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01B6" w:rsidRPr="00AF43F3" w:rsidP="00BF01B6">
      <w:pPr>
        <w:pStyle w:val="Heading3"/>
        <w:bidi w:val="0"/>
        <w:jc w:val="left"/>
        <w:rPr>
          <w:rFonts w:ascii="Times New Roman" w:hAnsi="Times New Roman"/>
          <w:b w:val="0"/>
          <w:i/>
        </w:rPr>
      </w:pPr>
      <w:r w:rsidRPr="00AF43F3">
        <w:rPr>
          <w:rFonts w:ascii="Times New Roman" w:hAnsi="Times New Roman"/>
          <w:b w:val="0"/>
          <w:i/>
        </w:rPr>
        <w:t xml:space="preserve">                     Výbor  </w:t>
      </w:r>
    </w:p>
    <w:p w:rsidR="00BF01B6" w:rsidRPr="00AF43F3" w:rsidP="00BF01B6">
      <w:pPr>
        <w:bidi w:val="0"/>
        <w:spacing w:line="240" w:lineRule="atLeast"/>
        <w:jc w:val="both"/>
        <w:rPr>
          <w:rFonts w:ascii="AT*Toronto" w:hAnsi="AT*Toronto"/>
          <w:i/>
        </w:rPr>
      </w:pPr>
      <w:r w:rsidRPr="00AF43F3">
        <w:rPr>
          <w:rFonts w:ascii="AT*Toronto" w:hAnsi="AT*Toronto"/>
          <w:i/>
        </w:rPr>
        <w:t>Národnej rady Slovenskej republiky</w:t>
      </w:r>
    </w:p>
    <w:p w:rsidR="00BF01B6" w:rsidRPr="00AF43F3" w:rsidP="00BF01B6">
      <w:pPr>
        <w:bidi w:val="0"/>
        <w:jc w:val="both"/>
        <w:rPr>
          <w:rFonts w:ascii="AT*Toronto" w:hAnsi="AT*Toronto"/>
          <w:i/>
        </w:rPr>
      </w:pPr>
      <w:r w:rsidRPr="00AF43F3">
        <w:rPr>
          <w:rFonts w:ascii="AT*Toronto" w:hAnsi="AT*Toronto"/>
          <w:i/>
        </w:rPr>
        <w:t xml:space="preserve">        pre nezlučiteľnosť funkcií                                                                    </w:t>
      </w:r>
    </w:p>
    <w:p w:rsidR="00BF01B6" w:rsidRPr="00AF43F3" w:rsidP="00BF01B6">
      <w:pPr>
        <w:bidi w:val="0"/>
        <w:ind w:left="6372" w:firstLine="708"/>
        <w:jc w:val="both"/>
        <w:rPr>
          <w:rFonts w:ascii="AT*Toronto" w:hAnsi="AT*Toronto"/>
        </w:rPr>
      </w:pPr>
      <w:r w:rsidRPr="00AF43F3">
        <w:rPr>
          <w:rFonts w:ascii="AT*Toronto" w:hAnsi="AT*Toronto"/>
          <w:i/>
        </w:rPr>
        <w:t xml:space="preserve"> </w:t>
      </w:r>
      <w:r w:rsidR="00F85726">
        <w:rPr>
          <w:rFonts w:ascii="AT*Toronto" w:hAnsi="AT*Toronto"/>
        </w:rPr>
        <w:t>15</w:t>
      </w:r>
      <w:r w:rsidR="00953870">
        <w:rPr>
          <w:rFonts w:ascii="AT*Toronto" w:hAnsi="AT*Toronto"/>
        </w:rPr>
        <w:t xml:space="preserve">. </w:t>
      </w:r>
      <w:r w:rsidR="000034F3">
        <w:rPr>
          <w:rFonts w:ascii="AT*Toronto" w:hAnsi="AT*Toronto"/>
        </w:rPr>
        <w:t>s</w:t>
      </w:r>
      <w:r w:rsidRPr="00AF43F3">
        <w:rPr>
          <w:rFonts w:ascii="AT*Toronto" w:hAnsi="AT*Toronto"/>
        </w:rPr>
        <w:t xml:space="preserve">chôdza výboru </w:t>
      </w:r>
    </w:p>
    <w:p w:rsidR="00BF01B6" w:rsidRPr="004B7650" w:rsidP="00BF01B6">
      <w:pPr>
        <w:bidi w:val="0"/>
        <w:jc w:val="center"/>
        <w:rPr>
          <w:rFonts w:ascii="AT*Toronto" w:hAnsi="AT*Toronto"/>
          <w:b/>
          <w:sz w:val="30"/>
          <w:szCs w:val="30"/>
        </w:rPr>
      </w:pPr>
      <w:r w:rsidR="005E6140">
        <w:rPr>
          <w:rFonts w:ascii="AT*Toronto" w:hAnsi="AT*Toronto"/>
          <w:b/>
          <w:sz w:val="30"/>
          <w:szCs w:val="30"/>
        </w:rPr>
        <w:t>196</w:t>
      </w:r>
    </w:p>
    <w:p w:rsidR="00BF01B6" w:rsidRPr="00AF43F3" w:rsidP="00BF01B6">
      <w:pPr>
        <w:bidi w:val="0"/>
        <w:jc w:val="center"/>
        <w:rPr>
          <w:rFonts w:ascii="AT*Toronto" w:hAnsi="AT*Toronto"/>
          <w:b/>
          <w:sz w:val="28"/>
        </w:rPr>
      </w:pPr>
      <w:r w:rsidRPr="00AF43F3">
        <w:rPr>
          <w:rFonts w:ascii="AT*Toronto" w:hAnsi="AT*Toronto"/>
          <w:b/>
          <w:sz w:val="28"/>
        </w:rPr>
        <w:t xml:space="preserve">U z n e s e n i e </w:t>
      </w:r>
    </w:p>
    <w:p w:rsidR="00BF01B6" w:rsidRPr="00AF43F3" w:rsidP="00BF01B6">
      <w:pPr>
        <w:bidi w:val="0"/>
        <w:spacing w:line="240" w:lineRule="atLeast"/>
        <w:jc w:val="center"/>
        <w:rPr>
          <w:rFonts w:ascii="AT*Toronto" w:hAnsi="AT*Toronto"/>
          <w:b/>
        </w:rPr>
      </w:pPr>
      <w:r w:rsidRPr="00AF43F3">
        <w:rPr>
          <w:rFonts w:ascii="AT*Toronto" w:hAnsi="AT*Toronto"/>
          <w:b/>
        </w:rPr>
        <w:t>Výboru Národnej rady Slovenskej republiky</w:t>
      </w:r>
    </w:p>
    <w:p w:rsidR="00BF01B6" w:rsidRPr="00AF43F3" w:rsidP="00BF01B6">
      <w:pPr>
        <w:bidi w:val="0"/>
        <w:spacing w:line="240" w:lineRule="atLeast"/>
        <w:jc w:val="center"/>
        <w:rPr>
          <w:rFonts w:ascii="AT*Toronto" w:hAnsi="AT*Toronto"/>
          <w:b/>
        </w:rPr>
      </w:pPr>
      <w:r w:rsidRPr="00AF43F3">
        <w:rPr>
          <w:rFonts w:ascii="AT*Toronto" w:hAnsi="AT*Toronto"/>
          <w:b/>
        </w:rPr>
        <w:t>pre</w:t>
      </w:r>
      <w:r w:rsidRPr="00AF43F3">
        <w:rPr>
          <w:rFonts w:ascii="AT*Toronto" w:hAnsi="AT*Toronto"/>
          <w:b/>
        </w:rPr>
        <w:t xml:space="preserve"> nezlučiteľnosť funkcií</w:t>
      </w:r>
    </w:p>
    <w:p w:rsidR="00BF01B6" w:rsidRPr="00AF43F3" w:rsidP="00BF01B6">
      <w:pPr>
        <w:bidi w:val="0"/>
        <w:spacing w:line="240" w:lineRule="atLeast"/>
        <w:jc w:val="center"/>
        <w:rPr>
          <w:rFonts w:ascii="AT*Toronto" w:hAnsi="AT*Toronto"/>
        </w:rPr>
      </w:pPr>
      <w:r w:rsidR="00F85726">
        <w:rPr>
          <w:rFonts w:ascii="AT*Toronto" w:hAnsi="AT*Toronto"/>
        </w:rPr>
        <w:t>zo 6</w:t>
      </w:r>
      <w:r w:rsidR="00030D2A">
        <w:rPr>
          <w:rFonts w:ascii="AT*Toronto" w:hAnsi="AT*Toronto"/>
        </w:rPr>
        <w:t>.</w:t>
      </w:r>
      <w:r w:rsidR="00F85726">
        <w:rPr>
          <w:rFonts w:ascii="AT*Toronto" w:hAnsi="AT*Toronto"/>
        </w:rPr>
        <w:t xml:space="preserve"> </w:t>
      </w:r>
      <w:r w:rsidR="0051575C">
        <w:rPr>
          <w:rFonts w:ascii="AT*Toronto" w:hAnsi="AT*Toronto"/>
        </w:rPr>
        <w:t>februára</w:t>
      </w:r>
      <w:r w:rsidRPr="00AF43F3">
        <w:rPr>
          <w:rFonts w:ascii="AT*Toronto" w:hAnsi="AT*Toronto"/>
        </w:rPr>
        <w:t xml:space="preserve"> 201</w:t>
      </w:r>
      <w:r w:rsidR="0051575C">
        <w:rPr>
          <w:rFonts w:ascii="AT*Toronto" w:hAnsi="AT*Toronto"/>
        </w:rPr>
        <w:t>8</w:t>
      </w:r>
    </w:p>
    <w:p w:rsidR="00BF01B6" w:rsidRPr="00AF43F3" w:rsidP="00BF01B6">
      <w:pPr>
        <w:pStyle w:val="BodyText"/>
        <w:bidi w:val="0"/>
        <w:rPr>
          <w:rFonts w:ascii="AT*Toronto" w:hAnsi="AT*Toronto"/>
        </w:rPr>
      </w:pPr>
    </w:p>
    <w:p w:rsidR="00BF01B6" w:rsidP="00BF01B6">
      <w:pPr>
        <w:pStyle w:val="BodyTextIndent2"/>
        <w:bidi w:val="0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AF43F3">
        <w:rPr>
          <w:rFonts w:ascii="Times New Roman" w:hAnsi="Times New Roman"/>
        </w:rPr>
        <w:t xml:space="preserve">ku konaniu vo veci ochrany verejného záujmu a zamedzenia rozporu záujmov podľa čl. 9 ods. 2 písm. </w:t>
      </w:r>
      <w:r w:rsidR="00953870">
        <w:rPr>
          <w:rFonts w:ascii="Times New Roman" w:hAnsi="Times New Roman"/>
        </w:rPr>
        <w:t>b</w:t>
      </w:r>
      <w:r w:rsidRPr="00AF43F3">
        <w:rPr>
          <w:rFonts w:ascii="Times New Roman" w:hAnsi="Times New Roman"/>
        </w:rPr>
        <w:t>) ústavného zákona č. 357/2004 Z. z. o ochrane verejného záujmu pri výkone funkcií verejných funkcionárov v znení ústavného zákona č. 545/2005 Z. z. za porušenie čl. 4 ods. 2 písm. b) ústavného zákona č. 357/2004 Z. z. o ochrane verejného záujmu pri výkone funkcií verejných funkcionárov v znení ústavného zákona č. 545/2005 Z.z. voči verejnému funkcionárovi Andrejovi Kiskovi, prezidentovi Slovenskej republiky</w:t>
      </w:r>
      <w:r w:rsidR="00953870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č. konania P/36/17/K</w:t>
      </w:r>
      <w:r w:rsidR="00953870">
        <w:rPr>
          <w:rFonts w:ascii="Times New Roman" w:hAnsi="Times New Roman"/>
        </w:rPr>
        <w:t>)</w:t>
      </w:r>
      <w:r w:rsidRPr="00AF43F3">
        <w:rPr>
          <w:rFonts w:ascii="Times New Roman" w:hAnsi="Times New Roman"/>
        </w:rPr>
        <w:t xml:space="preserve">. </w:t>
      </w:r>
    </w:p>
    <w:p w:rsidR="00631B79" w:rsidP="00BF01B6">
      <w:pPr>
        <w:pStyle w:val="BodyTextIndent2"/>
        <w:bidi w:val="0"/>
        <w:spacing w:after="0" w:line="240" w:lineRule="auto"/>
        <w:ind w:left="0" w:firstLine="708"/>
        <w:jc w:val="both"/>
        <w:rPr>
          <w:rFonts w:ascii="Times New Roman" w:hAnsi="Times New Roman"/>
        </w:rPr>
      </w:pPr>
    </w:p>
    <w:p w:rsidR="00631B79" w:rsidRPr="00AF43F3" w:rsidP="00631B79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  <w:r w:rsidRPr="00AF43F3">
        <w:rPr>
          <w:rFonts w:ascii="Times New Roman" w:hAnsi="Times New Roman"/>
          <w:b/>
          <w:bCs/>
        </w:rPr>
        <w:t>Výbor Národnej rady Slovenskej republiky</w:t>
      </w:r>
    </w:p>
    <w:p w:rsidR="00631B79" w:rsidRPr="00AF43F3" w:rsidP="00631B79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  <w:r w:rsidRPr="00AF43F3">
        <w:rPr>
          <w:rFonts w:ascii="Times New Roman" w:hAnsi="Times New Roman"/>
          <w:b/>
          <w:bCs/>
        </w:rPr>
        <w:t>pre nezlučiteľnosť funkcií</w:t>
      </w:r>
    </w:p>
    <w:p w:rsidR="00631B79" w:rsidP="00631B79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b/>
          <w:bCs/>
        </w:rPr>
      </w:pPr>
    </w:p>
    <w:p w:rsidR="00631B79" w:rsidP="00631B79">
      <w:pPr>
        <w:pStyle w:val="Heading2"/>
        <w:numPr>
          <w:numId w:val="17"/>
        </w:numPr>
        <w:tabs>
          <w:tab w:val="left" w:pos="426"/>
        </w:tabs>
        <w:bidi w:val="0"/>
        <w:spacing w:before="0" w:after="0"/>
        <w:ind w:right="72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ž i a d a  </w:t>
      </w:r>
    </w:p>
    <w:p w:rsidR="00631B79" w:rsidP="00631B79">
      <w:pPr>
        <w:pStyle w:val="Heading2"/>
        <w:tabs>
          <w:tab w:val="left" w:pos="426"/>
        </w:tabs>
        <w:bidi w:val="0"/>
        <w:spacing w:before="0" w:after="0"/>
        <w:ind w:left="360" w:right="72"/>
        <w:jc w:val="both"/>
        <w:rPr>
          <w:rFonts w:ascii="Times New Roman" w:hAnsi="Times New Roman"/>
          <w:i w:val="0"/>
          <w:sz w:val="24"/>
          <w:szCs w:val="24"/>
        </w:rPr>
      </w:pPr>
    </w:p>
    <w:p w:rsidR="00631B79" w:rsidRPr="00CC0B0A" w:rsidP="00631B79">
      <w:pPr>
        <w:pStyle w:val="Heading2"/>
        <w:tabs>
          <w:tab w:val="left" w:pos="426"/>
        </w:tabs>
        <w:bidi w:val="0"/>
        <w:spacing w:before="0" w:after="0"/>
        <w:ind w:left="360" w:right="72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ab/>
        <w:tab/>
      </w:r>
      <w:r w:rsidRPr="00CC0B0A">
        <w:rPr>
          <w:rFonts w:ascii="Times New Roman" w:hAnsi="Times New Roman"/>
          <w:i w:val="0"/>
          <w:sz w:val="24"/>
          <w:szCs w:val="24"/>
        </w:rPr>
        <w:t>Finančnú správu S</w:t>
      </w:r>
      <w:r w:rsidR="00F85726">
        <w:rPr>
          <w:rFonts w:ascii="Times New Roman" w:hAnsi="Times New Roman"/>
          <w:i w:val="0"/>
          <w:sz w:val="24"/>
          <w:szCs w:val="24"/>
        </w:rPr>
        <w:t>lovenskej republiky</w:t>
      </w:r>
    </w:p>
    <w:p w:rsidR="00631B79" w:rsidP="00631B79">
      <w:pPr>
        <w:pStyle w:val="Heading2"/>
        <w:tabs>
          <w:tab w:val="left" w:pos="426"/>
        </w:tabs>
        <w:bidi w:val="0"/>
        <w:spacing w:before="0" w:after="0"/>
        <w:ind w:left="705" w:right="72" w:hanging="705"/>
        <w:jc w:val="both"/>
        <w:rPr>
          <w:rFonts w:ascii="Times New Roman" w:hAnsi="Times New Roman"/>
          <w:i w:val="0"/>
          <w:sz w:val="24"/>
          <w:szCs w:val="24"/>
        </w:rPr>
      </w:pPr>
    </w:p>
    <w:p w:rsidR="00631B79" w:rsidP="00631B79">
      <w:pPr>
        <w:pStyle w:val="Heading2"/>
        <w:tabs>
          <w:tab w:val="left" w:pos="426"/>
        </w:tabs>
        <w:bidi w:val="0"/>
        <w:spacing w:before="0" w:after="0"/>
        <w:ind w:left="705" w:right="72" w:hanging="70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ab/>
        <w:tab/>
      </w:r>
      <w:r w:rsidRPr="005921F3">
        <w:rPr>
          <w:rFonts w:ascii="Times New Roman" w:hAnsi="Times New Roman"/>
          <w:b w:val="0"/>
          <w:i w:val="0"/>
          <w:sz w:val="24"/>
          <w:szCs w:val="24"/>
        </w:rPr>
        <w:t>s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5921F3">
        <w:rPr>
          <w:rFonts w:ascii="Times New Roman" w:hAnsi="Times New Roman"/>
          <w:b w:val="0"/>
          <w:i w:val="0"/>
          <w:sz w:val="24"/>
          <w:szCs w:val="24"/>
        </w:rPr>
        <w:t>poukazom na čl. 9 ods. 14 ústavného zákona č. 357/2004 Z. z.  ochrane verejného záujmu pri výkone verejných funkcionárov v znení ústavného zákona č.</w:t>
      </w:r>
      <w:r>
        <w:rPr>
          <w:rFonts w:ascii="Times New Roman" w:hAnsi="Times New Roman"/>
          <w:b w:val="0"/>
          <w:i w:val="0"/>
          <w:sz w:val="24"/>
          <w:szCs w:val="24"/>
        </w:rPr>
        <w:t> </w:t>
      </w:r>
      <w:r w:rsidRPr="005921F3">
        <w:rPr>
          <w:rFonts w:ascii="Times New Roman" w:hAnsi="Times New Roman"/>
          <w:b w:val="0"/>
          <w:i w:val="0"/>
          <w:sz w:val="24"/>
          <w:szCs w:val="24"/>
        </w:rPr>
        <w:t>545/2005 Z.</w:t>
      </w:r>
      <w:r>
        <w:rPr>
          <w:rFonts w:ascii="Times New Roman" w:hAnsi="Times New Roman"/>
          <w:b w:val="0"/>
          <w:i w:val="0"/>
          <w:sz w:val="24"/>
          <w:szCs w:val="24"/>
        </w:rPr>
        <w:t> </w:t>
      </w:r>
      <w:r w:rsidRPr="005921F3">
        <w:rPr>
          <w:rFonts w:ascii="Times New Roman" w:hAnsi="Times New Roman"/>
          <w:b w:val="0"/>
          <w:i w:val="0"/>
          <w:sz w:val="24"/>
          <w:szCs w:val="24"/>
        </w:rPr>
        <w:t>z.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v spojení s § 11 ods. 4 druhá veta </w:t>
      </w:r>
      <w:r w:rsidR="00FD6608">
        <w:rPr>
          <w:rFonts w:ascii="Times New Roman" w:hAnsi="Times New Roman"/>
          <w:b w:val="0"/>
          <w:i w:val="0"/>
          <w:sz w:val="24"/>
          <w:szCs w:val="24"/>
        </w:rPr>
        <w:t xml:space="preserve">zákona č. 563/2009 Z.z. </w:t>
      </w:r>
      <w:r w:rsidRPr="002406EC" w:rsidR="00FD6608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o správe daní (daňový poriadok) a o zmene a doplnení niektorých zákonov</w:t>
      </w:r>
      <w:r w:rsidR="00FD6608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</w:t>
      </w:r>
      <w:r w:rsidR="006F776A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v znení neskorších predpisov </w:t>
      </w:r>
      <w:r>
        <w:rPr>
          <w:rFonts w:ascii="Times New Roman" w:hAnsi="Times New Roman"/>
          <w:b w:val="0"/>
          <w:i w:val="0"/>
          <w:sz w:val="24"/>
          <w:szCs w:val="24"/>
        </w:rPr>
        <w:t>o oznámenie nasledovných skutočností poskytnutím:</w:t>
      </w:r>
    </w:p>
    <w:p w:rsidR="00631B79" w:rsidRPr="005921F3" w:rsidP="00631B79">
      <w:pPr>
        <w:pStyle w:val="Heading2"/>
        <w:tabs>
          <w:tab w:val="left" w:pos="426"/>
        </w:tabs>
        <w:bidi w:val="0"/>
        <w:spacing w:before="0" w:after="0"/>
        <w:ind w:left="705" w:right="72" w:hanging="705"/>
        <w:jc w:val="both"/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:rsidR="00631B79" w:rsidP="00631B79">
      <w:pPr>
        <w:numPr>
          <w:numId w:val="1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informácie</w:t>
      </w:r>
      <w:r w:rsidR="00221A4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AF43F3">
        <w:rPr>
          <w:rFonts w:ascii="Times New Roman" w:hAnsi="Times New Roman"/>
        </w:rPr>
        <w:t xml:space="preserve">v akej </w:t>
      </w:r>
      <w:r>
        <w:rPr>
          <w:rFonts w:ascii="Times New Roman" w:hAnsi="Times New Roman"/>
        </w:rPr>
        <w:t xml:space="preserve">sume a štruktúre </w:t>
      </w:r>
      <w:r w:rsidRPr="00AF43F3">
        <w:rPr>
          <w:rFonts w:ascii="Times New Roman" w:hAnsi="Times New Roman"/>
        </w:rPr>
        <w:t xml:space="preserve">realizovala </w:t>
      </w:r>
      <w:bookmarkStart w:id="0" w:name="_Hlk500107859"/>
      <w:r w:rsidRPr="00AF43F3">
        <w:rPr>
          <w:rFonts w:ascii="Times New Roman" w:hAnsi="Times New Roman"/>
        </w:rPr>
        <w:t>spoločnosť KTAG, s.r.o.</w:t>
      </w:r>
      <w:bookmarkEnd w:id="0"/>
      <w:r w:rsidRPr="00AF43F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so sídlom Karpatská 3256/15, 058 01 Poprad, IČO:  </w:t>
      </w:r>
      <w:r w:rsidRPr="0051575C">
        <w:rPr>
          <w:rFonts w:ascii="Times New Roman" w:hAnsi="Times New Roman"/>
        </w:rPr>
        <w:t xml:space="preserve">31 686 575 </w:t>
      </w:r>
      <w:r>
        <w:rPr>
          <w:rFonts w:ascii="Times New Roman" w:hAnsi="Times New Roman"/>
        </w:rPr>
        <w:t xml:space="preserve">(ďalej len „KTAG, s.r.o.“) </w:t>
      </w:r>
      <w:r w:rsidRPr="00AF43F3">
        <w:rPr>
          <w:rFonts w:ascii="Times New Roman" w:hAnsi="Times New Roman"/>
        </w:rPr>
        <w:t>výdavky na</w:t>
      </w:r>
      <w:r>
        <w:rPr>
          <w:rFonts w:ascii="Times New Roman" w:hAnsi="Times New Roman"/>
        </w:rPr>
        <w:t xml:space="preserve"> </w:t>
      </w:r>
      <w:r w:rsidRPr="00AF43F3">
        <w:rPr>
          <w:rFonts w:ascii="Times New Roman" w:hAnsi="Times New Roman"/>
        </w:rPr>
        <w:t xml:space="preserve">prezentáciu </w:t>
      </w:r>
      <w:r>
        <w:rPr>
          <w:rFonts w:ascii="Times New Roman" w:hAnsi="Times New Roman"/>
        </w:rPr>
        <w:t xml:space="preserve">osoby </w:t>
      </w:r>
      <w:r w:rsidRPr="00AF43F3">
        <w:rPr>
          <w:rFonts w:ascii="Times New Roman" w:hAnsi="Times New Roman"/>
        </w:rPr>
        <w:t>Andreja Kisku</w:t>
      </w:r>
      <w:r>
        <w:rPr>
          <w:rFonts w:ascii="Times New Roman" w:hAnsi="Times New Roman"/>
        </w:rPr>
        <w:t xml:space="preserve">  </w:t>
      </w:r>
      <w:r w:rsidRPr="00AF43F3">
        <w:rPr>
          <w:rFonts w:ascii="Times New Roman" w:hAnsi="Times New Roman"/>
        </w:rPr>
        <w:t xml:space="preserve">v období rokov 2013 </w:t>
      </w:r>
      <w:r>
        <w:rPr>
          <w:rFonts w:ascii="Times New Roman" w:hAnsi="Times New Roman"/>
        </w:rPr>
        <w:t>a</w:t>
      </w:r>
      <w:r w:rsidRPr="00AF43F3">
        <w:rPr>
          <w:rFonts w:ascii="Times New Roman" w:hAnsi="Times New Roman"/>
        </w:rPr>
        <w:t xml:space="preserve"> 2014,</w:t>
      </w:r>
    </w:p>
    <w:p w:rsidR="00631B79" w:rsidP="00631B79">
      <w:pPr>
        <w:bidi w:val="0"/>
        <w:ind w:left="1080"/>
        <w:jc w:val="both"/>
        <w:rPr>
          <w:rFonts w:ascii="Times New Roman" w:hAnsi="Times New Roman"/>
        </w:rPr>
      </w:pPr>
    </w:p>
    <w:p w:rsidR="00941B06" w:rsidP="00941B06">
      <w:pPr>
        <w:numPr>
          <w:numId w:val="1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informácie, v akej sume a štruktúre neboli výdavky KTAG, s.r.o. podľa bodu 1 uznané ako:</w:t>
      </w:r>
    </w:p>
    <w:p w:rsidR="00941B06" w:rsidP="009061B9">
      <w:pPr>
        <w:pStyle w:val="ListParagraph"/>
        <w:numPr>
          <w:numId w:val="23"/>
        </w:numPr>
        <w:bidi w:val="0"/>
        <w:rPr>
          <w:rFonts w:ascii="Times New Roman" w:hAnsi="Times New Roman"/>
          <w:sz w:val="24"/>
          <w:szCs w:val="24"/>
          <w:lang w:eastAsia="sk-SK"/>
        </w:rPr>
      </w:pPr>
      <w:r w:rsidRPr="00C77DFE">
        <w:rPr>
          <w:rFonts w:ascii="Times New Roman" w:hAnsi="Times New Roman"/>
          <w:sz w:val="24"/>
          <w:szCs w:val="24"/>
          <w:lang w:eastAsia="sk-SK"/>
        </w:rPr>
        <w:t>daňovo oprávnené (pre daň z príjmov právnickej osoby),</w:t>
      </w:r>
    </w:p>
    <w:p w:rsidR="00941B06" w:rsidP="00E044A7">
      <w:pPr>
        <w:pStyle w:val="ListParagraph"/>
        <w:numPr>
          <w:numId w:val="23"/>
        </w:numPr>
        <w:bidi w:val="0"/>
        <w:rPr>
          <w:rFonts w:ascii="Times New Roman" w:hAnsi="Times New Roman"/>
          <w:sz w:val="24"/>
          <w:szCs w:val="24"/>
          <w:lang w:eastAsia="sk-SK"/>
        </w:rPr>
      </w:pPr>
      <w:r w:rsidRPr="009061B9">
        <w:rPr>
          <w:rFonts w:ascii="Times New Roman" w:hAnsi="Times New Roman"/>
          <w:sz w:val="24"/>
          <w:szCs w:val="24"/>
          <w:lang w:eastAsia="sk-SK"/>
        </w:rPr>
        <w:t xml:space="preserve">daňovo odpočítateľné na vstupe (pre daň z pridanej hodnoty), </w:t>
      </w:r>
    </w:p>
    <w:p w:rsidR="00941B06" w:rsidP="00E044A7">
      <w:pPr>
        <w:pStyle w:val="ListParagraph"/>
        <w:numPr>
          <w:numId w:val="23"/>
        </w:numPr>
        <w:bidi w:val="0"/>
        <w:rPr>
          <w:rFonts w:ascii="Times New Roman" w:hAnsi="Times New Roman"/>
          <w:sz w:val="24"/>
          <w:szCs w:val="24"/>
          <w:lang w:eastAsia="sk-SK"/>
        </w:rPr>
      </w:pPr>
      <w:r w:rsidRPr="009061B9" w:rsidR="009061B9">
        <w:rPr>
          <w:rFonts w:ascii="Times New Roman" w:hAnsi="Times New Roman"/>
          <w:sz w:val="24"/>
          <w:szCs w:val="24"/>
          <w:lang w:eastAsia="sk-SK"/>
        </w:rPr>
        <w:t>daňovo</w:t>
      </w:r>
      <w:r w:rsidRPr="009061B9">
        <w:rPr>
          <w:rFonts w:ascii="Times New Roman" w:hAnsi="Times New Roman"/>
          <w:sz w:val="24"/>
          <w:szCs w:val="24"/>
          <w:lang w:eastAsia="sk-SK"/>
        </w:rPr>
        <w:t xml:space="preserve"> oprávnené pre akékoľvek iné dane a</w:t>
      </w:r>
    </w:p>
    <w:p w:rsidR="00941B06" w:rsidRPr="009061B9" w:rsidP="00E044A7">
      <w:pPr>
        <w:pStyle w:val="ListParagraph"/>
        <w:numPr>
          <w:numId w:val="23"/>
        </w:num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061B9">
        <w:rPr>
          <w:rFonts w:ascii="Times New Roman" w:hAnsi="Times New Roman"/>
          <w:sz w:val="24"/>
          <w:szCs w:val="24"/>
          <w:lang w:eastAsia="sk-SK"/>
        </w:rPr>
        <w:t xml:space="preserve">v akej sume a štruktúre nesúviseli vecne a časovo s obchodnými prípadmi spoločnosti KTAG s.r.o. (podľa zákona </w:t>
      </w:r>
      <w:r w:rsidRPr="009061B9" w:rsidR="00FD6608">
        <w:rPr>
          <w:rFonts w:ascii="Times New Roman" w:hAnsi="Times New Roman"/>
          <w:sz w:val="24"/>
          <w:szCs w:val="24"/>
          <w:lang w:eastAsia="sk-SK"/>
        </w:rPr>
        <w:t xml:space="preserve">č. 431/2002 Z.z. </w:t>
      </w:r>
      <w:r w:rsidRPr="009061B9">
        <w:rPr>
          <w:rFonts w:ascii="Times New Roman" w:hAnsi="Times New Roman"/>
          <w:sz w:val="24"/>
          <w:szCs w:val="24"/>
          <w:lang w:eastAsia="sk-SK"/>
        </w:rPr>
        <w:t>o</w:t>
      </w:r>
      <w:r w:rsidRPr="009061B9" w:rsidR="00FD6608">
        <w:rPr>
          <w:rFonts w:ascii="Times New Roman" w:hAnsi="Times New Roman"/>
          <w:sz w:val="24"/>
          <w:szCs w:val="24"/>
          <w:lang w:eastAsia="sk-SK"/>
        </w:rPr>
        <w:t> </w:t>
      </w:r>
      <w:r w:rsidRPr="009061B9">
        <w:rPr>
          <w:rFonts w:ascii="Times New Roman" w:hAnsi="Times New Roman"/>
          <w:sz w:val="24"/>
          <w:szCs w:val="24"/>
          <w:lang w:eastAsia="sk-SK"/>
        </w:rPr>
        <w:t>účtovníctve</w:t>
      </w:r>
      <w:r w:rsidRPr="009061B9" w:rsidR="00FD6608">
        <w:rPr>
          <w:rFonts w:ascii="Times New Roman" w:hAnsi="Times New Roman"/>
          <w:sz w:val="24"/>
          <w:szCs w:val="24"/>
          <w:lang w:eastAsia="sk-SK"/>
        </w:rPr>
        <w:t xml:space="preserve"> v znení neskorších predpisov</w:t>
      </w:r>
      <w:r w:rsidRPr="009061B9">
        <w:rPr>
          <w:rFonts w:ascii="Times New Roman" w:hAnsi="Times New Roman"/>
          <w:sz w:val="24"/>
          <w:szCs w:val="24"/>
          <w:lang w:eastAsia="sk-SK"/>
        </w:rPr>
        <w:t>),</w:t>
      </w:r>
    </w:p>
    <w:p w:rsidR="00941B06" w:rsidRPr="00C77DFE" w:rsidP="00941B06">
      <w:pPr>
        <w:bidi w:val="0"/>
        <w:ind w:left="1080"/>
        <w:jc w:val="both"/>
        <w:rPr>
          <w:rFonts w:ascii="Times New Roman" w:hAnsi="Times New Roman"/>
        </w:rPr>
      </w:pPr>
      <w:r w:rsidRPr="00C77DFE">
        <w:rPr>
          <w:rFonts w:ascii="Times New Roman" w:hAnsi="Times New Roman"/>
        </w:rPr>
        <w:t xml:space="preserve">vrátane informácií o sankciách vyplývajúcich z porušenia zákona </w:t>
      </w:r>
      <w:r w:rsidR="00FD6608">
        <w:rPr>
          <w:rFonts w:ascii="Times New Roman" w:hAnsi="Times New Roman"/>
        </w:rPr>
        <w:t xml:space="preserve">č. 595/2003 Z.z. </w:t>
      </w:r>
      <w:r w:rsidRPr="00C77DFE">
        <w:rPr>
          <w:rFonts w:ascii="Times New Roman" w:hAnsi="Times New Roman"/>
        </w:rPr>
        <w:t>o dani z</w:t>
      </w:r>
      <w:r w:rsidR="00FD6608">
        <w:rPr>
          <w:rFonts w:ascii="Times New Roman" w:hAnsi="Times New Roman"/>
        </w:rPr>
        <w:t> </w:t>
      </w:r>
      <w:r w:rsidRPr="00C77DFE">
        <w:rPr>
          <w:rFonts w:ascii="Times New Roman" w:hAnsi="Times New Roman"/>
        </w:rPr>
        <w:t>príjmov</w:t>
      </w:r>
      <w:r w:rsidR="00FD6608">
        <w:rPr>
          <w:rFonts w:ascii="Times New Roman" w:hAnsi="Times New Roman"/>
        </w:rPr>
        <w:t xml:space="preserve"> v znení neskorších predpisov</w:t>
      </w:r>
      <w:r w:rsidRPr="00C77DFE">
        <w:rPr>
          <w:rFonts w:ascii="Times New Roman" w:hAnsi="Times New Roman"/>
        </w:rPr>
        <w:t xml:space="preserve">, zákona </w:t>
      </w:r>
      <w:r w:rsidR="00FD6608">
        <w:rPr>
          <w:rFonts w:ascii="Times New Roman" w:hAnsi="Times New Roman"/>
        </w:rPr>
        <w:t xml:space="preserve">č. 222/2004 </w:t>
      </w:r>
      <w:r w:rsidR="00221A41">
        <w:rPr>
          <w:rFonts w:ascii="Times New Roman" w:hAnsi="Times New Roman"/>
        </w:rPr>
        <w:t xml:space="preserve">Z.z. </w:t>
      </w:r>
      <w:r w:rsidRPr="00C77DFE">
        <w:rPr>
          <w:rFonts w:ascii="Times New Roman" w:hAnsi="Times New Roman"/>
        </w:rPr>
        <w:t xml:space="preserve">o dani </w:t>
      </w:r>
      <w:r w:rsidR="00221A41">
        <w:rPr>
          <w:rFonts w:ascii="Times New Roman" w:hAnsi="Times New Roman"/>
        </w:rPr>
        <w:br/>
      </w:r>
      <w:r w:rsidRPr="00C77DFE">
        <w:rPr>
          <w:rFonts w:ascii="Times New Roman" w:hAnsi="Times New Roman"/>
        </w:rPr>
        <w:t>z pridanej hodnoty</w:t>
      </w:r>
      <w:r w:rsidR="00FD6608">
        <w:rPr>
          <w:rFonts w:ascii="Times New Roman" w:hAnsi="Times New Roman"/>
        </w:rPr>
        <w:t xml:space="preserve"> v znení neskorších predpisov</w:t>
      </w:r>
      <w:r w:rsidR="007B2CF0">
        <w:rPr>
          <w:rFonts w:ascii="Times New Roman" w:hAnsi="Times New Roman"/>
        </w:rPr>
        <w:t>,</w:t>
      </w:r>
      <w:r w:rsidRPr="00C77DFE">
        <w:rPr>
          <w:rFonts w:ascii="Times New Roman" w:hAnsi="Times New Roman"/>
        </w:rPr>
        <w:t xml:space="preserve"> ako aj zákona </w:t>
      </w:r>
      <w:r w:rsidR="00FD6608">
        <w:rPr>
          <w:rFonts w:ascii="Times New Roman" w:hAnsi="Times New Roman"/>
        </w:rPr>
        <w:t xml:space="preserve">č. 431/2002 Z.z. </w:t>
      </w:r>
      <w:r w:rsidRPr="00C77DFE">
        <w:rPr>
          <w:rFonts w:ascii="Times New Roman" w:hAnsi="Times New Roman"/>
        </w:rPr>
        <w:t>o</w:t>
      </w:r>
      <w:r w:rsidR="00FD6608">
        <w:rPr>
          <w:rFonts w:ascii="Times New Roman" w:hAnsi="Times New Roman"/>
        </w:rPr>
        <w:t> </w:t>
      </w:r>
      <w:r w:rsidRPr="00C77DFE">
        <w:rPr>
          <w:rFonts w:ascii="Times New Roman" w:hAnsi="Times New Roman"/>
        </w:rPr>
        <w:t>účtovníctve</w:t>
      </w:r>
      <w:r w:rsidR="00FD6608">
        <w:rPr>
          <w:rFonts w:ascii="Times New Roman" w:hAnsi="Times New Roman"/>
        </w:rPr>
        <w:t xml:space="preserve"> v znení neskorších predpisov</w:t>
      </w:r>
      <w:r>
        <w:rPr>
          <w:rFonts w:ascii="Times New Roman" w:hAnsi="Times New Roman"/>
        </w:rPr>
        <w:t>,</w:t>
      </w:r>
    </w:p>
    <w:p w:rsidR="00631B79" w:rsidP="00631B79">
      <w:pPr>
        <w:bidi w:val="0"/>
        <w:ind w:left="1080"/>
        <w:jc w:val="both"/>
        <w:rPr>
          <w:rFonts w:ascii="Times New Roman" w:hAnsi="Times New Roman"/>
        </w:rPr>
      </w:pPr>
    </w:p>
    <w:p w:rsidR="00631B79" w:rsidRPr="002D355D" w:rsidP="00631B79">
      <w:pPr>
        <w:numPr>
          <w:numId w:val="1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2D355D">
        <w:rPr>
          <w:rFonts w:ascii="Times New Roman" w:hAnsi="Times New Roman"/>
        </w:rPr>
        <w:t>nformáci</w:t>
      </w:r>
      <w:r>
        <w:rPr>
          <w:rFonts w:ascii="Times New Roman" w:hAnsi="Times New Roman"/>
        </w:rPr>
        <w:t>e</w:t>
      </w:r>
      <w:r w:rsidRPr="002D355D">
        <w:rPr>
          <w:rFonts w:ascii="Times New Roman" w:hAnsi="Times New Roman"/>
        </w:rPr>
        <w:t xml:space="preserve"> o tom, či v</w:t>
      </w:r>
      <w:r>
        <w:rPr>
          <w:rFonts w:ascii="Times New Roman" w:hAnsi="Times New Roman"/>
        </w:rPr>
        <w:t> </w:t>
      </w:r>
      <w:r w:rsidRPr="002D355D">
        <w:rPr>
          <w:rFonts w:ascii="Times New Roman" w:hAnsi="Times New Roman"/>
        </w:rPr>
        <w:t>pôvod</w:t>
      </w:r>
      <w:r>
        <w:rPr>
          <w:rFonts w:ascii="Times New Roman" w:hAnsi="Times New Roman"/>
        </w:rPr>
        <w:t>ných daňových priznaniach</w:t>
      </w:r>
      <w:r w:rsidRPr="002D355D">
        <w:rPr>
          <w:rFonts w:ascii="Times New Roman" w:hAnsi="Times New Roman"/>
        </w:rPr>
        <w:t xml:space="preserve"> k dani z príjmov právnickej osoby </w:t>
      </w:r>
      <w:r>
        <w:rPr>
          <w:rFonts w:ascii="Times New Roman" w:hAnsi="Times New Roman"/>
        </w:rPr>
        <w:t xml:space="preserve">a k dani z pridanej hodnoty </w:t>
      </w:r>
      <w:r w:rsidRPr="002D355D">
        <w:rPr>
          <w:rFonts w:ascii="Times New Roman" w:hAnsi="Times New Roman"/>
        </w:rPr>
        <w:t xml:space="preserve">KTAG s.r.o. boli výdavky </w:t>
      </w:r>
      <w:r>
        <w:rPr>
          <w:rFonts w:ascii="Times New Roman" w:hAnsi="Times New Roman"/>
        </w:rPr>
        <w:t xml:space="preserve">podľa bodu 1 </w:t>
      </w:r>
      <w:r w:rsidRPr="002D355D">
        <w:rPr>
          <w:rFonts w:ascii="Times New Roman" w:hAnsi="Times New Roman"/>
        </w:rPr>
        <w:t>uplatnené ako daňovo-uznané výdavky</w:t>
      </w:r>
      <w:r>
        <w:rPr>
          <w:rFonts w:ascii="Times New Roman" w:hAnsi="Times New Roman"/>
        </w:rPr>
        <w:t xml:space="preserve"> </w:t>
      </w:r>
      <w:r w:rsidRPr="002D355D">
        <w:rPr>
          <w:rFonts w:ascii="Times New Roman" w:hAnsi="Times New Roman"/>
        </w:rPr>
        <w:t>pre výpočet základu dane z príjmov právnickej osoby za rok 2013 a</w:t>
      </w:r>
      <w:r w:rsidR="00FD6608">
        <w:rPr>
          <w:rFonts w:ascii="Times New Roman" w:hAnsi="Times New Roman"/>
        </w:rPr>
        <w:t> </w:t>
      </w:r>
      <w:r w:rsidRPr="002D355D">
        <w:rPr>
          <w:rFonts w:ascii="Times New Roman" w:hAnsi="Times New Roman"/>
        </w:rPr>
        <w:t>2014</w:t>
      </w:r>
      <w:r w:rsidR="00FD6608">
        <w:rPr>
          <w:rFonts w:ascii="Times New Roman" w:hAnsi="Times New Roman"/>
        </w:rPr>
        <w:t>,</w:t>
      </w:r>
      <w:r w:rsidRPr="002D355D">
        <w:rPr>
          <w:rFonts w:ascii="Times New Roman" w:hAnsi="Times New Roman"/>
        </w:rPr>
        <w:t xml:space="preserve"> a či boli zúčtované v účtovníctve spoločnosti KTAG s.r.o.</w:t>
      </w:r>
      <w:r w:rsidR="001F30F4">
        <w:rPr>
          <w:rFonts w:ascii="Times New Roman" w:hAnsi="Times New Roman"/>
        </w:rPr>
        <w:t>,</w:t>
      </w:r>
      <w:r w:rsidRPr="002D355D">
        <w:rPr>
          <w:rFonts w:ascii="Times New Roman" w:hAnsi="Times New Roman"/>
        </w:rPr>
        <w:t xml:space="preserve"> hoci nesúviseli vecne a časovo s účtovnými prípadmi spoločnosti KTAG s.r.o.</w:t>
      </w:r>
      <w:r>
        <w:rPr>
          <w:rFonts w:ascii="Times New Roman" w:hAnsi="Times New Roman"/>
        </w:rPr>
        <w:t>,</w:t>
      </w:r>
    </w:p>
    <w:p w:rsidR="00631B79" w:rsidRPr="00AF43F3" w:rsidP="00631B79">
      <w:pPr>
        <w:bidi w:val="0"/>
        <w:ind w:left="1080"/>
        <w:jc w:val="both"/>
        <w:rPr>
          <w:rFonts w:ascii="Times New Roman" w:hAnsi="Times New Roman"/>
        </w:rPr>
      </w:pPr>
    </w:p>
    <w:p w:rsidR="00631B79" w:rsidP="00631B79">
      <w:pPr>
        <w:numPr>
          <w:numId w:val="1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informácie,</w:t>
      </w:r>
      <w:r w:rsidRPr="00AF43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či z realizácie výdavkov KTAG, s.r.o. na prezentáciu osoby Andreja Kisku v</w:t>
      </w:r>
      <w:r w:rsidRPr="00DF36F7">
        <w:rPr>
          <w:rFonts w:ascii="Times New Roman" w:hAnsi="Times New Roman"/>
        </w:rPr>
        <w:t xml:space="preserve"> období rokov 2013 a</w:t>
      </w:r>
      <w:r>
        <w:rPr>
          <w:rFonts w:ascii="Times New Roman" w:hAnsi="Times New Roman"/>
        </w:rPr>
        <w:t> </w:t>
      </w:r>
      <w:r w:rsidRPr="00DF36F7">
        <w:rPr>
          <w:rFonts w:ascii="Times New Roman" w:hAnsi="Times New Roman"/>
        </w:rPr>
        <w:t>2014</w:t>
      </w:r>
      <w:r>
        <w:rPr>
          <w:rFonts w:ascii="Times New Roman" w:hAnsi="Times New Roman"/>
        </w:rPr>
        <w:t xml:space="preserve"> vznikla KTAG, s.r.o. voči Anrejovi Kiskovi pohľadávka a súčasne vznikol z toho vyplývajúci záväzok Andreja Kisku voči KTAG, s.r.o.</w:t>
      </w:r>
      <w:r w:rsidR="00FD660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alebo či uvedené možno považovať za príjem fyzickej osoby Andreja Kisku,</w:t>
      </w:r>
    </w:p>
    <w:p w:rsidR="00631B79" w:rsidP="00631B79">
      <w:pPr>
        <w:bidi w:val="0"/>
        <w:ind w:left="1080"/>
        <w:jc w:val="both"/>
        <w:rPr>
          <w:rFonts w:ascii="Times New Roman" w:hAnsi="Times New Roman"/>
        </w:rPr>
      </w:pPr>
    </w:p>
    <w:p w:rsidR="00631B79" w:rsidRPr="00DF36F7" w:rsidP="00631B79">
      <w:pPr>
        <w:numPr>
          <w:numId w:val="1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informácie, či podľa bodu </w:t>
      </w:r>
      <w:r w:rsidR="00BD4F0C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príjem Andreja Kisku bol Finančnou správou </w:t>
      </w:r>
      <w:r w:rsidR="00F85726">
        <w:rPr>
          <w:rFonts w:ascii="Times New Roman" w:hAnsi="Times New Roman"/>
        </w:rPr>
        <w:t xml:space="preserve">Slovenskej republiky </w:t>
      </w:r>
      <w:r>
        <w:rPr>
          <w:rFonts w:ascii="Times New Roman" w:hAnsi="Times New Roman"/>
        </w:rPr>
        <w:t>šetrený a s akým výsledkom</w:t>
      </w:r>
      <w:r w:rsidR="00F8572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alebo či </w:t>
      </w:r>
      <w:r w:rsidRPr="00AF43F3">
        <w:rPr>
          <w:rFonts w:ascii="Times New Roman" w:hAnsi="Times New Roman"/>
        </w:rPr>
        <w:t>záväzok Andreja Kisku</w:t>
      </w:r>
      <w:r>
        <w:rPr>
          <w:rFonts w:ascii="Times New Roman" w:hAnsi="Times New Roman"/>
        </w:rPr>
        <w:t xml:space="preserve"> </w:t>
      </w:r>
      <w:r w:rsidRPr="00AF43F3">
        <w:rPr>
          <w:rFonts w:ascii="Times New Roman" w:hAnsi="Times New Roman"/>
        </w:rPr>
        <w:t>voči KTAG, s.r.o.</w:t>
      </w:r>
      <w:r>
        <w:rPr>
          <w:rFonts w:ascii="Times New Roman" w:hAnsi="Times New Roman"/>
        </w:rPr>
        <w:t xml:space="preserve"> </w:t>
      </w:r>
      <w:r w:rsidRPr="00AF43F3">
        <w:rPr>
          <w:rFonts w:ascii="Times New Roman" w:hAnsi="Times New Roman"/>
        </w:rPr>
        <w:t>zanikol</w:t>
      </w:r>
      <w:r>
        <w:rPr>
          <w:rFonts w:ascii="Times New Roman" w:hAnsi="Times New Roman"/>
        </w:rPr>
        <w:t xml:space="preserve">, a ak áno, </w:t>
      </w:r>
      <w:r w:rsidRPr="00AF43F3">
        <w:rPr>
          <w:rFonts w:ascii="Times New Roman" w:hAnsi="Times New Roman"/>
        </w:rPr>
        <w:t>kedy a akým zákonným spôsobom</w:t>
      </w:r>
      <w:r>
        <w:rPr>
          <w:rFonts w:ascii="Times New Roman" w:hAnsi="Times New Roman"/>
          <w:lang w:val="en-US"/>
        </w:rPr>
        <w:t>,</w:t>
      </w:r>
    </w:p>
    <w:p w:rsidR="00631B79" w:rsidP="00631B79">
      <w:pPr>
        <w:bidi w:val="0"/>
        <w:ind w:left="1080"/>
        <w:jc w:val="both"/>
        <w:rPr>
          <w:rFonts w:ascii="Times New Roman" w:hAnsi="Times New Roman"/>
        </w:rPr>
      </w:pPr>
    </w:p>
    <w:p w:rsidR="00631B79" w:rsidRPr="00E927AE" w:rsidP="00631B79">
      <w:pPr>
        <w:numPr>
          <w:numId w:val="1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listinných dokladov, preukazujúcich skutočnosti uvedené v bodoch 1 až </w:t>
      </w:r>
      <w:r w:rsidR="00941B06">
        <w:rPr>
          <w:rFonts w:ascii="Times New Roman" w:hAnsi="Times New Roman"/>
        </w:rPr>
        <w:t>5</w:t>
      </w:r>
      <w:r>
        <w:rPr>
          <w:rFonts w:ascii="Times New Roman" w:hAnsi="Times New Roman"/>
        </w:rPr>
        <w:t>, najmä zápisnice a protokoly z daňových konaní a príslušné rozhodnutia Finančnej správy S</w:t>
      </w:r>
      <w:r w:rsidR="00F85726">
        <w:rPr>
          <w:rFonts w:ascii="Times New Roman" w:hAnsi="Times New Roman"/>
        </w:rPr>
        <w:t xml:space="preserve">lovenskej republiky </w:t>
      </w:r>
      <w:r w:rsidR="00A76A78">
        <w:rPr>
          <w:rFonts w:ascii="Times New Roman" w:hAnsi="Times New Roman"/>
        </w:rPr>
        <w:t xml:space="preserve">v daňových konaniach </w:t>
      </w:r>
      <w:r>
        <w:rPr>
          <w:rFonts w:ascii="Times New Roman" w:hAnsi="Times New Roman"/>
        </w:rPr>
        <w:t>vo veci spoločnosti KTAG, s.r.o.</w:t>
      </w:r>
      <w:r w:rsidRPr="00E927AE" w:rsidR="00E927AE">
        <w:rPr>
          <w:rFonts w:ascii="Times New Roman" w:hAnsi="Times New Roman"/>
        </w:rPr>
        <w:t>;</w:t>
      </w:r>
    </w:p>
    <w:p w:rsidR="00631B79" w:rsidRPr="00AF43F3" w:rsidP="00631B79">
      <w:pPr>
        <w:bidi w:val="0"/>
        <w:ind w:right="72"/>
        <w:jc w:val="both"/>
        <w:rPr>
          <w:rFonts w:ascii="Times New Roman" w:hAnsi="Times New Roman"/>
        </w:rPr>
      </w:pPr>
      <w:r w:rsidRPr="00AF43F3">
        <w:rPr>
          <w:rFonts w:ascii="Times New Roman" w:hAnsi="Times New Roman"/>
        </w:rPr>
        <w:t xml:space="preserve">                                                        </w:t>
      </w:r>
    </w:p>
    <w:p w:rsidR="00631B79" w:rsidP="00631B79">
      <w:pPr>
        <w:pStyle w:val="Heading2"/>
        <w:tabs>
          <w:tab w:val="left" w:pos="426"/>
        </w:tabs>
        <w:bidi w:val="0"/>
        <w:spacing w:before="0" w:after="0"/>
        <w:ind w:left="705" w:right="72" w:hanging="705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B. </w:t>
        <w:tab/>
        <w:tab/>
        <w:t xml:space="preserve">p o v e r u j e </w:t>
      </w:r>
    </w:p>
    <w:p w:rsidR="00631B79" w:rsidP="00631B79">
      <w:pPr>
        <w:bidi w:val="0"/>
        <w:ind w:right="72"/>
        <w:jc w:val="both"/>
        <w:rPr>
          <w:rFonts w:ascii="Times New Roman" w:hAnsi="Times New Roman"/>
        </w:rPr>
      </w:pPr>
    </w:p>
    <w:p w:rsidR="00631B79" w:rsidP="00631B79">
      <w:pPr>
        <w:bidi w:val="0"/>
        <w:ind w:left="709" w:right="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predsedu výboru, </w:t>
      </w:r>
    </w:p>
    <w:p w:rsidR="00631B79" w:rsidP="00631B79">
      <w:pPr>
        <w:bidi w:val="0"/>
        <w:ind w:left="709" w:right="72"/>
        <w:jc w:val="both"/>
        <w:rPr>
          <w:rFonts w:ascii="Times New Roman" w:hAnsi="Times New Roman"/>
        </w:rPr>
      </w:pPr>
    </w:p>
    <w:p w:rsidR="00631B79" w:rsidRPr="00AF43F3" w:rsidP="00631B79">
      <w:pPr>
        <w:bidi w:val="0"/>
        <w:ind w:left="709" w:right="7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aby o prijatom uznesení informoval prezidenta Finančnej správy Slovenskej republiky.</w:t>
      </w:r>
    </w:p>
    <w:p w:rsidR="00631B79" w:rsidP="00631B79">
      <w:pPr>
        <w:bidi w:val="0"/>
        <w:ind w:right="72"/>
        <w:jc w:val="both"/>
        <w:rPr>
          <w:rFonts w:ascii="Times New Roman" w:hAnsi="Times New Roman"/>
        </w:rPr>
      </w:pPr>
    </w:p>
    <w:p w:rsidR="009061B9" w:rsidP="009061B9">
      <w:pPr>
        <w:bidi w:val="0"/>
        <w:ind w:left="5220"/>
        <w:jc w:val="both"/>
        <w:rPr>
          <w:rFonts w:ascii="Times New Roman" w:hAnsi="Times New Roman"/>
        </w:rPr>
      </w:pPr>
    </w:p>
    <w:p w:rsidR="009061B9" w:rsidP="009061B9">
      <w:pPr>
        <w:bidi w:val="0"/>
        <w:ind w:left="5220"/>
        <w:jc w:val="both"/>
        <w:rPr>
          <w:rFonts w:ascii="Times New Roman" w:hAnsi="Times New Roman"/>
        </w:rPr>
      </w:pPr>
    </w:p>
    <w:p w:rsidR="009061B9" w:rsidP="009061B9">
      <w:pPr>
        <w:bidi w:val="0"/>
        <w:ind w:left="5220"/>
        <w:jc w:val="both"/>
        <w:rPr>
          <w:rFonts w:ascii="Times New Roman" w:hAnsi="Times New Roman"/>
        </w:rPr>
      </w:pPr>
    </w:p>
    <w:p w:rsidR="009061B9" w:rsidP="009061B9">
      <w:pPr>
        <w:bidi w:val="0"/>
        <w:ind w:left="5220"/>
        <w:jc w:val="both"/>
        <w:rPr>
          <w:rFonts w:ascii="Times New Roman" w:hAnsi="Times New Roman"/>
        </w:rPr>
      </w:pPr>
    </w:p>
    <w:p w:rsidR="009061B9" w:rsidP="009061B9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Vladimír  </w:t>
      </w:r>
      <w:r>
        <w:rPr>
          <w:rFonts w:ascii="Times New Roman" w:hAnsi="Times New Roman"/>
          <w:b/>
        </w:rPr>
        <w:t>S l o b o d a</w:t>
      </w:r>
    </w:p>
    <w:p w:rsidR="009061B9" w:rsidP="009061B9">
      <w:pPr>
        <w:bidi w:val="0"/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predseda výboru </w:t>
      </w:r>
    </w:p>
    <w:p w:rsidR="009061B9" w:rsidP="009061B9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061B9" w:rsidP="009061B9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3787D" w:rsidP="009061B9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8A12BA" w:rsidP="008A12BA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Jozef  </w:t>
      </w:r>
      <w:r>
        <w:rPr>
          <w:rFonts w:ascii="Times New Roman" w:hAnsi="Times New Roman"/>
          <w:b/>
        </w:rPr>
        <w:t>L u k á č</w:t>
      </w:r>
    </w:p>
    <w:p w:rsidR="008A12BA" w:rsidP="008A12BA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>
        <w:rPr>
          <w:rFonts w:ascii="Times New Roman" w:hAnsi="Times New Roman"/>
          <w:b/>
        </w:rPr>
        <w:t>P u c i</w:t>
      </w:r>
    </w:p>
    <w:p w:rsidR="008A12BA" w:rsidP="008A12BA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</w:t>
      </w:r>
    </w:p>
    <w:p w:rsidR="009061B9" w:rsidP="009061B9">
      <w:pPr>
        <w:bidi w:val="0"/>
        <w:jc w:val="both"/>
        <w:rPr>
          <w:rFonts w:ascii="Times New Roman" w:hAnsi="Times New Roman"/>
        </w:rPr>
      </w:pPr>
    </w:p>
    <w:p w:rsidR="00EA4199" w:rsidRPr="00AF43F3" w:rsidP="00631B79">
      <w:pPr>
        <w:pStyle w:val="BodyTextIndent2"/>
        <w:bidi w:val="0"/>
        <w:spacing w:after="0" w:line="240" w:lineRule="auto"/>
        <w:ind w:left="0" w:firstLine="708"/>
        <w:rPr>
          <w:rFonts w:ascii="Times New Roman" w:hAnsi="Times New Roman"/>
          <w:sz w:val="22"/>
        </w:rPr>
      </w:pPr>
    </w:p>
    <w:sectPr w:rsidSect="00400E8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1B6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1B6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1B6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1B6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1B6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1B6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51F"/>
    <w:multiLevelType w:val="hybridMultilevel"/>
    <w:tmpl w:val="49DC0A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1F7D7F"/>
    <w:multiLevelType w:val="hybridMultilevel"/>
    <w:tmpl w:val="519E9C5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099B4399"/>
    <w:multiLevelType w:val="hybridMultilevel"/>
    <w:tmpl w:val="3E06B77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0D313618"/>
    <w:multiLevelType w:val="hybridMultilevel"/>
    <w:tmpl w:val="EDE4F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3F66C98"/>
    <w:multiLevelType w:val="hybridMultilevel"/>
    <w:tmpl w:val="D2083122"/>
    <w:lvl w:ilvl="0">
      <w:start w:val="1"/>
      <w:numFmt w:val="upperLetter"/>
      <w:lvlText w:val="%1.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7205ACB"/>
    <w:multiLevelType w:val="hybridMultilevel"/>
    <w:tmpl w:val="2662E64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1E4D1ECC"/>
    <w:multiLevelType w:val="hybridMultilevel"/>
    <w:tmpl w:val="19DEC9A0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F3A3940"/>
    <w:multiLevelType w:val="hybridMultilevel"/>
    <w:tmpl w:val="1FEE66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FB2258C"/>
    <w:multiLevelType w:val="hybridMultilevel"/>
    <w:tmpl w:val="F69E8B7C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2077288E"/>
    <w:multiLevelType w:val="hybridMultilevel"/>
    <w:tmpl w:val="A5703D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73F6693"/>
    <w:multiLevelType w:val="hybridMultilevel"/>
    <w:tmpl w:val="11A43B92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243D6D"/>
    <w:multiLevelType w:val="hybridMultilevel"/>
    <w:tmpl w:val="9918BA5C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383C77"/>
    <w:multiLevelType w:val="hybridMultilevel"/>
    <w:tmpl w:val="B6EE7D32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8107FB1"/>
    <w:multiLevelType w:val="hybridMultilevel"/>
    <w:tmpl w:val="D94003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A603127"/>
    <w:multiLevelType w:val="hybridMultilevel"/>
    <w:tmpl w:val="D632BE6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E12B5E"/>
    <w:multiLevelType w:val="hybridMultilevel"/>
    <w:tmpl w:val="E9F01E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A8F0B4B"/>
    <w:multiLevelType w:val="hybridMultilevel"/>
    <w:tmpl w:val="D6EC9BB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7">
    <w:nsid w:val="52CA448B"/>
    <w:multiLevelType w:val="hybridMultilevel"/>
    <w:tmpl w:val="954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8">
    <w:nsid w:val="54E46E2C"/>
    <w:multiLevelType w:val="hybridMultilevel"/>
    <w:tmpl w:val="CEB2028E"/>
    <w:lvl w:ilvl="0">
      <w:start w:val="0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579F47A0"/>
    <w:multiLevelType w:val="hybridMultilevel"/>
    <w:tmpl w:val="C3CE29C6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0025659"/>
    <w:multiLevelType w:val="hybridMultilevel"/>
    <w:tmpl w:val="36EA05D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1">
    <w:nsid w:val="7CB57A87"/>
    <w:multiLevelType w:val="hybridMultilevel"/>
    <w:tmpl w:val="BA083A8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E472CD0"/>
    <w:multiLevelType w:val="hybridMultilevel"/>
    <w:tmpl w:val="BCAA3D94"/>
    <w:lvl w:ilvl="0">
      <w:start w:val="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2"/>
  </w:num>
  <w:num w:numId="5">
    <w:abstractNumId w:val="21"/>
  </w:num>
  <w:num w:numId="6">
    <w:abstractNumId w:val="15"/>
  </w:num>
  <w:num w:numId="7">
    <w:abstractNumId w:val="0"/>
  </w:num>
  <w:num w:numId="8">
    <w:abstractNumId w:val="13"/>
  </w:num>
  <w:num w:numId="9">
    <w:abstractNumId w:val="1"/>
  </w:num>
  <w:num w:numId="10">
    <w:abstractNumId w:val="2"/>
  </w:num>
  <w:num w:numId="11">
    <w:abstractNumId w:val="5"/>
  </w:num>
  <w:num w:numId="12">
    <w:abstractNumId w:val="3"/>
  </w:num>
  <w:num w:numId="13">
    <w:abstractNumId w:val="8"/>
  </w:num>
  <w:num w:numId="14">
    <w:abstractNumId w:val="20"/>
  </w:num>
  <w:num w:numId="15">
    <w:abstractNumId w:val="9"/>
  </w:num>
  <w:num w:numId="16">
    <w:abstractNumId w:val="16"/>
  </w:num>
  <w:num w:numId="17">
    <w:abstractNumId w:val="4"/>
  </w:num>
  <w:num w:numId="18">
    <w:abstractNumId w:val="22"/>
  </w:num>
  <w:num w:numId="19">
    <w:abstractNumId w:val="11"/>
  </w:num>
  <w:num w:numId="20">
    <w:abstractNumId w:val="18"/>
  </w:num>
  <w:num w:numId="21">
    <w:abstractNumId w:val="14"/>
  </w:num>
  <w:num w:numId="22">
    <w:abstractNumId w:val="1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91A89"/>
    <w:rsid w:val="000034F3"/>
    <w:rsid w:val="0000653C"/>
    <w:rsid w:val="00030D2A"/>
    <w:rsid w:val="000B2033"/>
    <w:rsid w:val="000B69F1"/>
    <w:rsid w:val="00125ECE"/>
    <w:rsid w:val="00145409"/>
    <w:rsid w:val="001F30F4"/>
    <w:rsid w:val="00221A41"/>
    <w:rsid w:val="002241E0"/>
    <w:rsid w:val="002406EC"/>
    <w:rsid w:val="002D355D"/>
    <w:rsid w:val="003D375A"/>
    <w:rsid w:val="003E3DD4"/>
    <w:rsid w:val="00400E83"/>
    <w:rsid w:val="00463F12"/>
    <w:rsid w:val="00471016"/>
    <w:rsid w:val="004B7650"/>
    <w:rsid w:val="0051575C"/>
    <w:rsid w:val="005921F3"/>
    <w:rsid w:val="005A3E1F"/>
    <w:rsid w:val="005E6140"/>
    <w:rsid w:val="00631B79"/>
    <w:rsid w:val="006F776A"/>
    <w:rsid w:val="0074782A"/>
    <w:rsid w:val="007B2CF0"/>
    <w:rsid w:val="007E51C0"/>
    <w:rsid w:val="00865B90"/>
    <w:rsid w:val="008A12BA"/>
    <w:rsid w:val="008A4B67"/>
    <w:rsid w:val="00902BD5"/>
    <w:rsid w:val="009061B9"/>
    <w:rsid w:val="00941B06"/>
    <w:rsid w:val="00953870"/>
    <w:rsid w:val="00961231"/>
    <w:rsid w:val="00A76A78"/>
    <w:rsid w:val="00A92705"/>
    <w:rsid w:val="00A97FB0"/>
    <w:rsid w:val="00AF43F3"/>
    <w:rsid w:val="00B0161B"/>
    <w:rsid w:val="00BD4F0C"/>
    <w:rsid w:val="00BF01B6"/>
    <w:rsid w:val="00C01905"/>
    <w:rsid w:val="00C17C03"/>
    <w:rsid w:val="00C77DFE"/>
    <w:rsid w:val="00CC0B0A"/>
    <w:rsid w:val="00CF2F7D"/>
    <w:rsid w:val="00D2299C"/>
    <w:rsid w:val="00D3787D"/>
    <w:rsid w:val="00D93B51"/>
    <w:rsid w:val="00DD5B1B"/>
    <w:rsid w:val="00DF36F7"/>
    <w:rsid w:val="00E044A7"/>
    <w:rsid w:val="00E14B03"/>
    <w:rsid w:val="00E6594F"/>
    <w:rsid w:val="00E927AE"/>
    <w:rsid w:val="00EA367C"/>
    <w:rsid w:val="00EA4199"/>
    <w:rsid w:val="00EC7D5D"/>
    <w:rsid w:val="00EF0B39"/>
    <w:rsid w:val="00F66CE8"/>
    <w:rsid w:val="00F85726"/>
    <w:rsid w:val="00FD660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pPr>
      <w:jc w:val="both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Zarkazkladnhotextu2Char"/>
    <w:pPr>
      <w:spacing w:after="120" w:line="480" w:lineRule="auto"/>
      <w:ind w:left="283"/>
      <w:jc w:val="left"/>
    </w:p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customStyle="1" w:styleId="TxBrp1">
    <w:name w:val="TxBr_p1"/>
    <w:basedOn w:val="Normal"/>
    <w:pPr>
      <w:widowControl w:val="0"/>
      <w:tabs>
        <w:tab w:val="left" w:pos="1020"/>
      </w:tabs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arkazkladnhotextu2Char">
    <w:name w:val="Zarážka základného textu 2 Char"/>
    <w:link w:val="BodyTextIndent2"/>
    <w:locked/>
    <w:rPr>
      <w:sz w:val="24"/>
    </w:rPr>
  </w:style>
  <w:style w:type="character" w:customStyle="1" w:styleId="Nadpis2Char">
    <w:name w:val="Nadpis 2 Char"/>
    <w:link w:val="Heading2"/>
    <w:locked/>
    <w:rPr>
      <w:rFonts w:ascii="Arial" w:hAnsi="Arial" w:cs="Arial"/>
      <w:b/>
      <w:i/>
      <w:sz w:val="28"/>
    </w:rPr>
  </w:style>
  <w:style w:type="character" w:customStyle="1" w:styleId="Nadpis3Char">
    <w:name w:val="Nadpis 3 Char"/>
    <w:link w:val="Heading3"/>
    <w:locked/>
    <w:rPr>
      <w:b/>
      <w:sz w:val="24"/>
    </w:rPr>
  </w:style>
  <w:style w:type="character" w:customStyle="1" w:styleId="ZkladntextChar">
    <w:name w:val="Základný text Char"/>
    <w:link w:val="BodyText"/>
    <w:locked/>
    <w:rPr>
      <w:sz w:val="24"/>
    </w:rPr>
  </w:style>
  <w:style w:type="paragraph" w:customStyle="1" w:styleId="TxBrp8">
    <w:name w:val="TxBr_p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zh-TW"/>
    </w:rPr>
  </w:style>
  <w:style w:type="paragraph" w:styleId="Header">
    <w:name w:val="header"/>
    <w:basedOn w:val="Normal"/>
    <w:link w:val="HlavikaChar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locked/>
    <w:rPr>
      <w:sz w:val="24"/>
    </w:rPr>
  </w:style>
  <w:style w:type="paragraph" w:styleId="Footer">
    <w:name w:val="footer"/>
    <w:basedOn w:val="Normal"/>
    <w:link w:val="PtaChar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locked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562</Words>
  <Characters>3206</Characters>
  <Application>Microsoft Office Word</Application>
  <DocSecurity>0</DocSecurity>
  <Lines>0</Lines>
  <Paragraphs>0</Paragraphs>
  <ScaleCrop>false</ScaleCrop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2018-02-20T08:11:00Z</dcterms:created>
  <dcterms:modified xsi:type="dcterms:W3CDTF">2018-02-20T08:11:00Z</dcterms:modified>
</cp:coreProperties>
</file>