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5DC2" w:rsidRPr="00F95756" w:rsidP="003F758D">
      <w:pPr>
        <w:pStyle w:val="Heading1"/>
        <w:bidi w:val="0"/>
        <w:spacing w:line="240" w:lineRule="auto"/>
        <w:ind w:firstLine="540"/>
        <w:rPr>
          <w:rFonts w:ascii="Times New Roman" w:hAnsi="Times New Roman"/>
          <w:b w:val="0"/>
          <w:bCs/>
          <w:i/>
          <w:iCs/>
        </w:rPr>
      </w:pPr>
      <w:r w:rsidRPr="000C003C" w:rsidR="00F06819">
        <w:rPr>
          <w:rFonts w:ascii="Arial" w:hAnsi="Arial" w:cs="Arial"/>
          <w:b w:val="0"/>
          <w:bCs/>
          <w:i/>
          <w:iCs/>
        </w:rPr>
        <w:t xml:space="preserve">   </w:t>
      </w:r>
      <w:r w:rsidRPr="000C003C">
        <w:rPr>
          <w:rFonts w:ascii="Arial" w:hAnsi="Arial" w:cs="Arial"/>
          <w:b w:val="0"/>
          <w:bCs/>
          <w:i/>
          <w:iCs/>
        </w:rPr>
        <w:t xml:space="preserve">             </w:t>
      </w:r>
      <w:r w:rsidRPr="00F95756">
        <w:rPr>
          <w:rFonts w:ascii="Times New Roman" w:hAnsi="Times New Roman"/>
          <w:b w:val="0"/>
          <w:bCs/>
          <w:i/>
          <w:iCs/>
        </w:rPr>
        <w:t>Výbor</w:t>
      </w:r>
    </w:p>
    <w:p w:rsidR="00EA5DC2" w:rsidRPr="00F95756" w:rsidP="003F758D">
      <w:pPr>
        <w:bidi w:val="0"/>
        <w:jc w:val="both"/>
        <w:rPr>
          <w:rFonts w:ascii="Times New Roman" w:hAnsi="Times New Roman"/>
          <w:i/>
        </w:rPr>
      </w:pPr>
      <w:r w:rsidRPr="00F95756">
        <w:rPr>
          <w:rFonts w:ascii="Times New Roman" w:hAnsi="Times New Roman"/>
          <w:i/>
        </w:rPr>
        <w:t xml:space="preserve"> Národnej rady Slovenskej republiky</w:t>
      </w:r>
    </w:p>
    <w:p w:rsidR="00C34355" w:rsidRPr="00F95756" w:rsidP="003F758D">
      <w:pPr>
        <w:bidi w:val="0"/>
        <w:jc w:val="both"/>
        <w:rPr>
          <w:rFonts w:ascii="Times New Roman" w:hAnsi="Times New Roman"/>
          <w:i/>
        </w:rPr>
      </w:pPr>
      <w:r w:rsidRPr="00F95756" w:rsidR="00EA5DC2">
        <w:rPr>
          <w:rFonts w:ascii="Times New Roman" w:hAnsi="Times New Roman"/>
          <w:i/>
        </w:rPr>
        <w:t xml:space="preserve">      pre hospodárske záležitosti</w:t>
      </w:r>
    </w:p>
    <w:p w:rsidR="00EA5DC2" w:rsidRPr="00F95756" w:rsidP="00255451">
      <w:pPr>
        <w:bidi w:val="0"/>
        <w:ind w:firstLine="567"/>
        <w:jc w:val="both"/>
        <w:rPr>
          <w:rFonts w:ascii="Times New Roman" w:hAnsi="Times New Roman"/>
        </w:rPr>
      </w:pPr>
      <w:r w:rsidRPr="00F95756">
        <w:rPr>
          <w:rFonts w:ascii="Times New Roman" w:hAnsi="Times New Roman"/>
        </w:rPr>
        <w:t xml:space="preserve">                                                                </w:t>
      </w:r>
      <w:r w:rsidRPr="00F95756" w:rsidR="000F2CA6">
        <w:rPr>
          <w:rFonts w:ascii="Times New Roman" w:hAnsi="Times New Roman"/>
        </w:rPr>
        <w:t xml:space="preserve">          </w:t>
      </w:r>
      <w:r w:rsidRPr="00F95756" w:rsidR="00444C9D">
        <w:rPr>
          <w:rFonts w:ascii="Times New Roman" w:hAnsi="Times New Roman"/>
        </w:rPr>
        <w:t xml:space="preserve"> </w:t>
      </w:r>
      <w:r w:rsidR="007D1343">
        <w:rPr>
          <w:rFonts w:ascii="Times New Roman" w:hAnsi="Times New Roman"/>
        </w:rPr>
        <w:tab/>
      </w:r>
      <w:r w:rsidR="009C1D33">
        <w:rPr>
          <w:rFonts w:ascii="Times New Roman" w:hAnsi="Times New Roman"/>
        </w:rPr>
        <w:t>50</w:t>
      </w:r>
      <w:r w:rsidRPr="00F95756">
        <w:rPr>
          <w:rFonts w:ascii="Times New Roman" w:hAnsi="Times New Roman"/>
        </w:rPr>
        <w:t>. schôdza výboru</w:t>
      </w:r>
    </w:p>
    <w:p w:rsidR="00E96C10" w:rsidRPr="00450CF7" w:rsidP="00450CF7">
      <w:pPr>
        <w:pStyle w:val="BodyTextIndent"/>
        <w:bidi w:val="0"/>
        <w:rPr>
          <w:rFonts w:ascii="Times New Roman" w:hAnsi="Times New Roman"/>
          <w:iCs/>
          <w:color w:val="auto"/>
          <w:lang w:val="sk-SK"/>
        </w:rPr>
      </w:pPr>
      <w:r w:rsidRPr="00F95756" w:rsidR="00EA5DC2">
        <w:rPr>
          <w:rFonts w:ascii="Times New Roman" w:hAnsi="Times New Roman"/>
          <w:color w:val="auto"/>
          <w:lang w:val="sk-SK"/>
        </w:rPr>
        <w:t xml:space="preserve">                                                            </w:t>
      </w:r>
      <w:r w:rsidRPr="00F95756" w:rsidR="000F2CA6">
        <w:rPr>
          <w:rFonts w:ascii="Times New Roman" w:hAnsi="Times New Roman"/>
          <w:color w:val="auto"/>
          <w:lang w:val="sk-SK"/>
        </w:rPr>
        <w:t xml:space="preserve">               </w:t>
      </w:r>
      <w:r w:rsidR="007D1343">
        <w:rPr>
          <w:rFonts w:ascii="Times New Roman" w:hAnsi="Times New Roman"/>
          <w:color w:val="auto"/>
          <w:lang w:val="sk-SK"/>
        </w:rPr>
        <w:tab/>
      </w:r>
      <w:r w:rsidRPr="00F95756" w:rsidR="000F2CA6">
        <w:rPr>
          <w:rFonts w:ascii="Times New Roman" w:hAnsi="Times New Roman"/>
          <w:color w:val="auto"/>
          <w:lang w:val="sk-SK"/>
        </w:rPr>
        <w:t xml:space="preserve">Číslo: CRD - </w:t>
      </w:r>
      <w:r w:rsidR="00366141">
        <w:rPr>
          <w:rFonts w:ascii="Times New Roman" w:hAnsi="Times New Roman"/>
          <w:color w:val="auto"/>
          <w:lang w:val="sk-SK"/>
        </w:rPr>
        <w:t>2190</w:t>
      </w:r>
      <w:r w:rsidRPr="00F95756" w:rsidR="00EA5DC2">
        <w:rPr>
          <w:rFonts w:ascii="Times New Roman" w:hAnsi="Times New Roman"/>
          <w:iCs/>
          <w:color w:val="auto"/>
          <w:lang w:val="sk-SK"/>
        </w:rPr>
        <w:t>/201</w:t>
      </w:r>
      <w:r w:rsidR="004E0EAF">
        <w:rPr>
          <w:rFonts w:ascii="Times New Roman" w:hAnsi="Times New Roman"/>
          <w:iCs/>
          <w:color w:val="auto"/>
          <w:lang w:val="sk-SK"/>
        </w:rPr>
        <w:t>7</w:t>
      </w:r>
      <w:r w:rsidRPr="00F95756" w:rsidR="00EA5DC2">
        <w:rPr>
          <w:rFonts w:ascii="Times New Roman" w:hAnsi="Times New Roman"/>
          <w:iCs/>
          <w:color w:val="auto"/>
          <w:lang w:val="sk-SK"/>
        </w:rPr>
        <w:t xml:space="preserve"> - VHZ </w:t>
      </w:r>
    </w:p>
    <w:p w:rsidR="006F7915" w:rsidP="003F758D">
      <w:pPr>
        <w:bidi w:val="0"/>
        <w:jc w:val="center"/>
        <w:rPr>
          <w:rFonts w:ascii="Times New Roman" w:hAnsi="Times New Roman"/>
          <w:b/>
          <w:sz w:val="32"/>
          <w:szCs w:val="28"/>
        </w:rPr>
      </w:pPr>
    </w:p>
    <w:p w:rsidR="00EA5DC2" w:rsidRPr="00F95756" w:rsidP="003F758D">
      <w:pPr>
        <w:bidi w:val="0"/>
        <w:jc w:val="center"/>
        <w:rPr>
          <w:rFonts w:ascii="Times New Roman" w:hAnsi="Times New Roman"/>
          <w:b/>
          <w:sz w:val="32"/>
          <w:szCs w:val="28"/>
        </w:rPr>
      </w:pPr>
      <w:r w:rsidR="00C766CC">
        <w:rPr>
          <w:rFonts w:ascii="Times New Roman" w:hAnsi="Times New Roman"/>
          <w:b/>
          <w:sz w:val="32"/>
          <w:szCs w:val="28"/>
        </w:rPr>
        <w:t>197</w:t>
      </w:r>
    </w:p>
    <w:p w:rsidR="00EA5DC2" w:rsidRPr="00F95756" w:rsidP="003F758D">
      <w:pPr>
        <w:pStyle w:val="Heading2"/>
        <w:bidi w:val="0"/>
        <w:spacing w:line="240" w:lineRule="auto"/>
        <w:rPr>
          <w:rFonts w:ascii="Times New Roman" w:hAnsi="Times New Roman"/>
          <w:b/>
          <w:color w:val="auto"/>
          <w:lang w:val="sk-SK"/>
        </w:rPr>
      </w:pPr>
      <w:r w:rsidRPr="00F95756">
        <w:rPr>
          <w:rFonts w:ascii="Times New Roman" w:hAnsi="Times New Roman"/>
          <w:b/>
          <w:color w:val="auto"/>
          <w:lang w:val="sk-SK"/>
        </w:rPr>
        <w:t>U z n e s e n i e</w:t>
      </w:r>
    </w:p>
    <w:p w:rsidR="00EA5DC2" w:rsidRPr="00F95756" w:rsidP="003F758D">
      <w:pPr>
        <w:bidi w:val="0"/>
        <w:jc w:val="center"/>
        <w:rPr>
          <w:rFonts w:ascii="Times New Roman" w:hAnsi="Times New Roman"/>
          <w:b/>
        </w:rPr>
      </w:pPr>
      <w:r w:rsidRPr="00F95756">
        <w:rPr>
          <w:rFonts w:ascii="Times New Roman" w:hAnsi="Times New Roman"/>
          <w:b/>
        </w:rPr>
        <w:t>Výboru Národnej rady Slovenskej republiky</w:t>
      </w:r>
    </w:p>
    <w:p w:rsidR="00EA5DC2" w:rsidRPr="00F95756" w:rsidP="003F758D">
      <w:pPr>
        <w:bidi w:val="0"/>
        <w:jc w:val="center"/>
        <w:rPr>
          <w:rFonts w:ascii="Times New Roman" w:hAnsi="Times New Roman"/>
          <w:b/>
        </w:rPr>
      </w:pPr>
      <w:r w:rsidRPr="00F95756">
        <w:rPr>
          <w:rFonts w:ascii="Times New Roman" w:hAnsi="Times New Roman"/>
          <w:b/>
        </w:rPr>
        <w:t>pre hospodárske záležitosti</w:t>
      </w:r>
    </w:p>
    <w:p w:rsidR="00A26293" w:rsidRPr="00F95756" w:rsidP="00CC6F07">
      <w:pPr>
        <w:bidi w:val="0"/>
        <w:jc w:val="center"/>
        <w:rPr>
          <w:rFonts w:ascii="Times New Roman" w:hAnsi="Times New Roman"/>
        </w:rPr>
      </w:pPr>
      <w:r w:rsidRPr="00F95756" w:rsidR="00444C9D">
        <w:rPr>
          <w:rFonts w:ascii="Times New Roman" w:hAnsi="Times New Roman"/>
        </w:rPr>
        <w:t>z</w:t>
      </w:r>
      <w:r w:rsidRPr="00F95756" w:rsidR="00B16E24">
        <w:rPr>
          <w:rFonts w:ascii="Times New Roman" w:hAnsi="Times New Roman"/>
        </w:rPr>
        <w:t> </w:t>
      </w:r>
      <w:r w:rsidR="008B7C4A">
        <w:rPr>
          <w:rFonts w:ascii="Times New Roman" w:hAnsi="Times New Roman"/>
        </w:rPr>
        <w:t>2</w:t>
      </w:r>
      <w:r w:rsidR="009C1D33">
        <w:rPr>
          <w:rFonts w:ascii="Times New Roman" w:hAnsi="Times New Roman"/>
        </w:rPr>
        <w:t>5</w:t>
      </w:r>
      <w:r w:rsidRPr="00F95756" w:rsidR="001607C5">
        <w:rPr>
          <w:rFonts w:ascii="Times New Roman" w:hAnsi="Times New Roman"/>
        </w:rPr>
        <w:t xml:space="preserve">. </w:t>
      </w:r>
      <w:r w:rsidR="009C1D33">
        <w:rPr>
          <w:rFonts w:ascii="Times New Roman" w:hAnsi="Times New Roman"/>
        </w:rPr>
        <w:t xml:space="preserve">januára </w:t>
      </w:r>
      <w:r w:rsidRPr="00F95756" w:rsidR="00EA5DC2">
        <w:rPr>
          <w:rFonts w:ascii="Times New Roman" w:hAnsi="Times New Roman"/>
        </w:rPr>
        <w:t>201</w:t>
      </w:r>
      <w:r w:rsidR="009C1D33">
        <w:rPr>
          <w:rFonts w:ascii="Times New Roman" w:hAnsi="Times New Roman"/>
        </w:rPr>
        <w:t>8</w:t>
      </w:r>
    </w:p>
    <w:p w:rsidR="005242C8" w:rsidRPr="00F95756" w:rsidP="006522C0">
      <w:pPr>
        <w:pStyle w:val="ListParagraph"/>
        <w:bidi w:val="0"/>
        <w:ind w:left="0" w:firstLine="360"/>
        <w:contextualSpacing/>
        <w:jc w:val="both"/>
        <w:rPr>
          <w:rFonts w:ascii="Times New Roman" w:hAnsi="Times New Roman"/>
        </w:rPr>
      </w:pPr>
      <w:r w:rsidRPr="00F95756">
        <w:rPr>
          <w:rFonts w:ascii="Times New Roman" w:hAnsi="Times New Roman"/>
        </w:rPr>
        <w:t>k</w:t>
      </w:r>
      <w:r w:rsidRPr="00F95756" w:rsidR="00F046BA">
        <w:rPr>
          <w:rFonts w:ascii="Times New Roman" w:hAnsi="Times New Roman"/>
        </w:rPr>
        <w:t> </w:t>
      </w:r>
      <w:r w:rsidRPr="00A26293" w:rsidR="00A26293">
        <w:rPr>
          <w:rFonts w:ascii="Times New Roman" w:hAnsi="Times New Roman"/>
        </w:rPr>
        <w:t xml:space="preserve">vládemu návrhu </w:t>
      </w:r>
      <w:r w:rsidR="009C1D33">
        <w:rPr>
          <w:rFonts w:ascii="Times New Roman" w:hAnsi="Times New Roman"/>
        </w:rPr>
        <w:t>zákona</w:t>
      </w:r>
      <w:r w:rsidRPr="00CC6F07" w:rsidR="00CC6F07">
        <w:rPr>
          <w:rFonts w:ascii="Times New Roman" w:hAnsi="Times New Roman"/>
        </w:rPr>
        <w:t xml:space="preserve"> </w:t>
      </w:r>
      <w:r w:rsidRPr="00366141" w:rsidR="00366141">
        <w:rPr>
          <w:rFonts w:ascii="Times New Roman" w:hAnsi="Times New Roman"/>
        </w:rPr>
        <w:t>o technickej normalizácii a o zmene zákona č. 264/1999 Z. z. o technických požiadavkách na výrobky a o posudzovaní zhody a o zmene a doplnení niektorých zákonov v znení neskorších predpisov</w:t>
      </w:r>
      <w:r w:rsidR="00366141">
        <w:rPr>
          <w:rFonts w:ascii="Times New Roman" w:hAnsi="Times New Roman"/>
        </w:rPr>
        <w:t xml:space="preserve"> (</w:t>
      </w:r>
      <w:r w:rsidR="00366141">
        <w:rPr>
          <w:rFonts w:ascii="Times New Roman" w:hAnsi="Times New Roman"/>
          <w:b/>
        </w:rPr>
        <w:t>tlač 753</w:t>
      </w:r>
      <w:r w:rsidR="00366141">
        <w:rPr>
          <w:rFonts w:ascii="Times New Roman" w:hAnsi="Times New Roman"/>
        </w:rPr>
        <w:t>)</w:t>
      </w:r>
    </w:p>
    <w:p w:rsidR="00E445D2" w:rsidRPr="00F95756" w:rsidP="00E445D2">
      <w:pPr>
        <w:pStyle w:val="ListParagraph"/>
        <w:bidi w:val="0"/>
        <w:ind w:left="0" w:firstLine="360"/>
        <w:contextualSpacing/>
        <w:jc w:val="both"/>
        <w:rPr>
          <w:rFonts w:ascii="Times New Roman" w:hAnsi="Times New Roman"/>
        </w:rPr>
      </w:pPr>
    </w:p>
    <w:p w:rsidR="005242C8" w:rsidRPr="00F95756" w:rsidP="003F758D">
      <w:pPr>
        <w:pStyle w:val="BodyTextIndent"/>
        <w:bidi w:val="0"/>
        <w:ind w:firstLine="360"/>
        <w:rPr>
          <w:rFonts w:ascii="Times New Roman" w:hAnsi="Times New Roman"/>
          <w:b/>
          <w:bCs/>
          <w:color w:val="auto"/>
          <w:lang w:val="sk-SK"/>
        </w:rPr>
      </w:pPr>
      <w:r w:rsidRPr="00F95756">
        <w:rPr>
          <w:rFonts w:ascii="Times New Roman" w:hAnsi="Times New Roman"/>
          <w:b/>
          <w:bCs/>
          <w:color w:val="auto"/>
          <w:lang w:val="sk-SK"/>
        </w:rPr>
        <w:t xml:space="preserve">Výbor Národnej rady Slovenskej republiky </w:t>
      </w:r>
    </w:p>
    <w:p w:rsidR="00CD3485" w:rsidRPr="00F95756" w:rsidP="00CD3485">
      <w:pPr>
        <w:pStyle w:val="BodyTextIndent2"/>
        <w:bidi w:val="0"/>
        <w:ind w:firstLine="360"/>
        <w:rPr>
          <w:rFonts w:ascii="Times New Roman" w:hAnsi="Times New Roman"/>
          <w:b/>
          <w:color w:val="auto"/>
          <w:lang w:val="sk-SK"/>
        </w:rPr>
      </w:pPr>
      <w:r w:rsidRPr="00F95756" w:rsidR="005242C8">
        <w:rPr>
          <w:rFonts w:ascii="Times New Roman" w:hAnsi="Times New Roman"/>
          <w:b/>
          <w:color w:val="auto"/>
          <w:lang w:val="sk-SK"/>
        </w:rPr>
        <w:t xml:space="preserve">pre </w:t>
      </w:r>
      <w:r w:rsidRPr="00F95756" w:rsidR="00EA5DC2">
        <w:rPr>
          <w:rFonts w:ascii="Times New Roman" w:hAnsi="Times New Roman"/>
          <w:b/>
          <w:color w:val="auto"/>
          <w:lang w:val="sk-SK"/>
        </w:rPr>
        <w:t>hospodárske záležitosti</w:t>
      </w:r>
    </w:p>
    <w:p w:rsidR="00BE5CA9" w:rsidRPr="00F95756" w:rsidP="00CD3485">
      <w:pPr>
        <w:pStyle w:val="BodyTextIndent2"/>
        <w:bidi w:val="0"/>
        <w:ind w:firstLine="360"/>
        <w:rPr>
          <w:rFonts w:ascii="Times New Roman" w:hAnsi="Times New Roman"/>
          <w:b/>
          <w:color w:val="auto"/>
          <w:lang w:val="sk-SK"/>
        </w:rPr>
      </w:pPr>
    </w:p>
    <w:p w:rsidR="006026CD" w:rsidRPr="00F95756" w:rsidP="005A06D8">
      <w:pPr>
        <w:pStyle w:val="BodyTextIndent2"/>
        <w:numPr>
          <w:numId w:val="5"/>
        </w:numPr>
        <w:bidi w:val="0"/>
        <w:rPr>
          <w:rFonts w:ascii="Times New Roman" w:hAnsi="Times New Roman"/>
          <w:b/>
          <w:color w:val="auto"/>
          <w:lang w:val="sk-SK"/>
        </w:rPr>
      </w:pPr>
      <w:r w:rsidRPr="00F95756" w:rsidR="005242C8">
        <w:rPr>
          <w:rFonts w:ascii="Times New Roman" w:hAnsi="Times New Roman"/>
          <w:b/>
          <w:color w:val="auto"/>
          <w:lang w:val="sk-SK"/>
        </w:rPr>
        <w:t>s ú h l a s</w:t>
      </w:r>
      <w:r w:rsidRPr="00F95756" w:rsidR="00CD3485">
        <w:rPr>
          <w:rFonts w:ascii="Times New Roman" w:hAnsi="Times New Roman"/>
          <w:b/>
          <w:color w:val="auto"/>
          <w:lang w:val="sk-SK"/>
        </w:rPr>
        <w:t> </w:t>
      </w:r>
      <w:r w:rsidRPr="00F95756" w:rsidR="005242C8">
        <w:rPr>
          <w:rFonts w:ascii="Times New Roman" w:hAnsi="Times New Roman"/>
          <w:b/>
          <w:color w:val="auto"/>
          <w:lang w:val="sk-SK"/>
        </w:rPr>
        <w:t>í</w:t>
      </w:r>
      <w:r w:rsidRPr="00F95756" w:rsidR="00CD3485">
        <w:rPr>
          <w:rFonts w:ascii="Times New Roman" w:hAnsi="Times New Roman"/>
          <w:b/>
          <w:color w:val="auto"/>
          <w:lang w:val="sk-SK"/>
        </w:rPr>
        <w:t xml:space="preserve"> </w:t>
      </w:r>
    </w:p>
    <w:p w:rsidR="005242C8" w:rsidRPr="008B7C4A" w:rsidP="002B1F59">
      <w:pPr>
        <w:pStyle w:val="BodyTextIndent2"/>
        <w:bidi w:val="0"/>
        <w:ind w:firstLine="709"/>
        <w:rPr>
          <w:rFonts w:cs="Arial"/>
          <w:color w:val="000000" w:themeColor="tx1" w:themeShade="FF"/>
        </w:rPr>
      </w:pPr>
      <w:r w:rsidRPr="00A26293">
        <w:rPr>
          <w:rFonts w:ascii="Times New Roman" w:hAnsi="Times New Roman"/>
          <w:color w:val="auto"/>
          <w:lang w:val="sk-SK"/>
        </w:rPr>
        <w:t>s</w:t>
      </w:r>
      <w:r w:rsidRPr="00A26293" w:rsidR="00F046BA">
        <w:rPr>
          <w:rFonts w:ascii="Times New Roman" w:hAnsi="Times New Roman"/>
          <w:color w:val="auto"/>
          <w:lang w:val="sk-SK"/>
        </w:rPr>
        <w:t xml:space="preserve"> </w:t>
      </w:r>
      <w:r w:rsidRPr="00A26293" w:rsidR="00A26293">
        <w:rPr>
          <w:color w:val="auto"/>
        </w:rPr>
        <w:t>v</w:t>
      </w:r>
      <w:r w:rsidRPr="00A26293" w:rsidR="00A26293">
        <w:rPr>
          <w:noProof/>
          <w:color w:val="auto"/>
        </w:rPr>
        <w:t>lád</w:t>
      </w:r>
      <w:r w:rsidRPr="00A26293" w:rsidR="00A26293">
        <w:rPr>
          <w:color w:val="auto"/>
        </w:rPr>
        <w:t>nym</w:t>
      </w:r>
      <w:r w:rsidRPr="00A26293" w:rsidR="00A26293">
        <w:rPr>
          <w:noProof/>
          <w:color w:val="auto"/>
        </w:rPr>
        <w:t xml:space="preserve"> návrh</w:t>
      </w:r>
      <w:r w:rsidRPr="00A26293" w:rsidR="00A26293">
        <w:rPr>
          <w:color w:val="auto"/>
        </w:rPr>
        <w:t>om</w:t>
      </w:r>
      <w:r w:rsidRPr="00A26293" w:rsidR="00A26293">
        <w:rPr>
          <w:noProof/>
          <w:color w:val="auto"/>
        </w:rPr>
        <w:t xml:space="preserve"> </w:t>
      </w:r>
      <w:r w:rsidR="009C1D33">
        <w:rPr>
          <w:noProof/>
          <w:color w:val="auto"/>
        </w:rPr>
        <w:t>zákona</w:t>
      </w:r>
      <w:r w:rsidRPr="00CC6F07" w:rsidR="00CC6F07">
        <w:rPr>
          <w:noProof/>
          <w:color w:val="auto"/>
        </w:rPr>
        <w:t xml:space="preserve"> </w:t>
      </w:r>
      <w:r w:rsidRPr="00366141" w:rsidR="00366141">
        <w:rPr>
          <w:color w:val="auto"/>
        </w:rPr>
        <w:t>o techn</w:t>
      </w:r>
      <w:r w:rsidRPr="00366141" w:rsidR="00366141">
        <w:rPr>
          <w:color w:val="auto"/>
        </w:rPr>
        <w:t>ickej normalizácii a o zmene zákona č. 264/1999 Z. z. o technických požiadavkách na výrobky a o posudzovaní zhody a o zmene a doplnení niektorých zákonov v znení neskorších predpisov</w:t>
      </w:r>
      <w:r w:rsidRPr="00366141" w:rsidR="00366141">
        <w:rPr>
          <w:color w:val="auto"/>
        </w:rPr>
        <w:t xml:space="preserve"> </w:t>
      </w:r>
      <w:r w:rsidRPr="00366141" w:rsidR="00366141">
        <w:rPr>
          <w:b/>
          <w:color w:val="auto"/>
        </w:rPr>
        <w:t>(</w:t>
      </w:r>
      <w:r w:rsidRPr="00366141" w:rsidR="00366141">
        <w:rPr>
          <w:b/>
          <w:color w:val="auto"/>
        </w:rPr>
        <w:t>tlač 753</w:t>
      </w:r>
      <w:r w:rsidRPr="00366141" w:rsidR="00366141">
        <w:rPr>
          <w:b/>
          <w:color w:val="auto"/>
        </w:rPr>
        <w:t>)</w:t>
      </w:r>
      <w:r w:rsidRPr="00366141" w:rsidR="00F95756">
        <w:rPr>
          <w:rFonts w:cs="Arial"/>
          <w:color w:val="auto"/>
        </w:rPr>
        <w:t>;</w:t>
      </w:r>
    </w:p>
    <w:p w:rsidR="00F95756" w:rsidRPr="00F95756" w:rsidP="00F95756">
      <w:pPr>
        <w:pStyle w:val="BodyTextIndent2"/>
        <w:bidi w:val="0"/>
        <w:ind w:firstLine="360"/>
        <w:rPr>
          <w:rFonts w:ascii="Times New Roman" w:hAnsi="Times New Roman"/>
        </w:rPr>
      </w:pPr>
    </w:p>
    <w:p w:rsidR="005242C8" w:rsidRPr="00F95756" w:rsidP="005A06D8">
      <w:pPr>
        <w:pStyle w:val="Heading4"/>
        <w:numPr>
          <w:numId w:val="4"/>
        </w:numPr>
        <w:bidi w:val="0"/>
        <w:rPr>
          <w:rFonts w:ascii="Times New Roman" w:hAnsi="Times New Roman"/>
          <w:color w:val="auto"/>
          <w:lang w:val="sk-SK"/>
        </w:rPr>
      </w:pPr>
      <w:r w:rsidRPr="00F95756">
        <w:rPr>
          <w:rFonts w:ascii="Times New Roman" w:hAnsi="Times New Roman"/>
          <w:color w:val="auto"/>
          <w:lang w:val="sk-SK"/>
        </w:rPr>
        <w:t>o d p o r ú č a</w:t>
      </w:r>
    </w:p>
    <w:p w:rsidR="00107947" w:rsidP="00450CF7">
      <w:pPr>
        <w:pStyle w:val="Heading1"/>
        <w:bidi w:val="0"/>
        <w:spacing w:line="240" w:lineRule="auto"/>
        <w:ind w:firstLine="360"/>
        <w:rPr>
          <w:rFonts w:ascii="Times New Roman" w:hAnsi="Times New Roman"/>
        </w:rPr>
      </w:pPr>
      <w:r w:rsidRPr="00F95756" w:rsidR="005242C8">
        <w:rPr>
          <w:rFonts w:ascii="Times New Roman" w:hAnsi="Times New Roman"/>
        </w:rPr>
        <w:t xml:space="preserve">     Národnej rade Slovenskej republiky</w:t>
      </w:r>
    </w:p>
    <w:p w:rsidR="005242C8" w:rsidRPr="00242EDA" w:rsidP="00B6494E">
      <w:pPr>
        <w:pStyle w:val="BodyTextIndent2"/>
        <w:bidi w:val="0"/>
        <w:ind w:firstLine="708"/>
        <w:rPr>
          <w:rFonts w:ascii="Times New Roman" w:hAnsi="Times New Roman"/>
          <w:color w:val="000000" w:themeColor="tx1" w:themeShade="FF"/>
          <w:lang w:val="sk-SK"/>
        </w:rPr>
      </w:pPr>
      <w:r w:rsidRPr="00A26293" w:rsidR="00A26293">
        <w:rPr>
          <w:color w:val="auto"/>
        </w:rPr>
        <w:t>v</w:t>
      </w:r>
      <w:r w:rsidRPr="00A26293" w:rsidR="00A26293">
        <w:rPr>
          <w:noProof/>
          <w:color w:val="auto"/>
        </w:rPr>
        <w:t>lád</w:t>
      </w:r>
      <w:r w:rsidRPr="00A26293" w:rsidR="00A26293">
        <w:rPr>
          <w:color w:val="auto"/>
        </w:rPr>
        <w:t>ny</w:t>
      </w:r>
      <w:r w:rsidRPr="00A26293" w:rsidR="00A26293">
        <w:rPr>
          <w:noProof/>
          <w:color w:val="auto"/>
        </w:rPr>
        <w:t xml:space="preserve"> návrh </w:t>
      </w:r>
      <w:r w:rsidR="008B6075">
        <w:rPr>
          <w:noProof/>
          <w:color w:val="auto"/>
        </w:rPr>
        <w:t>zákona</w:t>
      </w:r>
      <w:r w:rsidRPr="00CC6F07" w:rsidR="00CC6F07">
        <w:rPr>
          <w:noProof/>
          <w:color w:val="auto"/>
        </w:rPr>
        <w:t xml:space="preserve"> </w:t>
      </w:r>
      <w:r w:rsidRPr="00366141" w:rsidR="00366141">
        <w:rPr>
          <w:color w:val="auto"/>
        </w:rPr>
        <w:t>o techn</w:t>
      </w:r>
      <w:r w:rsidRPr="00366141" w:rsidR="00366141">
        <w:rPr>
          <w:color w:val="auto"/>
        </w:rPr>
        <w:t>ickej normalizácii a o zmene zákona č. 264/1999 Z. z. o technických požiadavkách na výrobky a o posudzovaní zhody a o zmene a doplnení niektorých zákonov v znení neskorších predpisov</w:t>
      </w:r>
      <w:r w:rsidRPr="00366141" w:rsidR="00366141">
        <w:rPr>
          <w:color w:val="auto"/>
        </w:rPr>
        <w:t xml:space="preserve"> (</w:t>
      </w:r>
      <w:r w:rsidRPr="00366141" w:rsidR="00366141">
        <w:rPr>
          <w:b/>
          <w:color w:val="auto"/>
        </w:rPr>
        <w:t>tlač 753</w:t>
      </w:r>
      <w:r w:rsidRPr="00366141" w:rsidR="00366141">
        <w:rPr>
          <w:color w:val="auto"/>
        </w:rPr>
        <w:t>)</w:t>
      </w:r>
      <w:r w:rsidR="007B1B5E">
        <w:t xml:space="preserve"> </w:t>
      </w:r>
      <w:r w:rsidRPr="00F95756" w:rsidR="00A16444">
        <w:rPr>
          <w:rFonts w:ascii="Times New Roman" w:hAnsi="Times New Roman"/>
          <w:color w:val="auto"/>
        </w:rPr>
        <w:t>s</w:t>
      </w:r>
      <w:r w:rsidR="00D3040C">
        <w:rPr>
          <w:rFonts w:ascii="Times New Roman" w:hAnsi="Times New Roman"/>
          <w:bCs/>
          <w:color w:val="auto"/>
        </w:rPr>
        <w:t xml:space="preserve">chváliť </w:t>
      </w:r>
      <w:r w:rsidRPr="00242EDA" w:rsidR="00D3040C">
        <w:rPr>
          <w:bCs/>
          <w:color w:val="000000" w:themeColor="tx1" w:themeShade="FF"/>
        </w:rPr>
        <w:t>s pozmeňujúcimi a doplňujúcimi návrhmi uvedenými v prílohe;</w:t>
      </w:r>
    </w:p>
    <w:p w:rsidR="005242C8" w:rsidRPr="00F95756" w:rsidP="003F758D">
      <w:pPr>
        <w:bidi w:val="0"/>
        <w:ind w:firstLine="360"/>
        <w:jc w:val="both"/>
        <w:rPr>
          <w:rFonts w:ascii="Times New Roman" w:hAnsi="Times New Roman"/>
        </w:rPr>
      </w:pPr>
    </w:p>
    <w:p w:rsidR="005242C8" w:rsidRPr="00F95756" w:rsidP="005A06D8">
      <w:pPr>
        <w:pStyle w:val="Heading4"/>
        <w:numPr>
          <w:numId w:val="3"/>
        </w:numPr>
        <w:bidi w:val="0"/>
        <w:spacing w:after="120"/>
        <w:ind w:left="714" w:hanging="357"/>
        <w:rPr>
          <w:rFonts w:ascii="Times New Roman" w:hAnsi="Times New Roman"/>
          <w:color w:val="auto"/>
          <w:lang w:val="sk-SK"/>
        </w:rPr>
      </w:pPr>
      <w:r w:rsidRPr="00F95756">
        <w:rPr>
          <w:rFonts w:ascii="Times New Roman" w:hAnsi="Times New Roman"/>
          <w:color w:val="auto"/>
          <w:lang w:val="sk-SK"/>
        </w:rPr>
        <w:t>p o v e r u j e</w:t>
      </w:r>
    </w:p>
    <w:p w:rsidR="004E7F04" w:rsidRPr="00F95756" w:rsidP="005A06D8">
      <w:pPr>
        <w:numPr>
          <w:numId w:val="2"/>
        </w:numPr>
        <w:bidi w:val="0"/>
        <w:spacing w:after="120"/>
        <w:ind w:left="714" w:hanging="357"/>
        <w:jc w:val="both"/>
        <w:rPr>
          <w:rFonts w:ascii="Times New Roman" w:hAnsi="Times New Roman"/>
        </w:rPr>
      </w:pPr>
      <w:r w:rsidR="00F95756">
        <w:rPr>
          <w:rFonts w:ascii="Times New Roman" w:hAnsi="Times New Roman"/>
        </w:rPr>
        <w:t>predsedníčku</w:t>
      </w:r>
      <w:r w:rsidRPr="00F95756" w:rsidR="005242C8">
        <w:rPr>
          <w:rFonts w:ascii="Times New Roman" w:hAnsi="Times New Roman"/>
        </w:rPr>
        <w:t xml:space="preserve"> výboru, aby výsledky rokovania výboru v druhom čítaní z</w:t>
      </w:r>
      <w:r w:rsidRPr="00F95756" w:rsidR="00415004">
        <w:rPr>
          <w:rFonts w:ascii="Times New Roman" w:hAnsi="Times New Roman"/>
        </w:rPr>
        <w:t>o</w:t>
      </w:r>
      <w:r w:rsidRPr="00F95756" w:rsidR="005242C8">
        <w:rPr>
          <w:rFonts w:ascii="Times New Roman" w:hAnsi="Times New Roman"/>
        </w:rPr>
        <w:t> </w:t>
      </w:r>
      <w:r w:rsidRPr="00F95756" w:rsidR="009B349B">
        <w:rPr>
          <w:rFonts w:ascii="Times New Roman" w:hAnsi="Times New Roman"/>
        </w:rPr>
        <w:t xml:space="preserve">dňa </w:t>
      </w:r>
      <w:r w:rsidR="008B7C4A">
        <w:rPr>
          <w:rFonts w:ascii="Times New Roman" w:hAnsi="Times New Roman"/>
        </w:rPr>
        <w:t>2</w:t>
      </w:r>
      <w:r w:rsidR="009C1D33">
        <w:rPr>
          <w:rFonts w:ascii="Times New Roman" w:hAnsi="Times New Roman"/>
        </w:rPr>
        <w:t>5</w:t>
      </w:r>
      <w:r w:rsidRPr="00F95756" w:rsidR="008B3D58">
        <w:rPr>
          <w:rFonts w:ascii="Times New Roman" w:hAnsi="Times New Roman"/>
        </w:rPr>
        <w:t xml:space="preserve">. </w:t>
      </w:r>
      <w:r w:rsidR="009C1D33">
        <w:rPr>
          <w:rFonts w:ascii="Times New Roman" w:hAnsi="Times New Roman"/>
        </w:rPr>
        <w:t>januára</w:t>
      </w:r>
      <w:r w:rsidR="008B7C4A">
        <w:rPr>
          <w:rFonts w:ascii="Times New Roman" w:hAnsi="Times New Roman"/>
        </w:rPr>
        <w:t xml:space="preserve"> </w:t>
      </w:r>
      <w:r w:rsidRPr="00F95756" w:rsidR="004B21BB">
        <w:rPr>
          <w:rFonts w:ascii="Times New Roman" w:hAnsi="Times New Roman"/>
        </w:rPr>
        <w:t>201</w:t>
      </w:r>
      <w:r w:rsidR="009C1D33">
        <w:rPr>
          <w:rFonts w:ascii="Times New Roman" w:hAnsi="Times New Roman"/>
        </w:rPr>
        <w:t>8</w:t>
      </w:r>
      <w:r w:rsidRPr="00F95756" w:rsidR="005242C8">
        <w:rPr>
          <w:rFonts w:ascii="Times New Roman" w:hAnsi="Times New Roman"/>
        </w:rPr>
        <w:t xml:space="preserve"> spolu s výsledkami rokovania ostatných výborov spracoval</w:t>
      </w:r>
      <w:r w:rsidR="006522C0">
        <w:rPr>
          <w:rFonts w:ascii="Times New Roman" w:hAnsi="Times New Roman"/>
        </w:rPr>
        <w:t>a</w:t>
      </w:r>
      <w:r w:rsidRPr="00F95756" w:rsidR="005242C8">
        <w:rPr>
          <w:rFonts w:ascii="Times New Roman" w:hAnsi="Times New Roman"/>
        </w:rPr>
        <w:t xml:space="preserve"> do písomnej spoločnej správy výborov v súlade s § 79 ods. 1 </w:t>
      </w:r>
      <w:r w:rsidRPr="00F95756" w:rsidR="00D81A72">
        <w:rPr>
          <w:rFonts w:ascii="Times New Roman" w:hAnsi="Times New Roman"/>
        </w:rPr>
        <w:t xml:space="preserve">rokovacieho poriadku </w:t>
      </w:r>
      <w:r w:rsidRPr="00F95756" w:rsidR="005242C8">
        <w:rPr>
          <w:rFonts w:ascii="Times New Roman" w:hAnsi="Times New Roman"/>
        </w:rPr>
        <w:t>Národnej rady Slovenskej republiky a predložil</w:t>
      </w:r>
      <w:r w:rsidR="006522C0">
        <w:rPr>
          <w:rFonts w:ascii="Times New Roman" w:hAnsi="Times New Roman"/>
        </w:rPr>
        <w:t>a</w:t>
      </w:r>
      <w:r w:rsidRPr="00F95756" w:rsidR="005242C8">
        <w:rPr>
          <w:rFonts w:ascii="Times New Roman" w:hAnsi="Times New Roman"/>
        </w:rPr>
        <w:t xml:space="preserve"> ju na schválenie gestorskému výboru,</w:t>
      </w:r>
    </w:p>
    <w:p w:rsidR="00450CF7" w:rsidRPr="00956C0E" w:rsidP="00D3230B">
      <w:pPr>
        <w:numPr>
          <w:numId w:val="2"/>
        </w:numPr>
        <w:bidi w:val="0"/>
        <w:spacing w:after="120"/>
        <w:ind w:left="714" w:hanging="357"/>
        <w:jc w:val="both"/>
        <w:rPr>
          <w:rFonts w:ascii="Times New Roman" w:hAnsi="Times New Roman"/>
          <w:bCs/>
        </w:rPr>
      </w:pPr>
      <w:r w:rsidRPr="00956C0E" w:rsidR="00D64425">
        <w:rPr>
          <w:rFonts w:ascii="Times New Roman" w:hAnsi="Times New Roman"/>
          <w:bCs/>
        </w:rPr>
        <w:t>spoločného spravodajcu</w:t>
      </w:r>
      <w:r w:rsidRPr="00956C0E" w:rsidR="000C7D23">
        <w:rPr>
          <w:rFonts w:ascii="Times New Roman" w:hAnsi="Times New Roman"/>
          <w:bCs/>
        </w:rPr>
        <w:t xml:space="preserve"> </w:t>
      </w:r>
      <w:r w:rsidRPr="00956C0E" w:rsidR="005242C8">
        <w:rPr>
          <w:rFonts w:ascii="Times New Roman" w:hAnsi="Times New Roman"/>
          <w:bCs/>
        </w:rPr>
        <w:t xml:space="preserve">výborov </w:t>
      </w:r>
      <w:r w:rsidR="00366141">
        <w:rPr>
          <w:rFonts w:ascii="Times New Roman" w:hAnsi="Times New Roman"/>
          <w:b/>
          <w:bCs/>
        </w:rPr>
        <w:t xml:space="preserve">R. Puciho </w:t>
      </w:r>
      <w:r w:rsidRPr="00956C0E" w:rsidR="00977DD0">
        <w:rPr>
          <w:rFonts w:ascii="Times New Roman" w:hAnsi="Times New Roman"/>
          <w:bCs/>
        </w:rPr>
        <w:t>(</w:t>
      </w:r>
      <w:r w:rsidR="00366141">
        <w:rPr>
          <w:rFonts w:ascii="Times New Roman" w:hAnsi="Times New Roman"/>
          <w:bCs/>
        </w:rPr>
        <w:t>M. Bagačku</w:t>
      </w:r>
      <w:r w:rsidRPr="00956C0E" w:rsidR="005242C8">
        <w:rPr>
          <w:rFonts w:ascii="Times New Roman" w:hAnsi="Times New Roman"/>
          <w:bCs/>
        </w:rPr>
        <w:t xml:space="preserve">), aby v súlade s § 80 ods. 2 </w:t>
      </w:r>
      <w:r w:rsidRPr="00956C0E" w:rsidR="00D81A72">
        <w:rPr>
          <w:rFonts w:ascii="Times New Roman" w:hAnsi="Times New Roman"/>
          <w:bCs/>
        </w:rPr>
        <w:t xml:space="preserve">rokovacieho poriadku </w:t>
      </w:r>
      <w:r w:rsidRPr="00956C0E" w:rsidR="005242C8">
        <w:rPr>
          <w:rFonts w:ascii="Times New Roman" w:hAnsi="Times New Roman"/>
          <w:bCs/>
        </w:rPr>
        <w:t>Národnej rady Slovenskej republiky informoval o výsledku rokovania výborov a aby odôvodnil návrh a stanovisko</w:t>
      </w:r>
      <w:r w:rsidRPr="00F95756" w:rsidR="005242C8">
        <w:rPr>
          <w:rFonts w:ascii="Times New Roman" w:hAnsi="Times New Roman"/>
        </w:rPr>
        <w:t xml:space="preserve"> </w:t>
      </w:r>
      <w:r w:rsidRPr="00956C0E" w:rsidR="005242C8">
        <w:rPr>
          <w:rFonts w:ascii="Times New Roman" w:hAnsi="Times New Roman"/>
          <w:bCs/>
        </w:rPr>
        <w:t>gestorského výboru k návrhu zákona uvedené v spoločnej správe výborov na schôdzi Nár</w:t>
      </w:r>
      <w:r w:rsidRPr="00956C0E" w:rsidR="00107947">
        <w:rPr>
          <w:rFonts w:ascii="Times New Roman" w:hAnsi="Times New Roman"/>
          <w:bCs/>
        </w:rPr>
        <w:t>odnej rady Slovenskej republiky.</w:t>
      </w:r>
      <w:r w:rsidRPr="007F154D" w:rsidR="006E1A0A">
        <w:rPr>
          <w:rFonts w:ascii="Times New Roman" w:hAnsi="Times New Roman"/>
        </w:rPr>
        <w:t xml:space="preserve"> </w:t>
      </w:r>
    </w:p>
    <w:p w:rsidR="004533E2" w:rsidP="00450CF7">
      <w:pPr>
        <w:bidi w:val="0"/>
        <w:spacing w:after="120"/>
        <w:ind w:left="714"/>
        <w:jc w:val="both"/>
        <w:rPr>
          <w:rFonts w:ascii="Times New Roman" w:hAnsi="Times New Roman"/>
        </w:rPr>
      </w:pPr>
      <w:r w:rsidRPr="007F154D" w:rsidR="006E1A0A">
        <w:rPr>
          <w:rFonts w:ascii="Times New Roman" w:hAnsi="Times New Roman"/>
        </w:rPr>
        <w:t xml:space="preserve">                                 </w:t>
      </w:r>
      <w:r w:rsidR="00107947">
        <w:rPr>
          <w:rFonts w:ascii="Times New Roman" w:hAnsi="Times New Roman"/>
        </w:rPr>
        <w:t xml:space="preserve">               </w:t>
      </w:r>
    </w:p>
    <w:p w:rsidR="006E1A0A" w:rsidRPr="002A1985" w:rsidP="00450CF7">
      <w:pPr>
        <w:bidi w:val="0"/>
        <w:spacing w:after="120"/>
        <w:ind w:left="714"/>
        <w:jc w:val="both"/>
        <w:rPr>
          <w:rFonts w:ascii="Times New Roman" w:hAnsi="Times New Roman"/>
          <w:bCs/>
        </w:rPr>
      </w:pPr>
      <w:r w:rsidR="00107947">
        <w:rPr>
          <w:rFonts w:ascii="Times New Roman" w:hAnsi="Times New Roman"/>
        </w:rPr>
        <w:t xml:space="preserve">         </w:t>
      </w:r>
      <w:r w:rsidR="00450CF7">
        <w:rPr>
          <w:rFonts w:ascii="Times New Roman" w:hAnsi="Times New Roman"/>
        </w:rPr>
        <w:tab/>
        <w:tab/>
        <w:tab/>
        <w:tab/>
      </w:r>
      <w:r w:rsidRPr="007F154D">
        <w:rPr>
          <w:rFonts w:ascii="Times New Roman" w:hAnsi="Times New Roman"/>
        </w:rPr>
        <w:tab/>
        <w:t xml:space="preserve">   </w:t>
      </w:r>
      <w:r>
        <w:rPr>
          <w:rFonts w:ascii="Times New Roman" w:hAnsi="Times New Roman"/>
        </w:rPr>
        <w:t xml:space="preserve">                  </w:t>
      </w:r>
    </w:p>
    <w:p w:rsidR="006E1A0A" w:rsidRPr="007F154D" w:rsidP="006E1A0A">
      <w:pPr>
        <w:tabs>
          <w:tab w:val="left" w:pos="-1985"/>
          <w:tab w:val="left" w:pos="709"/>
          <w:tab w:val="left" w:pos="1077"/>
        </w:tabs>
        <w:bidi w:val="0"/>
        <w:jc w:val="both"/>
        <w:rPr>
          <w:rFonts w:ascii="Times New Roman" w:hAnsi="Times New Roman"/>
          <w:b/>
          <w:bCs/>
        </w:rPr>
      </w:pPr>
      <w:r w:rsidR="002833E0">
        <w:rPr>
          <w:rFonts w:ascii="Times New Roman" w:hAnsi="Times New Roman"/>
        </w:rPr>
        <w:tab/>
      </w:r>
      <w:r w:rsidRPr="007F154D">
        <w:rPr>
          <w:rFonts w:ascii="Times New Roman" w:hAnsi="Times New Roman"/>
        </w:rPr>
        <w:t xml:space="preserve">Michal  </w:t>
      </w:r>
      <w:r w:rsidRPr="007F154D">
        <w:rPr>
          <w:rFonts w:ascii="Times New Roman" w:hAnsi="Times New Roman"/>
          <w:b/>
          <w:bCs/>
        </w:rPr>
        <w:t>B a g a č k a</w:t>
      </w:r>
      <w:r w:rsidRPr="002833E0" w:rsidR="002833E0">
        <w:rPr>
          <w:rFonts w:ascii="Times New Roman" w:hAnsi="Times New Roman"/>
        </w:rPr>
        <w:t xml:space="preserve"> </w:t>
      </w:r>
      <w:r w:rsidR="002833E0">
        <w:rPr>
          <w:rFonts w:ascii="Times New Roman" w:hAnsi="Times New Roman"/>
        </w:rPr>
        <w:tab/>
        <w:tab/>
        <w:tab/>
        <w:tab/>
        <w:tab/>
        <w:tab/>
      </w:r>
      <w:r w:rsidR="00107947">
        <w:rPr>
          <w:rFonts w:ascii="Times New Roman" w:hAnsi="Times New Roman"/>
        </w:rPr>
        <w:t xml:space="preserve">Jana </w:t>
      </w:r>
      <w:r w:rsidR="00107947">
        <w:rPr>
          <w:rFonts w:ascii="Times New Roman" w:hAnsi="Times New Roman"/>
          <w:b/>
          <w:bCs/>
        </w:rPr>
        <w:t>K i š š o v á</w:t>
      </w:r>
      <w:r w:rsidR="002833E0">
        <w:rPr>
          <w:rFonts w:ascii="Times New Roman" w:hAnsi="Times New Roman"/>
          <w:b/>
          <w:bCs/>
        </w:rPr>
        <w:t>, v.r.</w:t>
      </w:r>
      <w:r w:rsidRPr="007F154D" w:rsidR="002833E0">
        <w:rPr>
          <w:rFonts w:ascii="Times New Roman" w:hAnsi="Times New Roman"/>
          <w:b/>
          <w:bCs/>
        </w:rPr>
        <w:t xml:space="preserve">  </w:t>
      </w:r>
    </w:p>
    <w:p w:rsidR="006E1A0A" w:rsidRPr="007F154D" w:rsidP="006E1A0A">
      <w:pPr>
        <w:tabs>
          <w:tab w:val="left" w:pos="-1985"/>
          <w:tab w:val="left" w:pos="709"/>
          <w:tab w:val="left" w:pos="1077"/>
        </w:tabs>
        <w:bidi w:val="0"/>
        <w:jc w:val="both"/>
        <w:rPr>
          <w:rFonts w:ascii="Times New Roman" w:hAnsi="Times New Roman"/>
          <w:b/>
        </w:rPr>
      </w:pPr>
      <w:r w:rsidR="002833E0">
        <w:rPr>
          <w:rFonts w:ascii="Times New Roman" w:hAnsi="Times New Roman"/>
          <w:bCs/>
        </w:rPr>
        <w:tab/>
      </w:r>
      <w:r>
        <w:rPr>
          <w:rFonts w:ascii="Times New Roman" w:hAnsi="Times New Roman"/>
          <w:bCs/>
        </w:rPr>
        <w:t>Eduard</w:t>
      </w:r>
      <w:r w:rsidRPr="007F154D">
        <w:rPr>
          <w:rFonts w:ascii="Times New Roman" w:hAnsi="Times New Roman"/>
          <w:bCs/>
        </w:rPr>
        <w:t xml:space="preserve"> </w:t>
      </w:r>
      <w:r>
        <w:rPr>
          <w:rFonts w:ascii="Times New Roman" w:hAnsi="Times New Roman"/>
          <w:b/>
          <w:bCs/>
        </w:rPr>
        <w:t>H e g e r</w:t>
      </w:r>
      <w:r w:rsidRPr="002833E0" w:rsidR="002833E0">
        <w:rPr>
          <w:rFonts w:ascii="Times New Roman" w:hAnsi="Times New Roman"/>
        </w:rPr>
        <w:t xml:space="preserve"> </w:t>
      </w:r>
      <w:r w:rsidR="002833E0">
        <w:rPr>
          <w:rFonts w:ascii="Times New Roman" w:hAnsi="Times New Roman"/>
        </w:rPr>
        <w:tab/>
        <w:tab/>
        <w:tab/>
        <w:tab/>
        <w:tab/>
        <w:tab/>
      </w:r>
      <w:r w:rsidR="003B6916">
        <w:rPr>
          <w:rFonts w:ascii="Times New Roman" w:hAnsi="Times New Roman"/>
        </w:rPr>
        <w:t xml:space="preserve">  predsedníčka</w:t>
      </w:r>
      <w:r w:rsidRPr="007F154D" w:rsidR="002833E0">
        <w:rPr>
          <w:rFonts w:ascii="Times New Roman" w:hAnsi="Times New Roman"/>
        </w:rPr>
        <w:t xml:space="preserve"> výboru</w:t>
      </w:r>
    </w:p>
    <w:p w:rsidR="00B9540C" w:rsidP="00C62770">
      <w:pPr>
        <w:tabs>
          <w:tab w:val="left" w:pos="-1985"/>
          <w:tab w:val="left" w:pos="709"/>
          <w:tab w:val="left" w:pos="1077"/>
        </w:tabs>
        <w:bidi w:val="0"/>
        <w:jc w:val="both"/>
        <w:rPr>
          <w:rFonts w:ascii="Times New Roman" w:hAnsi="Times New Roman"/>
        </w:rPr>
      </w:pPr>
      <w:r w:rsidR="002833E0">
        <w:rPr>
          <w:rFonts w:ascii="Times New Roman" w:hAnsi="Times New Roman"/>
        </w:rPr>
        <w:tab/>
      </w:r>
      <w:r w:rsidR="00107947">
        <w:rPr>
          <w:rFonts w:ascii="Times New Roman" w:hAnsi="Times New Roman"/>
        </w:rPr>
        <w:t>overovatelia výbo</w:t>
      </w:r>
      <w:r w:rsidR="00EC31B4">
        <w:rPr>
          <w:rFonts w:ascii="Times New Roman" w:hAnsi="Times New Roman"/>
        </w:rPr>
        <w:t>ru</w:t>
      </w:r>
    </w:p>
    <w:p w:rsidR="008B7C4A" w:rsidP="00C62770">
      <w:pPr>
        <w:tabs>
          <w:tab w:val="left" w:pos="-1985"/>
          <w:tab w:val="left" w:pos="709"/>
          <w:tab w:val="left" w:pos="1077"/>
        </w:tabs>
        <w:bidi w:val="0"/>
        <w:jc w:val="both"/>
        <w:rPr>
          <w:rFonts w:ascii="Times New Roman" w:hAnsi="Times New Roman"/>
        </w:rPr>
      </w:pPr>
    </w:p>
    <w:p w:rsidR="009C1D33" w:rsidP="00C62770">
      <w:pPr>
        <w:tabs>
          <w:tab w:val="left" w:pos="-1985"/>
          <w:tab w:val="left" w:pos="709"/>
          <w:tab w:val="left" w:pos="1077"/>
        </w:tabs>
        <w:bidi w:val="0"/>
        <w:jc w:val="both"/>
        <w:rPr>
          <w:rFonts w:ascii="Times New Roman" w:hAnsi="Times New Roman"/>
        </w:rPr>
      </w:pPr>
    </w:p>
    <w:p w:rsidR="000C526A" w:rsidP="000C526A">
      <w:pPr>
        <w:pStyle w:val="Heading1"/>
        <w:bidi w:val="0"/>
        <w:spacing w:line="240" w:lineRule="auto"/>
        <w:ind w:firstLine="540"/>
        <w:rPr>
          <w:rFonts w:ascii="Times New Roman" w:hAnsi="Times New Roman"/>
          <w:b w:val="0"/>
          <w:bCs/>
          <w:i/>
          <w:iCs/>
        </w:rPr>
      </w:pPr>
      <w:r>
        <w:rPr>
          <w:rFonts w:ascii="Times New Roman" w:hAnsi="Times New Roman"/>
          <w:b w:val="0"/>
          <w:bCs/>
          <w:i/>
          <w:iCs/>
        </w:rPr>
        <w:t xml:space="preserve">              Výbor</w:t>
      </w:r>
    </w:p>
    <w:p w:rsidR="000C526A" w:rsidP="000C526A">
      <w:pPr>
        <w:bidi w:val="0"/>
        <w:jc w:val="both"/>
        <w:rPr>
          <w:rFonts w:ascii="Times New Roman" w:hAnsi="Times New Roman"/>
          <w:i/>
        </w:rPr>
      </w:pPr>
      <w:r>
        <w:rPr>
          <w:rFonts w:ascii="Times New Roman" w:hAnsi="Times New Roman"/>
          <w:i/>
        </w:rPr>
        <w:t xml:space="preserve"> Národnej rady Slovenskej republiky</w:t>
      </w:r>
    </w:p>
    <w:p w:rsidR="008C179E" w:rsidP="006223CA">
      <w:pPr>
        <w:bidi w:val="0"/>
        <w:jc w:val="both"/>
        <w:rPr>
          <w:rFonts w:ascii="Times New Roman" w:hAnsi="Times New Roman"/>
        </w:rPr>
      </w:pPr>
      <w:r w:rsidR="000C526A">
        <w:rPr>
          <w:rFonts w:ascii="Times New Roman" w:hAnsi="Times New Roman"/>
          <w:i/>
        </w:rPr>
        <w:t xml:space="preserve">      pre hospodárske záležitosti </w:t>
      </w:r>
      <w:r w:rsidR="00B9540C">
        <w:rPr>
          <w:rFonts w:ascii="Times New Roman" w:hAnsi="Times New Roman"/>
        </w:rPr>
        <w:t xml:space="preserve">            </w:t>
        <w:tab/>
        <w:tab/>
        <w:tab/>
        <w:tab/>
      </w:r>
    </w:p>
    <w:p w:rsidR="000C526A" w:rsidP="008C179E">
      <w:pPr>
        <w:bidi w:val="0"/>
        <w:ind w:left="5672" w:firstLine="709"/>
        <w:jc w:val="both"/>
        <w:rPr>
          <w:rFonts w:ascii="Times New Roman" w:hAnsi="Times New Roman"/>
        </w:rPr>
      </w:pPr>
      <w:r w:rsidR="009C1D33">
        <w:rPr>
          <w:rFonts w:ascii="Times New Roman" w:hAnsi="Times New Roman"/>
        </w:rPr>
        <w:t xml:space="preserve"> 50</w:t>
      </w:r>
      <w:r>
        <w:rPr>
          <w:rFonts w:ascii="Times New Roman" w:hAnsi="Times New Roman"/>
        </w:rPr>
        <w:t>. schôdza výboru</w:t>
      </w:r>
    </w:p>
    <w:p w:rsidR="000C526A" w:rsidP="000C526A">
      <w:pPr>
        <w:bidi w:val="0"/>
        <w:jc w:val="both"/>
        <w:rPr>
          <w:rFonts w:ascii="Times New Roman" w:hAnsi="Times New Roman"/>
          <w:bCs/>
        </w:rPr>
      </w:pPr>
      <w:r>
        <w:rPr>
          <w:rFonts w:ascii="Times New Roman" w:hAnsi="Times New Roman"/>
        </w:rPr>
        <w:t xml:space="preserve">                                                                                             </w:t>
        <w:tab/>
        <w:tab/>
      </w:r>
      <w:r w:rsidR="002833E0">
        <w:rPr>
          <w:rFonts w:ascii="Times New Roman" w:hAnsi="Times New Roman"/>
        </w:rPr>
        <w:t xml:space="preserve"> </w:t>
      </w:r>
      <w:r w:rsidR="00C766CC">
        <w:rPr>
          <w:rFonts w:ascii="Times New Roman" w:hAnsi="Times New Roman"/>
          <w:bCs/>
        </w:rPr>
        <w:t>Príloha k uzneseniu č. 197</w:t>
      </w:r>
    </w:p>
    <w:p w:rsidR="000C526A" w:rsidP="000C526A">
      <w:pPr>
        <w:pStyle w:val="BodyTextIndent"/>
        <w:bidi w:val="0"/>
        <w:rPr>
          <w:rFonts w:ascii="Times New Roman" w:hAnsi="Times New Roman"/>
          <w:iCs/>
          <w:color w:val="auto"/>
          <w:lang w:val="sk-SK"/>
        </w:rPr>
      </w:pPr>
      <w:r>
        <w:rPr>
          <w:rFonts w:ascii="Times New Roman" w:hAnsi="Times New Roman"/>
          <w:iCs/>
          <w:color w:val="auto"/>
          <w:lang w:val="sk-SK"/>
        </w:rPr>
        <w:t xml:space="preserve">  </w:t>
      </w:r>
    </w:p>
    <w:p w:rsidR="000C526A" w:rsidP="000C526A">
      <w:pPr>
        <w:pStyle w:val="Heading5"/>
        <w:bidi w:val="0"/>
        <w:spacing w:line="240" w:lineRule="auto"/>
        <w:rPr>
          <w:rFonts w:ascii="Times New Roman" w:hAnsi="Times New Roman"/>
        </w:rPr>
      </w:pPr>
      <w:r>
        <w:rPr>
          <w:rFonts w:ascii="Times New Roman" w:hAnsi="Times New Roman"/>
        </w:rPr>
        <w:t>Z m e n y  a  d o p l n k y</w:t>
      </w:r>
    </w:p>
    <w:p w:rsidR="000C526A" w:rsidP="000C526A">
      <w:pPr>
        <w:bidi w:val="0"/>
        <w:rPr>
          <w:rFonts w:ascii="Times New Roman" w:hAnsi="Times New Roman"/>
        </w:rPr>
      </w:pPr>
    </w:p>
    <w:p w:rsidR="00E17DA9" w:rsidP="000C526A">
      <w:pPr>
        <w:pBdr>
          <w:bottom w:val="single" w:sz="12" w:space="1" w:color="auto"/>
        </w:pBdr>
        <w:tabs>
          <w:tab w:val="left" w:pos="-1985"/>
          <w:tab w:val="left" w:pos="709"/>
          <w:tab w:val="left" w:pos="1077"/>
        </w:tabs>
        <w:bidi w:val="0"/>
        <w:jc w:val="both"/>
        <w:rPr>
          <w:rFonts w:ascii="Times New Roman" w:hAnsi="Times New Roman" w:cs="Arial"/>
        </w:rPr>
      </w:pPr>
      <w:r w:rsidR="000C526A">
        <w:rPr>
          <w:rFonts w:ascii="Times New Roman" w:hAnsi="Times New Roman"/>
        </w:rPr>
        <w:t>k </w:t>
      </w:r>
      <w:r w:rsidRPr="00A26293" w:rsidR="00A26293">
        <w:rPr>
          <w:rFonts w:ascii="Times New Roman" w:hAnsi="Times New Roman"/>
        </w:rPr>
        <w:t>v</w:t>
      </w:r>
      <w:r w:rsidRPr="00A26293" w:rsidR="00A26293">
        <w:rPr>
          <w:rFonts w:ascii="Times New Roman" w:hAnsi="Times New Roman"/>
          <w:noProof/>
        </w:rPr>
        <w:t>lád</w:t>
      </w:r>
      <w:r w:rsidR="00AB4423">
        <w:rPr>
          <w:rFonts w:ascii="Times New Roman" w:hAnsi="Times New Roman"/>
        </w:rPr>
        <w:t>ne</w:t>
      </w:r>
      <w:r w:rsidRPr="00A26293" w:rsidR="00A26293">
        <w:rPr>
          <w:rFonts w:ascii="Times New Roman" w:hAnsi="Times New Roman"/>
        </w:rPr>
        <w:t>mu</w:t>
      </w:r>
      <w:r w:rsidRPr="00A26293" w:rsidR="00A26293">
        <w:rPr>
          <w:rFonts w:ascii="Times New Roman" w:hAnsi="Times New Roman"/>
          <w:noProof/>
        </w:rPr>
        <w:t xml:space="preserve"> návrh</w:t>
      </w:r>
      <w:r w:rsidRPr="00A26293" w:rsidR="00A26293">
        <w:rPr>
          <w:rFonts w:ascii="Times New Roman" w:hAnsi="Times New Roman"/>
        </w:rPr>
        <w:t>u</w:t>
      </w:r>
      <w:r w:rsidRPr="00A26293" w:rsidR="00A26293">
        <w:rPr>
          <w:rFonts w:ascii="Times New Roman" w:hAnsi="Times New Roman"/>
          <w:noProof/>
        </w:rPr>
        <w:t xml:space="preserve"> </w:t>
      </w:r>
      <w:r w:rsidR="009C1D33">
        <w:rPr>
          <w:rFonts w:ascii="Times New Roman" w:hAnsi="Times New Roman"/>
          <w:noProof/>
        </w:rPr>
        <w:t>zákona</w:t>
      </w:r>
      <w:r w:rsidRPr="00CC6F07" w:rsidR="00CC6F07">
        <w:rPr>
          <w:rFonts w:ascii="Times New Roman" w:hAnsi="Times New Roman"/>
          <w:noProof/>
        </w:rPr>
        <w:t xml:space="preserve"> </w:t>
      </w:r>
      <w:r w:rsidRPr="00366141" w:rsidR="00366141">
        <w:rPr>
          <w:rFonts w:ascii="Times New Roman" w:hAnsi="Times New Roman"/>
        </w:rPr>
        <w:t>o technickej normalizácii a o zmene zákona č. 264/1999 Z. z. o technických požiadavkách na výrobky a o posudzovaní zhody a o zmene a doplnení niektorých zákonov v znení neskorších predpisov</w:t>
      </w:r>
      <w:r w:rsidR="00366141">
        <w:rPr>
          <w:rFonts w:ascii="Times New Roman" w:hAnsi="Times New Roman"/>
        </w:rPr>
        <w:t xml:space="preserve"> (</w:t>
      </w:r>
      <w:r w:rsidR="00366141">
        <w:rPr>
          <w:rFonts w:ascii="Times New Roman" w:hAnsi="Times New Roman"/>
          <w:b/>
        </w:rPr>
        <w:t>tlač 753</w:t>
      </w:r>
      <w:r w:rsidR="00366141">
        <w:rPr>
          <w:rFonts w:ascii="Times New Roman" w:hAnsi="Times New Roman"/>
        </w:rPr>
        <w:t>)</w:t>
      </w:r>
    </w:p>
    <w:p w:rsidR="001763D6" w:rsidP="004533E2">
      <w:pPr>
        <w:tabs>
          <w:tab w:val="left" w:pos="-1985"/>
          <w:tab w:val="left" w:pos="709"/>
          <w:tab w:val="left" w:pos="1077"/>
        </w:tabs>
        <w:bidi w:val="0"/>
        <w:jc w:val="both"/>
        <w:rPr>
          <w:rFonts w:ascii="Times New Roman" w:hAnsi="Times New Roman"/>
        </w:rPr>
      </w:pP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r>
        <w:rPr>
          <w:rFonts w:ascii="Times New Roman" w:hAnsi="Times New Roman" w:cs="Arial"/>
        </w:rPr>
        <w:softHyphen/>
      </w:r>
    </w:p>
    <w:p w:rsidR="004533E2" w:rsidP="004533E2">
      <w:pPr>
        <w:bidi w:val="0"/>
        <w:jc w:val="both"/>
        <w:rPr>
          <w:rFonts w:ascii="Times New Roman" w:hAnsi="Times New Roman"/>
          <w:b/>
        </w:rPr>
      </w:pPr>
    </w:p>
    <w:p w:rsidR="00772102" w:rsidP="00772102">
      <w:pPr>
        <w:pStyle w:val="ListParagraph"/>
        <w:numPr>
          <w:numId w:val="11"/>
        </w:numPr>
        <w:bidi w:val="0"/>
        <w:spacing w:after="200" w:line="276" w:lineRule="auto"/>
        <w:contextualSpacing/>
        <w:jc w:val="both"/>
        <w:rPr>
          <w:rStyle w:val="PlaceholderText"/>
          <w:color w:val="000000"/>
          <w:sz w:val="22"/>
          <w:szCs w:val="22"/>
        </w:rPr>
      </w:pPr>
      <w:r>
        <w:rPr>
          <w:rStyle w:val="PlaceholderText"/>
          <w:color w:val="000000"/>
        </w:rPr>
        <w:t>K čl. I § 1 písm. b)</w:t>
      </w:r>
    </w:p>
    <w:p w:rsidR="00772102" w:rsidP="00772102">
      <w:pPr>
        <w:bidi w:val="0"/>
        <w:jc w:val="both"/>
        <w:rPr>
          <w:rStyle w:val="PlaceholderText"/>
          <w:color w:val="000000"/>
        </w:rPr>
      </w:pPr>
      <w:r>
        <w:rPr>
          <w:rStyle w:val="PlaceholderText"/>
          <w:color w:val="000000"/>
        </w:rPr>
        <w:t xml:space="preserve">      V čl. I § 1 písm.  b) sa  za slová „práva a povinnosti“ vkladajú slová „úradu ako“.</w:t>
      </w:r>
    </w:p>
    <w:p w:rsidR="00772102" w:rsidP="00772102">
      <w:pPr>
        <w:bidi w:val="0"/>
        <w:ind w:left="425"/>
        <w:jc w:val="both"/>
        <w:rPr>
          <w:rStyle w:val="PlaceholderText"/>
          <w:color w:val="000000"/>
        </w:rPr>
      </w:pPr>
      <w:r>
        <w:rPr>
          <w:rStyle w:val="PlaceholderText"/>
          <w:color w:val="000000"/>
        </w:rPr>
        <w:t xml:space="preserve">    </w:t>
      </w:r>
    </w:p>
    <w:p w:rsidR="00772102" w:rsidP="00772102">
      <w:pPr>
        <w:bidi w:val="0"/>
        <w:ind w:left="4248"/>
        <w:jc w:val="both"/>
        <w:rPr>
          <w:rStyle w:val="PlaceholderText"/>
          <w:color w:val="000000"/>
        </w:rPr>
      </w:pPr>
      <w:r>
        <w:rPr>
          <w:rStyle w:val="PlaceholderText"/>
          <w:color w:val="000000"/>
        </w:rPr>
        <w:t>Ide o precizovanie navrhovaného znenia čl. I §       1, ktorý upravuje pôsobnosť Úradu  pre normalizáciu, metrológiu a  skúšobníctvo Slovenskej republiky  ako orgánu štátnej správy v oblasti technickej normalizácie ako aj práva a povinnosti Úradu pre normalizáciu, metrológiu a skúšobníctvo Slovenskej republiky ako slovenského národného normalizačného orgánu.</w:t>
      </w:r>
    </w:p>
    <w:p w:rsidR="00772102" w:rsidP="00772102">
      <w:pPr>
        <w:bidi w:val="0"/>
        <w:ind w:left="425"/>
        <w:jc w:val="both"/>
        <w:rPr>
          <w:rStyle w:val="PlaceholderText"/>
          <w:color w:val="000000"/>
        </w:rPr>
      </w:pPr>
    </w:p>
    <w:p w:rsidR="00772102" w:rsidP="00772102">
      <w:pPr>
        <w:pStyle w:val="ListParagraph"/>
        <w:numPr>
          <w:numId w:val="11"/>
        </w:numPr>
        <w:bidi w:val="0"/>
        <w:spacing w:after="200" w:line="276" w:lineRule="auto"/>
        <w:contextualSpacing/>
        <w:jc w:val="both"/>
        <w:rPr>
          <w:rStyle w:val="PlaceholderText"/>
          <w:color w:val="000000"/>
        </w:rPr>
      </w:pPr>
      <w:r>
        <w:rPr>
          <w:rStyle w:val="PlaceholderText"/>
          <w:color w:val="000000"/>
        </w:rPr>
        <w:t xml:space="preserve"> K čl. I § 2 písm. c)</w:t>
      </w:r>
    </w:p>
    <w:p w:rsidR="00772102" w:rsidP="00772102">
      <w:pPr>
        <w:bidi w:val="0"/>
        <w:ind w:left="425"/>
        <w:jc w:val="both"/>
        <w:rPr>
          <w:rStyle w:val="PlaceholderText"/>
          <w:color w:val="000000"/>
        </w:rPr>
      </w:pPr>
      <w:r>
        <w:rPr>
          <w:rStyle w:val="PlaceholderText"/>
          <w:color w:val="000000"/>
        </w:rPr>
        <w:t>V čl.   I § 2 písm. c) sa  slovo „alebo“ nahrádza slovom „a“.</w:t>
      </w:r>
    </w:p>
    <w:p w:rsidR="00772102" w:rsidP="00772102">
      <w:pPr>
        <w:bidi w:val="0"/>
        <w:ind w:left="425"/>
        <w:jc w:val="both"/>
        <w:rPr>
          <w:rStyle w:val="PlaceholderText"/>
          <w:color w:val="000000"/>
        </w:rPr>
      </w:pPr>
    </w:p>
    <w:p w:rsidR="00772102" w:rsidP="00772102">
      <w:pPr>
        <w:bidi w:val="0"/>
        <w:ind w:left="4248"/>
        <w:jc w:val="both"/>
        <w:rPr>
          <w:rStyle w:val="PlaceholderText"/>
          <w:color w:val="000000"/>
        </w:rPr>
      </w:pPr>
      <w:r>
        <w:rPr>
          <w:rStyle w:val="PlaceholderText"/>
          <w:color w:val="000000"/>
        </w:rPr>
        <w:t>Ide o formulačné spresnenie  pri definovaní pojmu oprávnený záujem  na účely tohto zákona, ktorými sú bezpečnosť, zdravie, život a majetok osôb a priaznivé životné prostredie.</w:t>
      </w:r>
    </w:p>
    <w:p w:rsidR="00772102" w:rsidP="00772102">
      <w:pPr>
        <w:bidi w:val="0"/>
        <w:ind w:left="4248"/>
        <w:jc w:val="both"/>
        <w:rPr>
          <w:rStyle w:val="PlaceholderText"/>
          <w:color w:val="000000"/>
        </w:rPr>
      </w:pPr>
    </w:p>
    <w:p w:rsidR="00772102" w:rsidP="00772102">
      <w:pPr>
        <w:bidi w:val="0"/>
        <w:ind w:left="425"/>
        <w:jc w:val="both"/>
        <w:rPr>
          <w:rStyle w:val="PlaceholderText"/>
          <w:color w:val="000000"/>
        </w:rPr>
      </w:pPr>
    </w:p>
    <w:p w:rsidR="00772102" w:rsidP="00772102">
      <w:pPr>
        <w:bidi w:val="0"/>
        <w:jc w:val="both"/>
        <w:rPr>
          <w:rStyle w:val="PlaceholderText"/>
          <w:color w:val="000000"/>
        </w:rPr>
      </w:pPr>
      <w:r>
        <w:rPr>
          <w:rStyle w:val="PlaceholderText"/>
          <w:color w:val="000000"/>
        </w:rPr>
        <w:t>3. K čl. I § 3 ods. 5</w:t>
      </w:r>
    </w:p>
    <w:p w:rsidR="00772102" w:rsidP="00772102">
      <w:pPr>
        <w:bidi w:val="0"/>
        <w:ind w:left="425"/>
        <w:jc w:val="both"/>
        <w:rPr>
          <w:rStyle w:val="PlaceholderText"/>
          <w:color w:val="000000"/>
        </w:rPr>
      </w:pPr>
    </w:p>
    <w:p w:rsidR="00772102" w:rsidP="00772102">
      <w:pPr>
        <w:bidi w:val="0"/>
        <w:jc w:val="both"/>
        <w:rPr>
          <w:rStyle w:val="PlaceholderText"/>
          <w:color w:val="000000"/>
        </w:rPr>
      </w:pPr>
      <w:r>
        <w:rPr>
          <w:rStyle w:val="PlaceholderText"/>
          <w:color w:val="000000"/>
        </w:rPr>
        <w:t xml:space="preserve">    V čl. I § 3 ods. 5 sa  za slová „ a prijatý“ vkladajú slová „úradom ako“.</w:t>
      </w:r>
    </w:p>
    <w:p w:rsidR="00772102" w:rsidP="00772102">
      <w:pPr>
        <w:bidi w:val="0"/>
        <w:ind w:left="425"/>
        <w:jc w:val="both"/>
        <w:rPr>
          <w:rStyle w:val="PlaceholderText"/>
          <w:color w:val="000000"/>
        </w:rPr>
      </w:pPr>
    </w:p>
    <w:p w:rsidR="00772102" w:rsidP="00772102">
      <w:pPr>
        <w:bidi w:val="0"/>
        <w:ind w:left="4248"/>
        <w:jc w:val="both"/>
        <w:rPr>
          <w:rStyle w:val="PlaceholderText"/>
          <w:color w:val="000000"/>
        </w:rPr>
      </w:pPr>
      <w:r>
        <w:rPr>
          <w:rStyle w:val="PlaceholderText"/>
          <w:color w:val="000000"/>
        </w:rPr>
        <w:t>Ide o legislatívno-technickú úpravu rešpektujúc pojmoslovie zákona.</w:t>
      </w:r>
    </w:p>
    <w:p w:rsidR="00772102" w:rsidP="00772102">
      <w:pPr>
        <w:bidi w:val="0"/>
        <w:ind w:left="425"/>
        <w:jc w:val="both"/>
        <w:rPr>
          <w:rStyle w:val="PlaceholderText"/>
          <w:color w:val="000000"/>
        </w:rPr>
      </w:pPr>
    </w:p>
    <w:p w:rsidR="00772102" w:rsidP="00772102">
      <w:pPr>
        <w:bidi w:val="0"/>
        <w:ind w:left="425"/>
        <w:jc w:val="both"/>
        <w:rPr>
          <w:rStyle w:val="PlaceholderText"/>
          <w:color w:val="000000"/>
        </w:rPr>
      </w:pPr>
    </w:p>
    <w:p w:rsidR="00772102" w:rsidP="00772102">
      <w:pPr>
        <w:bidi w:val="0"/>
        <w:jc w:val="both"/>
        <w:rPr>
          <w:rStyle w:val="PlaceholderText"/>
          <w:color w:val="000000"/>
        </w:rPr>
      </w:pPr>
      <w:r>
        <w:rPr>
          <w:rStyle w:val="PlaceholderText"/>
          <w:color w:val="000000"/>
        </w:rPr>
        <w:t>4.   K čl. I  § 3 ods. 13 (poznámka pod čiarou k odkazu 9)</w:t>
      </w:r>
    </w:p>
    <w:p w:rsidR="00772102" w:rsidP="00772102">
      <w:pPr>
        <w:bidi w:val="0"/>
        <w:jc w:val="both"/>
        <w:rPr>
          <w:rStyle w:val="PlaceholderText"/>
          <w:color w:val="000000"/>
        </w:rPr>
      </w:pPr>
    </w:p>
    <w:p w:rsidR="00772102" w:rsidP="00772102">
      <w:pPr>
        <w:bidi w:val="0"/>
        <w:spacing w:line="360" w:lineRule="auto"/>
        <w:ind w:left="360"/>
        <w:jc w:val="both"/>
        <w:rPr>
          <w:rStyle w:val="PlaceholderText"/>
          <w:color w:val="000000"/>
        </w:rPr>
      </w:pPr>
      <w:r>
        <w:rPr>
          <w:rStyle w:val="PlaceholderText"/>
          <w:color w:val="000000"/>
        </w:rPr>
        <w:t>V čl. I § 3 ods. 13 v poznámke pod čiarou k odkazu 9 sa vypúšťajú slová „a o zmene zákona č. 264/1999 Z. z. o technických požiadavkách na výrobky a o posudzovaní zhody a o zmene a doplnení niektorých zákonov v znení neskorších predpisov“.</w:t>
      </w:r>
    </w:p>
    <w:p w:rsidR="00772102" w:rsidP="00772102">
      <w:pPr>
        <w:bidi w:val="0"/>
        <w:ind w:left="425"/>
        <w:jc w:val="both"/>
        <w:rPr>
          <w:rStyle w:val="PlaceholderText"/>
          <w:color w:val="000000"/>
        </w:rPr>
      </w:pPr>
    </w:p>
    <w:p w:rsidR="00772102" w:rsidP="00772102">
      <w:pPr>
        <w:bidi w:val="0"/>
        <w:ind w:left="4248"/>
        <w:jc w:val="both"/>
        <w:rPr>
          <w:rStyle w:val="PlaceholderText"/>
          <w:color w:val="000000"/>
        </w:rPr>
      </w:pPr>
      <w:r>
        <w:rPr>
          <w:rStyle w:val="PlaceholderText"/>
          <w:color w:val="000000"/>
        </w:rPr>
        <w:t>Ide o legislatívno-technickú  úpravu, ktorá reaguje na  navrhované znenie čl. I § 33 vládneho návrhu zákona o posudzovaní zhody výrobku, sprístupňovaní určeného výrobku na trhu a o zmene a doplnení niektorých zákonov (tlač 752), ktorý s účinnosťou 1. 4. 2018 zrušuje  zákon č. 264/1999 Z. z. o technických požiadavkách na výrobky a o posudzovaní zhody a o zmene a doplnení niektorých zákonov v znení neskorších predpisov.</w:t>
      </w:r>
    </w:p>
    <w:p w:rsidR="00C92480" w:rsidP="00772102">
      <w:pPr>
        <w:bidi w:val="0"/>
        <w:ind w:left="4248"/>
        <w:jc w:val="both"/>
        <w:rPr>
          <w:rStyle w:val="PlaceholderText"/>
          <w:color w:val="000000"/>
        </w:rPr>
      </w:pPr>
    </w:p>
    <w:p w:rsidR="00772102" w:rsidP="00772102">
      <w:pPr>
        <w:bidi w:val="0"/>
        <w:jc w:val="both"/>
        <w:rPr>
          <w:rStyle w:val="PlaceholderText"/>
          <w:color w:val="000000"/>
        </w:rPr>
      </w:pPr>
      <w:r>
        <w:rPr>
          <w:rStyle w:val="PlaceholderText"/>
          <w:color w:val="000000"/>
        </w:rPr>
        <w:t>5. K čl. I § 20 ods. 1</w:t>
      </w:r>
    </w:p>
    <w:p w:rsidR="00772102" w:rsidP="00772102">
      <w:pPr>
        <w:bidi w:val="0"/>
        <w:jc w:val="both"/>
        <w:rPr>
          <w:rStyle w:val="PlaceholderText"/>
          <w:color w:val="000000"/>
        </w:rPr>
      </w:pPr>
    </w:p>
    <w:p w:rsidR="00772102" w:rsidP="00772102">
      <w:pPr>
        <w:bidi w:val="0"/>
        <w:jc w:val="both"/>
        <w:rPr>
          <w:rStyle w:val="PlaceholderText"/>
          <w:color w:val="000000"/>
        </w:rPr>
      </w:pPr>
      <w:r>
        <w:rPr>
          <w:rStyle w:val="PlaceholderText"/>
          <w:color w:val="000000"/>
        </w:rPr>
        <w:t xml:space="preserve">    V čl. I § 20 ods. 1 sa slová „31. marca 2017 nahrádzajú slovami “31.marca 2018“.</w:t>
      </w:r>
    </w:p>
    <w:p w:rsidR="00772102" w:rsidP="00772102">
      <w:pPr>
        <w:bidi w:val="0"/>
        <w:jc w:val="both"/>
        <w:rPr>
          <w:rStyle w:val="PlaceholderText"/>
          <w:color w:val="000000"/>
        </w:rPr>
      </w:pPr>
    </w:p>
    <w:p w:rsidR="00772102" w:rsidP="00772102">
      <w:pPr>
        <w:bidi w:val="0"/>
        <w:ind w:left="4245"/>
        <w:jc w:val="both"/>
        <w:rPr>
          <w:rStyle w:val="PlaceholderText"/>
          <w:color w:val="000000"/>
        </w:rPr>
      </w:pPr>
      <w:r>
        <w:rPr>
          <w:rStyle w:val="PlaceholderText"/>
          <w:color w:val="000000"/>
        </w:rPr>
        <w:t>Ide o odstránenie zrejmej nesprávnosti vzhľadom na to, že navrhované znenie prechodného ustanovenia sa vzťahuje na prechodné obdobie do nadobudnutia účinnosti tohto zákona,  t. j.  1. apríla 2018, čo konvenuje aj so znením osobitnej časti dôvodovej správy k tomuto ustanoveniu.</w:t>
      </w:r>
    </w:p>
    <w:p w:rsidR="00772102" w:rsidP="00772102">
      <w:pPr>
        <w:bidi w:val="0"/>
        <w:jc w:val="both"/>
        <w:rPr>
          <w:rStyle w:val="PlaceholderText"/>
          <w:color w:val="000000"/>
        </w:rPr>
      </w:pPr>
    </w:p>
    <w:p w:rsidR="00772102" w:rsidP="00772102">
      <w:pPr>
        <w:bidi w:val="0"/>
        <w:jc w:val="both"/>
        <w:rPr>
          <w:rStyle w:val="PlaceholderText"/>
          <w:color w:val="000000"/>
        </w:rPr>
      </w:pPr>
    </w:p>
    <w:p w:rsidR="00772102" w:rsidP="00772102">
      <w:pPr>
        <w:bidi w:val="0"/>
        <w:spacing w:line="360" w:lineRule="auto"/>
        <w:jc w:val="both"/>
        <w:rPr>
          <w:rStyle w:val="PlaceholderText"/>
          <w:color w:val="000000"/>
        </w:rPr>
      </w:pPr>
      <w:r>
        <w:rPr>
          <w:rStyle w:val="PlaceholderText"/>
          <w:color w:val="000000"/>
        </w:rPr>
        <w:t>6. K čl. II</w:t>
      </w:r>
    </w:p>
    <w:p w:rsidR="00772102" w:rsidP="00772102">
      <w:pPr>
        <w:bidi w:val="0"/>
        <w:spacing w:line="360" w:lineRule="auto"/>
        <w:jc w:val="both"/>
        <w:rPr>
          <w:rStyle w:val="PlaceholderText"/>
          <w:color w:val="000000"/>
        </w:rPr>
      </w:pPr>
      <w:r>
        <w:rPr>
          <w:rStyle w:val="PlaceholderText"/>
          <w:color w:val="000000"/>
        </w:rPr>
        <w:t xml:space="preserve">    Článok II sa vypúšťa.</w:t>
      </w:r>
    </w:p>
    <w:p w:rsidR="00772102" w:rsidP="00772102">
      <w:pPr>
        <w:bidi w:val="0"/>
        <w:ind w:left="284"/>
        <w:jc w:val="both"/>
        <w:rPr>
          <w:rStyle w:val="PlaceholderText"/>
          <w:color w:val="000000"/>
        </w:rPr>
      </w:pPr>
      <w:r>
        <w:rPr>
          <w:rStyle w:val="PlaceholderText"/>
          <w:color w:val="000000"/>
        </w:rPr>
        <w:t>Súčasne sa vypúšťa označenie čl. I a čl. III sa označí ako § 21 s nadpisom „účinnosť“ a s legislatívnou úpravou textu vypustenia čl. I; a upraví sa názov zákona.</w:t>
      </w:r>
    </w:p>
    <w:p w:rsidR="00772102" w:rsidP="00772102">
      <w:pPr>
        <w:bidi w:val="0"/>
        <w:ind w:left="4247"/>
        <w:jc w:val="both"/>
        <w:rPr>
          <w:rStyle w:val="PlaceholderText"/>
          <w:color w:val="000000"/>
        </w:rPr>
      </w:pPr>
    </w:p>
    <w:p w:rsidR="00772102" w:rsidRPr="00D10453" w:rsidP="00772102">
      <w:pPr>
        <w:bidi w:val="0"/>
        <w:ind w:left="4253"/>
        <w:jc w:val="both"/>
        <w:rPr>
          <w:rFonts w:ascii="Times New Roman" w:hAnsi="Times New Roman"/>
          <w:b/>
        </w:rPr>
      </w:pPr>
      <w:r>
        <w:rPr>
          <w:rStyle w:val="PlaceholderText"/>
          <w:color w:val="000000"/>
        </w:rPr>
        <w:t>Ide o úpravu - vypustenie čl. II (novelizácia zákona č. 264/1999 Z. z. o  technických požiadavkách na výrobky a o posudzovaní zhody a o zmene a doplnení niektorých zákonov) z predloženého vládneho návrhu zákona  v nadväznosti na zrušovacie ustanovenie  čl. I  § 33 vládneho návrhu zákona o posudzovaní zhody výrobku, sprístupňovaní určeného výrobku na trhu a o zmene a doplnení niektorých zákonov (tlač 754), ktorým sa navrhuje zrušiť cit. zákon s účinnosťou  od 1. apríla  2018.</w:t>
      </w:r>
    </w:p>
    <w:sectPr w:rsidSect="00B12DA5">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SimSun">
    <w:altName w:val="??ˇ¦||||||||||||||||||||||||||||"/>
    <w:panose1 w:val="02010600030101010101"/>
    <w:charset w:val="86"/>
    <w:family w:val="auto"/>
    <w:pitch w:val="variable"/>
    <w:sig w:usb0="00000000" w:usb1="00000000" w:usb2="00000000" w:usb3="00000000" w:csb0="00040001" w:csb1="00000000"/>
  </w:font>
  <w:font w:name="MS Gothic">
    <w:altName w:val="?l?r SVbN"/>
    <w:panose1 w:val="020B06090702050802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AT*Toronto">
    <w:altName w:val="Times New Roman"/>
    <w:panose1 w:val="00000000000000000000"/>
    <w:charset w:val="EE"/>
    <w:family w:val="auto"/>
    <w:pitch w:val="variable"/>
    <w:sig w:usb0="00000000" w:usb1="00000000" w:usb2="00000000" w:usb3="00000000" w:csb0="00000003" w:csb1="00000000"/>
  </w:font>
  <w:font w:name="Tahoma">
    <w:altName w:val="Tahoma"/>
    <w:panose1 w:val="00000000000000000000"/>
    <w:charset w:val="EE"/>
    <w:family w:val="swiss"/>
    <w:pitch w:val="variable"/>
    <w:sig w:usb0="00000000" w:usb1="00000000" w:usb2="00000000" w:usb3="00000000" w:csb0="000101FF" w:csb1="00000000"/>
  </w:font>
  <w:font w:name="Cambria">
    <w:panose1 w:val="00000000000000000000"/>
    <w:charset w:val="EE"/>
    <w:family w:val="roman"/>
    <w:pitch w:val="variable"/>
    <w:sig w:usb0="00000000" w:usb1="00000000" w:usb2="00000000" w:usb3="00000000" w:csb0="0000019F" w:csb1="00000000"/>
  </w:font>
  <w:font w:name="@SimSun">
    <w:panose1 w:val="02010600030101010101"/>
    <w:charset w:val="86"/>
    <w:family w:val="auto"/>
    <w:pitch w:val="variable"/>
    <w:sig w:usb0="00000000" w:usb1="00000000" w:usb2="00000000" w:usb3="00000000" w:csb0="00040001" w:csb1="00000000"/>
  </w:font>
  <w:font w:name="Lucida Sans">
    <w:panose1 w:val="020B0602030504020204"/>
    <w:charset w:val="00"/>
    <w:family w:val="swiss"/>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Lucida Grande">
    <w:altName w:val="Arial"/>
    <w:panose1 w:val="00000000000000000000"/>
    <w:charset w:val="00"/>
    <w:family w:val="auto"/>
    <w:pitch w:val="variable"/>
    <w:sig w:usb0="00000000" w:usb1="00000000" w:usb2="00000000" w:usb3="00000000" w:csb0="00000001" w:csb1="00000000"/>
  </w:font>
  <w:font w:name="Liberation Serif">
    <w:altName w:val="Times New Roman"/>
    <w:panose1 w:val="00000000000000000000"/>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C2601" w:rsidP="00B12DA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92480">
      <w:rPr>
        <w:rStyle w:val="PageNumber"/>
        <w:rFonts w:ascii="Times New Roman" w:hAnsi="Times New Roman"/>
        <w:noProof/>
      </w:rPr>
      <w:t>3</w:t>
    </w:r>
    <w:r>
      <w:rPr>
        <w:rStyle w:val="PageNumber"/>
        <w:rFonts w:ascii="Times New Roman" w:hAnsi="Times New Roman"/>
      </w:rPr>
      <w:fldChar w:fldCharType="end"/>
    </w:r>
  </w:p>
  <w:p w:rsidR="001C2601" w:rsidP="00B12DA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6D8D"/>
    <w:multiLevelType w:val="hybridMultilevel"/>
    <w:tmpl w:val="F248479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E5F492E"/>
    <w:multiLevelType w:val="multilevel"/>
    <w:tmpl w:val="AD3413C0"/>
    <w:lvl w:ilvl="0">
      <w:start w:val="1"/>
      <w:numFmt w:val="decimal"/>
      <w:lvlText w:val="(%1)"/>
      <w:lvlJc w:val="left"/>
      <w:pPr>
        <w:tabs>
          <w:tab w:val="num" w:pos="502"/>
        </w:tabs>
        <w:ind w:firstLine="284"/>
      </w:pPr>
      <w:rPr>
        <w:rFonts w:ascii="Times New Roman" w:hAnsi="Times New Roman" w:cs="Times New Roman" w:hint="default"/>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bCs w:val="0"/>
        <w:i w:val="0"/>
        <w:iCs w:val="0"/>
        <w:strike w:val="0"/>
        <w:dstrike w:val="0"/>
        <w:sz w:val="22"/>
        <w:szCs w:val="22"/>
        <w:vertAlign w:val="baseline"/>
        <w:rtl w:val="0"/>
        <w:cs w:val="0"/>
      </w:rPr>
    </w:lvl>
    <w:lvl w:ilvl="2">
      <w:start w:val="1"/>
      <w:numFmt w:val="decimal"/>
      <w:lvlText w:val="%3."/>
      <w:lvlJc w:val="left"/>
      <w:pPr>
        <w:tabs>
          <w:tab w:val="num" w:pos="786"/>
        </w:tabs>
        <w:ind w:left="786" w:hanging="360"/>
      </w:pPr>
      <w:rPr>
        <w:rFonts w:ascii="Times New Roman" w:eastAsia="Times New Roman" w:hAnsi="Times New Roman"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2">
    <w:nsid w:val="1FAE1CB4"/>
    <w:multiLevelType w:val="hybridMultilevel"/>
    <w:tmpl w:val="C730FE30"/>
    <w:lvl w:ilvl="0">
      <w:start w:val="1"/>
      <w:numFmt w:val="decimal"/>
      <w:lvlText w:val="%1."/>
      <w:lvlJc w:val="left"/>
      <w:pPr>
        <w:ind w:left="1080" w:hanging="360"/>
      </w:pPr>
      <w:rPr>
        <w:rFonts w:cs="Times New Roman"/>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25DB7E74"/>
    <w:multiLevelType w:val="singleLevel"/>
    <w:tmpl w:val="39F038C2"/>
    <w:lvl w:ilvl="0">
      <w:start w:val="1"/>
      <w:numFmt w:val="upperLetter"/>
      <w:pStyle w:val="Heading3"/>
      <w:lvlText w:val="%1."/>
      <w:lvlJc w:val="left"/>
      <w:pPr>
        <w:tabs>
          <w:tab w:val="num" w:pos="420"/>
        </w:tabs>
        <w:ind w:left="420" w:hanging="420"/>
      </w:pPr>
      <w:rPr>
        <w:rFonts w:cs="Times New Roman" w:hint="default"/>
        <w:rtl w:val="0"/>
        <w:cs w:val="0"/>
      </w:rPr>
    </w:lvl>
  </w:abstractNum>
  <w:abstractNum w:abstractNumId="4">
    <w:nsid w:val="49E10D1C"/>
    <w:multiLevelType w:val="hybridMultilevel"/>
    <w:tmpl w:val="B756EA9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7577AFE"/>
    <w:multiLevelType w:val="hybridMultilevel"/>
    <w:tmpl w:val="5BFEB858"/>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5ADB596A"/>
    <w:multiLevelType w:val="hybridMultilevel"/>
    <w:tmpl w:val="C868F972"/>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B897331"/>
    <w:multiLevelType w:val="hybridMultilevel"/>
    <w:tmpl w:val="FBB88D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DC34264"/>
    <w:multiLevelType w:val="hybridMultilevel"/>
    <w:tmpl w:val="94C4B654"/>
    <w:lvl w:ilvl="0">
      <w:start w:val="2"/>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66D84C1A"/>
    <w:multiLevelType w:val="hybridMultilevel"/>
    <w:tmpl w:val="8C94B0F0"/>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3"/>
      <w:numFmt w:val="upp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E8B28A4"/>
    <w:multiLevelType w:val="hybridMultilevel"/>
    <w:tmpl w:val="FB6E4536"/>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0"/>
  </w:num>
  <w:num w:numId="3">
    <w:abstractNumId w:val="9"/>
  </w:num>
  <w:num w:numId="4">
    <w:abstractNumId w:val="8"/>
  </w:num>
  <w:num w:numId="5">
    <w:abstractNumId w:val="4"/>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F1811"/>
    <w:rsid w:val="00002BF7"/>
    <w:rsid w:val="00007A5C"/>
    <w:rsid w:val="00010544"/>
    <w:rsid w:val="0001338E"/>
    <w:rsid w:val="00013DC7"/>
    <w:rsid w:val="00014A2B"/>
    <w:rsid w:val="000157BC"/>
    <w:rsid w:val="00020D23"/>
    <w:rsid w:val="00020E69"/>
    <w:rsid w:val="000215E9"/>
    <w:rsid w:val="000217D7"/>
    <w:rsid w:val="00023774"/>
    <w:rsid w:val="00024682"/>
    <w:rsid w:val="00033D27"/>
    <w:rsid w:val="00036847"/>
    <w:rsid w:val="000401ED"/>
    <w:rsid w:val="00040E91"/>
    <w:rsid w:val="00042C75"/>
    <w:rsid w:val="00043142"/>
    <w:rsid w:val="00046752"/>
    <w:rsid w:val="00046C91"/>
    <w:rsid w:val="000475D4"/>
    <w:rsid w:val="00050568"/>
    <w:rsid w:val="00050FE5"/>
    <w:rsid w:val="000545A2"/>
    <w:rsid w:val="00056F29"/>
    <w:rsid w:val="0006389B"/>
    <w:rsid w:val="0006569D"/>
    <w:rsid w:val="00070F59"/>
    <w:rsid w:val="00071230"/>
    <w:rsid w:val="00071298"/>
    <w:rsid w:val="0007330E"/>
    <w:rsid w:val="00081141"/>
    <w:rsid w:val="000834CA"/>
    <w:rsid w:val="000855CA"/>
    <w:rsid w:val="00090A31"/>
    <w:rsid w:val="00091173"/>
    <w:rsid w:val="000922CF"/>
    <w:rsid w:val="000955AC"/>
    <w:rsid w:val="00097B16"/>
    <w:rsid w:val="000A0380"/>
    <w:rsid w:val="000A1A56"/>
    <w:rsid w:val="000A3888"/>
    <w:rsid w:val="000A4620"/>
    <w:rsid w:val="000B35D2"/>
    <w:rsid w:val="000B4565"/>
    <w:rsid w:val="000B7D87"/>
    <w:rsid w:val="000C003C"/>
    <w:rsid w:val="000C163F"/>
    <w:rsid w:val="000C4198"/>
    <w:rsid w:val="000C4712"/>
    <w:rsid w:val="000C526A"/>
    <w:rsid w:val="000C7D23"/>
    <w:rsid w:val="000D1063"/>
    <w:rsid w:val="000D226A"/>
    <w:rsid w:val="000D2883"/>
    <w:rsid w:val="000D5D51"/>
    <w:rsid w:val="000E5319"/>
    <w:rsid w:val="000F2310"/>
    <w:rsid w:val="000F2CA6"/>
    <w:rsid w:val="000F2F76"/>
    <w:rsid w:val="000F7F2B"/>
    <w:rsid w:val="00101E62"/>
    <w:rsid w:val="001047F3"/>
    <w:rsid w:val="00106191"/>
    <w:rsid w:val="00106546"/>
    <w:rsid w:val="00106567"/>
    <w:rsid w:val="00106601"/>
    <w:rsid w:val="00107947"/>
    <w:rsid w:val="00120A6D"/>
    <w:rsid w:val="00122F36"/>
    <w:rsid w:val="00122F82"/>
    <w:rsid w:val="001240F4"/>
    <w:rsid w:val="001244BD"/>
    <w:rsid w:val="001251A5"/>
    <w:rsid w:val="0013010B"/>
    <w:rsid w:val="00130DCA"/>
    <w:rsid w:val="0013162D"/>
    <w:rsid w:val="00140FC5"/>
    <w:rsid w:val="001458F5"/>
    <w:rsid w:val="00145D17"/>
    <w:rsid w:val="00146A75"/>
    <w:rsid w:val="0015098B"/>
    <w:rsid w:val="00154657"/>
    <w:rsid w:val="001577CB"/>
    <w:rsid w:val="00157E41"/>
    <w:rsid w:val="001607C5"/>
    <w:rsid w:val="001633C6"/>
    <w:rsid w:val="0016522C"/>
    <w:rsid w:val="001652AF"/>
    <w:rsid w:val="00165388"/>
    <w:rsid w:val="00170326"/>
    <w:rsid w:val="00171833"/>
    <w:rsid w:val="00171B83"/>
    <w:rsid w:val="00173CF1"/>
    <w:rsid w:val="001763D6"/>
    <w:rsid w:val="001831FD"/>
    <w:rsid w:val="00185B11"/>
    <w:rsid w:val="001904E8"/>
    <w:rsid w:val="001924B4"/>
    <w:rsid w:val="0019396E"/>
    <w:rsid w:val="00195D1D"/>
    <w:rsid w:val="001A0B13"/>
    <w:rsid w:val="001A1D32"/>
    <w:rsid w:val="001A3D62"/>
    <w:rsid w:val="001A4C6A"/>
    <w:rsid w:val="001A6F11"/>
    <w:rsid w:val="001B0B69"/>
    <w:rsid w:val="001B2D0A"/>
    <w:rsid w:val="001C2601"/>
    <w:rsid w:val="001C35D2"/>
    <w:rsid w:val="001C5711"/>
    <w:rsid w:val="001D1BB3"/>
    <w:rsid w:val="001D48E9"/>
    <w:rsid w:val="001D5CAD"/>
    <w:rsid w:val="001D79F3"/>
    <w:rsid w:val="001E04C5"/>
    <w:rsid w:val="001E151D"/>
    <w:rsid w:val="001E4A73"/>
    <w:rsid w:val="001E67C4"/>
    <w:rsid w:val="001F11C0"/>
    <w:rsid w:val="001F20AC"/>
    <w:rsid w:val="001F2728"/>
    <w:rsid w:val="001F2F66"/>
    <w:rsid w:val="001F4E25"/>
    <w:rsid w:val="001F5149"/>
    <w:rsid w:val="001F74B1"/>
    <w:rsid w:val="00202B6F"/>
    <w:rsid w:val="00207319"/>
    <w:rsid w:val="002102AF"/>
    <w:rsid w:val="0021221E"/>
    <w:rsid w:val="002172AA"/>
    <w:rsid w:val="002212B1"/>
    <w:rsid w:val="0022161D"/>
    <w:rsid w:val="002264EE"/>
    <w:rsid w:val="002301A9"/>
    <w:rsid w:val="00240FB2"/>
    <w:rsid w:val="00242EDA"/>
    <w:rsid w:val="002434D3"/>
    <w:rsid w:val="002437D6"/>
    <w:rsid w:val="002541F5"/>
    <w:rsid w:val="00255451"/>
    <w:rsid w:val="00256B8E"/>
    <w:rsid w:val="002601E3"/>
    <w:rsid w:val="002627B9"/>
    <w:rsid w:val="00265D04"/>
    <w:rsid w:val="00270932"/>
    <w:rsid w:val="00277025"/>
    <w:rsid w:val="00277A33"/>
    <w:rsid w:val="00280A1F"/>
    <w:rsid w:val="0028251E"/>
    <w:rsid w:val="002833E0"/>
    <w:rsid w:val="00284B40"/>
    <w:rsid w:val="00290A69"/>
    <w:rsid w:val="002916A2"/>
    <w:rsid w:val="00291BE1"/>
    <w:rsid w:val="00297527"/>
    <w:rsid w:val="002A1985"/>
    <w:rsid w:val="002A5B92"/>
    <w:rsid w:val="002A641A"/>
    <w:rsid w:val="002A6E39"/>
    <w:rsid w:val="002A7703"/>
    <w:rsid w:val="002B11B1"/>
    <w:rsid w:val="002B1F59"/>
    <w:rsid w:val="002B2DF6"/>
    <w:rsid w:val="002B564A"/>
    <w:rsid w:val="002C0C20"/>
    <w:rsid w:val="002C10FB"/>
    <w:rsid w:val="002C322D"/>
    <w:rsid w:val="002C684C"/>
    <w:rsid w:val="002D1C9C"/>
    <w:rsid w:val="002D2A34"/>
    <w:rsid w:val="002D4CAA"/>
    <w:rsid w:val="002E21E1"/>
    <w:rsid w:val="002E5FCF"/>
    <w:rsid w:val="002E6938"/>
    <w:rsid w:val="002E6A6F"/>
    <w:rsid w:val="002E6C24"/>
    <w:rsid w:val="002F1C84"/>
    <w:rsid w:val="002F40D1"/>
    <w:rsid w:val="002F6DCA"/>
    <w:rsid w:val="00304791"/>
    <w:rsid w:val="00305186"/>
    <w:rsid w:val="0031217B"/>
    <w:rsid w:val="00312EA3"/>
    <w:rsid w:val="003134D2"/>
    <w:rsid w:val="0031566C"/>
    <w:rsid w:val="00315CA8"/>
    <w:rsid w:val="003202BF"/>
    <w:rsid w:val="00320B70"/>
    <w:rsid w:val="0032354C"/>
    <w:rsid w:val="00325CD7"/>
    <w:rsid w:val="003305C7"/>
    <w:rsid w:val="00336BE0"/>
    <w:rsid w:val="00340562"/>
    <w:rsid w:val="0034406B"/>
    <w:rsid w:val="003508E6"/>
    <w:rsid w:val="003515BA"/>
    <w:rsid w:val="00351F5F"/>
    <w:rsid w:val="003568D1"/>
    <w:rsid w:val="003629E8"/>
    <w:rsid w:val="00362FB8"/>
    <w:rsid w:val="00363987"/>
    <w:rsid w:val="00366141"/>
    <w:rsid w:val="00366B6D"/>
    <w:rsid w:val="0036748E"/>
    <w:rsid w:val="003718A6"/>
    <w:rsid w:val="00372F6A"/>
    <w:rsid w:val="00374BAE"/>
    <w:rsid w:val="003777C3"/>
    <w:rsid w:val="003808FF"/>
    <w:rsid w:val="00380D85"/>
    <w:rsid w:val="00382BAA"/>
    <w:rsid w:val="00390931"/>
    <w:rsid w:val="003916CF"/>
    <w:rsid w:val="00392897"/>
    <w:rsid w:val="00392C06"/>
    <w:rsid w:val="003A5C16"/>
    <w:rsid w:val="003B28B3"/>
    <w:rsid w:val="003B2AC7"/>
    <w:rsid w:val="003B6587"/>
    <w:rsid w:val="003B6916"/>
    <w:rsid w:val="003C4821"/>
    <w:rsid w:val="003C56D2"/>
    <w:rsid w:val="003D16CC"/>
    <w:rsid w:val="003E1A13"/>
    <w:rsid w:val="003E3BC3"/>
    <w:rsid w:val="003E64FC"/>
    <w:rsid w:val="003E69BB"/>
    <w:rsid w:val="003F1811"/>
    <w:rsid w:val="003F29FB"/>
    <w:rsid w:val="003F3D93"/>
    <w:rsid w:val="003F758D"/>
    <w:rsid w:val="0040098A"/>
    <w:rsid w:val="00402545"/>
    <w:rsid w:val="004040AB"/>
    <w:rsid w:val="004046B5"/>
    <w:rsid w:val="00410110"/>
    <w:rsid w:val="00411622"/>
    <w:rsid w:val="00411ACA"/>
    <w:rsid w:val="0041493E"/>
    <w:rsid w:val="00415004"/>
    <w:rsid w:val="004162A1"/>
    <w:rsid w:val="004217EB"/>
    <w:rsid w:val="004373E8"/>
    <w:rsid w:val="004375D7"/>
    <w:rsid w:val="0044088F"/>
    <w:rsid w:val="00444A89"/>
    <w:rsid w:val="00444C9D"/>
    <w:rsid w:val="00446657"/>
    <w:rsid w:val="00447A28"/>
    <w:rsid w:val="00447AF4"/>
    <w:rsid w:val="00450B7B"/>
    <w:rsid w:val="00450CF7"/>
    <w:rsid w:val="004533E2"/>
    <w:rsid w:val="00453CF1"/>
    <w:rsid w:val="00462F2C"/>
    <w:rsid w:val="0046375F"/>
    <w:rsid w:val="0047755B"/>
    <w:rsid w:val="004777FF"/>
    <w:rsid w:val="00477D15"/>
    <w:rsid w:val="00480966"/>
    <w:rsid w:val="00480FD9"/>
    <w:rsid w:val="00484254"/>
    <w:rsid w:val="00485C3A"/>
    <w:rsid w:val="00487B16"/>
    <w:rsid w:val="00491694"/>
    <w:rsid w:val="00493643"/>
    <w:rsid w:val="0049374C"/>
    <w:rsid w:val="004A1A7B"/>
    <w:rsid w:val="004A4C31"/>
    <w:rsid w:val="004B21BB"/>
    <w:rsid w:val="004B2AFF"/>
    <w:rsid w:val="004B6E65"/>
    <w:rsid w:val="004B72E6"/>
    <w:rsid w:val="004B7EC5"/>
    <w:rsid w:val="004C22EE"/>
    <w:rsid w:val="004C2B3F"/>
    <w:rsid w:val="004C34C2"/>
    <w:rsid w:val="004C39AC"/>
    <w:rsid w:val="004C47AB"/>
    <w:rsid w:val="004C700F"/>
    <w:rsid w:val="004C7468"/>
    <w:rsid w:val="004C7FE5"/>
    <w:rsid w:val="004D3E15"/>
    <w:rsid w:val="004D431D"/>
    <w:rsid w:val="004D4552"/>
    <w:rsid w:val="004D54A3"/>
    <w:rsid w:val="004D6C9E"/>
    <w:rsid w:val="004E0EAF"/>
    <w:rsid w:val="004E34A5"/>
    <w:rsid w:val="004E441F"/>
    <w:rsid w:val="004E4843"/>
    <w:rsid w:val="004E5293"/>
    <w:rsid w:val="004E6A19"/>
    <w:rsid w:val="004E6E63"/>
    <w:rsid w:val="004E7F04"/>
    <w:rsid w:val="004F1EFB"/>
    <w:rsid w:val="004F6E0C"/>
    <w:rsid w:val="004F7B4D"/>
    <w:rsid w:val="005008E5"/>
    <w:rsid w:val="00502DA7"/>
    <w:rsid w:val="00521DCA"/>
    <w:rsid w:val="005239A3"/>
    <w:rsid w:val="005242C8"/>
    <w:rsid w:val="00527135"/>
    <w:rsid w:val="0053513E"/>
    <w:rsid w:val="00536756"/>
    <w:rsid w:val="0053793F"/>
    <w:rsid w:val="00544BAA"/>
    <w:rsid w:val="005504C8"/>
    <w:rsid w:val="00553800"/>
    <w:rsid w:val="005605A4"/>
    <w:rsid w:val="005625A4"/>
    <w:rsid w:val="005627E4"/>
    <w:rsid w:val="00562E2F"/>
    <w:rsid w:val="00565FE7"/>
    <w:rsid w:val="00567967"/>
    <w:rsid w:val="005719A0"/>
    <w:rsid w:val="00571B82"/>
    <w:rsid w:val="00573336"/>
    <w:rsid w:val="00573D50"/>
    <w:rsid w:val="00577984"/>
    <w:rsid w:val="00577B32"/>
    <w:rsid w:val="00577C1F"/>
    <w:rsid w:val="00580704"/>
    <w:rsid w:val="00580944"/>
    <w:rsid w:val="00581C03"/>
    <w:rsid w:val="00585558"/>
    <w:rsid w:val="00590C02"/>
    <w:rsid w:val="0059163C"/>
    <w:rsid w:val="005A06D8"/>
    <w:rsid w:val="005A17FA"/>
    <w:rsid w:val="005A2A79"/>
    <w:rsid w:val="005A754B"/>
    <w:rsid w:val="005B6E2F"/>
    <w:rsid w:val="005C4064"/>
    <w:rsid w:val="005D17F2"/>
    <w:rsid w:val="005D20AB"/>
    <w:rsid w:val="005D2778"/>
    <w:rsid w:val="005D46AC"/>
    <w:rsid w:val="005E0F20"/>
    <w:rsid w:val="005E23DF"/>
    <w:rsid w:val="005E386B"/>
    <w:rsid w:val="005E44D4"/>
    <w:rsid w:val="005E4D9C"/>
    <w:rsid w:val="005E4EB5"/>
    <w:rsid w:val="005E6C1D"/>
    <w:rsid w:val="005E7471"/>
    <w:rsid w:val="005E78E2"/>
    <w:rsid w:val="005E7F4D"/>
    <w:rsid w:val="005F2928"/>
    <w:rsid w:val="005F38DC"/>
    <w:rsid w:val="005F4AFB"/>
    <w:rsid w:val="005F6186"/>
    <w:rsid w:val="006000E0"/>
    <w:rsid w:val="00600EA2"/>
    <w:rsid w:val="006026CD"/>
    <w:rsid w:val="006063EB"/>
    <w:rsid w:val="00613099"/>
    <w:rsid w:val="00620445"/>
    <w:rsid w:val="006205E7"/>
    <w:rsid w:val="00620D0B"/>
    <w:rsid w:val="00620E03"/>
    <w:rsid w:val="006223CA"/>
    <w:rsid w:val="00622BE3"/>
    <w:rsid w:val="0063307B"/>
    <w:rsid w:val="00637061"/>
    <w:rsid w:val="00645499"/>
    <w:rsid w:val="00645D97"/>
    <w:rsid w:val="006522C0"/>
    <w:rsid w:val="00653716"/>
    <w:rsid w:val="0065771D"/>
    <w:rsid w:val="0066015C"/>
    <w:rsid w:val="00660D96"/>
    <w:rsid w:val="00662DCB"/>
    <w:rsid w:val="00662DF3"/>
    <w:rsid w:val="00664282"/>
    <w:rsid w:val="00671DAE"/>
    <w:rsid w:val="00675CF8"/>
    <w:rsid w:val="00681062"/>
    <w:rsid w:val="00681985"/>
    <w:rsid w:val="00690448"/>
    <w:rsid w:val="00691EF4"/>
    <w:rsid w:val="006A3860"/>
    <w:rsid w:val="006A45ED"/>
    <w:rsid w:val="006A6D3F"/>
    <w:rsid w:val="006A7A6D"/>
    <w:rsid w:val="006B7901"/>
    <w:rsid w:val="006C3FE7"/>
    <w:rsid w:val="006C462D"/>
    <w:rsid w:val="006C4A64"/>
    <w:rsid w:val="006C6D4E"/>
    <w:rsid w:val="006C6DBE"/>
    <w:rsid w:val="006D0B0B"/>
    <w:rsid w:val="006D374F"/>
    <w:rsid w:val="006D4A09"/>
    <w:rsid w:val="006D4A8F"/>
    <w:rsid w:val="006D5213"/>
    <w:rsid w:val="006D6597"/>
    <w:rsid w:val="006E1A0A"/>
    <w:rsid w:val="006E27B7"/>
    <w:rsid w:val="006E4B6F"/>
    <w:rsid w:val="006F4258"/>
    <w:rsid w:val="006F7073"/>
    <w:rsid w:val="006F758E"/>
    <w:rsid w:val="006F760E"/>
    <w:rsid w:val="006F7915"/>
    <w:rsid w:val="00703CF1"/>
    <w:rsid w:val="0070533C"/>
    <w:rsid w:val="007120C4"/>
    <w:rsid w:val="007124ED"/>
    <w:rsid w:val="00712CF3"/>
    <w:rsid w:val="0071772C"/>
    <w:rsid w:val="007206E9"/>
    <w:rsid w:val="00722F94"/>
    <w:rsid w:val="00726604"/>
    <w:rsid w:val="00730D0E"/>
    <w:rsid w:val="00730DD4"/>
    <w:rsid w:val="007324A1"/>
    <w:rsid w:val="00736413"/>
    <w:rsid w:val="00737355"/>
    <w:rsid w:val="00737B12"/>
    <w:rsid w:val="0074040B"/>
    <w:rsid w:val="00742AF9"/>
    <w:rsid w:val="00744538"/>
    <w:rsid w:val="007528D4"/>
    <w:rsid w:val="00753F7B"/>
    <w:rsid w:val="007565AD"/>
    <w:rsid w:val="007615A3"/>
    <w:rsid w:val="007626A4"/>
    <w:rsid w:val="0076346A"/>
    <w:rsid w:val="00764609"/>
    <w:rsid w:val="0076601C"/>
    <w:rsid w:val="0076693D"/>
    <w:rsid w:val="00772102"/>
    <w:rsid w:val="007779D6"/>
    <w:rsid w:val="0078002D"/>
    <w:rsid w:val="00780495"/>
    <w:rsid w:val="007910A1"/>
    <w:rsid w:val="0079497C"/>
    <w:rsid w:val="00795115"/>
    <w:rsid w:val="007978FC"/>
    <w:rsid w:val="007A15DD"/>
    <w:rsid w:val="007A2CB6"/>
    <w:rsid w:val="007A3B12"/>
    <w:rsid w:val="007A5114"/>
    <w:rsid w:val="007B1B5E"/>
    <w:rsid w:val="007B2FA3"/>
    <w:rsid w:val="007B3661"/>
    <w:rsid w:val="007B4455"/>
    <w:rsid w:val="007B7698"/>
    <w:rsid w:val="007C0186"/>
    <w:rsid w:val="007C5FDD"/>
    <w:rsid w:val="007C631F"/>
    <w:rsid w:val="007C6ACD"/>
    <w:rsid w:val="007D1343"/>
    <w:rsid w:val="007D5A81"/>
    <w:rsid w:val="007D67CC"/>
    <w:rsid w:val="007E2CE0"/>
    <w:rsid w:val="007E63BA"/>
    <w:rsid w:val="007F10EF"/>
    <w:rsid w:val="007F154D"/>
    <w:rsid w:val="007F1F6B"/>
    <w:rsid w:val="007F483E"/>
    <w:rsid w:val="007F57B3"/>
    <w:rsid w:val="007F5CB3"/>
    <w:rsid w:val="007F6F28"/>
    <w:rsid w:val="00802E3D"/>
    <w:rsid w:val="0080327D"/>
    <w:rsid w:val="008043F0"/>
    <w:rsid w:val="0080470D"/>
    <w:rsid w:val="008053AD"/>
    <w:rsid w:val="008066D2"/>
    <w:rsid w:val="00811F18"/>
    <w:rsid w:val="0082146B"/>
    <w:rsid w:val="008227DA"/>
    <w:rsid w:val="008228D8"/>
    <w:rsid w:val="0082333D"/>
    <w:rsid w:val="008314AD"/>
    <w:rsid w:val="0083686D"/>
    <w:rsid w:val="00836F6A"/>
    <w:rsid w:val="00837BBE"/>
    <w:rsid w:val="0084249A"/>
    <w:rsid w:val="00842C0B"/>
    <w:rsid w:val="00842F36"/>
    <w:rsid w:val="0084432A"/>
    <w:rsid w:val="0085008B"/>
    <w:rsid w:val="008507A1"/>
    <w:rsid w:val="00852767"/>
    <w:rsid w:val="00853B7A"/>
    <w:rsid w:val="00853EE7"/>
    <w:rsid w:val="0085748F"/>
    <w:rsid w:val="00863959"/>
    <w:rsid w:val="00867EF1"/>
    <w:rsid w:val="00870897"/>
    <w:rsid w:val="00872E98"/>
    <w:rsid w:val="008743DC"/>
    <w:rsid w:val="00881555"/>
    <w:rsid w:val="0088372A"/>
    <w:rsid w:val="00886759"/>
    <w:rsid w:val="00886AEF"/>
    <w:rsid w:val="008872CE"/>
    <w:rsid w:val="008954A8"/>
    <w:rsid w:val="00895798"/>
    <w:rsid w:val="00895D8F"/>
    <w:rsid w:val="008975E1"/>
    <w:rsid w:val="00897DB6"/>
    <w:rsid w:val="008A2C4A"/>
    <w:rsid w:val="008A5E9A"/>
    <w:rsid w:val="008A63F9"/>
    <w:rsid w:val="008A77CD"/>
    <w:rsid w:val="008B03D4"/>
    <w:rsid w:val="008B0E59"/>
    <w:rsid w:val="008B20E7"/>
    <w:rsid w:val="008B3D58"/>
    <w:rsid w:val="008B511D"/>
    <w:rsid w:val="008B6075"/>
    <w:rsid w:val="008B779B"/>
    <w:rsid w:val="008B7C4A"/>
    <w:rsid w:val="008C10BE"/>
    <w:rsid w:val="008C179E"/>
    <w:rsid w:val="008C1ADF"/>
    <w:rsid w:val="008C365C"/>
    <w:rsid w:val="008D0285"/>
    <w:rsid w:val="008D20B9"/>
    <w:rsid w:val="008D370C"/>
    <w:rsid w:val="008D6DE8"/>
    <w:rsid w:val="008E45B0"/>
    <w:rsid w:val="008E499E"/>
    <w:rsid w:val="008E6B7C"/>
    <w:rsid w:val="008E6C16"/>
    <w:rsid w:val="008F2636"/>
    <w:rsid w:val="008F2AD2"/>
    <w:rsid w:val="008F3A50"/>
    <w:rsid w:val="008F7F21"/>
    <w:rsid w:val="00904B7E"/>
    <w:rsid w:val="009065BC"/>
    <w:rsid w:val="00907601"/>
    <w:rsid w:val="009114D0"/>
    <w:rsid w:val="00911B3A"/>
    <w:rsid w:val="0091432E"/>
    <w:rsid w:val="0091555F"/>
    <w:rsid w:val="009276EB"/>
    <w:rsid w:val="00933B35"/>
    <w:rsid w:val="00933B53"/>
    <w:rsid w:val="00935C05"/>
    <w:rsid w:val="00941FAA"/>
    <w:rsid w:val="00950887"/>
    <w:rsid w:val="00952DF6"/>
    <w:rsid w:val="00956C0E"/>
    <w:rsid w:val="0096162E"/>
    <w:rsid w:val="00966D12"/>
    <w:rsid w:val="00973C15"/>
    <w:rsid w:val="0097752D"/>
    <w:rsid w:val="00977ABB"/>
    <w:rsid w:val="00977DD0"/>
    <w:rsid w:val="00980FEE"/>
    <w:rsid w:val="00983562"/>
    <w:rsid w:val="009846B3"/>
    <w:rsid w:val="0098712C"/>
    <w:rsid w:val="00990C7C"/>
    <w:rsid w:val="00991DEF"/>
    <w:rsid w:val="009938F1"/>
    <w:rsid w:val="009A0F95"/>
    <w:rsid w:val="009A4174"/>
    <w:rsid w:val="009A4DFA"/>
    <w:rsid w:val="009A631C"/>
    <w:rsid w:val="009B0891"/>
    <w:rsid w:val="009B25FD"/>
    <w:rsid w:val="009B349B"/>
    <w:rsid w:val="009B43AD"/>
    <w:rsid w:val="009B6157"/>
    <w:rsid w:val="009C1D33"/>
    <w:rsid w:val="009C27F1"/>
    <w:rsid w:val="009C319D"/>
    <w:rsid w:val="009C4A6B"/>
    <w:rsid w:val="009C5499"/>
    <w:rsid w:val="009C769D"/>
    <w:rsid w:val="009D1FAC"/>
    <w:rsid w:val="009D23DA"/>
    <w:rsid w:val="009D61B1"/>
    <w:rsid w:val="009D7FC9"/>
    <w:rsid w:val="009F053E"/>
    <w:rsid w:val="009F07F2"/>
    <w:rsid w:val="009F3057"/>
    <w:rsid w:val="00A009CD"/>
    <w:rsid w:val="00A00B64"/>
    <w:rsid w:val="00A014FB"/>
    <w:rsid w:val="00A055C3"/>
    <w:rsid w:val="00A10646"/>
    <w:rsid w:val="00A11E39"/>
    <w:rsid w:val="00A12900"/>
    <w:rsid w:val="00A12EB5"/>
    <w:rsid w:val="00A152E2"/>
    <w:rsid w:val="00A16444"/>
    <w:rsid w:val="00A20247"/>
    <w:rsid w:val="00A20A9B"/>
    <w:rsid w:val="00A24A27"/>
    <w:rsid w:val="00A26293"/>
    <w:rsid w:val="00A30ECD"/>
    <w:rsid w:val="00A32969"/>
    <w:rsid w:val="00A334CC"/>
    <w:rsid w:val="00A355C4"/>
    <w:rsid w:val="00A36A70"/>
    <w:rsid w:val="00A42D8A"/>
    <w:rsid w:val="00A436E0"/>
    <w:rsid w:val="00A50C22"/>
    <w:rsid w:val="00A50F34"/>
    <w:rsid w:val="00A53E86"/>
    <w:rsid w:val="00A62B07"/>
    <w:rsid w:val="00A64A66"/>
    <w:rsid w:val="00A653B1"/>
    <w:rsid w:val="00A65BEC"/>
    <w:rsid w:val="00A7008D"/>
    <w:rsid w:val="00A71903"/>
    <w:rsid w:val="00A73792"/>
    <w:rsid w:val="00A77B81"/>
    <w:rsid w:val="00A828C2"/>
    <w:rsid w:val="00A85C47"/>
    <w:rsid w:val="00A87416"/>
    <w:rsid w:val="00A87D78"/>
    <w:rsid w:val="00A91D05"/>
    <w:rsid w:val="00A92253"/>
    <w:rsid w:val="00A929F2"/>
    <w:rsid w:val="00A950B7"/>
    <w:rsid w:val="00A96BCE"/>
    <w:rsid w:val="00A96D39"/>
    <w:rsid w:val="00AB134B"/>
    <w:rsid w:val="00AB1EC9"/>
    <w:rsid w:val="00AB38E4"/>
    <w:rsid w:val="00AB4423"/>
    <w:rsid w:val="00AB7966"/>
    <w:rsid w:val="00AD6BE7"/>
    <w:rsid w:val="00AE0D65"/>
    <w:rsid w:val="00AF2DBB"/>
    <w:rsid w:val="00AF5B95"/>
    <w:rsid w:val="00AF7FD1"/>
    <w:rsid w:val="00B0126A"/>
    <w:rsid w:val="00B016C3"/>
    <w:rsid w:val="00B01D6E"/>
    <w:rsid w:val="00B051C8"/>
    <w:rsid w:val="00B06746"/>
    <w:rsid w:val="00B06985"/>
    <w:rsid w:val="00B12DA5"/>
    <w:rsid w:val="00B13E9E"/>
    <w:rsid w:val="00B14EB3"/>
    <w:rsid w:val="00B16E24"/>
    <w:rsid w:val="00B20AC1"/>
    <w:rsid w:val="00B2410F"/>
    <w:rsid w:val="00B316CD"/>
    <w:rsid w:val="00B31C1B"/>
    <w:rsid w:val="00B32ADF"/>
    <w:rsid w:val="00B33A71"/>
    <w:rsid w:val="00B358D4"/>
    <w:rsid w:val="00B4141F"/>
    <w:rsid w:val="00B4466C"/>
    <w:rsid w:val="00B44BE9"/>
    <w:rsid w:val="00B54560"/>
    <w:rsid w:val="00B55179"/>
    <w:rsid w:val="00B60EEB"/>
    <w:rsid w:val="00B620A2"/>
    <w:rsid w:val="00B6494E"/>
    <w:rsid w:val="00B6767A"/>
    <w:rsid w:val="00B67BDF"/>
    <w:rsid w:val="00B70539"/>
    <w:rsid w:val="00B70E2C"/>
    <w:rsid w:val="00B727B0"/>
    <w:rsid w:val="00B73B73"/>
    <w:rsid w:val="00B73BB3"/>
    <w:rsid w:val="00B74994"/>
    <w:rsid w:val="00B76013"/>
    <w:rsid w:val="00B82C46"/>
    <w:rsid w:val="00B8497D"/>
    <w:rsid w:val="00B850BE"/>
    <w:rsid w:val="00B91218"/>
    <w:rsid w:val="00B937DA"/>
    <w:rsid w:val="00B93894"/>
    <w:rsid w:val="00B9540C"/>
    <w:rsid w:val="00B96683"/>
    <w:rsid w:val="00B9668A"/>
    <w:rsid w:val="00BA2221"/>
    <w:rsid w:val="00BA43E5"/>
    <w:rsid w:val="00BA4703"/>
    <w:rsid w:val="00BB02CA"/>
    <w:rsid w:val="00BB2383"/>
    <w:rsid w:val="00BB52C7"/>
    <w:rsid w:val="00BC1EF2"/>
    <w:rsid w:val="00BC2D70"/>
    <w:rsid w:val="00BC4C00"/>
    <w:rsid w:val="00BE1296"/>
    <w:rsid w:val="00BE1444"/>
    <w:rsid w:val="00BE5CA9"/>
    <w:rsid w:val="00BF2715"/>
    <w:rsid w:val="00BF47DB"/>
    <w:rsid w:val="00BF642A"/>
    <w:rsid w:val="00BF71E7"/>
    <w:rsid w:val="00C01B4E"/>
    <w:rsid w:val="00C20C8A"/>
    <w:rsid w:val="00C22EC1"/>
    <w:rsid w:val="00C24C20"/>
    <w:rsid w:val="00C2559A"/>
    <w:rsid w:val="00C265A0"/>
    <w:rsid w:val="00C26D30"/>
    <w:rsid w:val="00C26E0E"/>
    <w:rsid w:val="00C320FE"/>
    <w:rsid w:val="00C3302D"/>
    <w:rsid w:val="00C34121"/>
    <w:rsid w:val="00C34355"/>
    <w:rsid w:val="00C353C2"/>
    <w:rsid w:val="00C358CF"/>
    <w:rsid w:val="00C44AE0"/>
    <w:rsid w:val="00C44F37"/>
    <w:rsid w:val="00C47F34"/>
    <w:rsid w:val="00C5765E"/>
    <w:rsid w:val="00C62770"/>
    <w:rsid w:val="00C62C12"/>
    <w:rsid w:val="00C62D82"/>
    <w:rsid w:val="00C64C98"/>
    <w:rsid w:val="00C651F6"/>
    <w:rsid w:val="00C71FF5"/>
    <w:rsid w:val="00C723D9"/>
    <w:rsid w:val="00C74BF4"/>
    <w:rsid w:val="00C766CC"/>
    <w:rsid w:val="00C76C56"/>
    <w:rsid w:val="00C80659"/>
    <w:rsid w:val="00C80C13"/>
    <w:rsid w:val="00C82E1B"/>
    <w:rsid w:val="00C83356"/>
    <w:rsid w:val="00C92480"/>
    <w:rsid w:val="00C95AAB"/>
    <w:rsid w:val="00C95ADC"/>
    <w:rsid w:val="00C968A5"/>
    <w:rsid w:val="00C96ADC"/>
    <w:rsid w:val="00C96BDB"/>
    <w:rsid w:val="00CA1DD9"/>
    <w:rsid w:val="00CA4AE1"/>
    <w:rsid w:val="00CA5085"/>
    <w:rsid w:val="00CA684E"/>
    <w:rsid w:val="00CB2AAD"/>
    <w:rsid w:val="00CB4008"/>
    <w:rsid w:val="00CB7AD3"/>
    <w:rsid w:val="00CC4136"/>
    <w:rsid w:val="00CC6F07"/>
    <w:rsid w:val="00CC7ACD"/>
    <w:rsid w:val="00CD14B7"/>
    <w:rsid w:val="00CD2A94"/>
    <w:rsid w:val="00CD2F38"/>
    <w:rsid w:val="00CD3485"/>
    <w:rsid w:val="00CD4930"/>
    <w:rsid w:val="00CE0341"/>
    <w:rsid w:val="00CE2EFA"/>
    <w:rsid w:val="00CE7D5D"/>
    <w:rsid w:val="00CF0631"/>
    <w:rsid w:val="00D0784E"/>
    <w:rsid w:val="00D10453"/>
    <w:rsid w:val="00D113A5"/>
    <w:rsid w:val="00D1453E"/>
    <w:rsid w:val="00D150C5"/>
    <w:rsid w:val="00D16325"/>
    <w:rsid w:val="00D1637B"/>
    <w:rsid w:val="00D22F22"/>
    <w:rsid w:val="00D24C45"/>
    <w:rsid w:val="00D2701C"/>
    <w:rsid w:val="00D279F2"/>
    <w:rsid w:val="00D27CF5"/>
    <w:rsid w:val="00D3040C"/>
    <w:rsid w:val="00D3230B"/>
    <w:rsid w:val="00D32378"/>
    <w:rsid w:val="00D32EC1"/>
    <w:rsid w:val="00D338F6"/>
    <w:rsid w:val="00D416F8"/>
    <w:rsid w:val="00D42F6E"/>
    <w:rsid w:val="00D470EA"/>
    <w:rsid w:val="00D51767"/>
    <w:rsid w:val="00D518C7"/>
    <w:rsid w:val="00D543FC"/>
    <w:rsid w:val="00D600FD"/>
    <w:rsid w:val="00D60358"/>
    <w:rsid w:val="00D620AE"/>
    <w:rsid w:val="00D643C3"/>
    <w:rsid w:val="00D64425"/>
    <w:rsid w:val="00D65E2E"/>
    <w:rsid w:val="00D66442"/>
    <w:rsid w:val="00D736FC"/>
    <w:rsid w:val="00D74A94"/>
    <w:rsid w:val="00D81A72"/>
    <w:rsid w:val="00D83C58"/>
    <w:rsid w:val="00D87C81"/>
    <w:rsid w:val="00D90766"/>
    <w:rsid w:val="00D954BA"/>
    <w:rsid w:val="00D968E5"/>
    <w:rsid w:val="00DA51FD"/>
    <w:rsid w:val="00DA7E83"/>
    <w:rsid w:val="00DB239F"/>
    <w:rsid w:val="00DB2EB6"/>
    <w:rsid w:val="00DB5471"/>
    <w:rsid w:val="00DC2F07"/>
    <w:rsid w:val="00DC55BB"/>
    <w:rsid w:val="00DC6296"/>
    <w:rsid w:val="00DC63A0"/>
    <w:rsid w:val="00DD3F27"/>
    <w:rsid w:val="00DD4565"/>
    <w:rsid w:val="00DD781B"/>
    <w:rsid w:val="00DE1D27"/>
    <w:rsid w:val="00DF2048"/>
    <w:rsid w:val="00DF5091"/>
    <w:rsid w:val="00DF57DD"/>
    <w:rsid w:val="00DF7DAF"/>
    <w:rsid w:val="00E060C2"/>
    <w:rsid w:val="00E15F3D"/>
    <w:rsid w:val="00E17DA9"/>
    <w:rsid w:val="00E2124B"/>
    <w:rsid w:val="00E24180"/>
    <w:rsid w:val="00E24361"/>
    <w:rsid w:val="00E25C38"/>
    <w:rsid w:val="00E25C68"/>
    <w:rsid w:val="00E265ED"/>
    <w:rsid w:val="00E27117"/>
    <w:rsid w:val="00E30544"/>
    <w:rsid w:val="00E37E48"/>
    <w:rsid w:val="00E40707"/>
    <w:rsid w:val="00E44395"/>
    <w:rsid w:val="00E445D2"/>
    <w:rsid w:val="00E45025"/>
    <w:rsid w:val="00E46968"/>
    <w:rsid w:val="00E51F97"/>
    <w:rsid w:val="00E52078"/>
    <w:rsid w:val="00E53400"/>
    <w:rsid w:val="00E578DD"/>
    <w:rsid w:val="00E6126C"/>
    <w:rsid w:val="00E6387A"/>
    <w:rsid w:val="00E66C92"/>
    <w:rsid w:val="00E671FA"/>
    <w:rsid w:val="00E700DA"/>
    <w:rsid w:val="00E73197"/>
    <w:rsid w:val="00E74085"/>
    <w:rsid w:val="00E74956"/>
    <w:rsid w:val="00E849C5"/>
    <w:rsid w:val="00E86CCA"/>
    <w:rsid w:val="00E92076"/>
    <w:rsid w:val="00E932FD"/>
    <w:rsid w:val="00E93C4A"/>
    <w:rsid w:val="00E94D79"/>
    <w:rsid w:val="00E9594C"/>
    <w:rsid w:val="00E96C10"/>
    <w:rsid w:val="00E97A9C"/>
    <w:rsid w:val="00EA0F1B"/>
    <w:rsid w:val="00EA5DC2"/>
    <w:rsid w:val="00EA6846"/>
    <w:rsid w:val="00EB1440"/>
    <w:rsid w:val="00EB231B"/>
    <w:rsid w:val="00EB254F"/>
    <w:rsid w:val="00EB2A8E"/>
    <w:rsid w:val="00EC31B4"/>
    <w:rsid w:val="00EC4214"/>
    <w:rsid w:val="00EC4F1A"/>
    <w:rsid w:val="00EC6F6C"/>
    <w:rsid w:val="00ED65BF"/>
    <w:rsid w:val="00ED6971"/>
    <w:rsid w:val="00EE417D"/>
    <w:rsid w:val="00EE6326"/>
    <w:rsid w:val="00EF2148"/>
    <w:rsid w:val="00EF4008"/>
    <w:rsid w:val="00F0061C"/>
    <w:rsid w:val="00F00C52"/>
    <w:rsid w:val="00F0104A"/>
    <w:rsid w:val="00F03CA8"/>
    <w:rsid w:val="00F046BA"/>
    <w:rsid w:val="00F048A2"/>
    <w:rsid w:val="00F06819"/>
    <w:rsid w:val="00F076B1"/>
    <w:rsid w:val="00F07CB2"/>
    <w:rsid w:val="00F10AF1"/>
    <w:rsid w:val="00F12772"/>
    <w:rsid w:val="00F15772"/>
    <w:rsid w:val="00F17C0E"/>
    <w:rsid w:val="00F2079E"/>
    <w:rsid w:val="00F209EF"/>
    <w:rsid w:val="00F21C05"/>
    <w:rsid w:val="00F234E3"/>
    <w:rsid w:val="00F27184"/>
    <w:rsid w:val="00F357F5"/>
    <w:rsid w:val="00F431AA"/>
    <w:rsid w:val="00F5231B"/>
    <w:rsid w:val="00F526D0"/>
    <w:rsid w:val="00F5407E"/>
    <w:rsid w:val="00F57F77"/>
    <w:rsid w:val="00F6226E"/>
    <w:rsid w:val="00F634C3"/>
    <w:rsid w:val="00F636F9"/>
    <w:rsid w:val="00F66FFF"/>
    <w:rsid w:val="00F701FA"/>
    <w:rsid w:val="00F702AD"/>
    <w:rsid w:val="00F71CAE"/>
    <w:rsid w:val="00F77110"/>
    <w:rsid w:val="00F83392"/>
    <w:rsid w:val="00F837C6"/>
    <w:rsid w:val="00F83BA5"/>
    <w:rsid w:val="00F8411C"/>
    <w:rsid w:val="00F86296"/>
    <w:rsid w:val="00F87CD0"/>
    <w:rsid w:val="00F907F4"/>
    <w:rsid w:val="00F90EDA"/>
    <w:rsid w:val="00F9309E"/>
    <w:rsid w:val="00F94AB1"/>
    <w:rsid w:val="00F95756"/>
    <w:rsid w:val="00FA0D68"/>
    <w:rsid w:val="00FA62B0"/>
    <w:rsid w:val="00FB18E0"/>
    <w:rsid w:val="00FB3F0D"/>
    <w:rsid w:val="00FB489B"/>
    <w:rsid w:val="00FB5A7E"/>
    <w:rsid w:val="00FC0ED8"/>
    <w:rsid w:val="00FC2EF5"/>
    <w:rsid w:val="00FC3E60"/>
    <w:rsid w:val="00FC46BF"/>
    <w:rsid w:val="00FC518D"/>
    <w:rsid w:val="00FC68B4"/>
    <w:rsid w:val="00FC7A13"/>
    <w:rsid w:val="00FD1CAF"/>
    <w:rsid w:val="00FD1F75"/>
    <w:rsid w:val="00FD2144"/>
    <w:rsid w:val="00FD4416"/>
    <w:rsid w:val="00FD730F"/>
    <w:rsid w:val="00FE009E"/>
    <w:rsid w:val="00FE20AD"/>
    <w:rsid w:val="00FE24D2"/>
    <w:rsid w:val="00FE5549"/>
    <w:rsid w:val="00FE596C"/>
    <w:rsid w:val="00FE7480"/>
    <w:rsid w:val="00FF448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spacing w:line="240" w:lineRule="atLeast"/>
      <w:jc w:val="both"/>
      <w:outlineLvl w:val="0"/>
    </w:pPr>
    <w:rPr>
      <w:b/>
    </w:rPr>
  </w:style>
  <w:style w:type="paragraph" w:styleId="Heading2">
    <w:name w:val="heading 2"/>
    <w:basedOn w:val="Normal"/>
    <w:next w:val="Normal"/>
    <w:link w:val="Nadpis2Char"/>
    <w:uiPriority w:val="9"/>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link w:val="Nadpis3Char"/>
    <w:uiPriority w:val="9"/>
    <w:qFormat/>
    <w:pPr>
      <w:keepNext/>
      <w:numPr>
        <w:numId w:val="1"/>
      </w:numPr>
      <w:tabs>
        <w:tab w:val="num" w:pos="420"/>
      </w:tabs>
      <w:ind w:left="420" w:hanging="420"/>
      <w:jc w:val="both"/>
      <w:outlineLvl w:val="2"/>
    </w:pPr>
    <w:rPr>
      <w:rFonts w:ascii="AT*Toronto" w:hAnsi="AT*Toronto"/>
      <w:b/>
      <w:color w:val="0000FF"/>
      <w:szCs w:val="20"/>
      <w:lang w:val="cs-CZ"/>
    </w:rPr>
  </w:style>
  <w:style w:type="paragraph" w:styleId="Heading4">
    <w:name w:val="heading 4"/>
    <w:basedOn w:val="Normal"/>
    <w:next w:val="Normal"/>
    <w:link w:val="Nadpis4Char"/>
    <w:uiPriority w:val="9"/>
    <w:qFormat/>
    <w:pPr>
      <w:keepNext/>
      <w:jc w:val="both"/>
      <w:outlineLvl w:val="3"/>
    </w:pPr>
    <w:rPr>
      <w:rFonts w:ascii="AT*Toronto" w:hAnsi="AT*Toronto"/>
      <w:b/>
      <w:color w:val="0000FF"/>
      <w:szCs w:val="20"/>
      <w:lang w:val="cs-CZ"/>
    </w:rPr>
  </w:style>
  <w:style w:type="paragraph" w:styleId="Heading5">
    <w:name w:val="heading 5"/>
    <w:basedOn w:val="Normal"/>
    <w:next w:val="Normal"/>
    <w:link w:val="Nadpis5Char"/>
    <w:uiPriority w:val="9"/>
    <w:qFormat/>
    <w:pPr>
      <w:keepNext/>
      <w:spacing w:line="240" w:lineRule="atLeast"/>
      <w:jc w:val="center"/>
      <w:outlineLvl w:val="4"/>
    </w:pPr>
    <w:rPr>
      <w:b/>
    </w:rPr>
  </w:style>
  <w:style w:type="paragraph" w:styleId="Heading6">
    <w:name w:val="heading 6"/>
    <w:basedOn w:val="Normal"/>
    <w:next w:val="Normal"/>
    <w:link w:val="Nadpis6Char"/>
    <w:uiPriority w:val="9"/>
    <w:qFormat/>
    <w:pPr>
      <w:keepNext/>
      <w:spacing w:line="240" w:lineRule="atLeast"/>
      <w:jc w:val="both"/>
      <w:outlineLvl w:val="5"/>
    </w:pPr>
    <w:rPr>
      <w:bCs/>
      <w:i/>
      <w:iCs/>
    </w:rPr>
  </w:style>
  <w:style w:type="paragraph" w:styleId="Heading7">
    <w:name w:val="heading 7"/>
    <w:basedOn w:val="Normal"/>
    <w:next w:val="Normal"/>
    <w:link w:val="Nadpis7Char"/>
    <w:uiPriority w:val="9"/>
    <w:qFormat/>
    <w:rsid w:val="00487B16"/>
    <w:pPr>
      <w:spacing w:before="240" w:after="60"/>
      <w:jc w:val="left"/>
      <w:outlineLvl w:val="6"/>
    </w:pPr>
  </w:style>
  <w:style w:type="paragraph" w:styleId="Heading8">
    <w:name w:val="heading 8"/>
    <w:basedOn w:val="Normal"/>
    <w:next w:val="Normal"/>
    <w:link w:val="Nadpis8Char"/>
    <w:uiPriority w:val="9"/>
    <w:semiHidden/>
    <w:unhideWhenUsed/>
    <w:qFormat/>
    <w:rsid w:val="003E64FC"/>
    <w:pPr>
      <w:keepNext/>
      <w:keepLines/>
      <w:spacing w:before="200"/>
      <w:jc w:val="left"/>
      <w:outlineLvl w:val="7"/>
    </w:pPr>
    <w:rPr>
      <w:rFonts w:ascii="Cambria" w:eastAsia="MS Gothic" w:hAnsi="Cambria"/>
      <w:color w:val="4F81BD"/>
      <w:sz w:val="20"/>
      <w:szCs w:val="20"/>
    </w:rPr>
  </w:style>
  <w:style w:type="paragraph" w:styleId="Heading9">
    <w:name w:val="heading 9"/>
    <w:basedOn w:val="Normal"/>
    <w:next w:val="Normal"/>
    <w:link w:val="Nadpis9Char"/>
    <w:uiPriority w:val="9"/>
    <w:semiHidden/>
    <w:unhideWhenUsed/>
    <w:qFormat/>
    <w:rsid w:val="003E64FC"/>
    <w:pPr>
      <w:keepNext/>
      <w:keepLines/>
      <w:spacing w:before="200"/>
      <w:jc w:val="left"/>
      <w:outlineLvl w:val="8"/>
    </w:pPr>
    <w:rPr>
      <w:rFonts w:ascii="Cambria" w:eastAsia="MS Gothic" w:hAnsi="Cambria"/>
      <w:i/>
      <w:iCs/>
      <w:color w:val="404040"/>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locked/>
    <w:rPr>
      <w:rFonts w:ascii="AT*Toronto" w:hAnsi="AT*Toronto" w:cs="Times New Roman"/>
      <w:b/>
      <w:color w:val="0000FF"/>
      <w:sz w:val="24"/>
      <w:rtl w:val="0"/>
      <w:cs w:val="0"/>
      <w:lang w:val="cs-CZ" w:eastAsia="x-none"/>
    </w:rPr>
  </w:style>
  <w:style w:type="character" w:customStyle="1" w:styleId="Nadpis4Char">
    <w:name w:val="Nadpis 4 Char"/>
    <w:basedOn w:val="DefaultParagraphFont"/>
    <w:link w:val="Heading4"/>
    <w:uiPriority w:val="9"/>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sid w:val="003E64FC"/>
    <w:rPr>
      <w:rFonts w:ascii="Cambria" w:eastAsia="MS Gothic" w:hAnsi="Cambria" w:cs="Times New Roman"/>
      <w:color w:val="4F81BD"/>
      <w:rtl w:val="0"/>
      <w:cs w:val="0"/>
    </w:rPr>
  </w:style>
  <w:style w:type="character" w:customStyle="1" w:styleId="Nadpis9Char">
    <w:name w:val="Nadpis 9 Char"/>
    <w:basedOn w:val="DefaultParagraphFont"/>
    <w:link w:val="Heading9"/>
    <w:uiPriority w:val="9"/>
    <w:semiHidden/>
    <w:locked/>
    <w:rsid w:val="003E64FC"/>
    <w:rPr>
      <w:rFonts w:ascii="Cambria" w:eastAsia="MS Gothic" w:hAnsi="Cambria" w:cs="Times New Roman"/>
      <w:i/>
      <w:iCs/>
      <w:color w:val="404040"/>
      <w:rtl w:val="0"/>
      <w:cs w:val="0"/>
    </w:rPr>
  </w:style>
  <w:style w:type="paragraph" w:styleId="BodyTextIndent">
    <w:name w:val="Body Text Indent"/>
    <w:basedOn w:val="Normal"/>
    <w:link w:val="ZarkazkladnhotextuChar"/>
    <w:uiPriority w:val="99"/>
    <w:pPr>
      <w:ind w:firstLine="567"/>
      <w:jc w:val="both"/>
    </w:pPr>
    <w:rPr>
      <w:rFonts w:ascii="AT*Toronto" w:hAnsi="AT*Toronto"/>
      <w:color w:val="0000FF"/>
      <w:szCs w:val="20"/>
      <w:lang w:val="cs-CZ"/>
    </w:rPr>
  </w:style>
  <w:style w:type="character" w:customStyle="1" w:styleId="ZarkazkladnhotextuChar">
    <w:name w:val="Zarážka základného textu Char"/>
    <w:basedOn w:val="DefaultParagraphFont"/>
    <w:link w:val="BodyTextIndent"/>
    <w:uiPriority w:val="99"/>
    <w:locked/>
    <w:rPr>
      <w:rFonts w:cs="Times New Roman"/>
      <w:sz w:val="24"/>
      <w:szCs w:val="24"/>
      <w:rtl w:val="0"/>
      <w:cs w:val="0"/>
    </w:rPr>
  </w:style>
  <w:style w:type="paragraph" w:styleId="BodyTextIndent2">
    <w:name w:val="Body Text Indent 2"/>
    <w:basedOn w:val="Normal"/>
    <w:link w:val="Zarkazkladnhotextu2Char"/>
    <w:uiPriority w:val="99"/>
    <w:pPr>
      <w:ind w:firstLine="426"/>
      <w:jc w:val="both"/>
    </w:pPr>
    <w:rPr>
      <w:rFonts w:ascii="AT*Toronto" w:hAnsi="AT*Toronto"/>
      <w:color w:val="0000FF"/>
      <w:szCs w:val="20"/>
      <w:lang w:val="cs-CZ"/>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
    <w:name w:val="Body Text"/>
    <w:basedOn w:val="Normal"/>
    <w:link w:val="ZkladntextChar"/>
    <w:uiPriority w:val="99"/>
    <w:pPr>
      <w:jc w:val="both"/>
    </w:pPr>
    <w:rPr>
      <w:rFonts w:ascii="AT*Toronto" w:hAnsi="AT*Toronto"/>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left="3960"/>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2">
    <w:name w:val="Body Text 2"/>
    <w:basedOn w:val="Normal"/>
    <w:link w:val="Zkladntext2Char"/>
    <w:uiPriority w:val="99"/>
    <w:pPr>
      <w:jc w:val="left"/>
    </w:pPr>
    <w:rPr>
      <w:sz w:val="32"/>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PlainText">
    <w:name w:val="Plain Text"/>
    <w:basedOn w:val="Normal"/>
    <w:link w:val="ObyajntextChar"/>
    <w:uiPriority w:val="99"/>
    <w:pPr>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semiHidden/>
    <w:locked/>
    <w:rPr>
      <w:rFonts w:ascii="Courier New" w:hAnsi="Courier New" w:cs="Courier New"/>
      <w:rtl w:val="0"/>
      <w:cs w:val="0"/>
    </w:rPr>
  </w:style>
  <w:style w:type="paragraph" w:styleId="FootnoteText">
    <w:name w:val="footnote text"/>
    <w:basedOn w:val="Normal"/>
    <w:link w:val="TextpoznmkypodiarouChar"/>
    <w:uiPriority w:val="99"/>
    <w:semiHidden/>
    <w:pPr>
      <w:spacing w:before="40"/>
      <w:jc w:val="both"/>
    </w:pPr>
    <w:rPr>
      <w:sz w:val="20"/>
      <w:szCs w:val="20"/>
    </w:rPr>
  </w:style>
  <w:style w:type="character" w:customStyle="1" w:styleId="TextpoznmkypodiarouChar">
    <w:name w:val="Text poznámky pod čiarou Char"/>
    <w:basedOn w:val="DefaultParagraphFont"/>
    <w:link w:val="FootnoteText"/>
    <w:uiPriority w:val="99"/>
    <w:semiHidden/>
    <w:locked/>
    <w:rsid w:val="002916A2"/>
    <w:rPr>
      <w:rFonts w:cs="Times New Roman"/>
      <w:rtl w:val="0"/>
      <w:cs w:val="0"/>
    </w:rPr>
  </w:style>
  <w:style w:type="paragraph" w:customStyle="1" w:styleId="AONormal">
    <w:name w:val="AONormal"/>
    <w:pPr>
      <w:framePr w:wrap="auto"/>
      <w:widowControl/>
      <w:autoSpaceDE/>
      <w:autoSpaceDN/>
      <w:adjustRightInd/>
      <w:spacing w:line="260" w:lineRule="atLeast"/>
      <w:ind w:left="0" w:right="0"/>
      <w:jc w:val="left"/>
      <w:textAlignment w:val="auto"/>
    </w:pPr>
    <w:rPr>
      <w:rFonts w:cs="Times New Roman"/>
      <w:sz w:val="22"/>
      <w:szCs w:val="20"/>
      <w:rtl w:val="0"/>
      <w:cs w:val="0"/>
      <w:lang w:val="sk-SK" w:eastAsia="sk-SK" w:bidi="ar-SA"/>
    </w:rPr>
  </w:style>
  <w:style w:type="paragraph" w:customStyle="1" w:styleId="AODocTxt">
    <w:name w:val="AODocTxt"/>
    <w:basedOn w:val="Normal"/>
    <w:pPr>
      <w:spacing w:before="240" w:line="260" w:lineRule="atLeast"/>
      <w:ind w:left="720"/>
      <w:jc w:val="both"/>
    </w:pPr>
    <w:rPr>
      <w:sz w:val="22"/>
      <w:szCs w:val="20"/>
    </w:rPr>
  </w:style>
  <w:style w:type="paragraph" w:customStyle="1" w:styleId="AODocTxtL1">
    <w:name w:val="AODocTxtL1"/>
    <w:basedOn w:val="AODocTxt"/>
    <w:pPr>
      <w:tabs>
        <w:tab w:val="num" w:pos="1080"/>
      </w:tabs>
      <w:ind w:left="1080" w:hanging="360"/>
      <w:jc w:val="both"/>
    </w:pPr>
  </w:style>
  <w:style w:type="paragraph" w:customStyle="1" w:styleId="AODocTxtL2">
    <w:name w:val="AODocTxtL2"/>
    <w:basedOn w:val="AODocTxt"/>
    <w:pPr>
      <w:tabs>
        <w:tab w:val="num" w:pos="1800"/>
      </w:tabs>
      <w:ind w:left="1800" w:hanging="180"/>
      <w:jc w:val="both"/>
    </w:pPr>
  </w:style>
  <w:style w:type="paragraph" w:customStyle="1" w:styleId="AODocTxtL3">
    <w:name w:val="AODocTxtL3"/>
    <w:basedOn w:val="AODocTxt"/>
    <w:pPr>
      <w:tabs>
        <w:tab w:val="num" w:pos="2520"/>
      </w:tabs>
      <w:ind w:left="2520" w:hanging="360"/>
      <w:jc w:val="both"/>
    </w:pPr>
  </w:style>
  <w:style w:type="paragraph" w:customStyle="1" w:styleId="AODocTxtL4">
    <w:name w:val="AODocTxtL4"/>
    <w:basedOn w:val="AODocTxt"/>
    <w:pPr>
      <w:tabs>
        <w:tab w:val="num" w:pos="3240"/>
      </w:tabs>
      <w:ind w:left="3240" w:hanging="360"/>
      <w:jc w:val="both"/>
    </w:pPr>
  </w:style>
  <w:style w:type="paragraph" w:customStyle="1" w:styleId="AODocTxtL5">
    <w:name w:val="AODocTxtL5"/>
    <w:basedOn w:val="AODocTxt"/>
    <w:pPr>
      <w:tabs>
        <w:tab w:val="num" w:pos="3960"/>
      </w:tabs>
      <w:ind w:left="3960" w:hanging="180"/>
      <w:jc w:val="both"/>
    </w:pPr>
  </w:style>
  <w:style w:type="paragraph" w:customStyle="1" w:styleId="AODocTxtL6">
    <w:name w:val="AODocTxtL6"/>
    <w:basedOn w:val="AODocTxt"/>
    <w:pPr>
      <w:tabs>
        <w:tab w:val="num" w:pos="4680"/>
      </w:tabs>
      <w:ind w:left="4680" w:hanging="360"/>
      <w:jc w:val="both"/>
    </w:pPr>
  </w:style>
  <w:style w:type="paragraph" w:customStyle="1" w:styleId="AODocTxtL7">
    <w:name w:val="AODocTxtL7"/>
    <w:basedOn w:val="AODocTxt"/>
    <w:pPr>
      <w:tabs>
        <w:tab w:val="num" w:pos="5400"/>
      </w:tabs>
      <w:ind w:left="5400" w:hanging="360"/>
      <w:jc w:val="both"/>
    </w:pPr>
  </w:style>
  <w:style w:type="paragraph" w:customStyle="1" w:styleId="AODocTxtL8">
    <w:name w:val="AODocTxtL8"/>
    <w:basedOn w:val="AODocTxt"/>
    <w:pPr>
      <w:tabs>
        <w:tab w:val="num" w:pos="6120"/>
      </w:tabs>
      <w:ind w:left="6120" w:hanging="180"/>
      <w:jc w:val="both"/>
    </w:pPr>
  </w:style>
  <w:style w:type="character" w:styleId="Strong">
    <w:name w:val="Strong"/>
    <w:basedOn w:val="DefaultParagraphFont"/>
    <w:uiPriority w:val="22"/>
    <w:qFormat/>
    <w:rPr>
      <w:rFonts w:cs="Times New Roman"/>
      <w:b/>
      <w:rtl w:val="0"/>
      <w:cs w:val="0"/>
    </w:rPr>
  </w:style>
  <w:style w:type="character" w:styleId="CommentReference">
    <w:name w:val="annotation reference"/>
    <w:basedOn w:val="DefaultParagraphFont"/>
    <w:uiPriority w:val="99"/>
    <w:semiHidden/>
    <w:rPr>
      <w:rFonts w:cs="Times New Roman"/>
      <w:sz w:val="16"/>
      <w:rtl w:val="0"/>
      <w:cs w:val="0"/>
    </w:rPr>
  </w:style>
  <w:style w:type="paragraph" w:styleId="CommentText">
    <w:name w:val="annotation text"/>
    <w:basedOn w:val="Normal"/>
    <w:link w:val="TextkomentraChar"/>
    <w:uiPriority w:val="99"/>
    <w:pPr>
      <w:jc w:val="left"/>
    </w:pPr>
    <w:rPr>
      <w:sz w:val="20"/>
      <w:szCs w:val="20"/>
    </w:rPr>
  </w:style>
  <w:style w:type="character" w:customStyle="1" w:styleId="TextkomentraChar">
    <w:name w:val="Text komentára Char"/>
    <w:basedOn w:val="DefaultParagraphFont"/>
    <w:link w:val="CommentText"/>
    <w:uiPriority w:val="99"/>
    <w:locked/>
    <w:rPr>
      <w:rFonts w:cs="Times New Roman"/>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rsid w:val="00487B16"/>
    <w:pPr>
      <w:tabs>
        <w:tab w:val="center" w:pos="4536"/>
        <w:tab w:val="right" w:pos="9072"/>
      </w:tabs>
      <w:jc w:val="left"/>
    </w:pPr>
    <w:rPr>
      <w:lang w:eastAsia="cs-CZ"/>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106191"/>
    <w:pPr>
      <w:spacing w:before="100" w:beforeAutospacing="1" w:after="100" w:afterAutospacing="1"/>
      <w:jc w:val="left"/>
    </w:pPr>
  </w:style>
  <w:style w:type="character" w:customStyle="1" w:styleId="tw4winMark">
    <w:name w:val="tw4winMark"/>
    <w:rsid w:val="00487B16"/>
    <w:rPr>
      <w:rFonts w:ascii="Courier New" w:hAnsi="Courier New" w:cs="Courier New"/>
      <w:vanish/>
      <w:color w:val="800080"/>
      <w:sz w:val="24"/>
      <w:vertAlign w:val="subscript"/>
    </w:rPr>
  </w:style>
  <w:style w:type="character" w:styleId="LineNumber">
    <w:name w:val="line number"/>
    <w:basedOn w:val="DefaultParagraphFont"/>
    <w:uiPriority w:val="99"/>
    <w:rsid w:val="005D46AC"/>
    <w:rPr>
      <w:rFonts w:cs="Times New Roman"/>
      <w:rtl w:val="0"/>
      <w:cs w:val="0"/>
    </w:rPr>
  </w:style>
  <w:style w:type="paragraph" w:styleId="ListParagraph">
    <w:name w:val="List Paragraph"/>
    <w:aliases w:val="Odsek,Odsek zoznamu1,Odsek zoznamu2,body"/>
    <w:basedOn w:val="Normal"/>
    <w:link w:val="OdsekzoznamuChar"/>
    <w:uiPriority w:val="34"/>
    <w:qFormat/>
    <w:rsid w:val="00E92076"/>
    <w:pPr>
      <w:ind w:left="708"/>
      <w:jc w:val="left"/>
    </w:pPr>
    <w:rPr>
      <w:noProof/>
    </w:rPr>
  </w:style>
  <w:style w:type="paragraph" w:styleId="BalloonText">
    <w:name w:val="Balloon Text"/>
    <w:basedOn w:val="Normal"/>
    <w:link w:val="TextbublinyChar"/>
    <w:uiPriority w:val="99"/>
    <w:semiHidden/>
    <w:rsid w:val="000955A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PlaceholderText">
    <w:name w:val="Placeholder Text"/>
    <w:basedOn w:val="DefaultParagraphFont"/>
    <w:uiPriority w:val="99"/>
    <w:rsid w:val="004B72E6"/>
    <w:rPr>
      <w:rFonts w:ascii="Times New Roman" w:hAnsi="Times New Roman" w:cs="Times New Roman"/>
      <w:color w:val="808080"/>
      <w:rtl w:val="0"/>
      <w:cs w:val="0"/>
    </w:rPr>
  </w:style>
  <w:style w:type="paragraph" w:customStyle="1" w:styleId="msolistparagraph">
    <w:name w:val="msolistparagraph"/>
    <w:basedOn w:val="Normal"/>
    <w:rsid w:val="00AD6BE7"/>
    <w:pPr>
      <w:ind w:left="720"/>
      <w:jc w:val="left"/>
    </w:pPr>
    <w:rPr>
      <w:rFonts w:ascii="Calibri" w:hAnsi="Calibri"/>
      <w:sz w:val="22"/>
      <w:szCs w:val="22"/>
    </w:rPr>
  </w:style>
  <w:style w:type="paragraph" w:customStyle="1" w:styleId="Default">
    <w:name w:val="Default"/>
    <w:rsid w:val="00A36A7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Emphasis">
    <w:name w:val="Emphasis"/>
    <w:basedOn w:val="DefaultParagraphFont"/>
    <w:uiPriority w:val="20"/>
    <w:qFormat/>
    <w:rsid w:val="004C39AC"/>
    <w:rPr>
      <w:rFonts w:cs="Times New Roman"/>
      <w:i/>
      <w:rtl w:val="0"/>
      <w:cs w:val="0"/>
    </w:rPr>
  </w:style>
  <w:style w:type="character" w:styleId="PageNumber">
    <w:name w:val="page number"/>
    <w:basedOn w:val="DefaultParagraphFont"/>
    <w:uiPriority w:val="99"/>
    <w:rsid w:val="00B12DA5"/>
    <w:rPr>
      <w:rFonts w:cs="Times New Roman"/>
      <w:rtl w:val="0"/>
      <w:cs w:val="0"/>
    </w:rPr>
  </w:style>
  <w:style w:type="paragraph" w:customStyle="1" w:styleId="odsek0">
    <w:name w:val="odsek"/>
    <w:basedOn w:val="Normal"/>
    <w:rsid w:val="003F758D"/>
    <w:pPr>
      <w:keepNext/>
      <w:spacing w:before="60" w:after="60"/>
      <w:ind w:firstLine="709"/>
      <w:jc w:val="both"/>
    </w:pPr>
    <w:rPr>
      <w:lang w:eastAsia="en-US"/>
    </w:rPr>
  </w:style>
  <w:style w:type="character" w:customStyle="1" w:styleId="ppp-input-value1">
    <w:name w:val="ppp-input-value1"/>
    <w:rsid w:val="001251A5"/>
    <w:rPr>
      <w:rFonts w:ascii="Tahoma" w:hAnsi="Tahoma" w:cs="Tahoma"/>
      <w:color w:val="837A73"/>
      <w:sz w:val="16"/>
    </w:rPr>
  </w:style>
  <w:style w:type="paragraph" w:styleId="NoSpacing">
    <w:name w:val="No Spacing"/>
    <w:uiPriority w:val="1"/>
    <w:qFormat/>
    <w:rsid w:val="004162A1"/>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spanr">
    <w:name w:val="span_r"/>
    <w:rsid w:val="006D4A09"/>
  </w:style>
  <w:style w:type="paragraph" w:styleId="Title">
    <w:name w:val="Title"/>
    <w:basedOn w:val="Normal"/>
    <w:next w:val="Normal"/>
    <w:link w:val="NzovChar"/>
    <w:uiPriority w:val="99"/>
    <w:qFormat/>
    <w:rsid w:val="003E64FC"/>
    <w:pPr>
      <w:pBdr>
        <w:bottom w:val="single" w:sz="8" w:space="4" w:color="4F81BD"/>
      </w:pBdr>
      <w:spacing w:after="300"/>
      <w:contextualSpacing/>
      <w:jc w:val="left"/>
    </w:pPr>
    <w:rPr>
      <w:rFonts w:ascii="Cambria" w:eastAsia="MS Gothic" w:hAnsi="Cambria"/>
      <w:color w:val="17365D"/>
      <w:spacing w:val="5"/>
      <w:kern w:val="28"/>
      <w:sz w:val="52"/>
      <w:szCs w:val="52"/>
    </w:rPr>
  </w:style>
  <w:style w:type="character" w:customStyle="1" w:styleId="NzovChar">
    <w:name w:val="Názov Char"/>
    <w:basedOn w:val="DefaultParagraphFont"/>
    <w:link w:val="Title"/>
    <w:uiPriority w:val="99"/>
    <w:locked/>
    <w:rsid w:val="003E64FC"/>
    <w:rPr>
      <w:rFonts w:ascii="Cambria" w:eastAsia="MS Gothic" w:hAnsi="Cambria" w:cs="Times New Roman"/>
      <w:color w:val="17365D"/>
      <w:spacing w:val="5"/>
      <w:kern w:val="28"/>
      <w:sz w:val="52"/>
      <w:szCs w:val="52"/>
      <w:rtl w:val="0"/>
      <w:cs w:val="0"/>
    </w:rPr>
  </w:style>
  <w:style w:type="paragraph" w:styleId="Subtitle">
    <w:name w:val="Subtitle"/>
    <w:basedOn w:val="Normal"/>
    <w:next w:val="Normal"/>
    <w:link w:val="PodtitulChar"/>
    <w:uiPriority w:val="11"/>
    <w:qFormat/>
    <w:rsid w:val="003E64FC"/>
    <w:pPr>
      <w:numPr>
        <w:ilvl w:val="1"/>
      </w:numPr>
      <w:jc w:val="left"/>
    </w:pPr>
    <w:rPr>
      <w:rFonts w:ascii="Cambria" w:eastAsia="MS Gothic" w:hAnsi="Cambria"/>
      <w:i/>
      <w:iCs/>
      <w:color w:val="4F81BD"/>
      <w:spacing w:val="15"/>
    </w:rPr>
  </w:style>
  <w:style w:type="character" w:customStyle="1" w:styleId="PodtitulChar">
    <w:name w:val="Podtitul Char"/>
    <w:basedOn w:val="DefaultParagraphFont"/>
    <w:link w:val="Subtitle"/>
    <w:uiPriority w:val="11"/>
    <w:locked/>
    <w:rsid w:val="003E64FC"/>
    <w:rPr>
      <w:rFonts w:ascii="Cambria" w:eastAsia="MS Gothic" w:hAnsi="Cambria" w:cs="Times New Roman"/>
      <w:i/>
      <w:iCs/>
      <w:color w:val="4F81BD"/>
      <w:spacing w:val="15"/>
      <w:sz w:val="24"/>
      <w:szCs w:val="24"/>
      <w:rtl w:val="0"/>
      <w:cs w:val="0"/>
    </w:rPr>
  </w:style>
  <w:style w:type="paragraph" w:styleId="Quote">
    <w:name w:val="Quote"/>
    <w:basedOn w:val="Normal"/>
    <w:next w:val="Normal"/>
    <w:link w:val="CitciaChar"/>
    <w:uiPriority w:val="29"/>
    <w:qFormat/>
    <w:rsid w:val="003E64FC"/>
    <w:pPr>
      <w:jc w:val="left"/>
    </w:pPr>
    <w:rPr>
      <w:rFonts w:cs="Helvetica"/>
      <w:i/>
      <w:iCs/>
      <w:color w:val="000000"/>
    </w:rPr>
  </w:style>
  <w:style w:type="character" w:customStyle="1" w:styleId="CitciaChar">
    <w:name w:val="Citácia Char"/>
    <w:basedOn w:val="DefaultParagraphFont"/>
    <w:link w:val="Quote"/>
    <w:uiPriority w:val="29"/>
    <w:locked/>
    <w:rsid w:val="003E64FC"/>
    <w:rPr>
      <w:rFonts w:cs="Helvetica"/>
      <w:i/>
      <w:iCs/>
      <w:color w:val="000000"/>
      <w:sz w:val="24"/>
      <w:szCs w:val="24"/>
      <w:rtl w:val="0"/>
      <w:cs w:val="0"/>
    </w:rPr>
  </w:style>
  <w:style w:type="paragraph" w:styleId="IntenseQuote">
    <w:name w:val="Intense Quote"/>
    <w:basedOn w:val="Normal"/>
    <w:next w:val="Normal"/>
    <w:link w:val="ZvraznencitciaChar"/>
    <w:uiPriority w:val="30"/>
    <w:qFormat/>
    <w:rsid w:val="003E64FC"/>
    <w:pPr>
      <w:pBdr>
        <w:bottom w:val="single" w:sz="4" w:space="4" w:color="4F81BD"/>
      </w:pBdr>
      <w:spacing w:before="200" w:after="280"/>
      <w:ind w:left="936" w:right="936"/>
      <w:jc w:val="left"/>
    </w:pPr>
    <w:rPr>
      <w:rFonts w:cs="Helvetica"/>
      <w:b/>
      <w:bCs/>
      <w:i/>
      <w:iCs/>
      <w:color w:val="4F81BD"/>
    </w:rPr>
  </w:style>
  <w:style w:type="character" w:customStyle="1" w:styleId="ZvraznencitciaChar">
    <w:name w:val="Zvýraznená citácia Char"/>
    <w:basedOn w:val="DefaultParagraphFont"/>
    <w:link w:val="IntenseQuote"/>
    <w:uiPriority w:val="30"/>
    <w:locked/>
    <w:rsid w:val="003E64FC"/>
    <w:rPr>
      <w:rFonts w:cs="Helvetica"/>
      <w:b/>
      <w:bCs/>
      <w:i/>
      <w:iCs/>
      <w:color w:val="4F81BD"/>
      <w:sz w:val="24"/>
      <w:szCs w:val="24"/>
      <w:rtl w:val="0"/>
      <w:cs w:val="0"/>
    </w:rPr>
  </w:style>
  <w:style w:type="character" w:styleId="SubtleEmphasis">
    <w:name w:val="Subtle Emphasis"/>
    <w:basedOn w:val="DefaultParagraphFont"/>
    <w:uiPriority w:val="19"/>
    <w:qFormat/>
    <w:rsid w:val="003E64FC"/>
    <w:rPr>
      <w:rFonts w:cs="Times New Roman"/>
      <w:i/>
      <w:color w:val="808080"/>
      <w:rtl w:val="0"/>
      <w:cs w:val="0"/>
    </w:rPr>
  </w:style>
  <w:style w:type="character" w:styleId="IntenseEmphasis">
    <w:name w:val="Intense Emphasis"/>
    <w:basedOn w:val="DefaultParagraphFont"/>
    <w:uiPriority w:val="21"/>
    <w:qFormat/>
    <w:rsid w:val="003E64FC"/>
    <w:rPr>
      <w:rFonts w:cs="Times New Roman"/>
      <w:b/>
      <w:i/>
      <w:color w:val="4F81BD"/>
      <w:rtl w:val="0"/>
      <w:cs w:val="0"/>
    </w:rPr>
  </w:style>
  <w:style w:type="character" w:styleId="SubtleReference">
    <w:name w:val="Subtle Reference"/>
    <w:basedOn w:val="DefaultParagraphFont"/>
    <w:uiPriority w:val="31"/>
    <w:qFormat/>
    <w:rsid w:val="003E64FC"/>
    <w:rPr>
      <w:rFonts w:cs="Times New Roman"/>
      <w:smallCaps/>
      <w:color w:val="C0504D"/>
      <w:u w:val="single"/>
      <w:rtl w:val="0"/>
      <w:cs w:val="0"/>
    </w:rPr>
  </w:style>
  <w:style w:type="character" w:styleId="IntenseReference">
    <w:name w:val="Intense Reference"/>
    <w:basedOn w:val="DefaultParagraphFont"/>
    <w:uiPriority w:val="32"/>
    <w:qFormat/>
    <w:rsid w:val="003E64FC"/>
    <w:rPr>
      <w:rFonts w:cs="Times New Roman"/>
      <w:b/>
      <w:smallCaps/>
      <w:color w:val="C0504D"/>
      <w:spacing w:val="5"/>
      <w:u w:val="single"/>
      <w:rtl w:val="0"/>
      <w:cs w:val="0"/>
    </w:rPr>
  </w:style>
  <w:style w:type="character" w:styleId="BookTitle">
    <w:name w:val="Book Title"/>
    <w:basedOn w:val="DefaultParagraphFont"/>
    <w:uiPriority w:val="33"/>
    <w:qFormat/>
    <w:rsid w:val="003E64FC"/>
    <w:rPr>
      <w:rFonts w:cs="Times New Roman"/>
      <w:b/>
      <w:smallCaps/>
      <w:spacing w:val="5"/>
      <w:rtl w:val="0"/>
      <w:cs w:val="0"/>
    </w:rPr>
  </w:style>
  <w:style w:type="paragraph" w:styleId="CommentSubject">
    <w:name w:val="annotation subject"/>
    <w:basedOn w:val="CommentText"/>
    <w:next w:val="CommentText"/>
    <w:link w:val="PredmetkomentraChar"/>
    <w:uiPriority w:val="99"/>
    <w:unhideWhenUsed/>
    <w:rsid w:val="003E64FC"/>
    <w:pPr>
      <w:jc w:val="left"/>
    </w:pPr>
    <w:rPr>
      <w:rFonts w:cs="Helvetica"/>
      <w:b/>
      <w:bCs/>
    </w:rPr>
  </w:style>
  <w:style w:type="character" w:customStyle="1" w:styleId="PredmetkomentraChar">
    <w:name w:val="Predmet komentára Char"/>
    <w:basedOn w:val="TextkomentraChar"/>
    <w:link w:val="CommentSubject"/>
    <w:uiPriority w:val="99"/>
    <w:locked/>
    <w:rsid w:val="003E64FC"/>
    <w:rPr>
      <w:rFonts w:cs="Helvetica"/>
      <w:b/>
      <w:bCs/>
    </w:rPr>
  </w:style>
  <w:style w:type="paragraph" w:customStyle="1" w:styleId="Normlny1">
    <w:name w:val="Normálny1"/>
    <w:rsid w:val="00FE7480"/>
    <w:pPr>
      <w:framePr w:wrap="auto"/>
      <w:widowControl/>
      <w:autoSpaceDE/>
      <w:autoSpaceDN/>
      <w:adjustRightInd/>
      <w:spacing w:after="200" w:line="276" w:lineRule="auto"/>
      <w:ind w:left="0" w:right="0"/>
      <w:jc w:val="left"/>
      <w:textAlignment w:val="auto"/>
    </w:pPr>
    <w:rPr>
      <w:rFonts w:ascii="Lucida Grande" w:hAnsi="Lucida Grande" w:cs="Times New Roman"/>
      <w:color w:val="000F68"/>
      <w:sz w:val="22"/>
      <w:szCs w:val="20"/>
      <w:rtl w:val="0"/>
      <w:cs w:val="0"/>
      <w:lang w:val="sk-SK" w:eastAsia="sk-SK" w:bidi="ar-SA"/>
    </w:rPr>
  </w:style>
  <w:style w:type="paragraph" w:customStyle="1" w:styleId="Standard">
    <w:name w:val="Standard"/>
    <w:rsid w:val="000C003C"/>
    <w:pPr>
      <w:framePr w:wrap="auto"/>
      <w:widowControl w:val="0"/>
      <w:suppressAutoHyphens/>
      <w:autoSpaceDE/>
      <w:autoSpaceDN w:val="0"/>
      <w:adjustRightInd/>
      <w:ind w:left="0" w:right="0"/>
      <w:jc w:val="left"/>
      <w:textAlignment w:val="baseline"/>
    </w:pPr>
    <w:rPr>
      <w:rFonts w:ascii="Liberation Serif" w:eastAsia="SimSun" w:hAnsi="Liberation Serif" w:cs="Lucida Sans"/>
      <w:kern w:val="3"/>
      <w:sz w:val="24"/>
      <w:szCs w:val="24"/>
      <w:rtl w:val="0"/>
      <w:cs w:val="0"/>
      <w:lang w:val="sk-SK" w:eastAsia="zh-CN" w:bidi="ar-SA"/>
    </w:rPr>
  </w:style>
  <w:style w:type="character" w:customStyle="1" w:styleId="OdsekzoznamuChar">
    <w:name w:val="Odsek zoznamu Char"/>
    <w:aliases w:val="Odsek Char,Odsek zoznamu1 Char,Odsek zoznamu2 Char,body Char"/>
    <w:link w:val="ListParagraph"/>
    <w:uiPriority w:val="34"/>
    <w:locked/>
    <w:rsid w:val="00090A31"/>
    <w:rPr>
      <w:noProof/>
      <w:sz w:val="24"/>
    </w:rPr>
  </w:style>
  <w:style w:type="character" w:styleId="Hyperlink">
    <w:name w:val="Hyperlink"/>
    <w:basedOn w:val="DefaultParagraphFont"/>
    <w:uiPriority w:val="99"/>
    <w:unhideWhenUsed/>
    <w:rsid w:val="00CC7ACD"/>
    <w:rPr>
      <w:rFonts w:cs="Times New Roman"/>
      <w:color w:val="0563C1"/>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78275-4518-4F06-924D-F8420C364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12</TotalTime>
  <Pages>3</Pages>
  <Words>806</Words>
  <Characters>4600</Characters>
  <Application>Microsoft Office Word</Application>
  <DocSecurity>0</DocSecurity>
  <Lines>0</Lines>
  <Paragraphs>0</Paragraphs>
  <ScaleCrop>false</ScaleCrop>
  <Company>Kancelaria NR SR</Company>
  <LinksUpToDate>false</LinksUpToDate>
  <CharactersWithSpaces>5396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Kičinová, Eva, JUDr.</cp:lastModifiedBy>
  <cp:revision>7</cp:revision>
  <cp:lastPrinted>2017-06-05T10:31:00Z</cp:lastPrinted>
  <dcterms:created xsi:type="dcterms:W3CDTF">2018-01-04T09:24:00Z</dcterms:created>
  <dcterms:modified xsi:type="dcterms:W3CDTF">2018-01-26T11:14:00Z</dcterms:modified>
</cp:coreProperties>
</file>