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62D31" w:rsidP="00262D31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62D31" w:rsidP="00262D31">
      <w:pPr>
        <w:bidi w:val="0"/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62D31" w:rsidP="00262D31">
      <w:pPr>
        <w:bidi w:val="0"/>
        <w:spacing w:after="0"/>
        <w:rPr>
          <w:rFonts w:ascii="Arial" w:hAnsi="Arial" w:cs="Arial"/>
          <w:i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36. schôdza výboru                                                                                                           </w:t>
      </w: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CRD-2201/2017</w:t>
      </w: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="001C22EC">
        <w:rPr>
          <w:rFonts w:ascii="Arial" w:hAnsi="Arial" w:cs="Arial"/>
          <w:b/>
          <w:sz w:val="20"/>
          <w:szCs w:val="20"/>
        </w:rPr>
        <w:t>76</w:t>
      </w:r>
    </w:p>
    <w:p w:rsidR="00262D31" w:rsidP="00262D31">
      <w:pPr>
        <w:bidi w:val="0"/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262D31" w:rsidP="00262D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262D31" w:rsidP="00262D31">
      <w:pPr>
        <w:bidi w:val="0"/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262D31" w:rsidP="00262D31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25. januára 2018</w:t>
      </w: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RPr="00262D31" w:rsidP="00262D3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</w:t>
      </w:r>
      <w:r w:rsidRPr="00477BE6">
        <w:rPr>
          <w:rFonts w:ascii="Arial" w:hAnsi="Arial" w:cs="Arial"/>
          <w:sz w:val="20"/>
          <w:szCs w:val="20"/>
        </w:rPr>
        <w:t xml:space="preserve">vládnemu </w:t>
      </w:r>
      <w:r w:rsidR="0032494E">
        <w:rPr>
          <w:rFonts w:ascii="Arial" w:hAnsi="Arial" w:cs="Arial"/>
          <w:sz w:val="20"/>
          <w:szCs w:val="20"/>
        </w:rPr>
        <w:t xml:space="preserve">návrhu </w:t>
      </w:r>
      <w:r w:rsidRPr="00477BE6">
        <w:rPr>
          <w:rFonts w:ascii="Arial" w:hAnsi="Arial" w:cs="Arial"/>
          <w:sz w:val="20"/>
          <w:szCs w:val="20"/>
        </w:rPr>
        <w:t xml:space="preserve">zákona, </w:t>
      </w:r>
      <w:r w:rsidRPr="00262D31">
        <w:rPr>
          <w:rFonts w:ascii="Arial" w:hAnsi="Arial" w:cs="Arial"/>
          <w:sz w:val="20"/>
          <w:szCs w:val="20"/>
        </w:rPr>
        <w:t>ktorým sa mení a dopĺňa zákon č. 4/2001 Z. z. o Zbore väzenskej a justičnej stráže v znení neskorších predpisov (tlač 750)</w:t>
      </w:r>
    </w:p>
    <w:p w:rsidR="00262D31" w:rsidP="00262D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262D31" w:rsidP="00262D31">
      <w:pPr>
        <w:bidi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262D31" w:rsidP="00262D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62D31" w:rsidP="00262D31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b/>
          <w:spacing w:val="2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262D31" w:rsidP="00262D31">
      <w:pPr>
        <w:bidi w:val="0"/>
        <w:spacing w:after="0"/>
        <w:jc w:val="both"/>
        <w:rPr>
          <w:rFonts w:ascii="Arial" w:hAnsi="Arial" w:cs="Arial"/>
          <w:spacing w:val="110"/>
          <w:sz w:val="20"/>
          <w:szCs w:val="20"/>
        </w:rPr>
      </w:pPr>
    </w:p>
    <w:p w:rsidR="00262D31" w:rsidRPr="00262D31" w:rsidP="00262D31">
      <w:pPr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 vládnym návrhom zákona, </w:t>
      </w:r>
      <w:r w:rsidRPr="00262D31">
        <w:rPr>
          <w:rFonts w:ascii="Arial" w:hAnsi="Arial" w:cs="Arial"/>
          <w:sz w:val="20"/>
          <w:szCs w:val="20"/>
        </w:rPr>
        <w:t>ktorým sa mení a dopĺňa zákon č. 4/2001 Z. z. o Zbore väzenskej a justičnej stráže v znení neskorších predpisov (tlač 750),</w:t>
      </w:r>
    </w:p>
    <w:p w:rsidR="00262D31" w:rsidP="00262D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62D31" w:rsidP="00262D31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262D31" w:rsidP="00262D31">
      <w:pPr>
        <w:pStyle w:val="ListParagraph"/>
        <w:bidi w:val="0"/>
        <w:ind w:left="2127"/>
        <w:jc w:val="both"/>
        <w:rPr>
          <w:rFonts w:ascii="Arial" w:hAnsi="Arial" w:cs="Arial"/>
          <w:sz w:val="20"/>
          <w:szCs w:val="20"/>
        </w:rPr>
      </w:pPr>
    </w:p>
    <w:p w:rsidR="00262D31" w:rsidRPr="00262D31" w:rsidP="00262D31">
      <w:pPr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Národnej rade Slovenskej republiky vládny návrh zákona, </w:t>
      </w:r>
      <w:r w:rsidRPr="00262D31">
        <w:rPr>
          <w:rFonts w:ascii="Arial" w:hAnsi="Arial" w:cs="Arial"/>
          <w:sz w:val="20"/>
          <w:szCs w:val="20"/>
        </w:rPr>
        <w:t>ktorým sa mení a dopĺňa zákon č. 4/2001 Z. z. o Zbore väzenskej a justičnej stráže v znení neskorších predpisov (tlač 750) schváliť</w:t>
      </w:r>
      <w:r w:rsidR="00EF15AE">
        <w:rPr>
          <w:rFonts w:ascii="Arial" w:hAnsi="Arial" w:cs="Arial"/>
          <w:sz w:val="20"/>
          <w:szCs w:val="20"/>
        </w:rPr>
        <w:t xml:space="preserve"> s pripomienkami, uvedenými v prílohe tohto uznesenia,</w:t>
      </w:r>
    </w:p>
    <w:p w:rsidR="00262D31" w:rsidRPr="00500BE9" w:rsidP="00262D31">
      <w:pPr>
        <w:pStyle w:val="ListParagraph"/>
        <w:numPr>
          <w:numId w:val="1"/>
        </w:numPr>
        <w:bidi w:val="0"/>
        <w:ind w:left="2127" w:hanging="709"/>
        <w:jc w:val="both"/>
        <w:rPr>
          <w:rFonts w:ascii="Arial" w:hAnsi="Arial" w:cs="Arial"/>
          <w:b/>
          <w:spacing w:val="110"/>
          <w:sz w:val="20"/>
          <w:szCs w:val="20"/>
        </w:rPr>
      </w:pPr>
      <w:r w:rsidRPr="00500BE9">
        <w:rPr>
          <w:rFonts w:ascii="Arial" w:hAnsi="Arial" w:cs="Arial"/>
          <w:b/>
          <w:spacing w:val="110"/>
          <w:sz w:val="20"/>
          <w:szCs w:val="20"/>
        </w:rPr>
        <w:t xml:space="preserve">ukladá </w:t>
      </w:r>
    </w:p>
    <w:p w:rsidR="00262D31" w:rsidP="00262D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podpredsedovi výboru Jaroslavovi Ridoškovi informovať gestorský Ústavnoprávny výbor Národnej rady Slovenskej republiky o prijatom uznesení.</w:t>
      </w: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Natália Blahová</w:t>
        <w:tab/>
        <w:tab/>
        <w:tab/>
        <w:tab/>
        <w:tab/>
        <w:tab/>
        <w:tab/>
        <w:tab/>
        <w:t>Jaroslav Ridoško</w:t>
      </w: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overovateľka</w:t>
        <w:tab/>
        <w:tab/>
        <w:tab/>
        <w:tab/>
        <w:tab/>
        <w:tab/>
        <w:tab/>
        <w:tab/>
        <w:t>podpredseda výboru</w:t>
      </w:r>
    </w:p>
    <w:p w:rsidR="0032494E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32494E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32494E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32494E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32494E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  <w:spacing w:after="0"/>
        <w:rPr>
          <w:rFonts w:ascii="Arial" w:hAnsi="Arial" w:cs="Arial"/>
          <w:sz w:val="20"/>
          <w:szCs w:val="20"/>
        </w:rPr>
      </w:pPr>
    </w:p>
    <w:p w:rsidR="00262D31" w:rsidP="00262D31">
      <w:pPr>
        <w:bidi w:val="0"/>
      </w:pPr>
    </w:p>
    <w:p w:rsidR="0032494E" w:rsidRPr="0032494E" w:rsidP="0032494E">
      <w:pPr>
        <w:bidi w:val="0"/>
        <w:jc w:val="center"/>
        <w:rPr>
          <w:rFonts w:ascii="Arial" w:hAnsi="Arial" w:cs="Arial"/>
          <w:b/>
          <w:sz w:val="20"/>
          <w:szCs w:val="20"/>
        </w:rPr>
      </w:pPr>
      <w:r w:rsidRPr="0032494E">
        <w:rPr>
          <w:rFonts w:ascii="Arial" w:hAnsi="Arial" w:cs="Arial"/>
          <w:b/>
          <w:sz w:val="20"/>
          <w:szCs w:val="20"/>
        </w:rPr>
        <w:t>Príloha k uzneseniu Výboru NR SR pre ľudské p</w:t>
      </w:r>
      <w:r w:rsidR="001C22EC">
        <w:rPr>
          <w:rFonts w:ascii="Arial" w:hAnsi="Arial" w:cs="Arial"/>
          <w:b/>
          <w:sz w:val="20"/>
          <w:szCs w:val="20"/>
        </w:rPr>
        <w:t>ráva a národnostné menšiny č. 76</w:t>
      </w:r>
    </w:p>
    <w:p w:rsidR="0032494E" w:rsidRPr="00262D31" w:rsidP="0032494E">
      <w:pPr>
        <w:bidi w:val="0"/>
        <w:jc w:val="both"/>
        <w:rPr>
          <w:rFonts w:ascii="Arial" w:hAnsi="Arial" w:cs="Arial"/>
          <w:sz w:val="20"/>
          <w:szCs w:val="20"/>
        </w:rPr>
      </w:pPr>
      <w:r w:rsidRPr="0032494E">
        <w:rPr>
          <w:rFonts w:ascii="Arial" w:hAnsi="Arial" w:cs="Arial"/>
          <w:sz w:val="20"/>
          <w:szCs w:val="20"/>
        </w:rPr>
        <w:t>Pripomienky k vládnemu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návrhu </w:t>
      </w:r>
      <w:r w:rsidRPr="00477BE6">
        <w:rPr>
          <w:rFonts w:ascii="Arial" w:hAnsi="Arial" w:cs="Arial"/>
          <w:sz w:val="20"/>
          <w:szCs w:val="20"/>
        </w:rPr>
        <w:t xml:space="preserve">zákona, </w:t>
      </w:r>
      <w:r w:rsidRPr="00262D31">
        <w:rPr>
          <w:rFonts w:ascii="Arial" w:hAnsi="Arial" w:cs="Arial"/>
          <w:sz w:val="20"/>
          <w:szCs w:val="20"/>
        </w:rPr>
        <w:t>ktorým sa mení a dopĺňa zákon č. 4/2001 Z. z. o Zbore väzenskej a justičnej stráže v znení neskorších predpisov (tlač 750)</w:t>
      </w:r>
    </w:p>
    <w:p w:rsidR="0032494E" w:rsidP="0032494E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</w:p>
    <w:p w:rsidR="0032494E" w:rsidRPr="0032494E" w:rsidP="0032494E">
      <w:pPr>
        <w:bidi w:val="0"/>
        <w:jc w:val="both"/>
        <w:rPr>
          <w:rFonts w:ascii="Arial" w:hAnsi="Arial" w:cs="Arial"/>
          <w:sz w:val="20"/>
          <w:szCs w:val="20"/>
        </w:rPr>
      </w:pPr>
      <w:r w:rsidRPr="0032494E">
        <w:rPr>
          <w:rFonts w:ascii="Arial" w:hAnsi="Arial" w:cs="Arial"/>
          <w:sz w:val="20"/>
          <w:szCs w:val="20"/>
          <w:u w:val="single"/>
        </w:rPr>
        <w:t>1. K čl. I (12. bod návrhu)</w:t>
      </w:r>
    </w:p>
    <w:p w:rsidR="0032494E" w:rsidRPr="0032494E" w:rsidP="0032494E">
      <w:pPr>
        <w:bidi w:val="0"/>
        <w:jc w:val="both"/>
        <w:rPr>
          <w:rFonts w:ascii="Arial" w:hAnsi="Arial" w:cs="Arial"/>
          <w:sz w:val="20"/>
          <w:szCs w:val="20"/>
        </w:rPr>
      </w:pPr>
      <w:r w:rsidRPr="0032494E">
        <w:rPr>
          <w:rFonts w:ascii="Arial" w:hAnsi="Arial" w:cs="Arial"/>
          <w:sz w:val="20"/>
          <w:szCs w:val="20"/>
        </w:rPr>
        <w:t xml:space="preserve"> V čl. I 12. bod § 31 ods. 2 sa slová „predvedeným donucovacie“ nahrádzajú slovami „predvedeným osobám donucovacie“.</w:t>
      </w:r>
    </w:p>
    <w:p w:rsidR="0032494E" w:rsidRPr="0032494E" w:rsidP="0032494E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32494E">
        <w:rPr>
          <w:rFonts w:ascii="Arial" w:hAnsi="Arial" w:cs="Arial"/>
          <w:sz w:val="20"/>
          <w:szCs w:val="20"/>
        </w:rPr>
        <w:t>Ide o legislatívno-technickú úpravu, ktorou sa precizuje formulácia navrhovaného ustanovenia.</w:t>
      </w:r>
    </w:p>
    <w:p w:rsidR="0032494E" w:rsidRPr="0032494E" w:rsidP="0032494E">
      <w:pPr>
        <w:bidi w:val="0"/>
        <w:jc w:val="both"/>
        <w:rPr>
          <w:rFonts w:ascii="Arial" w:hAnsi="Arial" w:cs="Arial"/>
          <w:sz w:val="20"/>
          <w:szCs w:val="20"/>
          <w:u w:val="single"/>
        </w:rPr>
      </w:pPr>
      <w:r w:rsidRPr="0032494E">
        <w:rPr>
          <w:rFonts w:ascii="Arial" w:hAnsi="Arial" w:cs="Arial"/>
          <w:sz w:val="20"/>
          <w:szCs w:val="20"/>
        </w:rPr>
        <w:t xml:space="preserve"> </w:t>
      </w:r>
      <w:r w:rsidRPr="0032494E">
        <w:rPr>
          <w:rFonts w:ascii="Arial" w:hAnsi="Arial" w:cs="Arial"/>
          <w:sz w:val="20"/>
          <w:szCs w:val="20"/>
          <w:u w:val="single"/>
        </w:rPr>
        <w:t>2. K čl. II</w:t>
      </w:r>
    </w:p>
    <w:p w:rsidR="0032494E" w:rsidRPr="0032494E" w:rsidP="0032494E">
      <w:pPr>
        <w:bidi w:val="0"/>
        <w:jc w:val="both"/>
        <w:rPr>
          <w:rFonts w:ascii="Arial" w:hAnsi="Arial" w:cs="Arial"/>
          <w:sz w:val="20"/>
          <w:szCs w:val="20"/>
        </w:rPr>
      </w:pPr>
      <w:r w:rsidRPr="0032494E">
        <w:rPr>
          <w:rFonts w:ascii="Arial" w:hAnsi="Arial" w:cs="Arial"/>
          <w:sz w:val="20"/>
          <w:szCs w:val="20"/>
        </w:rPr>
        <w:t xml:space="preserve">       V čl. II sa slová „1. marca“ nahrádzajú slovami „15. marca“. </w:t>
      </w:r>
    </w:p>
    <w:p w:rsidR="0032494E" w:rsidRPr="0032494E" w:rsidP="0032494E">
      <w:pPr>
        <w:bidi w:val="0"/>
        <w:ind w:left="2835"/>
        <w:jc w:val="both"/>
        <w:rPr>
          <w:rFonts w:ascii="Arial" w:hAnsi="Arial" w:cs="Arial"/>
          <w:sz w:val="20"/>
          <w:szCs w:val="20"/>
        </w:rPr>
      </w:pPr>
      <w:r w:rsidRPr="0032494E">
        <w:rPr>
          <w:rFonts w:ascii="Arial" w:hAnsi="Arial" w:cs="Arial"/>
          <w:sz w:val="20"/>
          <w:szCs w:val="20"/>
        </w:rPr>
        <w:t>Zmena účinnosti sa navrhuje z dôvodu trvania legislatívneho procesu a zabezpečenia aspoň minimálnej legisvakancie. Z uvedených dôvodov je potrebné zmeniť účinnosť zákona tak, aby boli  dodržané  požiadavky a  lehoty  stanovené   Ústavou  Slovenskej  republiky  [čl. 87 ods. 2 až 4 a čl. 102 ods. 1 písm. o)].</w:t>
      </w:r>
    </w:p>
    <w:p w:rsidR="00D84A42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35979"/>
    <w:multiLevelType w:val="hybridMultilevel"/>
    <w:tmpl w:val="27CC03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93F469F"/>
    <w:multiLevelType w:val="hybridMultilevel"/>
    <w:tmpl w:val="F612A168"/>
    <w:lvl w:ilvl="0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49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321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93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65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37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609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81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538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146C6"/>
    <w:rsid w:val="00121927"/>
    <w:rsid w:val="001C22EC"/>
    <w:rsid w:val="00262D31"/>
    <w:rsid w:val="003146C6"/>
    <w:rsid w:val="0032494E"/>
    <w:rsid w:val="00477BE6"/>
    <w:rsid w:val="00500BE9"/>
    <w:rsid w:val="00905C3F"/>
    <w:rsid w:val="00A7689F"/>
    <w:rsid w:val="00B006CF"/>
    <w:rsid w:val="00BE3990"/>
    <w:rsid w:val="00D84A42"/>
    <w:rsid w:val="00EF15A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D31"/>
    <w:pPr>
      <w:framePr w:wrap="auto"/>
      <w:widowControl/>
      <w:autoSpaceDE/>
      <w:autoSpaceDN/>
      <w:adjustRightInd/>
      <w:spacing w:after="160" w:line="252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2D31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F15AE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F15AE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317</Words>
  <Characters>1809</Characters>
  <Application>Microsoft Office Word</Application>
  <DocSecurity>0</DocSecurity>
  <Lines>0</Lines>
  <Paragraphs>0</Paragraphs>
  <ScaleCrop>false</ScaleCrop>
  <Company>Kancelaria NRSR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Sándor, Eleonóra, prom. fil.</dc:creator>
  <cp:lastModifiedBy>Kazimírová, Elena, Mgr.</cp:lastModifiedBy>
  <cp:revision>2</cp:revision>
  <cp:lastPrinted>2018-01-25T12:04:00Z</cp:lastPrinted>
  <dcterms:created xsi:type="dcterms:W3CDTF">2018-01-26T09:58:00Z</dcterms:created>
  <dcterms:modified xsi:type="dcterms:W3CDTF">2018-01-26T09:58:00Z</dcterms:modified>
</cp:coreProperties>
</file>