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1C729D" w:rsidP="007F261B">
      <w:pPr>
        <w:pStyle w:val="Heading2"/>
        <w:bidi w:val="0"/>
        <w:ind w:hanging="3649"/>
        <w:jc w:val="left"/>
        <w:rPr>
          <w:rFonts w:ascii="Times New Roman" w:hAnsi="Times New Roman"/>
        </w:rPr>
      </w:pPr>
      <w:r w:rsidRPr="001C729D">
        <w:rPr>
          <w:rFonts w:ascii="Times New Roman" w:hAnsi="Times New Roman"/>
        </w:rPr>
        <w:t>ÚSTAVNOPRÁVNY VÝBOR</w:t>
      </w:r>
    </w:p>
    <w:p w:rsidR="003B16E4" w:rsidRPr="001C729D" w:rsidP="007F261B">
      <w:pPr>
        <w:bidi w:val="0"/>
        <w:spacing w:line="360" w:lineRule="auto"/>
        <w:rPr>
          <w:rFonts w:ascii="Times New Roman" w:hAnsi="Times New Roman"/>
          <w:b/>
        </w:rPr>
      </w:pPr>
      <w:r w:rsidRPr="001C729D">
        <w:rPr>
          <w:rFonts w:ascii="Times New Roman" w:hAnsi="Times New Roman"/>
          <w:b/>
        </w:rPr>
        <w:t>NÁRODNEJ RADY SLOVENSKEJ REPUBLIKY</w:t>
      </w:r>
    </w:p>
    <w:p w:rsidR="003B16E4" w:rsidRPr="001C729D" w:rsidP="003B16E4">
      <w:pPr>
        <w:bidi w:val="0"/>
        <w:rPr>
          <w:rFonts w:ascii="Times New Roman" w:hAnsi="Times New Roman"/>
        </w:rPr>
      </w:pPr>
      <w:r w:rsidRPr="001C729D">
        <w:rPr>
          <w:rFonts w:ascii="Times New Roman" w:hAnsi="Times New Roman"/>
        </w:rPr>
        <w:tab/>
        <w:tab/>
        <w:tab/>
        <w:tab/>
        <w:tab/>
        <w:tab/>
        <w:tab/>
        <w:tab/>
        <w:t xml:space="preserve"> </w:t>
      </w:r>
      <w:r w:rsidRPr="001C729D" w:rsidR="00297AEF">
        <w:rPr>
          <w:rFonts w:ascii="Times New Roman" w:hAnsi="Times New Roman"/>
        </w:rPr>
        <w:tab/>
      </w:r>
      <w:r w:rsidR="009A0610">
        <w:rPr>
          <w:rFonts w:ascii="Times New Roman" w:hAnsi="Times New Roman"/>
        </w:rPr>
        <w:t>62</w:t>
      </w:r>
      <w:r w:rsidRPr="001C729D">
        <w:rPr>
          <w:rFonts w:ascii="Times New Roman" w:hAnsi="Times New Roman"/>
        </w:rPr>
        <w:t>. schôdza</w:t>
      </w:r>
    </w:p>
    <w:p w:rsidR="003B16E4" w:rsidRPr="001C729D" w:rsidP="003B16E4">
      <w:pPr>
        <w:bidi w:val="0"/>
        <w:ind w:left="5592" w:hanging="12"/>
        <w:rPr>
          <w:rFonts w:ascii="Times New Roman" w:hAnsi="Times New Roman"/>
        </w:rPr>
      </w:pPr>
      <w:r w:rsidRPr="001C729D">
        <w:rPr>
          <w:rFonts w:ascii="Times New Roman" w:hAnsi="Times New Roman"/>
        </w:rPr>
        <w:t xml:space="preserve"> </w:t>
        <w:tab/>
        <w:t xml:space="preserve"> </w:t>
      </w:r>
      <w:r w:rsidRPr="001C729D" w:rsidR="00297AEF">
        <w:rPr>
          <w:rFonts w:ascii="Times New Roman" w:hAnsi="Times New Roman"/>
        </w:rPr>
        <w:tab/>
      </w:r>
      <w:r w:rsidRPr="001C729D">
        <w:rPr>
          <w:rFonts w:ascii="Times New Roman" w:hAnsi="Times New Roman"/>
        </w:rPr>
        <w:t>Číslo: CRD-</w:t>
      </w:r>
      <w:r w:rsidR="00CC014E">
        <w:rPr>
          <w:rFonts w:ascii="Times New Roman" w:hAnsi="Times New Roman"/>
        </w:rPr>
        <w:t>2190</w:t>
      </w:r>
      <w:r w:rsidRPr="001C729D">
        <w:rPr>
          <w:rFonts w:ascii="Times New Roman" w:hAnsi="Times New Roman"/>
        </w:rPr>
        <w:t>/201</w:t>
      </w:r>
      <w:r w:rsidRPr="001C729D" w:rsidR="001C0674">
        <w:rPr>
          <w:rFonts w:ascii="Times New Roman" w:hAnsi="Times New Roman"/>
        </w:rPr>
        <w:t>7</w:t>
      </w:r>
    </w:p>
    <w:p w:rsidR="005F4E47" w:rsidRPr="001C729D" w:rsidP="003B16E4">
      <w:pPr>
        <w:bidi w:val="0"/>
        <w:rPr>
          <w:rFonts w:ascii="Times New Roman" w:hAnsi="Times New Roman"/>
        </w:rPr>
      </w:pPr>
    </w:p>
    <w:p w:rsidR="003B16E4" w:rsidRPr="005077E9" w:rsidP="003B16E4">
      <w:pPr>
        <w:bidi w:val="0"/>
        <w:jc w:val="center"/>
        <w:rPr>
          <w:rFonts w:ascii="Times New Roman" w:hAnsi="Times New Roman"/>
          <w:sz w:val="36"/>
          <w:szCs w:val="36"/>
        </w:rPr>
      </w:pPr>
      <w:r w:rsidRPr="005077E9" w:rsidR="005077E9">
        <w:rPr>
          <w:rFonts w:ascii="Times New Roman" w:hAnsi="Times New Roman"/>
          <w:sz w:val="36"/>
          <w:szCs w:val="36"/>
        </w:rPr>
        <w:t>324</w:t>
      </w:r>
    </w:p>
    <w:p w:rsidR="003B16E4" w:rsidRPr="001C729D" w:rsidP="003B16E4">
      <w:pPr>
        <w:bidi w:val="0"/>
        <w:jc w:val="center"/>
        <w:rPr>
          <w:rFonts w:ascii="Times New Roman" w:hAnsi="Times New Roman"/>
          <w:b/>
        </w:rPr>
      </w:pPr>
      <w:r w:rsidRPr="001C729D">
        <w:rPr>
          <w:rFonts w:ascii="Times New Roman" w:hAnsi="Times New Roman"/>
          <w:b/>
        </w:rPr>
        <w:t>U z n e s e n i e</w:t>
      </w:r>
    </w:p>
    <w:p w:rsidR="003B16E4" w:rsidRPr="001C729D" w:rsidP="003B16E4">
      <w:pPr>
        <w:bidi w:val="0"/>
        <w:jc w:val="center"/>
        <w:rPr>
          <w:rFonts w:ascii="Times New Roman" w:hAnsi="Times New Roman"/>
          <w:b/>
        </w:rPr>
      </w:pPr>
      <w:r w:rsidRPr="001C729D">
        <w:rPr>
          <w:rFonts w:ascii="Times New Roman" w:hAnsi="Times New Roman"/>
          <w:b/>
        </w:rPr>
        <w:t>Ústavnoprávneho výboru Národnej rady Slovenskej republiky</w:t>
      </w:r>
    </w:p>
    <w:p w:rsidR="003B16E4" w:rsidRPr="001C729D" w:rsidP="003B16E4">
      <w:pPr>
        <w:bidi w:val="0"/>
        <w:jc w:val="center"/>
        <w:rPr>
          <w:rFonts w:ascii="Times New Roman" w:hAnsi="Times New Roman"/>
          <w:b/>
        </w:rPr>
      </w:pPr>
      <w:r w:rsidR="00F23037">
        <w:rPr>
          <w:rFonts w:ascii="Times New Roman" w:hAnsi="Times New Roman"/>
          <w:b/>
        </w:rPr>
        <w:t xml:space="preserve">z </w:t>
      </w:r>
      <w:r w:rsidR="009A0610">
        <w:rPr>
          <w:rFonts w:ascii="Times New Roman" w:hAnsi="Times New Roman"/>
          <w:b/>
        </w:rPr>
        <w:t>23</w:t>
      </w:r>
      <w:r w:rsidR="00341E2B">
        <w:rPr>
          <w:rFonts w:ascii="Times New Roman" w:hAnsi="Times New Roman"/>
          <w:b/>
        </w:rPr>
        <w:t>.</w:t>
      </w:r>
      <w:r w:rsidR="00095D25">
        <w:rPr>
          <w:rFonts w:ascii="Times New Roman" w:hAnsi="Times New Roman"/>
          <w:b/>
        </w:rPr>
        <w:t xml:space="preserve"> </w:t>
      </w:r>
      <w:r w:rsidR="009A1AB5">
        <w:rPr>
          <w:rFonts w:ascii="Times New Roman" w:hAnsi="Times New Roman"/>
          <w:b/>
        </w:rPr>
        <w:t xml:space="preserve">januára </w:t>
      </w:r>
      <w:r w:rsidRPr="001C729D">
        <w:rPr>
          <w:rFonts w:ascii="Times New Roman" w:hAnsi="Times New Roman"/>
          <w:b/>
        </w:rPr>
        <w:t>201</w:t>
      </w:r>
      <w:r w:rsidR="009A1AB5">
        <w:rPr>
          <w:rFonts w:ascii="Times New Roman" w:hAnsi="Times New Roman"/>
          <w:b/>
        </w:rPr>
        <w:t>8</w:t>
      </w:r>
    </w:p>
    <w:p w:rsidR="003B16E4" w:rsidRPr="00D9289F" w:rsidP="003B16E4">
      <w:pPr>
        <w:pStyle w:val="BodyText"/>
        <w:bidi w:val="0"/>
        <w:rPr>
          <w:rFonts w:ascii="Times New Roman" w:hAnsi="Times New Roman"/>
        </w:rPr>
      </w:pPr>
    </w:p>
    <w:p w:rsidR="009A1AB5" w:rsidP="008F0F5F">
      <w:pPr>
        <w:pStyle w:val="TxBrp9"/>
        <w:bidi w:val="0"/>
        <w:spacing w:line="240" w:lineRule="auto"/>
        <w:rPr>
          <w:rFonts w:ascii="Times New Roman" w:hAnsi="Times New Roman" w:cs="Arial"/>
          <w:sz w:val="24"/>
        </w:rPr>
      </w:pPr>
      <w:r w:rsidRPr="00CC014E" w:rsidR="00CC014E">
        <w:rPr>
          <w:rFonts w:ascii="Times New Roman" w:hAnsi="Times New Roman" w:cs="Arial"/>
          <w:noProof/>
          <w:sz w:val="24"/>
        </w:rPr>
        <w:t>k</w:t>
      </w:r>
      <w:r w:rsidR="005077E9">
        <w:rPr>
          <w:rFonts w:ascii="Times New Roman" w:hAnsi="Times New Roman" w:cs="Arial"/>
          <w:noProof/>
          <w:sz w:val="24"/>
        </w:rPr>
        <w:t xml:space="preserve"> </w:t>
      </w:r>
      <w:r w:rsidRPr="00CC014E" w:rsidR="00CC014E">
        <w:rPr>
          <w:rFonts w:ascii="Times New Roman" w:hAnsi="Times New Roman" w:cs="Arial"/>
          <w:noProof/>
          <w:sz w:val="24"/>
        </w:rPr>
        <w:t xml:space="preserve">vládnemu návrhu zákona o technickej normalizácii a o zmene zákona </w:t>
        <w:br/>
        <w:t xml:space="preserve">č. 264/1999 Z. z. o technických požiadavkách na výrobky a o posudzovaní zhody a o zmene a doplnení niektorých zákonov v znení neskorších predpisov </w:t>
      </w:r>
      <w:r w:rsidRPr="00CC014E" w:rsidR="00CC014E">
        <w:rPr>
          <w:rFonts w:ascii="Times New Roman" w:hAnsi="Times New Roman" w:cs="Arial"/>
          <w:sz w:val="24"/>
        </w:rPr>
        <w:t>(tlač 753)</w:t>
      </w:r>
    </w:p>
    <w:p w:rsidR="008F0F5F" w:rsidP="008F0F5F">
      <w:pPr>
        <w:pStyle w:val="TxBrp9"/>
        <w:bidi w:val="0"/>
        <w:spacing w:line="240" w:lineRule="auto"/>
        <w:rPr>
          <w:rFonts w:ascii="Times New Roman" w:hAnsi="Times New Roman" w:cs="Arial"/>
          <w:sz w:val="24"/>
        </w:rPr>
      </w:pPr>
    </w:p>
    <w:p w:rsidR="008F0F5F" w:rsidRPr="008F0F5F" w:rsidP="008F0F5F">
      <w:pPr>
        <w:pStyle w:val="TxBrp9"/>
        <w:bidi w:val="0"/>
        <w:spacing w:line="240" w:lineRule="auto"/>
        <w:rPr>
          <w:rFonts w:ascii="Times New Roman" w:hAnsi="Times New Roman" w:cs="Arial"/>
          <w:sz w:val="24"/>
        </w:rPr>
      </w:pPr>
    </w:p>
    <w:p w:rsidR="003B16E4" w:rsidRPr="00EC0BB9" w:rsidP="00AC655E">
      <w:pPr>
        <w:tabs>
          <w:tab w:val="left" w:pos="851"/>
          <w:tab w:val="left" w:pos="993"/>
        </w:tabs>
        <w:bidi w:val="0"/>
        <w:rPr>
          <w:rFonts w:ascii="Times New Roman" w:hAnsi="Times New Roman"/>
          <w:b/>
          <w:lang w:eastAsia="en-US"/>
        </w:rPr>
      </w:pPr>
      <w:r w:rsidRPr="00EC0BB9">
        <w:rPr>
          <w:rFonts w:ascii="Times New Roman" w:hAnsi="Times New Roman"/>
        </w:rPr>
        <w:tab/>
      </w:r>
      <w:r w:rsidRPr="00EC0BB9">
        <w:rPr>
          <w:rFonts w:ascii="Times New Roman" w:hAnsi="Times New Roman"/>
          <w:b/>
        </w:rPr>
        <w:t>Ústavnoprávny výbor Národnej rady Slovenskej republiky</w:t>
      </w:r>
    </w:p>
    <w:p w:rsidR="003B16E4" w:rsidRPr="00EC0BB9" w:rsidP="00AC655E">
      <w:pPr>
        <w:tabs>
          <w:tab w:val="left" w:pos="851"/>
          <w:tab w:val="left" w:pos="993"/>
        </w:tabs>
        <w:bidi w:val="0"/>
        <w:jc w:val="both"/>
        <w:rPr>
          <w:rFonts w:ascii="Times New Roman" w:hAnsi="Times New Roman"/>
          <w:b/>
        </w:rPr>
      </w:pPr>
    </w:p>
    <w:p w:rsidR="003B16E4" w:rsidRPr="00EC0BB9" w:rsidP="00AC655E">
      <w:pPr>
        <w:tabs>
          <w:tab w:val="left" w:pos="851"/>
          <w:tab w:val="left" w:pos="993"/>
          <w:tab w:val="left" w:pos="1276"/>
        </w:tabs>
        <w:bidi w:val="0"/>
        <w:jc w:val="both"/>
        <w:rPr>
          <w:rFonts w:ascii="Times New Roman" w:hAnsi="Times New Roman"/>
          <w:lang w:eastAsia="en-US"/>
        </w:rPr>
      </w:pPr>
      <w:r w:rsidRPr="00EC0BB9">
        <w:rPr>
          <w:rFonts w:ascii="Times New Roman" w:hAnsi="Times New Roman"/>
          <w:b/>
        </w:rPr>
        <w:tab/>
        <w:t xml:space="preserve">A.  </w:t>
      </w:r>
      <w:r w:rsidR="007F261B">
        <w:rPr>
          <w:rFonts w:ascii="Times New Roman" w:hAnsi="Times New Roman"/>
          <w:b/>
        </w:rPr>
        <w:t xml:space="preserve"> </w:t>
      </w:r>
      <w:r w:rsidRPr="00EC0BB9">
        <w:rPr>
          <w:rFonts w:ascii="Times New Roman" w:hAnsi="Times New Roman"/>
          <w:b/>
        </w:rPr>
        <w:t>s ú h l a s í</w:t>
      </w:r>
      <w:r w:rsidRPr="00EC0BB9">
        <w:rPr>
          <w:rFonts w:ascii="Times New Roman" w:hAnsi="Times New Roman"/>
        </w:rPr>
        <w:t xml:space="preserve"> </w:t>
      </w:r>
    </w:p>
    <w:p w:rsidR="003B16E4" w:rsidRPr="00EB5413" w:rsidP="00AC655E">
      <w:pPr>
        <w:tabs>
          <w:tab w:val="left" w:pos="284"/>
          <w:tab w:val="left" w:pos="851"/>
          <w:tab w:val="left" w:pos="993"/>
          <w:tab w:val="left" w:pos="1276"/>
        </w:tabs>
        <w:bidi w:val="0"/>
        <w:jc w:val="both"/>
        <w:rPr>
          <w:rFonts w:ascii="Times New Roman" w:hAnsi="Times New Roman"/>
        </w:rPr>
      </w:pPr>
    </w:p>
    <w:p w:rsidR="009A1AB5" w:rsidRPr="00CC014E" w:rsidP="007F261B">
      <w:pPr>
        <w:pStyle w:val="TxBrp9"/>
        <w:bidi w:val="0"/>
        <w:spacing w:line="240" w:lineRule="auto"/>
        <w:ind w:firstLine="1276"/>
        <w:rPr>
          <w:rFonts w:ascii="Times New Roman" w:hAnsi="Times New Roman"/>
          <w:sz w:val="24"/>
        </w:rPr>
      </w:pPr>
      <w:r w:rsidRPr="00CC014E" w:rsidR="00CC014E">
        <w:rPr>
          <w:rFonts w:ascii="Times New Roman" w:hAnsi="Times New Roman"/>
          <w:sz w:val="24"/>
        </w:rPr>
        <w:t>s v</w:t>
      </w:r>
      <w:r w:rsidRPr="00CC014E" w:rsidR="00CC014E">
        <w:rPr>
          <w:rFonts w:ascii="Times New Roman" w:hAnsi="Times New Roman" w:cs="Arial"/>
          <w:noProof/>
          <w:sz w:val="24"/>
        </w:rPr>
        <w:t xml:space="preserve">ládnym návrhom zákona o technickej normalizácii a o zmene zákona </w:t>
        <w:br/>
        <w:t xml:space="preserve">č. 264/1999 Z. z. o technických požiadavkách na výrobky a o posudzovaní zhody a o zmene a doplnení niektorých zákonov v znení neskorších predpisov </w:t>
      </w:r>
      <w:r w:rsidRPr="00CC014E" w:rsidR="00CC014E">
        <w:rPr>
          <w:rFonts w:ascii="Times New Roman" w:hAnsi="Times New Roman" w:cs="Arial"/>
          <w:sz w:val="24"/>
        </w:rPr>
        <w:t>(tlač 753)</w:t>
      </w:r>
      <w:r w:rsidRPr="00CC014E">
        <w:rPr>
          <w:rFonts w:ascii="Times New Roman" w:hAnsi="Times New Roman"/>
          <w:sz w:val="24"/>
        </w:rPr>
        <w:t>;</w:t>
      </w:r>
    </w:p>
    <w:p w:rsidR="00297AEF" w:rsidP="00AC655E">
      <w:pPr>
        <w:tabs>
          <w:tab w:val="left" w:pos="709"/>
          <w:tab w:val="left" w:pos="851"/>
          <w:tab w:val="left" w:pos="993"/>
          <w:tab w:val="left" w:pos="1276"/>
        </w:tabs>
        <w:bidi w:val="0"/>
        <w:jc w:val="both"/>
        <w:rPr>
          <w:rFonts w:ascii="Times New Roman" w:hAnsi="Times New Roman"/>
          <w:b/>
        </w:rPr>
      </w:pPr>
    </w:p>
    <w:p w:rsidR="00C57DFB" w:rsidP="00AC655E">
      <w:pPr>
        <w:tabs>
          <w:tab w:val="left" w:pos="709"/>
          <w:tab w:val="left" w:pos="851"/>
          <w:tab w:val="left" w:pos="993"/>
          <w:tab w:val="left" w:pos="1276"/>
        </w:tabs>
        <w:bidi w:val="0"/>
        <w:jc w:val="both"/>
        <w:rPr>
          <w:rFonts w:ascii="Times New Roman" w:hAnsi="Times New Roman"/>
          <w:b/>
        </w:rPr>
      </w:pPr>
    </w:p>
    <w:p w:rsidR="003B16E4" w:rsidRPr="000A4F64" w:rsidP="00AC655E">
      <w:pPr>
        <w:tabs>
          <w:tab w:val="left" w:pos="709"/>
          <w:tab w:val="left" w:pos="851"/>
          <w:tab w:val="left" w:pos="993"/>
          <w:tab w:val="left" w:pos="1276"/>
        </w:tabs>
        <w:bidi w:val="0"/>
        <w:jc w:val="both"/>
        <w:rPr>
          <w:rFonts w:ascii="Times New Roman" w:hAnsi="Times New Roman"/>
          <w:b/>
        </w:rPr>
      </w:pPr>
      <w:r w:rsidRPr="000A4F64">
        <w:rPr>
          <w:rFonts w:ascii="Times New Roman" w:hAnsi="Times New Roman"/>
          <w:b/>
        </w:rPr>
        <w:tab/>
      </w:r>
      <w:r w:rsidR="00C748DB">
        <w:rPr>
          <w:rFonts w:ascii="Times New Roman" w:hAnsi="Times New Roman"/>
          <w:b/>
        </w:rPr>
        <w:t>  </w:t>
      </w:r>
      <w:r w:rsidRPr="000A4F64">
        <w:rPr>
          <w:rFonts w:ascii="Times New Roman" w:hAnsi="Times New Roman"/>
          <w:b/>
        </w:rPr>
        <w:t>B.  o d p o r ú č a</w:t>
      </w:r>
    </w:p>
    <w:p w:rsidR="003B16E4" w:rsidRPr="000A4F64" w:rsidP="00AC655E">
      <w:pPr>
        <w:tabs>
          <w:tab w:val="left" w:pos="709"/>
          <w:tab w:val="left" w:pos="851"/>
          <w:tab w:val="left" w:pos="993"/>
          <w:tab w:val="left" w:pos="1276"/>
        </w:tabs>
        <w:bidi w:val="0"/>
        <w:jc w:val="both"/>
        <w:rPr>
          <w:rFonts w:ascii="Times New Roman" w:hAnsi="Times New Roman"/>
          <w:b/>
        </w:rPr>
      </w:pPr>
    </w:p>
    <w:p w:rsidR="003B16E4" w:rsidRPr="000A4F6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s New Roman"/>
          <w:b/>
        </w:rPr>
        <w:tab/>
        <w:tab/>
      </w:r>
      <w:r w:rsidRPr="000A4F64" w:rsidR="001C729D">
        <w:rPr>
          <w:rFonts w:ascii="Times New Roman" w:hAnsi="Times New Roman"/>
          <w:b/>
        </w:rPr>
        <w:tab/>
      </w:r>
      <w:r w:rsidRPr="000A4F64" w:rsidR="000A4F64">
        <w:rPr>
          <w:rFonts w:ascii="Times New Roman" w:hAnsi="Times New Roman"/>
          <w:b/>
        </w:rPr>
        <w:t xml:space="preserve"> </w:t>
      </w:r>
      <w:r w:rsidR="00EC0BB9">
        <w:rPr>
          <w:rFonts w:ascii="Times New Roman" w:hAnsi="Times New Roman"/>
          <w:b/>
        </w:rPr>
        <w:t> </w:t>
      </w:r>
      <w:r w:rsidR="00C748DB">
        <w:rPr>
          <w:rFonts w:ascii="Times New Roman" w:hAnsi="Times New Roman"/>
          <w:b/>
        </w:rPr>
        <w:t> </w:t>
      </w:r>
      <w:r w:rsidR="007F261B">
        <w:rPr>
          <w:rFonts w:ascii="Times New Roman" w:hAnsi="Times New Roman"/>
          <w:b/>
        </w:rPr>
        <w:t xml:space="preserve"> </w:t>
      </w:r>
      <w:r w:rsidRPr="000A4F64">
        <w:rPr>
          <w:rFonts w:ascii="Times New Roman" w:hAnsi="Times New Roman"/>
        </w:rPr>
        <w:t>Národnej rade Slovenskej republiky</w:t>
      </w:r>
    </w:p>
    <w:p w:rsidR="001C729D" w:rsidRPr="000A4F64" w:rsidP="00AC655E">
      <w:pPr>
        <w:tabs>
          <w:tab w:val="left" w:pos="709"/>
          <w:tab w:val="left" w:pos="851"/>
          <w:tab w:val="left" w:pos="993"/>
          <w:tab w:val="left" w:pos="1276"/>
        </w:tabs>
        <w:bidi w:val="0"/>
        <w:jc w:val="both"/>
        <w:rPr>
          <w:rFonts w:ascii="Times New Roman" w:hAnsi="Times New Roman"/>
        </w:rPr>
      </w:pPr>
    </w:p>
    <w:p w:rsidR="003B16E4" w:rsidRPr="00CC014E" w:rsidP="007F261B">
      <w:pPr>
        <w:pStyle w:val="TxBrp9"/>
        <w:bidi w:val="0"/>
        <w:spacing w:line="240" w:lineRule="auto"/>
        <w:ind w:firstLine="1134"/>
        <w:rPr>
          <w:rFonts w:ascii="Times New Roman" w:hAnsi="Times New Roman"/>
          <w:sz w:val="24"/>
        </w:rPr>
      </w:pPr>
      <w:r w:rsidR="007F261B">
        <w:rPr>
          <w:rFonts w:ascii="Times New Roman" w:hAnsi="Times New Roman" w:cs="Arial"/>
          <w:noProof/>
          <w:sz w:val="24"/>
        </w:rPr>
        <w:t xml:space="preserve"> v</w:t>
      </w:r>
      <w:r w:rsidRPr="00CC014E" w:rsidR="00CC014E">
        <w:rPr>
          <w:rFonts w:ascii="Times New Roman" w:hAnsi="Times New Roman" w:cs="Arial"/>
          <w:noProof/>
          <w:sz w:val="24"/>
        </w:rPr>
        <w:t xml:space="preserve">ládny návrh zákona o technickej normalizácii a o zmene zákona </w:t>
        <w:br/>
        <w:t xml:space="preserve">č. 264/1999 Z. z. o technických požiadavkách na výrobky a o posudzovaní zhody a o zmene a doplnení niektorých zákonov v znení neskorších predpisov </w:t>
      </w:r>
      <w:r w:rsidRPr="00CC014E" w:rsidR="00CC014E">
        <w:rPr>
          <w:rFonts w:ascii="Times New Roman" w:hAnsi="Times New Roman" w:cs="Arial"/>
          <w:sz w:val="24"/>
        </w:rPr>
        <w:t>(tlač 753)</w:t>
      </w:r>
      <w:r w:rsidRPr="00CC014E" w:rsidR="00CC014E">
        <w:rPr>
          <w:rFonts w:ascii="Times New Roman" w:hAnsi="Times New Roman"/>
          <w:b/>
          <w:bCs/>
          <w:sz w:val="24"/>
        </w:rPr>
        <w:t xml:space="preserve"> </w:t>
      </w:r>
      <w:r w:rsidRPr="00EB5413" w:rsidR="00CC014E">
        <w:rPr>
          <w:rFonts w:ascii="Times New Roman" w:hAnsi="Times New Roman"/>
          <w:b/>
          <w:bCs/>
          <w:sz w:val="24"/>
        </w:rPr>
        <w:t xml:space="preserve">schváliť </w:t>
      </w:r>
      <w:r w:rsidRPr="00EB5413" w:rsidR="00CC014E">
        <w:rPr>
          <w:rFonts w:ascii="Times New Roman" w:hAnsi="Times New Roman"/>
          <w:bCs/>
          <w:sz w:val="24"/>
        </w:rPr>
        <w:t>so zmenami a doplnkami uvedenými v prílohe tohto uznesenia</w:t>
      </w:r>
      <w:r w:rsidRPr="00CC014E">
        <w:rPr>
          <w:rFonts w:ascii="Times New Roman" w:hAnsi="Times New Roman"/>
          <w:bCs/>
          <w:sz w:val="24"/>
        </w:rPr>
        <w:t xml:space="preserve">; </w:t>
      </w:r>
    </w:p>
    <w:p w:rsidR="009A0610" w:rsidP="00AC655E">
      <w:pPr>
        <w:pStyle w:val="TxBrp1"/>
        <w:tabs>
          <w:tab w:val="left" w:pos="720"/>
          <w:tab w:val="left" w:pos="1276"/>
        </w:tabs>
        <w:bidi w:val="0"/>
        <w:spacing w:line="240" w:lineRule="auto"/>
        <w:ind w:left="0"/>
        <w:rPr>
          <w:rFonts w:ascii="Times New Roman" w:hAnsi="Times New Roman"/>
          <w:sz w:val="24"/>
          <w:lang w:val="sk-SK"/>
        </w:rPr>
      </w:pPr>
    </w:p>
    <w:p w:rsidR="00C57DFB" w:rsidRPr="00EB5413" w:rsidP="00AC655E">
      <w:pPr>
        <w:pStyle w:val="TxBrp1"/>
        <w:tabs>
          <w:tab w:val="left" w:pos="720"/>
          <w:tab w:val="left" w:pos="1276"/>
        </w:tabs>
        <w:bidi w:val="0"/>
        <w:spacing w:line="240" w:lineRule="auto"/>
        <w:ind w:left="0"/>
        <w:rPr>
          <w:rFonts w:ascii="Times New Roman" w:hAnsi="Times New Roman"/>
          <w:sz w:val="24"/>
          <w:lang w:val="sk-SK"/>
        </w:rPr>
      </w:pPr>
    </w:p>
    <w:p w:rsidR="001C729D" w:rsidRPr="000A4F64" w:rsidP="00AC655E">
      <w:pPr>
        <w:tabs>
          <w:tab w:val="left" w:pos="1134"/>
          <w:tab w:val="left" w:pos="1276"/>
        </w:tabs>
        <w:bidi w:val="0"/>
        <w:ind w:firstLine="708"/>
        <w:rPr>
          <w:rFonts w:ascii="Times New Roman" w:hAnsi="Times New Roman"/>
          <w:b/>
        </w:rPr>
      </w:pPr>
      <w:r w:rsidR="00C748DB">
        <w:rPr>
          <w:rFonts w:ascii="Times New Roman" w:hAnsi="Times New Roman"/>
          <w:b/>
        </w:rPr>
        <w:t> </w:t>
      </w:r>
      <w:r w:rsidRPr="000A4F64">
        <w:rPr>
          <w:rFonts w:ascii="Times New Roman" w:hAnsi="Times New Roman"/>
          <w:b/>
        </w:rPr>
        <w:t>C.</w:t>
        <w:tab/>
        <w:t>p o v e r u j e</w:t>
      </w:r>
    </w:p>
    <w:p w:rsidR="001C729D" w:rsidRPr="000A4F64" w:rsidP="00AC655E">
      <w:pPr>
        <w:tabs>
          <w:tab w:val="left" w:pos="1134"/>
          <w:tab w:val="left" w:pos="1276"/>
        </w:tabs>
        <w:bidi w:val="0"/>
        <w:rPr>
          <w:rFonts w:ascii="Times New Roman" w:hAnsi="Times New Roman"/>
        </w:rPr>
      </w:pPr>
      <w:r w:rsidRPr="000A4F64">
        <w:rPr>
          <w:rFonts w:ascii="Times New Roman" w:hAnsi="Times New Roman"/>
        </w:rPr>
        <w:tab/>
      </w:r>
    </w:p>
    <w:p w:rsidR="001C729D" w:rsidRPr="000A4F64" w:rsidP="00AC655E">
      <w:pPr>
        <w:pStyle w:val="BodyText"/>
        <w:tabs>
          <w:tab w:val="left" w:pos="1134"/>
          <w:tab w:val="left" w:pos="1276"/>
        </w:tabs>
        <w:bidi w:val="0"/>
        <w:rPr>
          <w:rFonts w:ascii="Times New Roman" w:hAnsi="Times New Roman"/>
        </w:rPr>
      </w:pPr>
      <w:r w:rsidRPr="000A4F64">
        <w:rPr>
          <w:rFonts w:ascii="Times New Roman" w:hAnsi="Times New Roman"/>
        </w:rPr>
        <w:tab/>
        <w:t xml:space="preserve">predsedu výboru </w:t>
      </w:r>
    </w:p>
    <w:p w:rsidR="001C729D" w:rsidRPr="000A4F64" w:rsidP="00AC655E">
      <w:pPr>
        <w:pStyle w:val="BodyText"/>
        <w:tabs>
          <w:tab w:val="left" w:pos="1134"/>
          <w:tab w:val="left" w:pos="1276"/>
        </w:tabs>
        <w:bidi w:val="0"/>
        <w:rPr>
          <w:rFonts w:ascii="Times New Roman" w:hAnsi="Times New Roman"/>
        </w:rPr>
      </w:pPr>
    </w:p>
    <w:p w:rsidR="001C729D" w:rsidRPr="000A4F64" w:rsidP="00AC655E">
      <w:pPr>
        <w:pStyle w:val="BodyText"/>
        <w:tabs>
          <w:tab w:val="left" w:pos="1134"/>
          <w:tab w:val="left" w:pos="1276"/>
        </w:tabs>
        <w:bidi w:val="0"/>
        <w:rPr>
          <w:rFonts w:ascii="Times New Roman" w:hAnsi="Times New Roman"/>
        </w:rPr>
      </w:pPr>
      <w:r w:rsidRPr="000A4F64">
        <w:rPr>
          <w:rFonts w:ascii="Times New Roman" w:hAnsi="Times New Roman"/>
        </w:rPr>
        <w:tab/>
        <w:t>predložiť stanovisko výboru k uvedenému návrhu zákona predsedovi gestorského</w:t>
      </w:r>
      <w:r w:rsidR="00981E3E">
        <w:rPr>
          <w:rFonts w:ascii="Times New Roman" w:hAnsi="Times New Roman"/>
        </w:rPr>
        <w:t xml:space="preserve"> Výboru </w:t>
      </w:r>
      <w:r w:rsidRPr="000A4F64">
        <w:rPr>
          <w:rFonts w:ascii="Times New Roman" w:hAnsi="Times New Roman"/>
        </w:rPr>
        <w:t>Národnej rady Slovenskej republiky</w:t>
      </w:r>
      <w:r w:rsidR="00981E3E">
        <w:rPr>
          <w:rFonts w:ascii="Times New Roman" w:hAnsi="Times New Roman"/>
        </w:rPr>
        <w:t xml:space="preserve"> pre hospodárske záležitosti. </w:t>
      </w:r>
      <w:r w:rsidR="00BC241B">
        <w:rPr>
          <w:rFonts w:ascii="Times New Roman" w:hAnsi="Times New Roman"/>
        </w:rPr>
        <w:t xml:space="preserve"> </w:t>
      </w:r>
      <w:r w:rsidR="00EC0BB9">
        <w:rPr>
          <w:rFonts w:ascii="Times New Roman" w:hAnsi="Times New Roman"/>
        </w:rPr>
        <w:t xml:space="preserve"> </w:t>
      </w:r>
    </w:p>
    <w:p w:rsidR="009A1AB5" w:rsidRPr="000A4F64" w:rsidP="001C729D">
      <w:pPr>
        <w:pStyle w:val="BodyText"/>
        <w:tabs>
          <w:tab w:val="left" w:pos="1134"/>
        </w:tabs>
        <w:bidi w:val="0"/>
        <w:rPr>
          <w:rFonts w:ascii="Times New Roman" w:hAnsi="Times New Roman"/>
        </w:rPr>
      </w:pPr>
    </w:p>
    <w:p w:rsidR="00492CBF" w:rsidP="00492CBF">
      <w:pPr>
        <w:pStyle w:val="BodyText"/>
        <w:tabs>
          <w:tab w:val="left" w:pos="1134"/>
        </w:tabs>
        <w:bidi w:val="0"/>
        <w:rPr>
          <w:rFonts w:ascii="Times New Roman" w:hAnsi="Times New Roman"/>
        </w:rPr>
      </w:pPr>
    </w:p>
    <w:p w:rsidR="00492CBF" w:rsidP="00492CBF">
      <w:pPr>
        <w:pStyle w:val="BodyText"/>
        <w:tabs>
          <w:tab w:val="left" w:pos="1134"/>
        </w:tabs>
        <w:bidi w:val="0"/>
        <w:rPr>
          <w:rFonts w:ascii="Times New Roman" w:hAnsi="Times New Roman"/>
        </w:rPr>
      </w:pPr>
    </w:p>
    <w:p w:rsidR="00492CBF" w:rsidP="00492CBF">
      <w:pPr>
        <w:tabs>
          <w:tab w:val="left" w:pos="5812"/>
        </w:tabs>
        <w:bidi w:val="0"/>
        <w:jc w:val="both"/>
        <w:rPr>
          <w:rFonts w:ascii="AT*Toronto" w:hAnsi="AT*Toronto"/>
        </w:rPr>
      </w:pPr>
      <w:r>
        <w:rPr>
          <w:rFonts w:ascii="Times New Roman" w:hAnsi="Times New Roman"/>
        </w:rPr>
        <w:tab/>
        <w:t xml:space="preserve">  </w:t>
      </w:r>
      <w:r w:rsidR="00DE61BF">
        <w:rPr>
          <w:rFonts w:ascii="Times New Roman" w:hAnsi="Times New Roman"/>
        </w:rPr>
        <w:t xml:space="preserve"> </w:t>
      </w:r>
      <w:r>
        <w:rPr>
          <w:rFonts w:ascii="Times New Roman" w:hAnsi="Times New Roman"/>
        </w:rPr>
        <w:t xml:space="preserve">Róbert Madej </w:t>
      </w:r>
    </w:p>
    <w:p w:rsidR="00492CBF" w:rsidP="00492CBF">
      <w:pPr>
        <w:tabs>
          <w:tab w:val="left" w:pos="5812"/>
        </w:tabs>
        <w:bidi w:val="0"/>
        <w:ind w:left="5664" w:hanging="277"/>
        <w:jc w:val="both"/>
        <w:rPr>
          <w:rFonts w:ascii="AT*Toronto" w:hAnsi="AT*Toronto"/>
        </w:rPr>
      </w:pPr>
      <w:r>
        <w:rPr>
          <w:rFonts w:ascii="Times New Roman" w:hAnsi="Times New Roman"/>
        </w:rPr>
        <w:t xml:space="preserve">         predseda výboru</w:t>
      </w:r>
    </w:p>
    <w:p w:rsidR="00492CBF" w:rsidP="00492CBF">
      <w:pPr>
        <w:tabs>
          <w:tab w:val="left" w:pos="1021"/>
        </w:tabs>
        <w:bidi w:val="0"/>
        <w:jc w:val="both"/>
        <w:rPr>
          <w:rFonts w:ascii="Times New Roman" w:hAnsi="Times New Roman"/>
        </w:rPr>
      </w:pPr>
      <w:r>
        <w:rPr>
          <w:rFonts w:ascii="Times New Roman" w:hAnsi="Times New Roman"/>
        </w:rPr>
        <w:t>overovatelia výboru:</w:t>
      </w:r>
    </w:p>
    <w:p w:rsidR="00492CBF" w:rsidP="00492CBF">
      <w:pPr>
        <w:tabs>
          <w:tab w:val="left" w:pos="1021"/>
        </w:tabs>
        <w:bidi w:val="0"/>
        <w:jc w:val="both"/>
        <w:rPr>
          <w:rFonts w:ascii="Times New Roman" w:hAnsi="Times New Roman"/>
        </w:rPr>
      </w:pPr>
      <w:r>
        <w:rPr>
          <w:rFonts w:ascii="Times New Roman" w:hAnsi="Times New Roman"/>
        </w:rPr>
        <w:t>Ondrej Dostál</w:t>
      </w:r>
    </w:p>
    <w:p w:rsidR="00492CBF" w:rsidP="00492CBF">
      <w:pPr>
        <w:tabs>
          <w:tab w:val="left" w:pos="1021"/>
        </w:tabs>
        <w:bidi w:val="0"/>
        <w:jc w:val="both"/>
        <w:rPr>
          <w:rFonts w:ascii="Times New Roman" w:hAnsi="Times New Roman"/>
        </w:rPr>
      </w:pPr>
      <w:r>
        <w:rPr>
          <w:rFonts w:ascii="Times New Roman" w:hAnsi="Times New Roman"/>
        </w:rPr>
        <w:t xml:space="preserve">Peter Kresák </w:t>
      </w:r>
    </w:p>
    <w:p w:rsidR="00492CBF" w:rsidP="00492CBF">
      <w:pPr>
        <w:tabs>
          <w:tab w:val="left" w:pos="1021"/>
        </w:tabs>
        <w:bidi w:val="0"/>
        <w:jc w:val="both"/>
        <w:rPr>
          <w:rFonts w:ascii="Times New Roman" w:hAnsi="Times New Roman"/>
        </w:rPr>
      </w:pPr>
    </w:p>
    <w:p w:rsidR="000B4B0D" w:rsidRPr="001C729D" w:rsidP="000B4B0D">
      <w:pPr>
        <w:pStyle w:val="Heading2"/>
        <w:bidi w:val="0"/>
        <w:jc w:val="left"/>
        <w:rPr>
          <w:rFonts w:ascii="Times New Roman" w:hAnsi="Times New Roman"/>
        </w:rPr>
      </w:pPr>
      <w:r w:rsidRPr="001C729D">
        <w:rPr>
          <w:rFonts w:ascii="Times New Roman" w:hAnsi="Times New Roman"/>
        </w:rPr>
        <w:t>P r í l o h a</w:t>
      </w:r>
    </w:p>
    <w:p w:rsidR="000B4B0D" w:rsidRPr="001C729D" w:rsidP="000B4B0D">
      <w:pPr>
        <w:bidi w:val="0"/>
        <w:ind w:left="4253" w:firstLine="708"/>
        <w:jc w:val="both"/>
        <w:rPr>
          <w:rFonts w:ascii="Times New Roman" w:hAnsi="Times New Roman"/>
          <w:b/>
          <w:bCs/>
        </w:rPr>
      </w:pPr>
      <w:r w:rsidRPr="001C729D">
        <w:rPr>
          <w:rFonts w:ascii="Times New Roman" w:hAnsi="Times New Roman"/>
          <w:b/>
          <w:bCs/>
        </w:rPr>
        <w:t xml:space="preserve">k uzneseniu Ústavnoprávneho </w:t>
      </w:r>
    </w:p>
    <w:p w:rsidR="00AB2C4B" w:rsidP="000B4B0D">
      <w:pPr>
        <w:bidi w:val="0"/>
        <w:ind w:left="4253" w:firstLine="708"/>
        <w:jc w:val="both"/>
        <w:rPr>
          <w:rFonts w:ascii="Times New Roman" w:hAnsi="Times New Roman"/>
          <w:b/>
        </w:rPr>
      </w:pPr>
      <w:r w:rsidRPr="001C729D" w:rsidR="000B4B0D">
        <w:rPr>
          <w:rFonts w:ascii="Times New Roman" w:hAnsi="Times New Roman"/>
          <w:b/>
        </w:rPr>
        <w:t>výboru Národnej rady SR č.</w:t>
      </w:r>
      <w:r w:rsidR="00303152">
        <w:rPr>
          <w:rFonts w:ascii="Times New Roman" w:hAnsi="Times New Roman"/>
          <w:b/>
        </w:rPr>
        <w:t xml:space="preserve"> </w:t>
      </w:r>
      <w:r w:rsidR="005077E9">
        <w:rPr>
          <w:rFonts w:ascii="Times New Roman" w:hAnsi="Times New Roman"/>
          <w:b/>
        </w:rPr>
        <w:t>324</w:t>
      </w:r>
    </w:p>
    <w:p w:rsidR="000B4B0D" w:rsidRPr="001C729D" w:rsidP="000B4B0D">
      <w:pPr>
        <w:bidi w:val="0"/>
        <w:ind w:left="4253" w:firstLine="708"/>
        <w:jc w:val="both"/>
        <w:rPr>
          <w:rFonts w:ascii="Times New Roman" w:hAnsi="Times New Roman"/>
          <w:b/>
        </w:rPr>
      </w:pPr>
      <w:r w:rsidR="00AB2C4B">
        <w:rPr>
          <w:rFonts w:ascii="Times New Roman" w:hAnsi="Times New Roman"/>
          <w:b/>
        </w:rPr>
        <w:t>z</w:t>
      </w:r>
      <w:r w:rsidR="00532414">
        <w:rPr>
          <w:rFonts w:ascii="Times New Roman" w:hAnsi="Times New Roman"/>
          <w:b/>
        </w:rPr>
        <w:t xml:space="preserve"> </w:t>
      </w:r>
      <w:r w:rsidR="009A0610">
        <w:rPr>
          <w:rFonts w:ascii="Times New Roman" w:hAnsi="Times New Roman"/>
          <w:b/>
        </w:rPr>
        <w:t>23</w:t>
      </w:r>
      <w:r w:rsidR="009A1AB5">
        <w:rPr>
          <w:rFonts w:ascii="Times New Roman" w:hAnsi="Times New Roman"/>
          <w:b/>
        </w:rPr>
        <w:t>. januára</w:t>
      </w:r>
      <w:r w:rsidRPr="001C729D" w:rsidR="003A4509">
        <w:rPr>
          <w:rFonts w:ascii="Times New Roman" w:hAnsi="Times New Roman"/>
          <w:b/>
        </w:rPr>
        <w:t xml:space="preserve"> </w:t>
      </w:r>
      <w:r w:rsidRPr="001C729D">
        <w:rPr>
          <w:rFonts w:ascii="Times New Roman" w:hAnsi="Times New Roman"/>
          <w:b/>
        </w:rPr>
        <w:t>201</w:t>
      </w:r>
      <w:r w:rsidR="009A1AB5">
        <w:rPr>
          <w:rFonts w:ascii="Times New Roman" w:hAnsi="Times New Roman"/>
          <w:b/>
        </w:rPr>
        <w:t>8</w:t>
      </w:r>
    </w:p>
    <w:p w:rsidR="000B4B0D" w:rsidRPr="001C729D" w:rsidP="000B4B0D">
      <w:pPr>
        <w:bidi w:val="0"/>
        <w:ind w:left="4253" w:firstLine="703"/>
        <w:jc w:val="both"/>
        <w:rPr>
          <w:rFonts w:ascii="Times New Roman" w:hAnsi="Times New Roman"/>
          <w:b/>
          <w:bCs/>
          <w:lang w:eastAsia="en-US"/>
        </w:rPr>
      </w:pPr>
      <w:r w:rsidRPr="001C729D">
        <w:rPr>
          <w:rFonts w:ascii="Times New Roman" w:hAnsi="Times New Roman"/>
          <w:b/>
          <w:bCs/>
        </w:rPr>
        <w:t>___________________________</w:t>
      </w:r>
      <w:r w:rsidRPr="001C729D" w:rsidR="001E1C36">
        <w:rPr>
          <w:rFonts w:ascii="Times New Roman" w:hAnsi="Times New Roman"/>
          <w:b/>
          <w:bCs/>
        </w:rPr>
        <w:t>_</w:t>
      </w:r>
    </w:p>
    <w:p w:rsidR="000B4B0D" w:rsidRPr="001C729D" w:rsidP="000B4B0D">
      <w:pPr>
        <w:bidi w:val="0"/>
        <w:jc w:val="center"/>
        <w:rPr>
          <w:rFonts w:ascii="Times New Roman" w:hAnsi="Times New Roman"/>
          <w:lang w:eastAsia="en-US"/>
        </w:rPr>
      </w:pPr>
    </w:p>
    <w:p w:rsidR="000B4B0D" w:rsidRPr="001C729D" w:rsidP="000B4B0D">
      <w:pPr>
        <w:bidi w:val="0"/>
        <w:jc w:val="center"/>
        <w:rPr>
          <w:rFonts w:ascii="Times New Roman" w:hAnsi="Times New Roman"/>
          <w:lang w:eastAsia="en-US"/>
        </w:rPr>
      </w:pPr>
    </w:p>
    <w:p w:rsidR="008646D8" w:rsidRPr="001C729D" w:rsidP="00B348A8">
      <w:pPr>
        <w:bidi w:val="0"/>
        <w:rPr>
          <w:rFonts w:ascii="Times New Roman" w:hAnsi="Times New Roman"/>
          <w:lang w:eastAsia="en-US"/>
        </w:rPr>
      </w:pPr>
    </w:p>
    <w:p w:rsidR="000B4B0D" w:rsidRPr="001C729D" w:rsidP="000B4B0D">
      <w:pPr>
        <w:bidi w:val="0"/>
        <w:rPr>
          <w:rFonts w:ascii="Times New Roman" w:hAnsi="Times New Roman"/>
          <w:lang w:eastAsia="en-US"/>
        </w:rPr>
      </w:pPr>
    </w:p>
    <w:p w:rsidR="000B4B0D" w:rsidRPr="001C729D" w:rsidP="000B4B0D">
      <w:pPr>
        <w:pStyle w:val="Heading2"/>
        <w:bidi w:val="0"/>
        <w:ind w:left="0" w:firstLine="0"/>
        <w:jc w:val="center"/>
        <w:rPr>
          <w:rFonts w:ascii="Times New Roman" w:hAnsi="Times New Roman"/>
        </w:rPr>
      </w:pPr>
      <w:r w:rsidRPr="001C729D">
        <w:rPr>
          <w:rFonts w:ascii="Times New Roman" w:hAnsi="Times New Roman"/>
        </w:rPr>
        <w:t>Pozmeňujúce a doplňujúce návrhy</w:t>
      </w:r>
    </w:p>
    <w:p w:rsidR="00261C0D" w:rsidP="00261C0D">
      <w:pPr>
        <w:bidi w:val="0"/>
        <w:jc w:val="both"/>
        <w:rPr>
          <w:rFonts w:ascii="Times New Roman" w:hAnsi="Times New Roman"/>
          <w:b/>
        </w:rPr>
      </w:pPr>
    </w:p>
    <w:p w:rsidR="009A1AB5" w:rsidRPr="00CC014E" w:rsidP="009A1AB5">
      <w:pPr>
        <w:pStyle w:val="TxBrp9"/>
        <w:pBdr>
          <w:bottom w:val="single" w:sz="12" w:space="1" w:color="auto"/>
        </w:pBdr>
        <w:bidi w:val="0"/>
        <w:spacing w:line="240" w:lineRule="auto"/>
        <w:rPr>
          <w:rFonts w:ascii="Times New Roman" w:hAnsi="Times New Roman"/>
          <w:b/>
          <w:sz w:val="24"/>
        </w:rPr>
      </w:pPr>
      <w:r w:rsidRPr="00CC014E" w:rsidR="00CC014E">
        <w:rPr>
          <w:rFonts w:ascii="Times New Roman" w:hAnsi="Times New Roman" w:cs="Arial"/>
          <w:b/>
          <w:noProof/>
          <w:sz w:val="24"/>
        </w:rPr>
        <w:t xml:space="preserve">k vládnemu návrhu zákona o technickej normalizácii a o zmene zákona </w:t>
        <w:br/>
        <w:t xml:space="preserve">č. 264/1999 Z. z. o technických požiadavkách na výrobky a o posudzovaní zhody a o zmene a doplnení niektorých zákonov v znení neskorších predpisov </w:t>
      </w:r>
      <w:r w:rsidRPr="00CC014E" w:rsidR="00CC014E">
        <w:rPr>
          <w:rFonts w:ascii="Times New Roman" w:hAnsi="Times New Roman" w:cs="Arial"/>
          <w:b/>
          <w:sz w:val="24"/>
        </w:rPr>
        <w:t>(tlač 753)</w:t>
      </w:r>
    </w:p>
    <w:p w:rsidR="00D14536" w:rsidRPr="00632E90" w:rsidP="00632E90">
      <w:pPr>
        <w:pStyle w:val="TxBrp9"/>
        <w:tabs>
          <w:tab w:val="clear" w:pos="204"/>
          <w:tab w:val="left" w:pos="284"/>
          <w:tab w:val="left" w:pos="1276"/>
        </w:tabs>
        <w:bidi w:val="0"/>
        <w:spacing w:line="240" w:lineRule="auto"/>
        <w:rPr>
          <w:rFonts w:ascii="Times New Roman" w:hAnsi="Times New Roman"/>
          <w:b/>
        </w:rPr>
      </w:pPr>
    </w:p>
    <w:p w:rsidR="00AB1998" w:rsidP="0034502A">
      <w:pPr>
        <w:bidi w:val="0"/>
        <w:rPr>
          <w:rFonts w:ascii="Times New Roman" w:hAnsi="Times New Roman"/>
        </w:rPr>
      </w:pPr>
    </w:p>
    <w:p w:rsidR="00FB3985" w:rsidP="00FB3985">
      <w:pPr>
        <w:bidi w:val="0"/>
        <w:ind w:left="4395"/>
        <w:jc w:val="both"/>
        <w:rPr>
          <w:rStyle w:val="PlaceholderText"/>
        </w:rPr>
      </w:pPr>
    </w:p>
    <w:p w:rsidR="00FB3985" w:rsidP="007E4054">
      <w:pPr>
        <w:pStyle w:val="ListParagraph"/>
        <w:numPr>
          <w:numId w:val="28"/>
        </w:numPr>
        <w:bidi w:val="0"/>
        <w:jc w:val="both"/>
        <w:rPr>
          <w:rStyle w:val="PlaceholderText"/>
        </w:rPr>
      </w:pPr>
      <w:r>
        <w:rPr>
          <w:rStyle w:val="PlaceholderText"/>
        </w:rPr>
        <w:t>V čl. I § 1 písm.  b) sa  za slová „práva a povinnosti“</w:t>
      </w:r>
      <w:r w:rsidRPr="00B94D69">
        <w:rPr>
          <w:rStyle w:val="PlaceholderText"/>
        </w:rPr>
        <w:t xml:space="preserve"> </w:t>
      </w:r>
      <w:r>
        <w:rPr>
          <w:rStyle w:val="PlaceholderText"/>
        </w:rPr>
        <w:t>vkladajú slová „úradu ako“.</w:t>
      </w:r>
    </w:p>
    <w:p w:rsidR="00FB3985" w:rsidP="007E4054">
      <w:pPr>
        <w:bidi w:val="0"/>
        <w:ind w:left="425"/>
        <w:jc w:val="both"/>
        <w:rPr>
          <w:rStyle w:val="PlaceholderText"/>
        </w:rPr>
      </w:pPr>
      <w:r>
        <w:rPr>
          <w:rStyle w:val="PlaceholderText"/>
        </w:rPr>
        <w:t xml:space="preserve">    </w:t>
      </w:r>
    </w:p>
    <w:p w:rsidR="00FB3985" w:rsidP="00957A6C">
      <w:pPr>
        <w:bidi w:val="0"/>
        <w:ind w:left="2832"/>
        <w:jc w:val="both"/>
        <w:rPr>
          <w:rStyle w:val="PlaceholderText"/>
        </w:rPr>
      </w:pPr>
      <w:r>
        <w:rPr>
          <w:rStyle w:val="PlaceholderText"/>
        </w:rPr>
        <w:t>Ide o precizova</w:t>
      </w:r>
      <w:r w:rsidR="00957A6C">
        <w:rPr>
          <w:rStyle w:val="PlaceholderText"/>
        </w:rPr>
        <w:t>nie navrhovaného znenia čl. I § 1</w:t>
      </w:r>
      <w:r>
        <w:rPr>
          <w:rStyle w:val="PlaceholderText"/>
        </w:rPr>
        <w:t>, ktorý upravuje pôsobnosť Úradu  pre normalizáciu, metrológiu a  skúšobníctvo Slovenskej republiky  ako orgánu štátnej správy v oblasti technickej normalizácie ako aj práva a povinnosti Úradu pre normalizáciu, metrológiu a skúšobníctvo Slovenskej republiky ako slovenského národného normalizačného orgánu.</w:t>
      </w:r>
    </w:p>
    <w:p w:rsidR="00FB3985" w:rsidP="007E4054">
      <w:pPr>
        <w:bidi w:val="0"/>
        <w:ind w:left="425"/>
        <w:jc w:val="both"/>
        <w:rPr>
          <w:rStyle w:val="PlaceholderText"/>
        </w:rPr>
      </w:pPr>
    </w:p>
    <w:p w:rsidR="00FB3985" w:rsidP="007E4054">
      <w:pPr>
        <w:pStyle w:val="ListParagraph"/>
        <w:numPr>
          <w:numId w:val="28"/>
        </w:numPr>
        <w:bidi w:val="0"/>
        <w:jc w:val="both"/>
        <w:rPr>
          <w:rStyle w:val="PlaceholderText"/>
        </w:rPr>
      </w:pPr>
      <w:r>
        <w:rPr>
          <w:rStyle w:val="PlaceholderText"/>
        </w:rPr>
        <w:t>V čl.   I § 2 písm. c) sa  slovo „alebo“ nahrádza slovom „a“.</w:t>
      </w:r>
    </w:p>
    <w:p w:rsidR="00FB3985" w:rsidP="007E4054">
      <w:pPr>
        <w:bidi w:val="0"/>
        <w:ind w:left="425"/>
        <w:jc w:val="both"/>
        <w:rPr>
          <w:rStyle w:val="PlaceholderText"/>
        </w:rPr>
      </w:pPr>
    </w:p>
    <w:p w:rsidR="00FB3985" w:rsidP="00957A6C">
      <w:pPr>
        <w:bidi w:val="0"/>
        <w:ind w:left="2832"/>
        <w:jc w:val="both"/>
        <w:rPr>
          <w:rStyle w:val="PlaceholderText"/>
        </w:rPr>
      </w:pPr>
      <w:r>
        <w:rPr>
          <w:rStyle w:val="PlaceholderText"/>
        </w:rPr>
        <w:t>Ide o formulačné spresnenie  pri definovaní pojmu oprávnený záujem  na účely tohto zákona, ktorými sú bezpečnosť, zdravie, život a majetok osôb a priaznivé životné prostredie.</w:t>
      </w:r>
    </w:p>
    <w:p w:rsidR="00FB3985" w:rsidP="007E4054">
      <w:pPr>
        <w:bidi w:val="0"/>
        <w:ind w:left="425"/>
        <w:jc w:val="both"/>
        <w:rPr>
          <w:rStyle w:val="PlaceholderText"/>
        </w:rPr>
      </w:pPr>
    </w:p>
    <w:p w:rsidR="00FB3985" w:rsidP="007E4054">
      <w:pPr>
        <w:pStyle w:val="ListParagraph"/>
        <w:numPr>
          <w:numId w:val="28"/>
        </w:numPr>
        <w:bidi w:val="0"/>
        <w:jc w:val="both"/>
        <w:rPr>
          <w:rStyle w:val="PlaceholderText"/>
        </w:rPr>
      </w:pPr>
      <w:r>
        <w:rPr>
          <w:rStyle w:val="PlaceholderText"/>
        </w:rPr>
        <w:t>V čl. I § 3 ods. 5 sa  za slová „ a prijatý“ vkladajú slová „úradom ako“.</w:t>
      </w:r>
    </w:p>
    <w:p w:rsidR="00FB3985" w:rsidP="007E4054">
      <w:pPr>
        <w:bidi w:val="0"/>
        <w:ind w:left="425"/>
        <w:jc w:val="both"/>
        <w:rPr>
          <w:rStyle w:val="PlaceholderText"/>
        </w:rPr>
      </w:pPr>
    </w:p>
    <w:p w:rsidR="00FB3985" w:rsidP="00957A6C">
      <w:pPr>
        <w:bidi w:val="0"/>
        <w:ind w:left="2832"/>
        <w:jc w:val="both"/>
        <w:rPr>
          <w:rStyle w:val="PlaceholderText"/>
        </w:rPr>
      </w:pPr>
      <w:r>
        <w:rPr>
          <w:rStyle w:val="PlaceholderText"/>
        </w:rPr>
        <w:t>Ide o legislatívno-technickú úpravu rešpektujúc pojmoslovie zákona.</w:t>
      </w:r>
    </w:p>
    <w:p w:rsidR="00FB3985" w:rsidP="00FB3985">
      <w:pPr>
        <w:bidi w:val="0"/>
        <w:ind w:left="425"/>
        <w:jc w:val="both"/>
        <w:rPr>
          <w:rStyle w:val="PlaceholderText"/>
        </w:rPr>
      </w:pPr>
    </w:p>
    <w:p w:rsidR="00FB3985" w:rsidP="00FB3985">
      <w:pPr>
        <w:bidi w:val="0"/>
        <w:ind w:left="425"/>
        <w:jc w:val="both"/>
        <w:rPr>
          <w:rStyle w:val="PlaceholderText"/>
        </w:rPr>
      </w:pPr>
    </w:p>
    <w:p w:rsidR="007E4054" w:rsidP="007E4054">
      <w:pPr>
        <w:pStyle w:val="ListParagraph"/>
        <w:numPr>
          <w:numId w:val="29"/>
        </w:numPr>
        <w:bidi w:val="0"/>
        <w:jc w:val="both"/>
        <w:rPr>
          <w:rStyle w:val="PlaceholderText"/>
        </w:rPr>
      </w:pPr>
      <w:r w:rsidRPr="007E4054">
        <w:rPr>
          <w:rStyle w:val="PlaceholderText"/>
        </w:rPr>
        <w:t xml:space="preserve"> V čl. I § 3 ods. 12 sa na konci pripájajú tieto slová „okrem slovenskej technickej normy podľa § 12 ods. 2“.</w:t>
      </w:r>
    </w:p>
    <w:p w:rsidR="007E4054" w:rsidP="007E4054">
      <w:pPr>
        <w:bidi w:val="0"/>
        <w:jc w:val="both"/>
        <w:rPr>
          <w:rStyle w:val="PlaceholderText"/>
        </w:rPr>
      </w:pPr>
    </w:p>
    <w:p w:rsidR="007E4054" w:rsidRPr="007E4054" w:rsidP="00957A6C">
      <w:pPr>
        <w:bidi w:val="0"/>
        <w:ind w:left="2832"/>
        <w:jc w:val="both"/>
        <w:rPr>
          <w:rStyle w:val="PlaceholderText"/>
        </w:rPr>
      </w:pPr>
      <w:r w:rsidRPr="007E4054">
        <w:rPr>
          <w:rStyle w:val="PlaceholderText"/>
        </w:rPr>
        <w:t>Ide o zjednotenie predmetného ustanovenia s § 12 ods. 2 návrhu zákona, z dôvodu zamedzenia nejednotného postupovania pri výklade návrhu zákona.</w:t>
      </w:r>
    </w:p>
    <w:p w:rsidR="007E4054" w:rsidP="007E4054">
      <w:pPr>
        <w:bidi w:val="0"/>
        <w:ind w:left="425"/>
        <w:jc w:val="both"/>
        <w:rPr>
          <w:rStyle w:val="PlaceholderText"/>
        </w:rPr>
      </w:pPr>
    </w:p>
    <w:p w:rsidR="004510A5" w:rsidP="007E4054">
      <w:pPr>
        <w:bidi w:val="0"/>
        <w:ind w:left="425"/>
        <w:jc w:val="both"/>
        <w:rPr>
          <w:rStyle w:val="PlaceholderText"/>
        </w:rPr>
      </w:pPr>
    </w:p>
    <w:p w:rsidR="00492CBF" w:rsidP="007E4054">
      <w:pPr>
        <w:bidi w:val="0"/>
        <w:ind w:left="425"/>
        <w:jc w:val="both"/>
        <w:rPr>
          <w:rStyle w:val="PlaceholderText"/>
        </w:rPr>
      </w:pPr>
    </w:p>
    <w:p w:rsidR="004510A5" w:rsidRPr="007E4054" w:rsidP="007E4054">
      <w:pPr>
        <w:bidi w:val="0"/>
        <w:ind w:left="425"/>
        <w:jc w:val="both"/>
        <w:rPr>
          <w:rStyle w:val="PlaceholderText"/>
        </w:rPr>
      </w:pPr>
    </w:p>
    <w:p w:rsidR="007E4054" w:rsidRPr="007E4054" w:rsidP="007E4054">
      <w:pPr>
        <w:pStyle w:val="ListParagraph"/>
        <w:numPr>
          <w:numId w:val="29"/>
        </w:numPr>
        <w:bidi w:val="0"/>
        <w:jc w:val="both"/>
        <w:rPr>
          <w:rStyle w:val="PlaceholderText"/>
        </w:rPr>
      </w:pPr>
      <w:r w:rsidRPr="007E4054">
        <w:rPr>
          <w:rStyle w:val="PlaceholderText"/>
        </w:rPr>
        <w:t>V čl. I § 3 ods. 13 sa slovo „použitie“ nahrádza slovom „uvedenie“.</w:t>
      </w:r>
    </w:p>
    <w:p w:rsidR="007E4054" w:rsidRPr="007E4054" w:rsidP="007E4054">
      <w:pPr>
        <w:bidi w:val="0"/>
        <w:ind w:left="425"/>
        <w:jc w:val="both"/>
        <w:rPr>
          <w:rStyle w:val="PlaceholderText"/>
        </w:rPr>
      </w:pPr>
    </w:p>
    <w:p w:rsidR="007E4054" w:rsidRPr="007E4054" w:rsidP="004510A5">
      <w:pPr>
        <w:bidi w:val="0"/>
        <w:ind w:left="425" w:firstLine="283"/>
        <w:jc w:val="both"/>
        <w:rPr>
          <w:rStyle w:val="PlaceholderText"/>
        </w:rPr>
      </w:pPr>
    </w:p>
    <w:p w:rsidR="007E4054" w:rsidP="004510A5">
      <w:pPr>
        <w:bidi w:val="0"/>
        <w:ind w:left="2832"/>
        <w:jc w:val="both"/>
        <w:rPr>
          <w:rStyle w:val="PlaceholderText"/>
        </w:rPr>
      </w:pPr>
      <w:r w:rsidRPr="007E4054">
        <w:rPr>
          <w:rStyle w:val="PlaceholderText"/>
        </w:rPr>
        <w:t>Ide o zjednotenie terminológie použitej v návrhu zákona (v § 12 ods. 2), z dôvodu zamedzenia nejednotného postupovania pri výklade návrhu zákona.</w:t>
      </w:r>
    </w:p>
    <w:p w:rsidR="007E4054" w:rsidP="004510A5">
      <w:pPr>
        <w:bidi w:val="0"/>
        <w:ind w:left="425"/>
        <w:jc w:val="both"/>
        <w:rPr>
          <w:rStyle w:val="PlaceholderText"/>
        </w:rPr>
      </w:pPr>
    </w:p>
    <w:p w:rsidR="007E4054" w:rsidP="007E4054">
      <w:pPr>
        <w:bidi w:val="0"/>
        <w:ind w:left="425"/>
        <w:jc w:val="both"/>
        <w:rPr>
          <w:rStyle w:val="PlaceholderText"/>
        </w:rPr>
      </w:pPr>
    </w:p>
    <w:p w:rsidR="00FB3985" w:rsidP="007E4054">
      <w:pPr>
        <w:pStyle w:val="ListParagraph"/>
        <w:numPr>
          <w:numId w:val="29"/>
        </w:numPr>
        <w:bidi w:val="0"/>
        <w:jc w:val="both"/>
        <w:rPr>
          <w:rStyle w:val="PlaceholderText"/>
        </w:rPr>
      </w:pPr>
      <w:r>
        <w:rPr>
          <w:rStyle w:val="PlaceholderText"/>
        </w:rPr>
        <w:t>V čl. I § 3 ods. 13 v poznámke pod čiarou k odkazu 9 sa vypúšťajú slová „a o zmene zákona č. 264/1999 Z. z. o technických požiadavkách na výrobky a o posudzovaní zhody a o zmene a doplnení niektorých zákonov v znení neskorších predpisov“.</w:t>
      </w:r>
    </w:p>
    <w:p w:rsidR="00FB3985" w:rsidP="007E4054">
      <w:pPr>
        <w:bidi w:val="0"/>
        <w:ind w:left="425"/>
        <w:jc w:val="both"/>
        <w:rPr>
          <w:rStyle w:val="PlaceholderText"/>
        </w:rPr>
      </w:pPr>
    </w:p>
    <w:p w:rsidR="00FB3985" w:rsidP="00957A6C">
      <w:pPr>
        <w:bidi w:val="0"/>
        <w:ind w:left="2832"/>
        <w:jc w:val="both"/>
        <w:rPr>
          <w:rStyle w:val="PlaceholderText"/>
        </w:rPr>
      </w:pPr>
      <w:r>
        <w:rPr>
          <w:rStyle w:val="PlaceholderText"/>
        </w:rPr>
        <w:t>Ide o legislatívno-technickú  úpravu, ktorá reaguje na  navrhované znenie čl. I § 33 vládneho návrhu zákona o posudzovaní zhody výrobku, sprístupňovaní určeného výrobku na trhu a o zmene a doplnení niektorých zákonov (tlač 752), ktorý s účinnosťou 1. 4. 2018 zrušuje  zákon č. 264/1999 Z. z. o technických požiadavkách na výrobky a o posudzovaní zhody a o zmene a doplnení niektorých zákonov v znení neskorších predpisov.</w:t>
      </w:r>
    </w:p>
    <w:p w:rsidR="00FB3985" w:rsidP="00FB3985">
      <w:pPr>
        <w:bidi w:val="0"/>
        <w:ind w:left="4248"/>
        <w:jc w:val="both"/>
        <w:rPr>
          <w:rStyle w:val="PlaceholderText"/>
        </w:rPr>
      </w:pPr>
    </w:p>
    <w:p w:rsidR="00957A6C" w:rsidP="00FB3985">
      <w:pPr>
        <w:bidi w:val="0"/>
        <w:ind w:left="4248"/>
        <w:jc w:val="both"/>
        <w:rPr>
          <w:rStyle w:val="PlaceholderText"/>
        </w:rPr>
      </w:pPr>
    </w:p>
    <w:p w:rsidR="00957A6C" w:rsidRPr="00957A6C" w:rsidP="00957A6C">
      <w:pPr>
        <w:pStyle w:val="ListParagraph"/>
        <w:numPr>
          <w:numId w:val="29"/>
        </w:numPr>
        <w:tabs>
          <w:tab w:val="left" w:pos="3009"/>
          <w:tab w:val="center" w:pos="4536"/>
        </w:tabs>
        <w:bidi w:val="0"/>
        <w:jc w:val="both"/>
        <w:rPr>
          <w:rFonts w:ascii="Times New Roman" w:hAnsi="Times New Roman"/>
        </w:rPr>
      </w:pPr>
      <w:r w:rsidRPr="00957A6C">
        <w:rPr>
          <w:rFonts w:ascii="Times New Roman" w:hAnsi="Times New Roman"/>
        </w:rPr>
        <w:t>V čl. I § 5 ods. 2 sa pred prvú vetu vkladá nová prvá veta, ktorá znie: „Rada má najviac 15 členov.“.</w:t>
      </w:r>
    </w:p>
    <w:p w:rsidR="00957A6C" w:rsidRPr="00957A6C" w:rsidP="00957A6C">
      <w:pPr>
        <w:tabs>
          <w:tab w:val="left" w:pos="3009"/>
          <w:tab w:val="center" w:pos="4536"/>
        </w:tabs>
        <w:bidi w:val="0"/>
        <w:ind w:left="2880"/>
        <w:jc w:val="both"/>
        <w:rPr>
          <w:rFonts w:ascii="Times New Roman" w:hAnsi="Times New Roman"/>
          <w:i/>
        </w:rPr>
      </w:pPr>
    </w:p>
    <w:p w:rsidR="00957A6C" w:rsidRPr="00957A6C" w:rsidP="00957A6C">
      <w:pPr>
        <w:tabs>
          <w:tab w:val="left" w:pos="3009"/>
          <w:tab w:val="center" w:pos="4536"/>
        </w:tabs>
        <w:bidi w:val="0"/>
        <w:ind w:left="2880"/>
        <w:jc w:val="both"/>
        <w:rPr>
          <w:rFonts w:ascii="Times New Roman" w:hAnsi="Times New Roman"/>
        </w:rPr>
      </w:pPr>
      <w:r w:rsidRPr="00957A6C">
        <w:rPr>
          <w:rFonts w:ascii="Times New Roman" w:hAnsi="Times New Roman"/>
        </w:rPr>
        <w:t>Ide o precizovanie návrhu zákona z dôvodu dostatočnej zákonnej úpravy.</w:t>
      </w:r>
    </w:p>
    <w:p w:rsidR="00957A6C" w:rsidRPr="00957A6C" w:rsidP="00957A6C">
      <w:pPr>
        <w:tabs>
          <w:tab w:val="left" w:pos="3009"/>
          <w:tab w:val="center" w:pos="4536"/>
        </w:tabs>
        <w:bidi w:val="0"/>
        <w:jc w:val="both"/>
        <w:rPr>
          <w:rFonts w:ascii="Times New Roman" w:hAnsi="Times New Roman"/>
        </w:rPr>
      </w:pPr>
    </w:p>
    <w:p w:rsidR="00957A6C" w:rsidRPr="00957A6C" w:rsidP="00957A6C">
      <w:pPr>
        <w:pStyle w:val="ListParagraph"/>
        <w:numPr>
          <w:numId w:val="29"/>
        </w:numPr>
        <w:tabs>
          <w:tab w:val="left" w:pos="3009"/>
          <w:tab w:val="center" w:pos="4536"/>
        </w:tabs>
        <w:bidi w:val="0"/>
        <w:jc w:val="both"/>
        <w:rPr>
          <w:rFonts w:ascii="Times New Roman" w:hAnsi="Times New Roman"/>
        </w:rPr>
      </w:pPr>
      <w:r w:rsidRPr="00957A6C">
        <w:rPr>
          <w:rFonts w:ascii="Times New Roman" w:hAnsi="Times New Roman"/>
        </w:rPr>
        <w:t xml:space="preserve">V čl. I § 9 ods. 5 sa slová „s technickými predpismi“ nahrádzajú slovami „so všeobecne záväznými právnymi predpismi a právne záväznými aktmi Európskej únie“. </w:t>
      </w:r>
    </w:p>
    <w:p w:rsidR="00957A6C" w:rsidRPr="00957A6C" w:rsidP="00957A6C">
      <w:pPr>
        <w:tabs>
          <w:tab w:val="left" w:pos="3009"/>
          <w:tab w:val="center" w:pos="4536"/>
        </w:tabs>
        <w:bidi w:val="0"/>
        <w:ind w:left="2880"/>
        <w:jc w:val="both"/>
        <w:rPr>
          <w:rFonts w:ascii="Times New Roman" w:hAnsi="Times New Roman"/>
        </w:rPr>
      </w:pPr>
    </w:p>
    <w:p w:rsidR="00957A6C" w:rsidRPr="00957A6C" w:rsidP="00957A6C">
      <w:pPr>
        <w:tabs>
          <w:tab w:val="left" w:pos="3009"/>
          <w:tab w:val="center" w:pos="4536"/>
        </w:tabs>
        <w:bidi w:val="0"/>
        <w:ind w:left="2880"/>
        <w:jc w:val="both"/>
        <w:rPr>
          <w:rFonts w:ascii="Times New Roman" w:hAnsi="Times New Roman"/>
        </w:rPr>
      </w:pPr>
      <w:r w:rsidRPr="00957A6C">
        <w:rPr>
          <w:rFonts w:ascii="Times New Roman" w:hAnsi="Times New Roman"/>
        </w:rPr>
        <w:t>Pojem „všeobecne záväzný právny predpis“ je širšie vymedzenie ako pojem „technický predpis“, nakoľko pod pojmom „technický predpis“ by dochádzalo k nesprávnemu výkladu návrhu zákona, nakoľko predkladateľ návrhu zákona nemal úmysel, aby spracovateľ návrhu slovenskej technickej normy alebo návrhu technickej normalizačnej informácie zabezpečil ich súlad iba s technickými predpismi (teda takými, ktoré obsahujú technické požiadavky),</w:t>
      </w:r>
      <w:r>
        <w:rPr>
          <w:rFonts w:ascii="Times New Roman" w:hAnsi="Times New Roman"/>
        </w:rPr>
        <w:t xml:space="preserve"> </w:t>
      </w:r>
      <w:r w:rsidRPr="00957A6C">
        <w:rPr>
          <w:rFonts w:ascii="Times New Roman" w:hAnsi="Times New Roman"/>
        </w:rPr>
        <w:t>ale s akýmkoľvek všeobe</w:t>
      </w:r>
      <w:r>
        <w:rPr>
          <w:rFonts w:ascii="Times New Roman" w:hAnsi="Times New Roman"/>
        </w:rPr>
        <w:t xml:space="preserve">cne záväzným právnym predpisom, </w:t>
      </w:r>
      <w:r w:rsidRPr="00957A6C">
        <w:rPr>
          <w:rFonts w:ascii="Times New Roman" w:hAnsi="Times New Roman"/>
        </w:rPr>
        <w:t xml:space="preserve">ako aj s právne záväznými aktmi Európskej únie.  </w:t>
      </w:r>
    </w:p>
    <w:p w:rsidR="00957A6C" w:rsidP="00957A6C">
      <w:pPr>
        <w:tabs>
          <w:tab w:val="left" w:pos="3009"/>
          <w:tab w:val="center" w:pos="4536"/>
        </w:tabs>
        <w:bidi w:val="0"/>
        <w:jc w:val="both"/>
        <w:rPr>
          <w:rFonts w:ascii="Times New Roman" w:hAnsi="Times New Roman"/>
          <w:b/>
        </w:rPr>
      </w:pPr>
    </w:p>
    <w:p w:rsidR="00957A6C" w:rsidRPr="00957A6C" w:rsidP="00957A6C">
      <w:pPr>
        <w:tabs>
          <w:tab w:val="left" w:pos="3009"/>
          <w:tab w:val="center" w:pos="4536"/>
        </w:tabs>
        <w:bidi w:val="0"/>
        <w:jc w:val="both"/>
        <w:rPr>
          <w:rFonts w:ascii="Times New Roman" w:hAnsi="Times New Roman"/>
        </w:rPr>
      </w:pPr>
      <w:r>
        <w:rPr>
          <w:rFonts w:ascii="Times New Roman" w:hAnsi="Times New Roman"/>
        </w:rPr>
        <w:t>9</w:t>
      </w:r>
      <w:r w:rsidRPr="00957A6C">
        <w:rPr>
          <w:rFonts w:ascii="Times New Roman" w:hAnsi="Times New Roman"/>
        </w:rPr>
        <w:t>. V čl. I § 12 ods. 2 sa slová „technického predpisu“ nahrádzajú slovami „všeobecne záväzného právneho predpisu“.</w:t>
      </w:r>
    </w:p>
    <w:p w:rsidR="00957A6C" w:rsidRPr="00957A6C" w:rsidP="00957A6C">
      <w:pPr>
        <w:tabs>
          <w:tab w:val="left" w:pos="3009"/>
          <w:tab w:val="center" w:pos="4536"/>
        </w:tabs>
        <w:bidi w:val="0"/>
        <w:jc w:val="both"/>
        <w:rPr>
          <w:rFonts w:ascii="Times New Roman" w:hAnsi="Times New Roman"/>
        </w:rPr>
      </w:pPr>
    </w:p>
    <w:p w:rsidR="00957A6C" w:rsidRPr="006240AD" w:rsidP="00957A6C">
      <w:pPr>
        <w:tabs>
          <w:tab w:val="left" w:pos="3009"/>
          <w:tab w:val="center" w:pos="4536"/>
        </w:tabs>
        <w:bidi w:val="0"/>
        <w:ind w:left="2880"/>
        <w:jc w:val="both"/>
        <w:rPr>
          <w:rFonts w:ascii="Times New Roman" w:hAnsi="Times New Roman"/>
        </w:rPr>
      </w:pPr>
      <w:r w:rsidRPr="006240AD">
        <w:rPr>
          <w:rFonts w:ascii="Times New Roman" w:hAnsi="Times New Roman"/>
        </w:rPr>
        <w:t>Pojem „všeobecne záväzný právny</w:t>
      </w:r>
      <w:r w:rsidR="006240AD">
        <w:rPr>
          <w:rFonts w:ascii="Times New Roman" w:hAnsi="Times New Roman"/>
        </w:rPr>
        <w:t xml:space="preserve"> predpis“ je širšie vymedzenie </w:t>
      </w:r>
      <w:r w:rsidRPr="006240AD">
        <w:rPr>
          <w:rFonts w:ascii="Times New Roman" w:hAnsi="Times New Roman"/>
        </w:rPr>
        <w:t>ako pojem „technický predpis“, nakoľko pod pojmom „technický predpis“ by dochádzalo k nesprávnemu výkladu návrhu zákona, nakoľko predkladateľ návrhu zákona nemal úmysel, aby zodpovedný predkladateľ uhradil výdavky iba za spracovanie a poskytnutie slovenskej technickej normy, ktorá sa uvádza priamo v texte technického predpisu (teda takého, ktorý obsahuje technické požiadavky), ale v  akomkoľvek všeobecne záväznom právnom predpise.</w:t>
      </w:r>
    </w:p>
    <w:p w:rsidR="00957A6C" w:rsidRPr="006240AD" w:rsidP="00957A6C">
      <w:pPr>
        <w:tabs>
          <w:tab w:val="left" w:pos="3009"/>
          <w:tab w:val="center" w:pos="4536"/>
        </w:tabs>
        <w:bidi w:val="0"/>
        <w:ind w:left="2880"/>
        <w:jc w:val="both"/>
        <w:rPr>
          <w:rFonts w:ascii="Times New Roman" w:hAnsi="Times New Roman"/>
        </w:rPr>
      </w:pPr>
    </w:p>
    <w:p w:rsidR="00957A6C" w:rsidRPr="006240AD" w:rsidP="00957A6C">
      <w:pPr>
        <w:tabs>
          <w:tab w:val="left" w:pos="3009"/>
          <w:tab w:val="center" w:pos="4536"/>
        </w:tabs>
        <w:bidi w:val="0"/>
        <w:spacing w:after="120"/>
        <w:jc w:val="both"/>
        <w:rPr>
          <w:rFonts w:ascii="Times New Roman" w:hAnsi="Times New Roman"/>
        </w:rPr>
      </w:pPr>
      <w:r w:rsidRPr="006240AD">
        <w:rPr>
          <w:rFonts w:ascii="Times New Roman" w:hAnsi="Times New Roman"/>
        </w:rPr>
        <w:t xml:space="preserve">10. V čl. I § 14 odsek 2 znie: „(2) Úrad ako slovenský národný normalizačný orgán má nárok na náhradu úhrady za poskytnutie slovenskej technickej normy, predbežnej slovenskej technickej normy a technickej normalizačnej informácie za každé rozmnoženie slovenskej technickej normy, predbežnej slovenskej technickej normy a technickej normalizačnej informácie od toho kto bez súhlasu úradu ako slovenského národného normalizačného orgánu rozmnožil slovenskú technickú normu, predbežnú slovenskú technickú normu a technickú normalizačnú informáciu.“. </w:t>
      </w:r>
    </w:p>
    <w:p w:rsidR="00957A6C" w:rsidRPr="006240AD" w:rsidP="00957A6C">
      <w:pPr>
        <w:tabs>
          <w:tab w:val="left" w:pos="3009"/>
          <w:tab w:val="center" w:pos="4536"/>
        </w:tabs>
        <w:bidi w:val="0"/>
        <w:ind w:left="2880"/>
        <w:jc w:val="both"/>
        <w:rPr>
          <w:rFonts w:ascii="Times New Roman" w:hAnsi="Times New Roman"/>
        </w:rPr>
      </w:pPr>
    </w:p>
    <w:p w:rsidR="00957A6C" w:rsidRPr="006240AD" w:rsidP="00957A6C">
      <w:pPr>
        <w:tabs>
          <w:tab w:val="left" w:pos="3009"/>
          <w:tab w:val="center" w:pos="4536"/>
        </w:tabs>
        <w:bidi w:val="0"/>
        <w:ind w:left="2880"/>
        <w:jc w:val="both"/>
        <w:rPr>
          <w:rFonts w:ascii="Times New Roman" w:hAnsi="Times New Roman"/>
        </w:rPr>
      </w:pPr>
      <w:r w:rsidRPr="006240AD">
        <w:rPr>
          <w:rFonts w:ascii="Times New Roman" w:hAnsi="Times New Roman"/>
        </w:rPr>
        <w:t>Z dôvodu vypustenia ustanovení o neoprávnenom rozmnožovaní slovenskej technickej normy, predbežnej slovenskej technickej normy a technickej normalizačnej informácie a s tým súvisiaceho priestupku a správneho deliktu sa dopĺňa ustanovenie, ktorým sa deklaruje právo na náhradu majetkovej ujmy úradu ako slovenského národného normalizačného orgánu, ktorá by inak patrila úradu pri riadnom poskytnutí slovenskej technickej normy, predbežnej slovenskej technickej normy a technickej normalizačnej informácie od toho kto ich takýmto spôsobom bude rozmnožovať bez súhlasu úradu.</w:t>
      </w:r>
    </w:p>
    <w:p w:rsidR="00957A6C" w:rsidRPr="006240AD" w:rsidP="00957A6C">
      <w:pPr>
        <w:tabs>
          <w:tab w:val="left" w:pos="3009"/>
          <w:tab w:val="center" w:pos="4536"/>
        </w:tabs>
        <w:bidi w:val="0"/>
        <w:ind w:left="2880"/>
        <w:jc w:val="both"/>
        <w:rPr>
          <w:rFonts w:ascii="Times New Roman" w:hAnsi="Times New Roman"/>
          <w:i/>
        </w:rPr>
      </w:pPr>
    </w:p>
    <w:p w:rsidR="00957A6C" w:rsidRPr="006240AD" w:rsidP="00957A6C">
      <w:pPr>
        <w:tabs>
          <w:tab w:val="left" w:pos="3009"/>
          <w:tab w:val="center" w:pos="4536"/>
        </w:tabs>
        <w:bidi w:val="0"/>
        <w:spacing w:after="120"/>
        <w:jc w:val="both"/>
        <w:rPr>
          <w:rFonts w:ascii="Times New Roman" w:hAnsi="Times New Roman"/>
        </w:rPr>
      </w:pPr>
      <w:r w:rsidR="006240AD">
        <w:rPr>
          <w:rFonts w:ascii="Times New Roman" w:hAnsi="Times New Roman"/>
        </w:rPr>
        <w:t>11</w:t>
      </w:r>
      <w:r w:rsidRPr="006240AD">
        <w:rPr>
          <w:rFonts w:ascii="Times New Roman" w:hAnsi="Times New Roman"/>
        </w:rPr>
        <w:t xml:space="preserve">. V čl. I § 14 sa vypúšťajú odseky 3 a 4. </w:t>
      </w:r>
    </w:p>
    <w:p w:rsidR="00957A6C" w:rsidRPr="006240AD" w:rsidP="00957A6C">
      <w:pPr>
        <w:tabs>
          <w:tab w:val="left" w:pos="3009"/>
          <w:tab w:val="center" w:pos="4536"/>
        </w:tabs>
        <w:bidi w:val="0"/>
        <w:ind w:left="2880"/>
        <w:jc w:val="both"/>
        <w:rPr>
          <w:rFonts w:ascii="Times New Roman" w:hAnsi="Times New Roman"/>
        </w:rPr>
      </w:pPr>
    </w:p>
    <w:p w:rsidR="00957A6C" w:rsidRPr="006240AD" w:rsidP="00957A6C">
      <w:pPr>
        <w:tabs>
          <w:tab w:val="left" w:pos="3009"/>
          <w:tab w:val="center" w:pos="4536"/>
        </w:tabs>
        <w:bidi w:val="0"/>
        <w:ind w:left="2880"/>
        <w:jc w:val="both"/>
        <w:rPr>
          <w:rFonts w:ascii="Times New Roman" w:hAnsi="Times New Roman"/>
        </w:rPr>
      </w:pPr>
      <w:r w:rsidRPr="006240AD">
        <w:rPr>
          <w:rFonts w:ascii="Times New Roman" w:hAnsi="Times New Roman"/>
        </w:rPr>
        <w:t>Vypúšťajú sa predmetné ustanovenia z dôvodu nahradenia ustanovenia o neoprávnenom rozmnožovaní  slovenskej technickej normy, predbežnej slovenskej technickej normy a technickej normalizačnej informácie.</w:t>
      </w:r>
    </w:p>
    <w:p w:rsidR="00957A6C" w:rsidRPr="006240AD" w:rsidP="00957A6C">
      <w:pPr>
        <w:tabs>
          <w:tab w:val="left" w:pos="3009"/>
          <w:tab w:val="center" w:pos="4536"/>
        </w:tabs>
        <w:bidi w:val="0"/>
        <w:spacing w:after="120"/>
        <w:jc w:val="both"/>
        <w:rPr>
          <w:rFonts w:ascii="Times New Roman" w:hAnsi="Times New Roman"/>
        </w:rPr>
      </w:pPr>
    </w:p>
    <w:p w:rsidR="00957A6C" w:rsidRPr="006240AD" w:rsidP="00957A6C">
      <w:pPr>
        <w:tabs>
          <w:tab w:val="left" w:pos="3009"/>
          <w:tab w:val="center" w:pos="4536"/>
        </w:tabs>
        <w:bidi w:val="0"/>
        <w:spacing w:after="120"/>
        <w:jc w:val="both"/>
        <w:rPr>
          <w:rFonts w:ascii="Times New Roman" w:hAnsi="Times New Roman"/>
        </w:rPr>
      </w:pPr>
      <w:r w:rsidR="006240AD">
        <w:rPr>
          <w:rFonts w:ascii="Times New Roman" w:hAnsi="Times New Roman"/>
        </w:rPr>
        <w:t>12</w:t>
      </w:r>
      <w:r w:rsidRPr="006240AD">
        <w:rPr>
          <w:rFonts w:ascii="Times New Roman" w:hAnsi="Times New Roman"/>
        </w:rPr>
        <w:t>. V čl. I § 15 ods. 3 sa slová „§ 3 ods. 13“ nahrádzajú slovami „§ 12 ods. 2“.</w:t>
      </w:r>
    </w:p>
    <w:p w:rsidR="006240AD" w:rsidP="00957A6C">
      <w:pPr>
        <w:tabs>
          <w:tab w:val="left" w:pos="3009"/>
          <w:tab w:val="center" w:pos="4536"/>
        </w:tabs>
        <w:bidi w:val="0"/>
        <w:ind w:left="2880"/>
        <w:jc w:val="both"/>
        <w:rPr>
          <w:rFonts w:ascii="Times New Roman" w:hAnsi="Times New Roman"/>
        </w:rPr>
      </w:pPr>
    </w:p>
    <w:p w:rsidR="00957A6C" w:rsidRPr="006240AD" w:rsidP="00957A6C">
      <w:pPr>
        <w:tabs>
          <w:tab w:val="left" w:pos="3009"/>
          <w:tab w:val="center" w:pos="4536"/>
        </w:tabs>
        <w:bidi w:val="0"/>
        <w:ind w:left="2880"/>
        <w:jc w:val="both"/>
        <w:rPr>
          <w:rFonts w:ascii="Times New Roman" w:hAnsi="Times New Roman"/>
        </w:rPr>
      </w:pPr>
      <w:r w:rsidRPr="006240AD">
        <w:rPr>
          <w:rFonts w:ascii="Times New Roman" w:hAnsi="Times New Roman"/>
        </w:rPr>
        <w:t>Ide o úpravu z dôvodu nesprávneho vnútorného odkazu.</w:t>
      </w:r>
    </w:p>
    <w:p w:rsidR="00957A6C" w:rsidRPr="006240AD" w:rsidP="00957A6C">
      <w:pPr>
        <w:tabs>
          <w:tab w:val="left" w:pos="3009"/>
          <w:tab w:val="center" w:pos="4536"/>
        </w:tabs>
        <w:bidi w:val="0"/>
        <w:spacing w:after="120"/>
        <w:jc w:val="both"/>
        <w:rPr>
          <w:rFonts w:ascii="Times New Roman" w:hAnsi="Times New Roman"/>
        </w:rPr>
      </w:pPr>
    </w:p>
    <w:p w:rsidR="00957A6C" w:rsidRPr="006240AD" w:rsidP="00957A6C">
      <w:pPr>
        <w:tabs>
          <w:tab w:val="left" w:pos="3009"/>
          <w:tab w:val="center" w:pos="4536"/>
        </w:tabs>
        <w:bidi w:val="0"/>
        <w:spacing w:after="120"/>
        <w:jc w:val="both"/>
        <w:rPr>
          <w:rFonts w:ascii="Times New Roman" w:hAnsi="Times New Roman"/>
        </w:rPr>
      </w:pPr>
      <w:r w:rsidR="006240AD">
        <w:rPr>
          <w:rFonts w:ascii="Times New Roman" w:hAnsi="Times New Roman"/>
        </w:rPr>
        <w:t>13</w:t>
      </w:r>
      <w:r w:rsidRPr="006240AD">
        <w:rPr>
          <w:rFonts w:ascii="Times New Roman" w:hAnsi="Times New Roman"/>
        </w:rPr>
        <w:t>. V čl. I § 15 ods. 3 sa vypúšťa druhá veta.</w:t>
      </w:r>
    </w:p>
    <w:p w:rsidR="006240AD" w:rsidP="00957A6C">
      <w:pPr>
        <w:tabs>
          <w:tab w:val="left" w:pos="3009"/>
          <w:tab w:val="center" w:pos="4536"/>
        </w:tabs>
        <w:bidi w:val="0"/>
        <w:ind w:left="2880"/>
        <w:jc w:val="both"/>
        <w:rPr>
          <w:rFonts w:ascii="Times New Roman" w:hAnsi="Times New Roman"/>
        </w:rPr>
      </w:pPr>
    </w:p>
    <w:p w:rsidR="00957A6C" w:rsidRPr="006240AD" w:rsidP="00957A6C">
      <w:pPr>
        <w:tabs>
          <w:tab w:val="left" w:pos="3009"/>
          <w:tab w:val="center" w:pos="4536"/>
        </w:tabs>
        <w:bidi w:val="0"/>
        <w:ind w:left="2880"/>
        <w:jc w:val="both"/>
        <w:rPr>
          <w:rFonts w:ascii="Times New Roman" w:hAnsi="Times New Roman"/>
        </w:rPr>
      </w:pPr>
      <w:r w:rsidRPr="006240AD">
        <w:rPr>
          <w:rFonts w:ascii="Times New Roman" w:hAnsi="Times New Roman"/>
        </w:rPr>
        <w:t>Vypúšťané ustanovenie je nadbytočné. Uvedená časť ustanovenia sa vypúšťa z dôvodu precizovania ustanovenia § 3 ods. 12, podľa ktorého sa pri slovenskej technickej norme podľa § 12 ods. 2 postupuje podľa osobitného predpisu – zákona o slobode informácií.</w:t>
      </w:r>
    </w:p>
    <w:p w:rsidR="00957A6C" w:rsidP="00957A6C">
      <w:pPr>
        <w:tabs>
          <w:tab w:val="left" w:pos="3009"/>
          <w:tab w:val="center" w:pos="4536"/>
        </w:tabs>
        <w:bidi w:val="0"/>
        <w:ind w:left="2880"/>
        <w:jc w:val="both"/>
        <w:rPr>
          <w:rFonts w:ascii="Times New Roman" w:hAnsi="Times New Roman"/>
          <w:i/>
        </w:rPr>
      </w:pPr>
    </w:p>
    <w:p w:rsidR="006240AD" w:rsidP="00957A6C">
      <w:pPr>
        <w:tabs>
          <w:tab w:val="left" w:pos="3009"/>
          <w:tab w:val="center" w:pos="4536"/>
        </w:tabs>
        <w:bidi w:val="0"/>
        <w:ind w:left="2880"/>
        <w:jc w:val="both"/>
        <w:rPr>
          <w:rFonts w:ascii="Times New Roman" w:hAnsi="Times New Roman"/>
          <w:i/>
        </w:rPr>
      </w:pPr>
    </w:p>
    <w:p w:rsidR="006240AD" w:rsidRPr="006240AD" w:rsidP="007131F0">
      <w:pPr>
        <w:tabs>
          <w:tab w:val="left" w:pos="3009"/>
          <w:tab w:val="center" w:pos="4536"/>
        </w:tabs>
        <w:bidi w:val="0"/>
        <w:ind w:left="2880"/>
        <w:jc w:val="both"/>
        <w:rPr>
          <w:rFonts w:ascii="Times New Roman" w:hAnsi="Times New Roman"/>
          <w:i/>
        </w:rPr>
      </w:pPr>
    </w:p>
    <w:p w:rsidR="00957A6C" w:rsidRPr="006240AD" w:rsidP="007131F0">
      <w:pPr>
        <w:tabs>
          <w:tab w:val="left" w:pos="3009"/>
          <w:tab w:val="center" w:pos="4536"/>
        </w:tabs>
        <w:bidi w:val="0"/>
        <w:jc w:val="both"/>
        <w:rPr>
          <w:rFonts w:ascii="Times New Roman" w:hAnsi="Times New Roman"/>
        </w:rPr>
      </w:pPr>
      <w:r w:rsidR="006240AD">
        <w:rPr>
          <w:rFonts w:ascii="Times New Roman" w:hAnsi="Times New Roman"/>
        </w:rPr>
        <w:t>14</w:t>
      </w:r>
      <w:r w:rsidRPr="006240AD">
        <w:rPr>
          <w:rFonts w:ascii="Times New Roman" w:hAnsi="Times New Roman"/>
        </w:rPr>
        <w:t>. V čl. I § 16 ods. 1 písm.) a), c) a e), § 17 ods. 1, 2 a ods. 3 písm. b) sa vypúšťajú slová „rozmnoží alebo“.</w:t>
      </w:r>
    </w:p>
    <w:p w:rsidR="00957A6C" w:rsidRPr="006240AD" w:rsidP="007131F0">
      <w:pPr>
        <w:tabs>
          <w:tab w:val="left" w:pos="3009"/>
          <w:tab w:val="center" w:pos="4536"/>
        </w:tabs>
        <w:bidi w:val="0"/>
        <w:ind w:left="2880"/>
        <w:jc w:val="both"/>
        <w:rPr>
          <w:rFonts w:ascii="Times New Roman" w:hAnsi="Times New Roman"/>
        </w:rPr>
      </w:pPr>
      <w:r w:rsidRPr="006240AD">
        <w:rPr>
          <w:rFonts w:ascii="Times New Roman" w:hAnsi="Times New Roman"/>
        </w:rPr>
        <w:t>Ide o úpravu z  dôvodu vypustenia ustanovení o neoprávnenom rozmnožovaní slovenskej technickej normy, predbežnej slovenskej technickej normy a technickej normalizačnej informácie.</w:t>
      </w:r>
    </w:p>
    <w:p w:rsidR="00957A6C" w:rsidP="007131F0">
      <w:pPr>
        <w:tabs>
          <w:tab w:val="left" w:pos="3009"/>
          <w:tab w:val="center" w:pos="4536"/>
        </w:tabs>
        <w:bidi w:val="0"/>
        <w:jc w:val="both"/>
        <w:rPr>
          <w:rFonts w:ascii="Times New Roman" w:hAnsi="Times New Roman"/>
        </w:rPr>
      </w:pPr>
    </w:p>
    <w:p w:rsidR="007131F0" w:rsidRPr="006240AD" w:rsidP="007131F0">
      <w:pPr>
        <w:tabs>
          <w:tab w:val="left" w:pos="3009"/>
          <w:tab w:val="center" w:pos="4536"/>
        </w:tabs>
        <w:bidi w:val="0"/>
        <w:jc w:val="both"/>
        <w:rPr>
          <w:rFonts w:ascii="Times New Roman" w:hAnsi="Times New Roman"/>
        </w:rPr>
      </w:pPr>
    </w:p>
    <w:p w:rsidR="007131F0" w:rsidRPr="006240AD" w:rsidP="007131F0">
      <w:pPr>
        <w:tabs>
          <w:tab w:val="left" w:pos="3009"/>
          <w:tab w:val="center" w:pos="4536"/>
        </w:tabs>
        <w:bidi w:val="0"/>
        <w:jc w:val="both"/>
        <w:rPr>
          <w:rFonts w:ascii="Times New Roman" w:hAnsi="Times New Roman"/>
        </w:rPr>
      </w:pPr>
      <w:r w:rsidR="006240AD">
        <w:rPr>
          <w:rFonts w:ascii="Times New Roman" w:hAnsi="Times New Roman"/>
        </w:rPr>
        <w:t>15</w:t>
      </w:r>
      <w:r w:rsidRPr="006240AD" w:rsidR="00957A6C">
        <w:rPr>
          <w:rFonts w:ascii="Times New Roman" w:hAnsi="Times New Roman"/>
        </w:rPr>
        <w:t>. V čl. I § 16 ods. 2 sa slová „od 50 eur do 2 500 eur“ nahrádzajú slovami „od 30 eur do 1 500 eur“ a slová „od 75 eur do 5 000 eur“ nahrádzajú slov</w:t>
      </w:r>
      <w:r w:rsidRPr="006240AD" w:rsidR="006240AD">
        <w:rPr>
          <w:rFonts w:ascii="Times New Roman" w:hAnsi="Times New Roman"/>
        </w:rPr>
        <w:t xml:space="preserve">ami „od 45 eur do 3 000 eur“.  </w:t>
      </w:r>
    </w:p>
    <w:p w:rsidR="00957A6C" w:rsidRPr="006240AD" w:rsidP="007131F0">
      <w:pPr>
        <w:tabs>
          <w:tab w:val="left" w:pos="3009"/>
          <w:tab w:val="center" w:pos="4536"/>
        </w:tabs>
        <w:bidi w:val="0"/>
        <w:ind w:left="2880"/>
        <w:jc w:val="both"/>
        <w:rPr>
          <w:rFonts w:ascii="Times New Roman" w:hAnsi="Times New Roman"/>
        </w:rPr>
      </w:pPr>
      <w:r w:rsidRPr="006240AD">
        <w:rPr>
          <w:rFonts w:ascii="Times New Roman" w:hAnsi="Times New Roman"/>
        </w:rPr>
        <w:t>Navrhuje sa z dôvodu zmiernenia tvrdosti zákona.</w:t>
      </w:r>
    </w:p>
    <w:p w:rsidR="00957A6C" w:rsidRPr="006240AD" w:rsidP="007131F0">
      <w:pPr>
        <w:tabs>
          <w:tab w:val="left" w:pos="3009"/>
          <w:tab w:val="center" w:pos="4536"/>
        </w:tabs>
        <w:bidi w:val="0"/>
        <w:jc w:val="both"/>
        <w:rPr>
          <w:rFonts w:ascii="Times New Roman" w:hAnsi="Times New Roman"/>
        </w:rPr>
      </w:pPr>
    </w:p>
    <w:p w:rsidR="00957A6C" w:rsidRPr="006240AD" w:rsidP="007131F0">
      <w:pPr>
        <w:tabs>
          <w:tab w:val="left" w:pos="3009"/>
          <w:tab w:val="center" w:pos="4536"/>
        </w:tabs>
        <w:bidi w:val="0"/>
        <w:jc w:val="both"/>
        <w:rPr>
          <w:rFonts w:ascii="Times New Roman" w:hAnsi="Times New Roman"/>
        </w:rPr>
      </w:pPr>
      <w:r w:rsidR="006240AD">
        <w:rPr>
          <w:rFonts w:ascii="Times New Roman" w:hAnsi="Times New Roman"/>
        </w:rPr>
        <w:t>16</w:t>
      </w:r>
      <w:r w:rsidRPr="006240AD">
        <w:rPr>
          <w:rFonts w:ascii="Times New Roman" w:hAnsi="Times New Roman"/>
        </w:rPr>
        <w:t>. V čl. I § 17 ods. 1 sa slová „od 100 eur do 5 000 eur“ nahrádzajú slovami „od 30 eur do 500 eur“.</w:t>
      </w:r>
    </w:p>
    <w:p w:rsidR="00957A6C" w:rsidRPr="006240AD" w:rsidP="007131F0">
      <w:pPr>
        <w:tabs>
          <w:tab w:val="left" w:pos="3009"/>
          <w:tab w:val="center" w:pos="4536"/>
        </w:tabs>
        <w:bidi w:val="0"/>
        <w:jc w:val="both"/>
        <w:rPr>
          <w:rFonts w:ascii="Times New Roman" w:hAnsi="Times New Roman"/>
        </w:rPr>
      </w:pPr>
    </w:p>
    <w:p w:rsidR="00957A6C" w:rsidRPr="006240AD" w:rsidP="007131F0">
      <w:pPr>
        <w:tabs>
          <w:tab w:val="left" w:pos="3009"/>
          <w:tab w:val="center" w:pos="4536"/>
        </w:tabs>
        <w:bidi w:val="0"/>
        <w:ind w:left="2880"/>
        <w:jc w:val="both"/>
        <w:rPr>
          <w:rFonts w:ascii="Times New Roman" w:hAnsi="Times New Roman"/>
        </w:rPr>
      </w:pPr>
      <w:r w:rsidRPr="006240AD">
        <w:rPr>
          <w:rFonts w:ascii="Times New Roman" w:hAnsi="Times New Roman"/>
        </w:rPr>
        <w:t>Navrhuje sa z dôvodu zmiernenia tvrdosti zákona.</w:t>
      </w:r>
    </w:p>
    <w:p w:rsidR="006240AD" w:rsidP="007131F0">
      <w:pPr>
        <w:tabs>
          <w:tab w:val="left" w:pos="3009"/>
          <w:tab w:val="center" w:pos="4536"/>
        </w:tabs>
        <w:bidi w:val="0"/>
        <w:jc w:val="both"/>
        <w:rPr>
          <w:rFonts w:ascii="Times New Roman" w:hAnsi="Times New Roman"/>
        </w:rPr>
      </w:pPr>
    </w:p>
    <w:p w:rsidR="007131F0" w:rsidRPr="006240AD" w:rsidP="007131F0">
      <w:pPr>
        <w:tabs>
          <w:tab w:val="left" w:pos="3009"/>
          <w:tab w:val="center" w:pos="4536"/>
        </w:tabs>
        <w:bidi w:val="0"/>
        <w:jc w:val="both"/>
        <w:rPr>
          <w:rFonts w:ascii="Times New Roman" w:hAnsi="Times New Roman"/>
        </w:rPr>
      </w:pPr>
    </w:p>
    <w:p w:rsidR="00957A6C" w:rsidP="007131F0">
      <w:pPr>
        <w:tabs>
          <w:tab w:val="left" w:pos="3009"/>
          <w:tab w:val="center" w:pos="4536"/>
        </w:tabs>
        <w:bidi w:val="0"/>
        <w:jc w:val="both"/>
        <w:rPr>
          <w:rFonts w:ascii="Times New Roman" w:hAnsi="Times New Roman"/>
        </w:rPr>
      </w:pPr>
      <w:r w:rsidR="006240AD">
        <w:rPr>
          <w:rFonts w:ascii="Times New Roman" w:hAnsi="Times New Roman"/>
        </w:rPr>
        <w:t>17</w:t>
      </w:r>
      <w:r w:rsidRPr="006240AD">
        <w:rPr>
          <w:rFonts w:ascii="Times New Roman" w:hAnsi="Times New Roman"/>
        </w:rPr>
        <w:t>. V čl. I § 17 ods. 2 sa slová „od 150 eur do 10 000 eur“ nahrádzajú slovami „od 50 eur do 5 000 eur“.</w:t>
      </w:r>
    </w:p>
    <w:p w:rsidR="006240AD" w:rsidRPr="006240AD" w:rsidP="007131F0">
      <w:pPr>
        <w:tabs>
          <w:tab w:val="left" w:pos="3009"/>
          <w:tab w:val="center" w:pos="4536"/>
        </w:tabs>
        <w:bidi w:val="0"/>
        <w:jc w:val="both"/>
        <w:rPr>
          <w:rFonts w:ascii="Times New Roman" w:hAnsi="Times New Roman"/>
        </w:rPr>
      </w:pPr>
    </w:p>
    <w:p w:rsidR="00957A6C" w:rsidRPr="006240AD" w:rsidP="007131F0">
      <w:pPr>
        <w:tabs>
          <w:tab w:val="left" w:pos="3009"/>
          <w:tab w:val="center" w:pos="4536"/>
        </w:tabs>
        <w:bidi w:val="0"/>
        <w:ind w:left="2880"/>
        <w:jc w:val="both"/>
        <w:rPr>
          <w:rFonts w:ascii="Times New Roman" w:hAnsi="Times New Roman"/>
        </w:rPr>
      </w:pPr>
      <w:r w:rsidRPr="006240AD">
        <w:rPr>
          <w:rFonts w:ascii="Times New Roman" w:hAnsi="Times New Roman"/>
        </w:rPr>
        <w:t>Navrhuje sa z dôvodu zmiernenia tvrdosti zákona.</w:t>
      </w:r>
    </w:p>
    <w:p w:rsidR="00957A6C" w:rsidRPr="006240AD" w:rsidP="00F31CB3">
      <w:pPr>
        <w:bidi w:val="0"/>
        <w:jc w:val="both"/>
        <w:rPr>
          <w:rStyle w:val="PlaceholderText"/>
        </w:rPr>
      </w:pPr>
    </w:p>
    <w:p w:rsidR="00957A6C" w:rsidRPr="006240AD" w:rsidP="00FB3985">
      <w:pPr>
        <w:bidi w:val="0"/>
        <w:ind w:left="4248"/>
        <w:jc w:val="both"/>
        <w:rPr>
          <w:rStyle w:val="PlaceholderText"/>
        </w:rPr>
      </w:pPr>
    </w:p>
    <w:p w:rsidR="00FB3985" w:rsidP="00FB3985">
      <w:pPr>
        <w:bidi w:val="0"/>
        <w:jc w:val="both"/>
        <w:rPr>
          <w:rStyle w:val="PlaceholderText"/>
        </w:rPr>
      </w:pPr>
      <w:r w:rsidR="00F31CB3">
        <w:rPr>
          <w:rStyle w:val="PlaceholderText"/>
        </w:rPr>
        <w:t xml:space="preserve">18. </w:t>
      </w:r>
      <w:r>
        <w:rPr>
          <w:rStyle w:val="PlaceholderText"/>
        </w:rPr>
        <w:t>V čl. I § 20 ods. 1 sa slová „31. marca 2017 nahrádzajú slovami “31.marca 2018“.</w:t>
      </w:r>
    </w:p>
    <w:p w:rsidR="00F31CB3" w:rsidP="00F31CB3">
      <w:pPr>
        <w:bidi w:val="0"/>
        <w:jc w:val="both"/>
        <w:rPr>
          <w:rStyle w:val="PlaceholderText"/>
        </w:rPr>
      </w:pPr>
    </w:p>
    <w:p w:rsidR="00FB3985" w:rsidP="00F31CB3">
      <w:pPr>
        <w:bidi w:val="0"/>
        <w:ind w:left="2832"/>
        <w:jc w:val="both"/>
        <w:rPr>
          <w:rStyle w:val="PlaceholderText"/>
        </w:rPr>
      </w:pPr>
      <w:r>
        <w:rPr>
          <w:rStyle w:val="PlaceholderText"/>
        </w:rPr>
        <w:t>Ide o odstránenie zrejmej nesprávnosti vzhľadom na to, že navrhované znenie prechodného ustanovenia sa vzťahuje na prechodné obdobie do nadobudnutia účinnosti tohto zákona,  t. j.  1. apríla 2018, čo konvenuje aj so znením osobitnej časti dôvodovej správy k tomuto ustanoveniu.</w:t>
      </w:r>
    </w:p>
    <w:p w:rsidR="00FB3985" w:rsidP="00FB3985">
      <w:pPr>
        <w:bidi w:val="0"/>
        <w:jc w:val="both"/>
        <w:rPr>
          <w:rStyle w:val="PlaceholderText"/>
        </w:rPr>
      </w:pPr>
    </w:p>
    <w:p w:rsidR="007131F0" w:rsidP="007131F0">
      <w:pPr>
        <w:bidi w:val="0"/>
        <w:jc w:val="both"/>
        <w:rPr>
          <w:rStyle w:val="PlaceholderText"/>
        </w:rPr>
      </w:pPr>
      <w:r w:rsidR="00F31CB3">
        <w:rPr>
          <w:rStyle w:val="PlaceholderText"/>
        </w:rPr>
        <w:t xml:space="preserve">19. </w:t>
      </w:r>
      <w:r w:rsidR="00FB3985">
        <w:rPr>
          <w:rStyle w:val="PlaceholderText"/>
        </w:rPr>
        <w:t>K čl. II</w:t>
      </w:r>
    </w:p>
    <w:p w:rsidR="00FB3985" w:rsidP="007131F0">
      <w:pPr>
        <w:bidi w:val="0"/>
        <w:jc w:val="both"/>
        <w:rPr>
          <w:rStyle w:val="PlaceholderText"/>
        </w:rPr>
      </w:pPr>
      <w:r>
        <w:rPr>
          <w:rStyle w:val="PlaceholderText"/>
        </w:rPr>
        <w:t xml:space="preserve">  </w:t>
      </w:r>
      <w:r w:rsidR="007131F0">
        <w:rPr>
          <w:rStyle w:val="PlaceholderText"/>
        </w:rPr>
        <w:t xml:space="preserve"> </w:t>
      </w:r>
      <w:r>
        <w:rPr>
          <w:rStyle w:val="PlaceholderText"/>
        </w:rPr>
        <w:t xml:space="preserve">  Článok II sa vypúšťa.</w:t>
      </w:r>
    </w:p>
    <w:p w:rsidR="007131F0" w:rsidP="007131F0">
      <w:pPr>
        <w:bidi w:val="0"/>
        <w:jc w:val="both"/>
        <w:rPr>
          <w:rStyle w:val="PlaceholderText"/>
        </w:rPr>
      </w:pPr>
    </w:p>
    <w:p w:rsidR="00FB3985" w:rsidP="007131F0">
      <w:pPr>
        <w:bidi w:val="0"/>
        <w:ind w:left="284"/>
        <w:jc w:val="both"/>
        <w:rPr>
          <w:rStyle w:val="PlaceholderText"/>
        </w:rPr>
      </w:pPr>
      <w:r>
        <w:rPr>
          <w:rStyle w:val="PlaceholderText"/>
        </w:rPr>
        <w:t>Súčasne sa vypúšťa označenie čl. I a čl. III sa označí ako § 21 s nadpisom „účinnosť“ a s legislatívnou úpravou textu vypustenia čl. I; a upraví sa názov zákona.</w:t>
      </w:r>
    </w:p>
    <w:p w:rsidR="00FB3985" w:rsidP="00FB3985">
      <w:pPr>
        <w:bidi w:val="0"/>
        <w:ind w:left="4247"/>
        <w:jc w:val="both"/>
        <w:rPr>
          <w:rStyle w:val="PlaceholderText"/>
        </w:rPr>
      </w:pPr>
    </w:p>
    <w:p w:rsidR="00FB3985" w:rsidRPr="00F31CB3" w:rsidP="00F31CB3">
      <w:pPr>
        <w:bidi w:val="0"/>
        <w:ind w:left="2832"/>
        <w:jc w:val="both"/>
        <w:rPr>
          <w:rFonts w:ascii="Times New Roman" w:hAnsi="Times New Roman"/>
          <w:color w:val="000000"/>
        </w:rPr>
      </w:pPr>
      <w:r>
        <w:rPr>
          <w:rStyle w:val="PlaceholderText"/>
        </w:rPr>
        <w:t>Ide o úpravu - vypustenie čl. II (novelizácia zákona č. 264/1999 Z. z. o  technických požiadavkách na výrobky a o posudzovaní zhody a o zmene a doplnení niektorých zákonov) z predloženého vládneho návrhu zákona  v nadväznosti na zrušovacie ustanovenie  čl. I  § 33 vládneho návrhu zákona o posudzovaní zhody výrobku, sprístupňovaní určeného výrobku na trhu a o zmene a doplnení niektorých zákonov (tlač 754), ktorým sa navrhuje zrušiť cit. zákon s účinnosťou  od 1. apríla  2018.</w:t>
      </w: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7">
    <w:nsid w:val="5ADB596A"/>
    <w:multiLevelType w:val="hybridMultilevel"/>
    <w:tmpl w:val="C868F97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72D0366"/>
    <w:multiLevelType w:val="hybridMultilevel"/>
    <w:tmpl w:val="DD56A806"/>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lvlOverride w:ilvl="2"/>
    <w:lvlOverride w:ilvl="3"/>
    <w:lvlOverride w:ilvl="4"/>
    <w:lvlOverride w:ilvl="5"/>
    <w:lvlOverride w:ilvl="6"/>
    <w:lvlOverride w:ilvl="7"/>
    <w:lvlOverride w:ilvl="8"/>
  </w:num>
  <w:num w:numId="15">
    <w:abstractNumId w:val="3"/>
  </w:num>
  <w:num w:numId="16">
    <w:abstractNumId w:val="23"/>
  </w:num>
  <w:num w:numId="17">
    <w:abstractNumId w:val="6"/>
  </w:num>
  <w:num w:numId="18">
    <w:abstractNumId w:val="22"/>
  </w:num>
  <w:num w:numId="19">
    <w:abstractNumId w:val="9"/>
  </w:num>
  <w:num w:numId="20">
    <w:abstractNumId w:val="11"/>
  </w:num>
  <w:num w:numId="21">
    <w:abstractNumId w:val="8"/>
  </w:num>
  <w:num w:numId="22">
    <w:abstractNumId w:val="18"/>
  </w:num>
  <w:num w:numId="23">
    <w:abstractNumId w:val="2"/>
  </w:num>
  <w:num w:numId="24">
    <w:abstractNumId w:val="5"/>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7"/>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7101"/>
    <w:rsid w:val="00025261"/>
    <w:rsid w:val="00026536"/>
    <w:rsid w:val="000314C3"/>
    <w:rsid w:val="00033DB5"/>
    <w:rsid w:val="00042741"/>
    <w:rsid w:val="000427EA"/>
    <w:rsid w:val="0004473E"/>
    <w:rsid w:val="00052DC6"/>
    <w:rsid w:val="00054481"/>
    <w:rsid w:val="00056307"/>
    <w:rsid w:val="000569DC"/>
    <w:rsid w:val="00057FB5"/>
    <w:rsid w:val="00073F2D"/>
    <w:rsid w:val="00075FF2"/>
    <w:rsid w:val="00080BDB"/>
    <w:rsid w:val="00083AB6"/>
    <w:rsid w:val="00085F65"/>
    <w:rsid w:val="00095773"/>
    <w:rsid w:val="00095D25"/>
    <w:rsid w:val="000A131F"/>
    <w:rsid w:val="000A4F64"/>
    <w:rsid w:val="000B4B0D"/>
    <w:rsid w:val="000B5629"/>
    <w:rsid w:val="000C04C2"/>
    <w:rsid w:val="000C6EE5"/>
    <w:rsid w:val="000D11D5"/>
    <w:rsid w:val="000D7017"/>
    <w:rsid w:val="000E473B"/>
    <w:rsid w:val="000F4A21"/>
    <w:rsid w:val="000F7919"/>
    <w:rsid w:val="001045E6"/>
    <w:rsid w:val="00115D42"/>
    <w:rsid w:val="0011659C"/>
    <w:rsid w:val="0012498D"/>
    <w:rsid w:val="001408B8"/>
    <w:rsid w:val="00145B73"/>
    <w:rsid w:val="0015407E"/>
    <w:rsid w:val="00157ABA"/>
    <w:rsid w:val="0016311B"/>
    <w:rsid w:val="001675FA"/>
    <w:rsid w:val="00180775"/>
    <w:rsid w:val="00195B23"/>
    <w:rsid w:val="0019642A"/>
    <w:rsid w:val="001C042F"/>
    <w:rsid w:val="001C0674"/>
    <w:rsid w:val="001C4A70"/>
    <w:rsid w:val="001C729D"/>
    <w:rsid w:val="001D0E8E"/>
    <w:rsid w:val="001D1945"/>
    <w:rsid w:val="001D2A4B"/>
    <w:rsid w:val="001D7465"/>
    <w:rsid w:val="001E06A2"/>
    <w:rsid w:val="001E1C36"/>
    <w:rsid w:val="001E4637"/>
    <w:rsid w:val="001E77B1"/>
    <w:rsid w:val="00216CBA"/>
    <w:rsid w:val="002209A7"/>
    <w:rsid w:val="00225EAA"/>
    <w:rsid w:val="0023079A"/>
    <w:rsid w:val="00230C36"/>
    <w:rsid w:val="002321C8"/>
    <w:rsid w:val="00236746"/>
    <w:rsid w:val="00243157"/>
    <w:rsid w:val="00247FA3"/>
    <w:rsid w:val="00253BE5"/>
    <w:rsid w:val="0026026B"/>
    <w:rsid w:val="00261C0D"/>
    <w:rsid w:val="002659BB"/>
    <w:rsid w:val="00265D04"/>
    <w:rsid w:val="002774F7"/>
    <w:rsid w:val="00280394"/>
    <w:rsid w:val="00293328"/>
    <w:rsid w:val="00297AEF"/>
    <w:rsid w:val="002C3458"/>
    <w:rsid w:val="002C425B"/>
    <w:rsid w:val="002C7346"/>
    <w:rsid w:val="002C7E7B"/>
    <w:rsid w:val="002E0F39"/>
    <w:rsid w:val="002F2CA6"/>
    <w:rsid w:val="00303152"/>
    <w:rsid w:val="00305B09"/>
    <w:rsid w:val="00311D17"/>
    <w:rsid w:val="00316036"/>
    <w:rsid w:val="003248F3"/>
    <w:rsid w:val="003250DB"/>
    <w:rsid w:val="0032619A"/>
    <w:rsid w:val="00327CBF"/>
    <w:rsid w:val="00327EB9"/>
    <w:rsid w:val="00340196"/>
    <w:rsid w:val="00341E2B"/>
    <w:rsid w:val="00342B87"/>
    <w:rsid w:val="003443A9"/>
    <w:rsid w:val="0034502A"/>
    <w:rsid w:val="0034648D"/>
    <w:rsid w:val="003468D1"/>
    <w:rsid w:val="00357A46"/>
    <w:rsid w:val="00365181"/>
    <w:rsid w:val="0037481B"/>
    <w:rsid w:val="00381962"/>
    <w:rsid w:val="003841CF"/>
    <w:rsid w:val="00386D14"/>
    <w:rsid w:val="00387EB0"/>
    <w:rsid w:val="003A2CF6"/>
    <w:rsid w:val="003A4509"/>
    <w:rsid w:val="003B16E4"/>
    <w:rsid w:val="003B5025"/>
    <w:rsid w:val="003F3FB3"/>
    <w:rsid w:val="003F7533"/>
    <w:rsid w:val="00400444"/>
    <w:rsid w:val="00401DB9"/>
    <w:rsid w:val="004048F2"/>
    <w:rsid w:val="0040559F"/>
    <w:rsid w:val="004207DA"/>
    <w:rsid w:val="0042443B"/>
    <w:rsid w:val="00444C82"/>
    <w:rsid w:val="00445986"/>
    <w:rsid w:val="004510A5"/>
    <w:rsid w:val="0045309D"/>
    <w:rsid w:val="00453FB8"/>
    <w:rsid w:val="00456AEE"/>
    <w:rsid w:val="00475F91"/>
    <w:rsid w:val="004867B1"/>
    <w:rsid w:val="00487919"/>
    <w:rsid w:val="00492CBF"/>
    <w:rsid w:val="00494410"/>
    <w:rsid w:val="004A0985"/>
    <w:rsid w:val="004A4006"/>
    <w:rsid w:val="004B52C8"/>
    <w:rsid w:val="004C2167"/>
    <w:rsid w:val="004D304C"/>
    <w:rsid w:val="004E53F1"/>
    <w:rsid w:val="004E6ADD"/>
    <w:rsid w:val="004F07EC"/>
    <w:rsid w:val="004F6ED1"/>
    <w:rsid w:val="004F76D2"/>
    <w:rsid w:val="005019D5"/>
    <w:rsid w:val="00502405"/>
    <w:rsid w:val="005077E9"/>
    <w:rsid w:val="00510B80"/>
    <w:rsid w:val="0052198E"/>
    <w:rsid w:val="0052255B"/>
    <w:rsid w:val="00524F1C"/>
    <w:rsid w:val="00526B55"/>
    <w:rsid w:val="00531B76"/>
    <w:rsid w:val="00532414"/>
    <w:rsid w:val="00533E0E"/>
    <w:rsid w:val="0053517A"/>
    <w:rsid w:val="00541A50"/>
    <w:rsid w:val="005502F8"/>
    <w:rsid w:val="00567A29"/>
    <w:rsid w:val="005800CC"/>
    <w:rsid w:val="00581C83"/>
    <w:rsid w:val="005865BB"/>
    <w:rsid w:val="005966AE"/>
    <w:rsid w:val="005A094E"/>
    <w:rsid w:val="005A4D94"/>
    <w:rsid w:val="005B519E"/>
    <w:rsid w:val="005D15F6"/>
    <w:rsid w:val="005D173A"/>
    <w:rsid w:val="005D3A23"/>
    <w:rsid w:val="005D4246"/>
    <w:rsid w:val="005F1818"/>
    <w:rsid w:val="005F2668"/>
    <w:rsid w:val="005F4E47"/>
    <w:rsid w:val="005F6D60"/>
    <w:rsid w:val="005F7C19"/>
    <w:rsid w:val="006014AD"/>
    <w:rsid w:val="00611509"/>
    <w:rsid w:val="006205E6"/>
    <w:rsid w:val="006240AD"/>
    <w:rsid w:val="00625598"/>
    <w:rsid w:val="00625A09"/>
    <w:rsid w:val="00632E90"/>
    <w:rsid w:val="00633163"/>
    <w:rsid w:val="006347B8"/>
    <w:rsid w:val="00635BD6"/>
    <w:rsid w:val="00635CF7"/>
    <w:rsid w:val="00636DE5"/>
    <w:rsid w:val="0064039C"/>
    <w:rsid w:val="006423F7"/>
    <w:rsid w:val="00644AC6"/>
    <w:rsid w:val="00645A31"/>
    <w:rsid w:val="00651E0D"/>
    <w:rsid w:val="00652C64"/>
    <w:rsid w:val="006622BA"/>
    <w:rsid w:val="00670F8D"/>
    <w:rsid w:val="006732EA"/>
    <w:rsid w:val="00674F37"/>
    <w:rsid w:val="00676301"/>
    <w:rsid w:val="00686334"/>
    <w:rsid w:val="006906F6"/>
    <w:rsid w:val="00691D31"/>
    <w:rsid w:val="00694809"/>
    <w:rsid w:val="006A1DF7"/>
    <w:rsid w:val="006A3FC4"/>
    <w:rsid w:val="006A570B"/>
    <w:rsid w:val="006B660E"/>
    <w:rsid w:val="006C02F7"/>
    <w:rsid w:val="006D08DF"/>
    <w:rsid w:val="006D121F"/>
    <w:rsid w:val="006D1A30"/>
    <w:rsid w:val="006D1C71"/>
    <w:rsid w:val="006D62A3"/>
    <w:rsid w:val="006D7226"/>
    <w:rsid w:val="006E65D8"/>
    <w:rsid w:val="007037E2"/>
    <w:rsid w:val="007131F0"/>
    <w:rsid w:val="007228D5"/>
    <w:rsid w:val="00737008"/>
    <w:rsid w:val="00741AA6"/>
    <w:rsid w:val="00741BD4"/>
    <w:rsid w:val="0075143C"/>
    <w:rsid w:val="0075728A"/>
    <w:rsid w:val="00774913"/>
    <w:rsid w:val="007769EA"/>
    <w:rsid w:val="00777C2B"/>
    <w:rsid w:val="00777E3C"/>
    <w:rsid w:val="0078002C"/>
    <w:rsid w:val="00780216"/>
    <w:rsid w:val="0078617F"/>
    <w:rsid w:val="00796A9B"/>
    <w:rsid w:val="007A7F41"/>
    <w:rsid w:val="007B265B"/>
    <w:rsid w:val="007E16F5"/>
    <w:rsid w:val="007E4054"/>
    <w:rsid w:val="007F0517"/>
    <w:rsid w:val="007F261B"/>
    <w:rsid w:val="007F3316"/>
    <w:rsid w:val="00805D8C"/>
    <w:rsid w:val="00815BB8"/>
    <w:rsid w:val="008200B2"/>
    <w:rsid w:val="0082154D"/>
    <w:rsid w:val="00837ECD"/>
    <w:rsid w:val="0084672F"/>
    <w:rsid w:val="00846FCB"/>
    <w:rsid w:val="008549D2"/>
    <w:rsid w:val="008646D8"/>
    <w:rsid w:val="008655E9"/>
    <w:rsid w:val="00866249"/>
    <w:rsid w:val="00866416"/>
    <w:rsid w:val="00867155"/>
    <w:rsid w:val="0087441E"/>
    <w:rsid w:val="00874C19"/>
    <w:rsid w:val="00880B72"/>
    <w:rsid w:val="00881487"/>
    <w:rsid w:val="00884445"/>
    <w:rsid w:val="00887C40"/>
    <w:rsid w:val="008A450D"/>
    <w:rsid w:val="008C2EB6"/>
    <w:rsid w:val="008C7312"/>
    <w:rsid w:val="008D03F7"/>
    <w:rsid w:val="008D6220"/>
    <w:rsid w:val="008D732C"/>
    <w:rsid w:val="008D7A58"/>
    <w:rsid w:val="008E19B6"/>
    <w:rsid w:val="008E3035"/>
    <w:rsid w:val="008E5048"/>
    <w:rsid w:val="008F0F5F"/>
    <w:rsid w:val="008F2371"/>
    <w:rsid w:val="008F2FF0"/>
    <w:rsid w:val="009056DE"/>
    <w:rsid w:val="009137E8"/>
    <w:rsid w:val="0091382B"/>
    <w:rsid w:val="009267E2"/>
    <w:rsid w:val="00930238"/>
    <w:rsid w:val="00935578"/>
    <w:rsid w:val="009366C4"/>
    <w:rsid w:val="00937E90"/>
    <w:rsid w:val="00946ED3"/>
    <w:rsid w:val="009541E4"/>
    <w:rsid w:val="00957A6C"/>
    <w:rsid w:val="009651E9"/>
    <w:rsid w:val="009707B1"/>
    <w:rsid w:val="0097097A"/>
    <w:rsid w:val="00971F79"/>
    <w:rsid w:val="00981E3E"/>
    <w:rsid w:val="00984B6C"/>
    <w:rsid w:val="00984E01"/>
    <w:rsid w:val="009936D3"/>
    <w:rsid w:val="009947FE"/>
    <w:rsid w:val="00994936"/>
    <w:rsid w:val="00995FEA"/>
    <w:rsid w:val="009A0610"/>
    <w:rsid w:val="009A1AB5"/>
    <w:rsid w:val="009A42F9"/>
    <w:rsid w:val="009C0B91"/>
    <w:rsid w:val="009C3A1D"/>
    <w:rsid w:val="00A033BC"/>
    <w:rsid w:val="00A12B56"/>
    <w:rsid w:val="00A150C9"/>
    <w:rsid w:val="00A2253A"/>
    <w:rsid w:val="00A321D5"/>
    <w:rsid w:val="00A325D1"/>
    <w:rsid w:val="00A341D4"/>
    <w:rsid w:val="00A40D67"/>
    <w:rsid w:val="00A4162C"/>
    <w:rsid w:val="00A432BB"/>
    <w:rsid w:val="00A439A2"/>
    <w:rsid w:val="00A44D50"/>
    <w:rsid w:val="00A65A35"/>
    <w:rsid w:val="00A735B2"/>
    <w:rsid w:val="00A829F5"/>
    <w:rsid w:val="00A8389A"/>
    <w:rsid w:val="00A94248"/>
    <w:rsid w:val="00A961FD"/>
    <w:rsid w:val="00A97450"/>
    <w:rsid w:val="00AA25F6"/>
    <w:rsid w:val="00AA61B4"/>
    <w:rsid w:val="00AB1998"/>
    <w:rsid w:val="00AB2C4B"/>
    <w:rsid w:val="00AC4481"/>
    <w:rsid w:val="00AC655E"/>
    <w:rsid w:val="00AD570A"/>
    <w:rsid w:val="00AE50E4"/>
    <w:rsid w:val="00AE5D87"/>
    <w:rsid w:val="00AF3C7D"/>
    <w:rsid w:val="00AF4506"/>
    <w:rsid w:val="00B01563"/>
    <w:rsid w:val="00B126C1"/>
    <w:rsid w:val="00B2007A"/>
    <w:rsid w:val="00B20AD2"/>
    <w:rsid w:val="00B252E1"/>
    <w:rsid w:val="00B25410"/>
    <w:rsid w:val="00B26A42"/>
    <w:rsid w:val="00B32E55"/>
    <w:rsid w:val="00B348A8"/>
    <w:rsid w:val="00B61D9F"/>
    <w:rsid w:val="00B76C54"/>
    <w:rsid w:val="00B80D02"/>
    <w:rsid w:val="00B863B1"/>
    <w:rsid w:val="00B933E0"/>
    <w:rsid w:val="00B93401"/>
    <w:rsid w:val="00B94D69"/>
    <w:rsid w:val="00BA65A4"/>
    <w:rsid w:val="00BB383B"/>
    <w:rsid w:val="00BB39AB"/>
    <w:rsid w:val="00BC241B"/>
    <w:rsid w:val="00BD31F2"/>
    <w:rsid w:val="00BD69BC"/>
    <w:rsid w:val="00BE2A9D"/>
    <w:rsid w:val="00BE64DC"/>
    <w:rsid w:val="00BE6BF3"/>
    <w:rsid w:val="00BE6FE9"/>
    <w:rsid w:val="00BF46D0"/>
    <w:rsid w:val="00BF5636"/>
    <w:rsid w:val="00C10CE9"/>
    <w:rsid w:val="00C14623"/>
    <w:rsid w:val="00C160DD"/>
    <w:rsid w:val="00C21EEF"/>
    <w:rsid w:val="00C246F3"/>
    <w:rsid w:val="00C318E0"/>
    <w:rsid w:val="00C34375"/>
    <w:rsid w:val="00C43093"/>
    <w:rsid w:val="00C4399B"/>
    <w:rsid w:val="00C53EE1"/>
    <w:rsid w:val="00C57DFB"/>
    <w:rsid w:val="00C625ED"/>
    <w:rsid w:val="00C71FF5"/>
    <w:rsid w:val="00C72040"/>
    <w:rsid w:val="00C748DB"/>
    <w:rsid w:val="00C80D37"/>
    <w:rsid w:val="00C84061"/>
    <w:rsid w:val="00C90DE9"/>
    <w:rsid w:val="00C9114E"/>
    <w:rsid w:val="00C97D6B"/>
    <w:rsid w:val="00CA06A5"/>
    <w:rsid w:val="00CA164F"/>
    <w:rsid w:val="00CA20D0"/>
    <w:rsid w:val="00CA4D35"/>
    <w:rsid w:val="00CA4FF2"/>
    <w:rsid w:val="00CB048A"/>
    <w:rsid w:val="00CC014E"/>
    <w:rsid w:val="00CD3BED"/>
    <w:rsid w:val="00CD738B"/>
    <w:rsid w:val="00CE06F8"/>
    <w:rsid w:val="00CE6292"/>
    <w:rsid w:val="00D063FE"/>
    <w:rsid w:val="00D1165C"/>
    <w:rsid w:val="00D11F39"/>
    <w:rsid w:val="00D14363"/>
    <w:rsid w:val="00D14536"/>
    <w:rsid w:val="00D14D38"/>
    <w:rsid w:val="00D2405B"/>
    <w:rsid w:val="00D259F2"/>
    <w:rsid w:val="00D346C5"/>
    <w:rsid w:val="00D35424"/>
    <w:rsid w:val="00D55789"/>
    <w:rsid w:val="00D60656"/>
    <w:rsid w:val="00D60B6B"/>
    <w:rsid w:val="00D62315"/>
    <w:rsid w:val="00D65F85"/>
    <w:rsid w:val="00D73193"/>
    <w:rsid w:val="00D73B41"/>
    <w:rsid w:val="00D908DD"/>
    <w:rsid w:val="00D9289F"/>
    <w:rsid w:val="00DA12B9"/>
    <w:rsid w:val="00DA40E6"/>
    <w:rsid w:val="00DA4F3B"/>
    <w:rsid w:val="00DA5725"/>
    <w:rsid w:val="00DB0C62"/>
    <w:rsid w:val="00DB4A21"/>
    <w:rsid w:val="00DC1DC2"/>
    <w:rsid w:val="00DC4441"/>
    <w:rsid w:val="00DC735B"/>
    <w:rsid w:val="00DE1C0E"/>
    <w:rsid w:val="00DE61BF"/>
    <w:rsid w:val="00DF59B6"/>
    <w:rsid w:val="00DF7C19"/>
    <w:rsid w:val="00E04980"/>
    <w:rsid w:val="00E04F5E"/>
    <w:rsid w:val="00E14185"/>
    <w:rsid w:val="00E14D23"/>
    <w:rsid w:val="00E15826"/>
    <w:rsid w:val="00E22D3C"/>
    <w:rsid w:val="00E2388B"/>
    <w:rsid w:val="00E238CD"/>
    <w:rsid w:val="00E279D9"/>
    <w:rsid w:val="00E34AF9"/>
    <w:rsid w:val="00E37C45"/>
    <w:rsid w:val="00E40961"/>
    <w:rsid w:val="00E43E29"/>
    <w:rsid w:val="00E44935"/>
    <w:rsid w:val="00E4618A"/>
    <w:rsid w:val="00E5361E"/>
    <w:rsid w:val="00E74566"/>
    <w:rsid w:val="00E774D0"/>
    <w:rsid w:val="00E87F28"/>
    <w:rsid w:val="00E90402"/>
    <w:rsid w:val="00E94D4C"/>
    <w:rsid w:val="00EA0671"/>
    <w:rsid w:val="00EA4B50"/>
    <w:rsid w:val="00EB5413"/>
    <w:rsid w:val="00EB66F4"/>
    <w:rsid w:val="00EB6712"/>
    <w:rsid w:val="00EC0BB9"/>
    <w:rsid w:val="00EC2B90"/>
    <w:rsid w:val="00EC7858"/>
    <w:rsid w:val="00ED1137"/>
    <w:rsid w:val="00ED5E50"/>
    <w:rsid w:val="00EE3E80"/>
    <w:rsid w:val="00EE6E97"/>
    <w:rsid w:val="00EF0F1F"/>
    <w:rsid w:val="00EF3675"/>
    <w:rsid w:val="00EF5242"/>
    <w:rsid w:val="00F06FF5"/>
    <w:rsid w:val="00F106AE"/>
    <w:rsid w:val="00F143DE"/>
    <w:rsid w:val="00F21EE5"/>
    <w:rsid w:val="00F23037"/>
    <w:rsid w:val="00F31CB3"/>
    <w:rsid w:val="00F35942"/>
    <w:rsid w:val="00F412F7"/>
    <w:rsid w:val="00F42119"/>
    <w:rsid w:val="00F4221C"/>
    <w:rsid w:val="00F539C1"/>
    <w:rsid w:val="00F54451"/>
    <w:rsid w:val="00F6356F"/>
    <w:rsid w:val="00F80887"/>
    <w:rsid w:val="00F92EF2"/>
    <w:rsid w:val="00F955A8"/>
    <w:rsid w:val="00FB0DC5"/>
    <w:rsid w:val="00FB3985"/>
    <w:rsid w:val="00FC2785"/>
    <w:rsid w:val="00FC4DC4"/>
    <w:rsid w:val="00FD01F4"/>
    <w:rsid w:val="00FD1F5F"/>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8769-C0AC-4339-B84D-BB169CC6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389</TotalTime>
  <Pages>5</Pages>
  <Words>1334</Words>
  <Characters>7608</Characters>
  <Application>Microsoft Office Word</Application>
  <DocSecurity>0</DocSecurity>
  <Lines>0</Lines>
  <Paragraphs>0</Paragraphs>
  <ScaleCrop>false</ScaleCrop>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289</cp:revision>
  <cp:lastPrinted>2018-01-24T11:02:00Z</cp:lastPrinted>
  <dcterms:created xsi:type="dcterms:W3CDTF">2013-05-23T10:57:00Z</dcterms:created>
  <dcterms:modified xsi:type="dcterms:W3CDTF">2018-01-24T14:18:00Z</dcterms:modified>
</cp:coreProperties>
</file>