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F0114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F011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D6111F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43DB8">
        <w:rPr>
          <w:rFonts w:ascii="Times New Roman" w:hAnsi="Times New Roman"/>
        </w:rPr>
        <w:t>21</w:t>
      </w:r>
      <w:r w:rsidR="004A462A">
        <w:rPr>
          <w:rFonts w:ascii="Times New Roman" w:hAnsi="Times New Roman"/>
        </w:rPr>
        <w:t>78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122CE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22CE1" w:rsidR="00122CE1">
        <w:rPr>
          <w:rFonts w:ascii="Times New Roman" w:hAnsi="Times New Roman"/>
          <w:sz w:val="36"/>
          <w:szCs w:val="36"/>
        </w:rPr>
        <w:t>315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D6111F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4A462A" w:rsidRPr="004A462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A462A">
        <w:rPr>
          <w:rFonts w:ascii="Times New Roman" w:hAnsi="Times New Roman"/>
          <w:sz w:val="24"/>
        </w:rPr>
        <w:t>k v</w:t>
      </w:r>
      <w:r w:rsidRPr="004A462A">
        <w:rPr>
          <w:rFonts w:ascii="Times New Roman" w:hAnsi="Times New Roman"/>
          <w:noProof/>
          <w:sz w:val="24"/>
        </w:rPr>
        <w:t>ládnemu návrhu</w:t>
      </w:r>
      <w:r w:rsidRPr="004A462A">
        <w:rPr>
          <w:rFonts w:ascii="Times New Roman" w:hAnsi="Times New Roman"/>
          <w:sz w:val="24"/>
        </w:rPr>
        <w:t xml:space="preserve"> zákona, ktorým sa mení a dopĺňa zákon č. 97/2013 Z. z. o pozemkových spoločenstvách v znení zákona č. 34/2014 Z. z. a ktorým sa menia a dopĺňajú niektoré zákony (tlač 748)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2C23B4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C366AE" w:rsidP="00B01A20">
      <w:pPr>
        <w:pStyle w:val="TxBrp9"/>
        <w:tabs>
          <w:tab w:val="left" w:pos="993"/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EB5413" w:rsidR="00297AEF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B01A20">
        <w:rPr>
          <w:rFonts w:ascii="Times New Roman" w:hAnsi="Times New Roman"/>
          <w:sz w:val="24"/>
        </w:rPr>
        <w:tab/>
      </w:r>
      <w:r w:rsidRPr="00C366AE" w:rsidR="004A462A">
        <w:rPr>
          <w:rFonts w:ascii="Times New Roman" w:hAnsi="Times New Roman"/>
          <w:sz w:val="24"/>
        </w:rPr>
        <w:t>s vládnym návrhom zákona, ktorým sa mení a dopĺňa zákon č. 97/2013 Z. z. o pozemkových spoločenstvách v znení zákona č. 34/2014 Z. z. a ktorým sa menia a dopĺňajú niektoré zákony (tlač 748)</w:t>
      </w:r>
      <w:r w:rsidRPr="00C366AE">
        <w:rPr>
          <w:rFonts w:ascii="Times New Roman" w:hAnsi="Times New Roman"/>
          <w:sz w:val="24"/>
        </w:rPr>
        <w:t>;</w:t>
      </w:r>
    </w:p>
    <w:p w:rsidR="00D6111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2C23B4" w:rsidP="002C23B4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Pr="00C366AE" w:rsidR="00B01A20">
        <w:rPr>
          <w:rFonts w:ascii="Times New Roman" w:hAnsi="Times New Roman"/>
          <w:noProof/>
        </w:rPr>
        <w:t xml:space="preserve"> </w:t>
      </w:r>
      <w:r w:rsidRPr="00C366AE" w:rsidR="00C366AE">
        <w:rPr>
          <w:rFonts w:ascii="Times New Roman" w:hAnsi="Times New Roman"/>
          <w:sz w:val="24"/>
        </w:rPr>
        <w:t>vládny návrh zákona, ktorým sa mení a dopĺňa zákon č. 97/2013 Z. z. o pozemkových spoločenstvách</w:t>
      </w:r>
      <w:r w:rsidRPr="00F132BC" w:rsidR="00C366AE">
        <w:rPr>
          <w:rFonts w:ascii="Times New Roman" w:hAnsi="Times New Roman"/>
          <w:sz w:val="24"/>
        </w:rPr>
        <w:t xml:space="preserve"> v znení zákona č. 34/2014 Z. z. a ktorým sa menia a dopĺňajú niektoré zákony (tlač 748)</w:t>
      </w:r>
      <w:r w:rsidR="00C366AE">
        <w:rPr>
          <w:rFonts w:ascii="Times New Roman" w:hAnsi="Times New Roman"/>
          <w:noProof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D6111F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C366AE">
        <w:rPr>
          <w:rFonts w:ascii="Times New Roman" w:hAnsi="Times New Roman"/>
        </w:rPr>
        <w:t>pôdohospodárstvo a životné prostredie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C23B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2C23B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C23B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122CE1">
        <w:rPr>
          <w:rFonts w:ascii="Times New Roman" w:hAnsi="Times New Roman"/>
          <w:b/>
        </w:rPr>
        <w:t>315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D6111F">
        <w:rPr>
          <w:rFonts w:ascii="Times New Roman" w:hAnsi="Times New Roman"/>
          <w:b/>
        </w:rPr>
        <w:t xml:space="preserve"> 23. </w:t>
      </w:r>
      <w:r w:rsidR="009A1AB5">
        <w:rPr>
          <w:rFonts w:ascii="Times New Roman" w:hAnsi="Times New Roman"/>
          <w:b/>
        </w:rPr>
        <w:t xml:space="preserve">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9A1AB5" w:rsidRPr="00C366AE" w:rsidP="009A1AB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C366AE" w:rsidR="00C366AE">
        <w:rPr>
          <w:rFonts w:ascii="Times New Roman" w:hAnsi="Times New Roman"/>
          <w:b/>
          <w:sz w:val="24"/>
        </w:rPr>
        <w:t>k vládnemu návrhu zákona, ktorým sa mení a dopĺňa zákon č. 97/2013 Z. z. o pozemkových spoločenstvách v znení zákona č. 34/2014 Z. z. a ktorým sa menia a dopĺňajú niektoré zákony (tlač 748)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F44994" w:rsidP="0034502A">
      <w:pPr>
        <w:bidi w:val="0"/>
        <w:rPr>
          <w:rFonts w:ascii="Times New Roman" w:hAnsi="Times New Roman"/>
        </w:rPr>
      </w:pP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bod 1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RPr="008174BF" w:rsidP="00F44994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8174BF">
        <w:rPr>
          <w:rFonts w:ascii="Times New Roman" w:hAnsi="Times New Roman"/>
        </w:rPr>
        <w:t>V čl. I bod 1 sa za slovo „správcu“ vkladajú slová „lesných pozemkov, lesných porastov a stavieb vo vlastníctve Slovenskej republiky slúžiacich lesnému hospodárstvu“.</w:t>
      </w:r>
    </w:p>
    <w:p w:rsidR="00F44994" w:rsidRPr="008174BF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8174BF">
        <w:rPr>
          <w:rFonts w:ascii="Times New Roman" w:hAnsi="Times New Roman"/>
        </w:rPr>
        <w:t>Ide o legislatívno-technickú pripomienku, ktorou sa</w:t>
      </w:r>
      <w:r>
        <w:rPr>
          <w:rFonts w:ascii="Times New Roman" w:hAnsi="Times New Roman"/>
        </w:rPr>
        <w:t xml:space="preserve"> odstraňuje normatívny charakter poznámky pod čiarou 1a, </w:t>
      </w:r>
      <w:r w:rsidRPr="008174BF">
        <w:rPr>
          <w:rFonts w:ascii="Times New Roman" w:hAnsi="Times New Roman"/>
        </w:rPr>
        <w:t>čo je v rozpore so 47. bodom prílohy č. 2 Legislatívnych pravidiel tvorby zákonov č. 19/1997 Z. z.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čl. I 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</w:t>
      </w:r>
      <w:r w:rsidRPr="00167749">
        <w:rPr>
          <w:rFonts w:ascii="Times New Roman" w:hAnsi="Times New Roman"/>
        </w:rPr>
        <w:t>l. I</w:t>
      </w:r>
      <w:r>
        <w:rPr>
          <w:rFonts w:ascii="Times New Roman" w:hAnsi="Times New Roman"/>
        </w:rPr>
        <w:t> sa za bod 6 vkladá nový bod 7, ktorý znie: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F44994" w:rsidRPr="00167749" w:rsidP="00F44994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„7. V § 5 ods. 1 písm. j) sa slová „§ 13 ods. 3 a 4“ nahrádzajú slovami „§ 13 ods. 4 a 5“.“.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RPr="000C533C" w:rsidP="00F44994">
      <w:pPr>
        <w:pStyle w:val="ListParagraph"/>
        <w:bidi w:val="0"/>
        <w:ind w:left="644"/>
        <w:jc w:val="both"/>
        <w:rPr>
          <w:rFonts w:ascii="Times New Roman" w:hAnsi="Times New Roman"/>
        </w:rPr>
      </w:pPr>
      <w:r w:rsidRPr="000C533C">
        <w:rPr>
          <w:rFonts w:ascii="Times New Roman" w:hAnsi="Times New Roman"/>
        </w:rPr>
        <w:t>Nasledujúce body sa primerane prečíslujú.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RPr="00167749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167749">
        <w:rPr>
          <w:rFonts w:ascii="Times New Roman" w:hAnsi="Times New Roman"/>
        </w:rPr>
        <w:t xml:space="preserve">Ide o legislatívno-technickú pripomienku, ktorou sa </w:t>
      </w:r>
      <w:r>
        <w:rPr>
          <w:rFonts w:ascii="Times New Roman" w:hAnsi="Times New Roman"/>
        </w:rPr>
        <w:t>reaguje na vloženie nového odseku 3 v § 13 (bod 33 návrhu zákona)</w:t>
      </w:r>
      <w:r w:rsidRPr="00167749">
        <w:rPr>
          <w:rFonts w:ascii="Times New Roman" w:hAnsi="Times New Roman"/>
        </w:rPr>
        <w:t>.</w:t>
      </w:r>
    </w:p>
    <w:p w:rsidR="00F44994" w:rsidRPr="00167749" w:rsidP="00F44994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F44994" w:rsidRPr="00927759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 bod 12 § 7 ods. 1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RPr="00A77403" w:rsidP="00F44994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927759">
        <w:rPr>
          <w:rFonts w:ascii="Times New Roman" w:hAnsi="Times New Roman"/>
        </w:rPr>
        <w:t>V čl. I</w:t>
      </w:r>
      <w:r>
        <w:rPr>
          <w:rFonts w:ascii="Times New Roman" w:hAnsi="Times New Roman"/>
        </w:rPr>
        <w:t> bod 12 § 7 ods. 1  sa slová „</w:t>
      </w:r>
      <w:r w:rsidRPr="00A77403">
        <w:rPr>
          <w:rFonts w:ascii="Times New Roman" w:hAnsi="Times New Roman"/>
        </w:rPr>
        <w:t>primerane vzťahujú všeobecné ustanovenia o likvidácii spoločnosti.</w:t>
      </w:r>
      <w:r w:rsidRPr="00A77403">
        <w:rPr>
          <w:rFonts w:ascii="Times New Roman" w:hAnsi="Times New Roman"/>
          <w:vertAlign w:val="superscript"/>
        </w:rPr>
        <w:t>6</w:t>
      </w:r>
      <w:r w:rsidRPr="00A77403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nahrádzajú slovami „</w:t>
      </w:r>
      <w:r w:rsidRPr="00A77403">
        <w:rPr>
          <w:rFonts w:ascii="Times New Roman" w:hAnsi="Times New Roman"/>
        </w:rPr>
        <w:t xml:space="preserve">použijú primerane ustanovenia </w:t>
      </w:r>
      <w:r>
        <w:rPr>
          <w:rFonts w:ascii="Times New Roman" w:hAnsi="Times New Roman"/>
        </w:rPr>
        <w:t>Obchodného zákonníka o likvidácii obchodných spoločností,</w:t>
      </w:r>
      <w:r w:rsidRPr="00A77403">
        <w:rPr>
          <w:rFonts w:ascii="Times New Roman" w:hAnsi="Times New Roman"/>
          <w:vertAlign w:val="superscript"/>
        </w:rPr>
        <w:t>6</w:t>
      </w:r>
      <w:r w:rsidRPr="00A77403">
        <w:rPr>
          <w:rFonts w:ascii="Times New Roman" w:hAnsi="Times New Roman"/>
        </w:rPr>
        <w:t>) ak tento zákon neustanovuje inak.</w:t>
      </w:r>
      <w:r>
        <w:rPr>
          <w:rFonts w:ascii="Times New Roman" w:hAnsi="Times New Roman"/>
        </w:rPr>
        <w:t>“.</w:t>
      </w:r>
    </w:p>
    <w:p w:rsidR="00F44994" w:rsidRPr="008174BF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8174BF">
        <w:rPr>
          <w:rFonts w:ascii="Times New Roman" w:hAnsi="Times New Roman"/>
        </w:rPr>
        <w:t>Ide o legislatívno-technickú pripomienku, ktorou sa</w:t>
      </w:r>
      <w:r>
        <w:rPr>
          <w:rFonts w:ascii="Times New Roman" w:hAnsi="Times New Roman"/>
        </w:rPr>
        <w:t xml:space="preserve"> odstraňuje normatívny charakter poznámky pod čiarou 1a, </w:t>
      </w:r>
      <w:r w:rsidRPr="008174BF">
        <w:rPr>
          <w:rFonts w:ascii="Times New Roman" w:hAnsi="Times New Roman"/>
        </w:rPr>
        <w:t>čo je v rozpore so 47. bodom prílohy č. 2 Legislatívnych pravidiel tvorby zákonov č. 19/1997 Z. z.</w:t>
      </w:r>
    </w:p>
    <w:p w:rsidR="00F44994" w:rsidRPr="00927759" w:rsidP="00F44994">
      <w:pPr>
        <w:pStyle w:val="ListParagraph"/>
        <w:bidi w:val="0"/>
        <w:ind w:left="4248"/>
        <w:jc w:val="both"/>
        <w:rPr>
          <w:rFonts w:ascii="Times New Roman" w:hAnsi="Times New Roman"/>
          <w:highlight w:val="yellow"/>
        </w:rPr>
      </w:pPr>
    </w:p>
    <w:p w:rsidR="00F44994" w:rsidRPr="00927759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 w:rsidRPr="00927759">
        <w:rPr>
          <w:rFonts w:ascii="Times New Roman" w:hAnsi="Times New Roman"/>
          <w:u w:val="single"/>
        </w:rPr>
        <w:t>K čl. I</w:t>
      </w:r>
      <w:r>
        <w:rPr>
          <w:rFonts w:ascii="Times New Roman" w:hAnsi="Times New Roman"/>
          <w:u w:val="single"/>
        </w:rPr>
        <w:t> bod 54 § 24a ods. 2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highlight w:val="yellow"/>
          <w:u w:val="single"/>
        </w:rPr>
      </w:pPr>
    </w:p>
    <w:p w:rsidR="00F44994" w:rsidRPr="003A7EB2" w:rsidP="00F44994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54 § 24a o</w:t>
      </w:r>
      <w:r w:rsidRPr="003A7EB2">
        <w:rPr>
          <w:rFonts w:ascii="Times New Roman" w:hAnsi="Times New Roman"/>
        </w:rPr>
        <w:t>ds. 2</w:t>
      </w:r>
      <w:r>
        <w:rPr>
          <w:rFonts w:ascii="Times New Roman" w:hAnsi="Times New Roman"/>
        </w:rPr>
        <w:t xml:space="preserve"> sa vypúšťajú slová „dôvod zrušenia spoločenstva“.</w:t>
      </w:r>
    </w:p>
    <w:p w:rsidR="00F44994" w:rsidRPr="003A7EB2" w:rsidP="00F44994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F44994" w:rsidRPr="003A7EB2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Vypúšťa sa nadbytočný údaj z návrhu na zrušenie spoločenstva. K zrušeniu spoločenstva uvedenou formou dochádza vždy len na základe rozhodnutia spoločenstva, čo je zrejmé z ustanovenia odseku 1, pričom „subjektívne“ dôvody prečo došlo k takému rozhodnutiu zhromaždenia pozemkového spoločenstva sú pre konanie irelevantné.  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highlight w:val="yellow"/>
          <w:u w:val="single"/>
        </w:rPr>
      </w:pPr>
    </w:p>
    <w:p w:rsidR="00F44994" w:rsidRPr="00557EFF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 w:rsidRPr="00557EFF">
        <w:rPr>
          <w:rFonts w:ascii="Times New Roman" w:hAnsi="Times New Roman"/>
          <w:u w:val="single"/>
        </w:rPr>
        <w:t>K čl. I</w:t>
      </w:r>
      <w:r>
        <w:rPr>
          <w:rFonts w:ascii="Times New Roman" w:hAnsi="Times New Roman"/>
          <w:u w:val="single"/>
        </w:rPr>
        <w:t> bod 57 § 27 ods. 1</w:t>
      </w:r>
    </w:p>
    <w:p w:rsidR="00F44994" w:rsidP="00F4499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44994" w:rsidRPr="003967E1" w:rsidP="00F44994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57 § 27 ods. 1  sa slová „§ 24a ods. 3“ nahrádzajú slovom „</w:t>
      </w:r>
      <w:r>
        <w:rPr>
          <w:rFonts w:ascii="Times New Roman" w:hAnsi="Times New Roman"/>
        </w:rPr>
        <w:t>§ 24a ods. </w:t>
      </w:r>
      <w:r>
        <w:rPr>
          <w:rFonts w:ascii="Times New Roman" w:hAnsi="Times New Roman"/>
        </w:rPr>
        <w:t>1“.</w:t>
      </w:r>
    </w:p>
    <w:p w:rsidR="00F44994" w:rsidRPr="004E153D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AC40EC">
        <w:rPr>
          <w:rFonts w:ascii="Times New Roman" w:hAnsi="Times New Roman"/>
        </w:rPr>
        <w:t>Ide o legislatívno-technickú úpravu</w:t>
      </w:r>
      <w:r>
        <w:rPr>
          <w:rFonts w:ascii="Times New Roman" w:hAnsi="Times New Roman"/>
        </w:rPr>
        <w:t xml:space="preserve"> ktorou sa opravuje nesprávny vnútorný odkaz, nakoľko § 24a neobsahuje odsek 3. </w:t>
      </w:r>
    </w:p>
    <w:p w:rsidR="00F44994" w:rsidP="00F44994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bod 59</w:t>
      </w:r>
    </w:p>
    <w:p w:rsidR="00F44994" w:rsidP="00F44994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bidi w:val="0"/>
        <w:ind w:left="644"/>
        <w:rPr>
          <w:rFonts w:ascii="Times New Roman" w:hAnsi="Times New Roman"/>
        </w:rPr>
      </w:pPr>
      <w:r w:rsidRPr="00167749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 bod 59 znie:</w:t>
      </w:r>
    </w:p>
    <w:p w:rsidR="00F44994" w:rsidP="00F44994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„59. § 30 znie:</w:t>
      </w:r>
    </w:p>
    <w:p w:rsidR="00F44994" w:rsidP="00F44994">
      <w:pPr>
        <w:pStyle w:val="ListParagraph"/>
        <w:bidi w:val="0"/>
        <w:ind w:left="644"/>
        <w:rPr>
          <w:rFonts w:ascii="Times New Roman" w:hAnsi="Times New Roman"/>
        </w:rPr>
      </w:pPr>
    </w:p>
    <w:p w:rsidR="00F44994" w:rsidP="00F44994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„§ 30</w:t>
      </w:r>
    </w:p>
    <w:p w:rsidR="00F44994" w:rsidP="00F44994">
      <w:pPr>
        <w:pStyle w:val="ListParagraph"/>
        <w:bidi w:val="0"/>
        <w:spacing w:line="360" w:lineRule="auto"/>
        <w:ind w:left="284" w:firstLine="488"/>
        <w:rPr>
          <w:rFonts w:ascii="Times New Roman" w:hAnsi="Times New Roman"/>
        </w:rPr>
      </w:pPr>
    </w:p>
    <w:p w:rsidR="00F44994" w:rsidP="00F44994">
      <w:pPr>
        <w:pStyle w:val="ListParagraph"/>
        <w:bidi w:val="0"/>
        <w:spacing w:line="360" w:lineRule="auto"/>
        <w:ind w:left="284" w:firstLine="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B1AF5">
        <w:rPr>
          <w:rFonts w:ascii="Times New Roman" w:hAnsi="Times New Roman"/>
        </w:rPr>
        <w:t>a konanie podľa § 26 a § 27 až 29 sa vzťahuje všeobecný predpis o správnom konaní</w:t>
      </w:r>
      <w:r>
        <w:rPr>
          <w:rFonts w:ascii="Times New Roman" w:hAnsi="Times New Roman"/>
        </w:rPr>
        <w:t>,</w:t>
      </w:r>
      <w:r w:rsidRPr="00CB1AF5">
        <w:rPr>
          <w:rFonts w:ascii="Times New Roman" w:hAnsi="Times New Roman"/>
          <w:vertAlign w:val="superscript"/>
        </w:rPr>
        <w:t>37</w:t>
      </w:r>
      <w:r w:rsidRPr="00CB1AF5">
        <w:rPr>
          <w:rFonts w:ascii="Times New Roman" w:hAnsi="Times New Roman"/>
        </w:rPr>
        <w:t>)</w:t>
      </w:r>
      <w:r w:rsidRPr="002E5A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2E5AA8">
        <w:rPr>
          <w:rFonts w:ascii="Times New Roman" w:hAnsi="Times New Roman"/>
        </w:rPr>
        <w:t>k tento zákon neustanovuje inak“</w:t>
      </w:r>
      <w:r>
        <w:rPr>
          <w:rFonts w:ascii="Times New Roman" w:hAnsi="Times New Roman"/>
        </w:rPr>
        <w:t>.</w:t>
      </w:r>
      <w:r w:rsidRPr="00CB1AF5">
        <w:rPr>
          <w:rFonts w:ascii="Times New Roman" w:hAnsi="Times New Roman"/>
        </w:rPr>
        <w:t xml:space="preserve"> </w:t>
      </w:r>
    </w:p>
    <w:p w:rsidR="00F44994" w:rsidP="00F44994">
      <w:pPr>
        <w:pStyle w:val="ListParagraph"/>
        <w:bidi w:val="0"/>
        <w:ind w:left="4244"/>
        <w:rPr>
          <w:rFonts w:ascii="Times New Roman" w:hAnsi="Times New Roman"/>
        </w:rPr>
      </w:pPr>
    </w:p>
    <w:p w:rsidR="00F44994" w:rsidRPr="004754D0" w:rsidP="00F44994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4754D0">
        <w:rPr>
          <w:rFonts w:ascii="Times New Roman" w:hAnsi="Times New Roman"/>
        </w:rPr>
        <w:t xml:space="preserve">Ide o legislatívno-technickú pripomienku, ktorou sa </w:t>
      </w:r>
      <w:r>
        <w:rPr>
          <w:rFonts w:ascii="Times New Roman" w:hAnsi="Times New Roman"/>
        </w:rPr>
        <w:t xml:space="preserve">odstraňuje nepriama novelizácia Správneho poriadku, </w:t>
      </w:r>
      <w:r w:rsidRPr="00CB1AF5">
        <w:rPr>
          <w:rFonts w:ascii="Times New Roman" w:hAnsi="Times New Roman"/>
        </w:rPr>
        <w:t>čo je v rozpore  s čl. 11 Legislatívn</w:t>
      </w:r>
      <w:r>
        <w:rPr>
          <w:rFonts w:ascii="Times New Roman" w:hAnsi="Times New Roman"/>
        </w:rPr>
        <w:t>ych pravidiel tvorby zákonov č. </w:t>
      </w:r>
      <w:r w:rsidRPr="00CB1AF5">
        <w:rPr>
          <w:rFonts w:ascii="Times New Roman" w:hAnsi="Times New Roman"/>
        </w:rPr>
        <w:t>19/1997 Z. z.</w:t>
      </w:r>
      <w:r>
        <w:rPr>
          <w:rFonts w:ascii="Times New Roman" w:hAnsi="Times New Roman"/>
        </w:rPr>
        <w:t xml:space="preserve"> </w:t>
      </w:r>
    </w:p>
    <w:p w:rsidR="00F44994" w:rsidRPr="00167749" w:rsidP="00F44994">
      <w:pPr>
        <w:pStyle w:val="ListParagraph"/>
        <w:bidi w:val="0"/>
        <w:ind w:left="644"/>
        <w:rPr>
          <w:rFonts w:ascii="Times New Roman" w:hAnsi="Times New Roman"/>
        </w:rPr>
      </w:pPr>
    </w:p>
    <w:p w:rsidR="00F44994" w:rsidP="00F44994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44994" w:rsidP="00F44994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44994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86A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533C"/>
    <w:rsid w:val="000C6EE5"/>
    <w:rsid w:val="000D11D5"/>
    <w:rsid w:val="000D7017"/>
    <w:rsid w:val="000F0114"/>
    <w:rsid w:val="000F4A21"/>
    <w:rsid w:val="000F7919"/>
    <w:rsid w:val="00115D42"/>
    <w:rsid w:val="0011659C"/>
    <w:rsid w:val="00122CE1"/>
    <w:rsid w:val="0012498D"/>
    <w:rsid w:val="001408B8"/>
    <w:rsid w:val="00145B73"/>
    <w:rsid w:val="0015407E"/>
    <w:rsid w:val="00157ABA"/>
    <w:rsid w:val="0016311B"/>
    <w:rsid w:val="001675FA"/>
    <w:rsid w:val="00167749"/>
    <w:rsid w:val="00180775"/>
    <w:rsid w:val="00195B23"/>
    <w:rsid w:val="0019642A"/>
    <w:rsid w:val="001A2EE0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3735"/>
    <w:rsid w:val="00216CBA"/>
    <w:rsid w:val="002209A7"/>
    <w:rsid w:val="00225EAA"/>
    <w:rsid w:val="00226981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23B4"/>
    <w:rsid w:val="002C3458"/>
    <w:rsid w:val="002C425B"/>
    <w:rsid w:val="002C7346"/>
    <w:rsid w:val="002C7E7B"/>
    <w:rsid w:val="002E0F39"/>
    <w:rsid w:val="002E5AA8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8CF"/>
    <w:rsid w:val="0037481B"/>
    <w:rsid w:val="00381962"/>
    <w:rsid w:val="003841CF"/>
    <w:rsid w:val="00386D14"/>
    <w:rsid w:val="00387EB0"/>
    <w:rsid w:val="003967E1"/>
    <w:rsid w:val="003A2CF6"/>
    <w:rsid w:val="003A4509"/>
    <w:rsid w:val="003A7EB2"/>
    <w:rsid w:val="003B1237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4D0"/>
    <w:rsid w:val="00475F91"/>
    <w:rsid w:val="004867B1"/>
    <w:rsid w:val="00487919"/>
    <w:rsid w:val="00494410"/>
    <w:rsid w:val="004A0985"/>
    <w:rsid w:val="004A4006"/>
    <w:rsid w:val="004A462A"/>
    <w:rsid w:val="004B52C8"/>
    <w:rsid w:val="004C2167"/>
    <w:rsid w:val="004D304C"/>
    <w:rsid w:val="004E153D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7EFF"/>
    <w:rsid w:val="00567A29"/>
    <w:rsid w:val="005800CC"/>
    <w:rsid w:val="00581C83"/>
    <w:rsid w:val="005865BB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174BF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27759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77403"/>
    <w:rsid w:val="00A829F5"/>
    <w:rsid w:val="00A8389A"/>
    <w:rsid w:val="00A94248"/>
    <w:rsid w:val="00A961FD"/>
    <w:rsid w:val="00A97450"/>
    <w:rsid w:val="00AA25F6"/>
    <w:rsid w:val="00AB1998"/>
    <w:rsid w:val="00AB2C4B"/>
    <w:rsid w:val="00AC40EC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5B98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366AE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1AF5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111F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0F5D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32BC"/>
    <w:rsid w:val="00F143DE"/>
    <w:rsid w:val="00F21EE5"/>
    <w:rsid w:val="00F23037"/>
    <w:rsid w:val="00F35942"/>
    <w:rsid w:val="00F412F7"/>
    <w:rsid w:val="00F42119"/>
    <w:rsid w:val="00F4221C"/>
    <w:rsid w:val="00F44994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F4499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5762-1B44-4B46-A7A7-D0929B65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363</TotalTime>
  <Pages>4</Pages>
  <Words>595</Words>
  <Characters>3392</Characters>
  <Application>Microsoft Office Word</Application>
  <DocSecurity>0</DocSecurity>
  <Lines>0</Lines>
  <Paragraphs>0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278</cp:revision>
  <cp:lastPrinted>2018-01-22T10:45:00Z</cp:lastPrinted>
  <dcterms:created xsi:type="dcterms:W3CDTF">2013-05-23T10:57:00Z</dcterms:created>
  <dcterms:modified xsi:type="dcterms:W3CDTF">2018-01-22T10:45:00Z</dcterms:modified>
</cp:coreProperties>
</file>