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A7" w:rsidRDefault="009E1EA7" w:rsidP="009E1EA7">
      <w:pPr>
        <w:tabs>
          <w:tab w:val="left" w:pos="199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Národnej rady Slovenskej republiky</w:t>
      </w:r>
    </w:p>
    <w:p w:rsidR="009E1EA7" w:rsidRDefault="009E1EA7" w:rsidP="009E1EA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pre európske záležitosti                                                    </w:t>
      </w:r>
    </w:p>
    <w:p w:rsidR="009E1EA7" w:rsidRDefault="009E1EA7" w:rsidP="009E1EA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3A9C">
        <w:rPr>
          <w:rFonts w:ascii="Times New Roman" w:hAnsi="Times New Roman"/>
          <w:sz w:val="24"/>
          <w:szCs w:val="24"/>
        </w:rPr>
        <w:t>CRD</w:t>
      </w:r>
      <w:r w:rsidRPr="00CE3A9C">
        <w:rPr>
          <w:rFonts w:ascii="Times New Roman" w:hAnsi="Times New Roman"/>
          <w:sz w:val="24"/>
          <w:szCs w:val="24"/>
        </w:rPr>
        <w:softHyphen/>
      </w:r>
      <w:r w:rsidR="007524D0">
        <w:rPr>
          <w:rFonts w:ascii="Times New Roman" w:hAnsi="Times New Roman"/>
          <w:sz w:val="24"/>
          <w:szCs w:val="24"/>
        </w:rPr>
        <w:t>-1</w:t>
      </w:r>
      <w:r w:rsidR="003C275F">
        <w:rPr>
          <w:rFonts w:ascii="Times New Roman" w:hAnsi="Times New Roman"/>
          <w:sz w:val="24"/>
          <w:szCs w:val="24"/>
        </w:rPr>
        <w:t>658</w:t>
      </w:r>
      <w:r w:rsidR="007D2CAD">
        <w:rPr>
          <w:rFonts w:ascii="Times New Roman" w:hAnsi="Times New Roman"/>
          <w:sz w:val="24"/>
          <w:szCs w:val="24"/>
        </w:rPr>
        <w:t>/2017</w:t>
      </w:r>
      <w:r w:rsidRPr="00CE3A9C">
        <w:rPr>
          <w:rFonts w:ascii="Times New Roman" w:hAnsi="Times New Roman"/>
          <w:sz w:val="24"/>
          <w:szCs w:val="24"/>
        </w:rPr>
        <w:softHyphen/>
      </w:r>
      <w:r w:rsidR="007524D0">
        <w:rPr>
          <w:rFonts w:ascii="Times New Roman" w:hAnsi="Times New Roman"/>
          <w:sz w:val="24"/>
          <w:szCs w:val="24"/>
        </w:rPr>
        <w:t>-</w:t>
      </w:r>
      <w:r w:rsidRPr="00CE3A9C">
        <w:rPr>
          <w:rFonts w:ascii="Times New Roman" w:hAnsi="Times New Roman"/>
          <w:sz w:val="24"/>
          <w:szCs w:val="24"/>
        </w:rPr>
        <w:t>VEZ</w:t>
      </w:r>
    </w:p>
    <w:p w:rsidR="009E1EA7" w:rsidRDefault="009E1EA7" w:rsidP="009E1EA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á p i s n i c a</w:t>
      </w:r>
    </w:p>
    <w:p w:rsidR="009E1EA7" w:rsidRDefault="009E1EA7" w:rsidP="009E1EA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EA7" w:rsidRDefault="007D2CAD" w:rsidP="009E1EA7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</w:t>
      </w:r>
      <w:r w:rsidR="00A52104">
        <w:rPr>
          <w:rFonts w:ascii="Times New Roman" w:hAnsi="Times New Roman"/>
          <w:b/>
          <w:sz w:val="24"/>
          <w:szCs w:val="24"/>
        </w:rPr>
        <w:t>3</w:t>
      </w:r>
      <w:r w:rsidR="003C275F">
        <w:rPr>
          <w:rFonts w:ascii="Times New Roman" w:hAnsi="Times New Roman"/>
          <w:b/>
          <w:sz w:val="24"/>
          <w:szCs w:val="24"/>
        </w:rPr>
        <w:t>0</w:t>
      </w:r>
      <w:r w:rsidR="009E1EA7">
        <w:rPr>
          <w:rFonts w:ascii="Times New Roman" w:hAnsi="Times New Roman"/>
          <w:b/>
          <w:sz w:val="24"/>
          <w:szCs w:val="24"/>
        </w:rPr>
        <w:t xml:space="preserve">. schôdze Výboru Národnej rady Slovenskej republiky pre európske záležitosti, </w:t>
      </w:r>
      <w:r w:rsidR="009E1EA7" w:rsidRPr="00CE3A9C">
        <w:rPr>
          <w:rFonts w:ascii="Times New Roman" w:hAnsi="Times New Roman"/>
          <w:b/>
          <w:sz w:val="24"/>
          <w:szCs w:val="24"/>
        </w:rPr>
        <w:t>ktorá sa uskutočnila d</w:t>
      </w:r>
      <w:r w:rsidR="0097771D" w:rsidRPr="00CE3A9C">
        <w:rPr>
          <w:rFonts w:ascii="Times New Roman" w:hAnsi="Times New Roman"/>
          <w:b/>
          <w:sz w:val="24"/>
          <w:szCs w:val="24"/>
        </w:rPr>
        <w:t xml:space="preserve">ňa </w:t>
      </w:r>
      <w:r w:rsidR="00A52104">
        <w:rPr>
          <w:rFonts w:ascii="Times New Roman" w:hAnsi="Times New Roman"/>
          <w:b/>
          <w:sz w:val="24"/>
          <w:szCs w:val="24"/>
        </w:rPr>
        <w:t>1</w:t>
      </w:r>
      <w:r w:rsidR="003C275F">
        <w:rPr>
          <w:rFonts w:ascii="Times New Roman" w:hAnsi="Times New Roman"/>
          <w:b/>
          <w:sz w:val="24"/>
          <w:szCs w:val="24"/>
        </w:rPr>
        <w:t>2</w:t>
      </w:r>
      <w:r w:rsidR="001158E1">
        <w:rPr>
          <w:rFonts w:ascii="Times New Roman" w:hAnsi="Times New Roman"/>
          <w:b/>
          <w:sz w:val="24"/>
          <w:szCs w:val="24"/>
        </w:rPr>
        <w:t xml:space="preserve">. </w:t>
      </w:r>
      <w:r w:rsidR="00A52104">
        <w:rPr>
          <w:rFonts w:ascii="Times New Roman" w:hAnsi="Times New Roman"/>
          <w:b/>
          <w:sz w:val="24"/>
          <w:szCs w:val="24"/>
        </w:rPr>
        <w:t>septembra</w:t>
      </w:r>
      <w:r w:rsidR="007524D0">
        <w:rPr>
          <w:rFonts w:ascii="Times New Roman" w:hAnsi="Times New Roman"/>
          <w:b/>
          <w:sz w:val="24"/>
          <w:szCs w:val="24"/>
        </w:rPr>
        <w:t xml:space="preserve"> </w:t>
      </w:r>
      <w:r w:rsidR="001158E1">
        <w:rPr>
          <w:rFonts w:ascii="Times New Roman" w:hAnsi="Times New Roman"/>
          <w:b/>
          <w:sz w:val="24"/>
          <w:szCs w:val="24"/>
        </w:rPr>
        <w:t>2017</w:t>
      </w:r>
      <w:r w:rsidR="0097771D" w:rsidRPr="00CE3A9C">
        <w:rPr>
          <w:rFonts w:ascii="Times New Roman" w:hAnsi="Times New Roman"/>
          <w:b/>
          <w:sz w:val="24"/>
          <w:szCs w:val="24"/>
        </w:rPr>
        <w:t xml:space="preserve"> (</w:t>
      </w:r>
      <w:r w:rsidR="003C275F">
        <w:rPr>
          <w:rFonts w:ascii="Times New Roman" w:hAnsi="Times New Roman"/>
          <w:b/>
          <w:sz w:val="24"/>
          <w:szCs w:val="24"/>
        </w:rPr>
        <w:t>utorok</w:t>
      </w:r>
      <w:r w:rsidR="0097771D" w:rsidRPr="00CE3A9C">
        <w:rPr>
          <w:rFonts w:ascii="Times New Roman" w:hAnsi="Times New Roman"/>
          <w:b/>
          <w:sz w:val="24"/>
          <w:szCs w:val="24"/>
        </w:rPr>
        <w:t>) o 1</w:t>
      </w:r>
      <w:r w:rsidR="00E03889">
        <w:rPr>
          <w:rFonts w:ascii="Times New Roman" w:hAnsi="Times New Roman"/>
          <w:b/>
          <w:sz w:val="24"/>
          <w:szCs w:val="24"/>
        </w:rPr>
        <w:t>2</w:t>
      </w:r>
      <w:r w:rsidR="009E1EA7" w:rsidRPr="00CE3A9C">
        <w:rPr>
          <w:rFonts w:ascii="Times New Roman" w:hAnsi="Times New Roman"/>
          <w:b/>
          <w:sz w:val="24"/>
          <w:szCs w:val="24"/>
        </w:rPr>
        <w:t>:0</w:t>
      </w:r>
      <w:r w:rsidR="00C768DB">
        <w:rPr>
          <w:rFonts w:ascii="Times New Roman" w:hAnsi="Times New Roman"/>
          <w:b/>
          <w:sz w:val="24"/>
          <w:szCs w:val="24"/>
        </w:rPr>
        <w:t>0</w:t>
      </w:r>
      <w:r w:rsidR="009E1EA7" w:rsidRPr="00CE3A9C">
        <w:rPr>
          <w:rFonts w:ascii="Times New Roman" w:hAnsi="Times New Roman"/>
          <w:b/>
          <w:sz w:val="24"/>
          <w:szCs w:val="24"/>
        </w:rPr>
        <w:t xml:space="preserve"> hod. v budove Národnej rady</w:t>
      </w:r>
      <w:r w:rsidR="009E1EA7">
        <w:rPr>
          <w:rFonts w:ascii="Times New Roman" w:hAnsi="Times New Roman"/>
          <w:b/>
          <w:sz w:val="24"/>
          <w:szCs w:val="24"/>
        </w:rPr>
        <w:t xml:space="preserve"> Slovenskej republiky, Námestie Alexandra Dubčeka 1, Bratisl</w:t>
      </w:r>
      <w:r w:rsidR="00C8462C">
        <w:rPr>
          <w:rFonts w:ascii="Times New Roman" w:hAnsi="Times New Roman"/>
          <w:b/>
          <w:sz w:val="24"/>
          <w:szCs w:val="24"/>
        </w:rPr>
        <w:t xml:space="preserve">ava (v rokovacej miestnosti č. </w:t>
      </w:r>
      <w:r w:rsidR="00C768DB">
        <w:rPr>
          <w:rFonts w:ascii="Times New Roman" w:hAnsi="Times New Roman"/>
          <w:b/>
          <w:sz w:val="24"/>
          <w:szCs w:val="24"/>
        </w:rPr>
        <w:t>149)</w:t>
      </w:r>
    </w:p>
    <w:p w:rsidR="009E1EA7" w:rsidRDefault="009E1EA7" w:rsidP="009E1EA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Prítomní:</w:t>
      </w:r>
      <w:r>
        <w:rPr>
          <w:rFonts w:ascii="Times New Roman" w:hAnsi="Times New Roman"/>
          <w:sz w:val="24"/>
          <w:szCs w:val="24"/>
        </w:rPr>
        <w:t xml:space="preserve"> podľa prezenčnej listiny</w:t>
      </w: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Default="009E1EA7" w:rsidP="009E1EA7">
      <w:pPr>
        <w:rPr>
          <w:rFonts w:ascii="Times New Roman" w:hAnsi="Times New Roman"/>
          <w:sz w:val="24"/>
          <w:szCs w:val="24"/>
        </w:rPr>
      </w:pPr>
    </w:p>
    <w:p w:rsidR="009E1EA7" w:rsidRPr="00CF6AFA" w:rsidRDefault="00E03889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Cs/>
          <w:sz w:val="24"/>
          <w:szCs w:val="24"/>
        </w:rPr>
        <w:lastRenderedPageBreak/>
        <w:t>3</w:t>
      </w:r>
      <w:r w:rsidR="003C275F" w:rsidRPr="00CF6AFA">
        <w:rPr>
          <w:rFonts w:ascii="Times New Roman" w:hAnsi="Times New Roman"/>
          <w:bCs/>
          <w:sz w:val="24"/>
          <w:szCs w:val="24"/>
        </w:rPr>
        <w:t>0</w:t>
      </w:r>
      <w:r w:rsidR="009E1EA7" w:rsidRPr="00CF6AFA">
        <w:rPr>
          <w:rFonts w:ascii="Times New Roman" w:hAnsi="Times New Roman"/>
          <w:bCs/>
          <w:sz w:val="24"/>
          <w:szCs w:val="24"/>
        </w:rPr>
        <w:t xml:space="preserve">. schôdza Výboru Národnej rady Slovenskej republiky pre európske záležitosti bola zvolaná  predsedom výboru </w:t>
      </w:r>
      <w:r w:rsidR="009E1EA7" w:rsidRPr="00CF6AFA">
        <w:rPr>
          <w:rFonts w:ascii="Times New Roman" w:hAnsi="Times New Roman"/>
          <w:sz w:val="24"/>
          <w:szCs w:val="24"/>
        </w:rPr>
        <w:t>Ľubošom Blah</w:t>
      </w:r>
      <w:r w:rsidR="00B6145E" w:rsidRPr="00CF6AFA">
        <w:rPr>
          <w:rFonts w:ascii="Times New Roman" w:hAnsi="Times New Roman"/>
          <w:sz w:val="24"/>
          <w:szCs w:val="24"/>
        </w:rPr>
        <w:t xml:space="preserve">om na základe pozvánky zo dňa </w:t>
      </w:r>
      <w:r w:rsidR="003C275F" w:rsidRPr="00CF6AFA">
        <w:rPr>
          <w:rFonts w:ascii="Times New Roman" w:hAnsi="Times New Roman"/>
          <w:sz w:val="24"/>
          <w:szCs w:val="24"/>
        </w:rPr>
        <w:t>22</w:t>
      </w:r>
      <w:r w:rsidR="007524D0" w:rsidRPr="00CF6AFA">
        <w:rPr>
          <w:rFonts w:ascii="Times New Roman" w:hAnsi="Times New Roman"/>
          <w:sz w:val="24"/>
          <w:szCs w:val="24"/>
        </w:rPr>
        <w:t xml:space="preserve">. </w:t>
      </w:r>
      <w:r w:rsidR="003C275F" w:rsidRPr="00CF6AFA">
        <w:rPr>
          <w:rFonts w:ascii="Times New Roman" w:hAnsi="Times New Roman"/>
          <w:sz w:val="24"/>
          <w:szCs w:val="24"/>
        </w:rPr>
        <w:t xml:space="preserve">augusta </w:t>
      </w:r>
      <w:r w:rsidR="007D2CAD" w:rsidRPr="00CF6AFA">
        <w:rPr>
          <w:rFonts w:ascii="Times New Roman" w:hAnsi="Times New Roman"/>
          <w:sz w:val="24"/>
          <w:szCs w:val="24"/>
        </w:rPr>
        <w:t>2017</w:t>
      </w:r>
      <w:r w:rsidR="009E1EA7" w:rsidRPr="00CF6AFA">
        <w:rPr>
          <w:rFonts w:ascii="Times New Roman" w:hAnsi="Times New Roman"/>
          <w:sz w:val="24"/>
          <w:szCs w:val="24"/>
        </w:rPr>
        <w:t>.</w:t>
      </w:r>
    </w:p>
    <w:p w:rsidR="009E1EA7" w:rsidRPr="00CF6AFA" w:rsidRDefault="009E1EA7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1EA7" w:rsidRPr="00CF6AFA" w:rsidRDefault="009E1EA7" w:rsidP="00CF6A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6AFA">
        <w:rPr>
          <w:rFonts w:ascii="Times New Roman" w:hAnsi="Times New Roman"/>
          <w:b/>
          <w:sz w:val="24"/>
          <w:szCs w:val="24"/>
          <w:u w:val="single"/>
        </w:rPr>
        <w:t>Návrh programu: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Informácia o rokovaní Rady Európskej únie pre spravodlivosť a vnútorné záležitosti, ktorá sa uskutoční 14. septembra 2017 (časť vnútorné záležitosti)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Návrh nariadenia Európskeho parlamentu a Rady o používaní Schengenského informačného systému na účely návratu neoprávnene sa zdržiavajúcich štátnych príslušníkov tretích krajín, KOM(2016)881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Návrh nariadenia Európskeho parlamentu a Rady o zriadení, prevádzke a používaní Schengenského informačného systému (SIS) v oblasti hraničných kontrol, ktorým sa mení nariadenie (EÚ) č. 515/2014 a zrušuje nariadenie (ES) č. 1987/2006, KOM(2016)882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Návrh nariadenia Európskeho parlamentu a Rady o zriadení, prevádzke a používaní Schengenského informačného systému (SIS) v oblasti policajnej spolupráce a justičnej spolupráce v trestných veciach, ktorým sa mení nariadenie (EÚ) č. 515/2014 a ktorým sa zrušuje nariadenie (ES) č. 1986/2006, rozhodnutie Rady 2007/533/SVV a rozhodnutie Komisie 2010/261/EÚ, KOM(2016)883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Priority estónskeho predsedníctva v Rade Európskej únie 2017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Informácia o nových návrhoch právnych aktov EÚ a o predbežných stanoviskách predložených podľa § 58a ods. 8 rokovacieho poriadku Národnej rady Slovenskej   republiky</w:t>
      </w:r>
    </w:p>
    <w:p w:rsidR="003C275F" w:rsidRPr="00CF6AFA" w:rsidRDefault="003C275F" w:rsidP="00CF6AFA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Rôzne</w:t>
      </w:r>
    </w:p>
    <w:p w:rsidR="00E03889" w:rsidRPr="00CF6AFA" w:rsidRDefault="00E03889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1EA7" w:rsidRPr="00CF6AFA" w:rsidRDefault="009E1EA7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</w:t>
      </w:r>
      <w:r w:rsidR="001E785A" w:rsidRPr="00CF6AFA">
        <w:rPr>
          <w:rFonts w:ascii="Times New Roman" w:hAnsi="Times New Roman"/>
          <w:sz w:val="24"/>
          <w:szCs w:val="24"/>
          <w:u w:val="single"/>
        </w:rPr>
        <w:t> </w:t>
      </w:r>
      <w:r w:rsidR="007524D0" w:rsidRPr="00CF6AFA">
        <w:rPr>
          <w:rFonts w:ascii="Times New Roman" w:hAnsi="Times New Roman"/>
          <w:sz w:val="24"/>
          <w:szCs w:val="24"/>
          <w:u w:val="single"/>
        </w:rPr>
        <w:t>p</w:t>
      </w:r>
      <w:r w:rsidRPr="00CF6AFA">
        <w:rPr>
          <w:rFonts w:ascii="Times New Roman" w:hAnsi="Times New Roman"/>
          <w:sz w:val="24"/>
          <w:szCs w:val="24"/>
          <w:u w:val="single"/>
        </w:rPr>
        <w:t>rograme</w:t>
      </w:r>
      <w:r w:rsidR="007F5086" w:rsidRPr="00CF6AFA">
        <w:rPr>
          <w:rFonts w:ascii="Times New Roman" w:hAnsi="Times New Roman"/>
          <w:sz w:val="24"/>
          <w:szCs w:val="24"/>
        </w:rPr>
        <w:t xml:space="preserve">: </w:t>
      </w:r>
      <w:r w:rsidR="00A2086F" w:rsidRPr="00CF6AFA">
        <w:rPr>
          <w:rFonts w:ascii="Times New Roman" w:hAnsi="Times New Roman"/>
          <w:sz w:val="24"/>
          <w:szCs w:val="24"/>
        </w:rPr>
        <w:t>10</w:t>
      </w:r>
      <w:r w:rsidR="00990ECD" w:rsidRPr="00CF6AFA">
        <w:rPr>
          <w:rFonts w:ascii="Times New Roman" w:hAnsi="Times New Roman"/>
          <w:sz w:val="24"/>
          <w:szCs w:val="24"/>
        </w:rPr>
        <w:t>/</w:t>
      </w:r>
      <w:r w:rsidR="003E1F82" w:rsidRPr="00CF6AFA">
        <w:rPr>
          <w:rFonts w:ascii="Times New Roman" w:hAnsi="Times New Roman"/>
          <w:sz w:val="24"/>
          <w:szCs w:val="24"/>
        </w:rPr>
        <w:t>0</w:t>
      </w:r>
      <w:r w:rsidR="00990ECD" w:rsidRPr="00CF6AFA">
        <w:rPr>
          <w:rFonts w:ascii="Times New Roman" w:hAnsi="Times New Roman"/>
          <w:sz w:val="24"/>
          <w:szCs w:val="24"/>
        </w:rPr>
        <w:t>/</w:t>
      </w:r>
      <w:r w:rsidR="003E1F82" w:rsidRPr="00CF6AFA">
        <w:rPr>
          <w:rFonts w:ascii="Times New Roman" w:hAnsi="Times New Roman"/>
          <w:sz w:val="24"/>
          <w:szCs w:val="24"/>
        </w:rPr>
        <w:t>0</w:t>
      </w:r>
      <w:r w:rsidR="00990ECD" w:rsidRPr="00CF6AFA">
        <w:rPr>
          <w:rFonts w:ascii="Times New Roman" w:hAnsi="Times New Roman"/>
          <w:sz w:val="24"/>
          <w:szCs w:val="24"/>
        </w:rPr>
        <w:t xml:space="preserve"> </w:t>
      </w:r>
      <w:r w:rsidRPr="00CF6AFA">
        <w:rPr>
          <w:rFonts w:ascii="Times New Roman" w:hAnsi="Times New Roman"/>
          <w:sz w:val="24"/>
          <w:szCs w:val="24"/>
        </w:rPr>
        <w:t>(za/proti/zdržal sa)</w:t>
      </w:r>
    </w:p>
    <w:p w:rsidR="009E1EA7" w:rsidRPr="00CF6AFA" w:rsidRDefault="009E1EA7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166" w:rsidRPr="00CF6AFA" w:rsidRDefault="00CC6166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EA7" w:rsidRPr="00CF6AFA" w:rsidRDefault="009E1EA7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K bodu 1</w:t>
      </w:r>
      <w:r w:rsidR="00A2086F" w:rsidRPr="00CF6AFA">
        <w:rPr>
          <w:rFonts w:ascii="Times New Roman" w:hAnsi="Times New Roman"/>
          <w:b/>
          <w:sz w:val="24"/>
          <w:szCs w:val="24"/>
        </w:rPr>
        <w:t>, 2, 3 a 4</w:t>
      </w:r>
    </w:p>
    <w:p w:rsidR="00A2086F" w:rsidRPr="00CF6AFA" w:rsidRDefault="00A2086F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E3A9C" w:rsidRPr="00CF6AFA" w:rsidRDefault="003C275F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Informáci</w:t>
      </w:r>
      <w:r w:rsidR="00A2086F" w:rsidRPr="00CF6AFA">
        <w:rPr>
          <w:rFonts w:ascii="Times New Roman" w:hAnsi="Times New Roman"/>
          <w:sz w:val="24"/>
          <w:szCs w:val="24"/>
        </w:rPr>
        <w:t>u</w:t>
      </w:r>
      <w:r w:rsidRPr="00CF6AFA">
        <w:rPr>
          <w:rFonts w:ascii="Times New Roman" w:hAnsi="Times New Roman"/>
          <w:sz w:val="24"/>
          <w:szCs w:val="24"/>
        </w:rPr>
        <w:t xml:space="preserve"> </w:t>
      </w:r>
      <w:r w:rsidR="00A2086F" w:rsidRPr="00CF6AFA">
        <w:rPr>
          <w:rFonts w:ascii="Times New Roman" w:hAnsi="Times New Roman"/>
          <w:sz w:val="24"/>
          <w:szCs w:val="24"/>
        </w:rPr>
        <w:t>o rokovaní Rady Európskej únie pre spravodlivosť a vnútorné záležitosti a návrhy nariadení</w:t>
      </w:r>
      <w:r w:rsidRPr="00CF6AFA">
        <w:rPr>
          <w:rFonts w:ascii="Times New Roman" w:hAnsi="Times New Roman"/>
          <w:sz w:val="24"/>
          <w:szCs w:val="24"/>
        </w:rPr>
        <w:t xml:space="preserve"> </w:t>
      </w:r>
      <w:r w:rsidR="00A2086F" w:rsidRPr="00CF6AFA">
        <w:rPr>
          <w:rFonts w:ascii="Times New Roman" w:hAnsi="Times New Roman"/>
          <w:sz w:val="24"/>
          <w:szCs w:val="24"/>
        </w:rPr>
        <w:t xml:space="preserve">Európskeho parlamentu a Rady </w:t>
      </w:r>
      <w:r w:rsidR="00681A8A" w:rsidRPr="00CF6AFA">
        <w:rPr>
          <w:rFonts w:ascii="Times New Roman" w:hAnsi="Times New Roman"/>
          <w:sz w:val="24"/>
          <w:szCs w:val="24"/>
        </w:rPr>
        <w:t xml:space="preserve">predložil </w:t>
      </w:r>
      <w:r w:rsidRPr="00CF6AFA">
        <w:rPr>
          <w:rFonts w:ascii="Times New Roman" w:hAnsi="Times New Roman"/>
          <w:iCs/>
          <w:sz w:val="24"/>
          <w:szCs w:val="24"/>
        </w:rPr>
        <w:t>pod</w:t>
      </w:r>
      <w:r w:rsidRPr="00CF6AFA">
        <w:rPr>
          <w:rFonts w:ascii="Times New Roman" w:hAnsi="Times New Roman"/>
          <w:sz w:val="24"/>
          <w:szCs w:val="24"/>
        </w:rPr>
        <w:t>predseda vlády a minister vnútra S</w:t>
      </w:r>
      <w:r w:rsidR="000B2B71" w:rsidRPr="00CF6AFA">
        <w:rPr>
          <w:rFonts w:ascii="Times New Roman" w:hAnsi="Times New Roman"/>
          <w:sz w:val="24"/>
          <w:szCs w:val="24"/>
        </w:rPr>
        <w:t>lovenskej republiky (ďalej S</w:t>
      </w:r>
      <w:r w:rsidRPr="00CF6AFA">
        <w:rPr>
          <w:rFonts w:ascii="Times New Roman" w:hAnsi="Times New Roman"/>
          <w:sz w:val="24"/>
          <w:szCs w:val="24"/>
        </w:rPr>
        <w:t>R</w:t>
      </w:r>
      <w:r w:rsidR="000B2B71" w:rsidRPr="00CF6AFA">
        <w:rPr>
          <w:rFonts w:ascii="Times New Roman" w:hAnsi="Times New Roman"/>
          <w:sz w:val="24"/>
          <w:szCs w:val="24"/>
        </w:rPr>
        <w:t>)</w:t>
      </w:r>
      <w:r w:rsidRPr="00CF6AFA">
        <w:rPr>
          <w:rFonts w:ascii="Times New Roman" w:hAnsi="Times New Roman"/>
          <w:sz w:val="24"/>
          <w:szCs w:val="24"/>
        </w:rPr>
        <w:t xml:space="preserve"> </w:t>
      </w:r>
      <w:r w:rsidRPr="00CF6AFA">
        <w:rPr>
          <w:rFonts w:ascii="Times New Roman" w:hAnsi="Times New Roman"/>
          <w:b/>
          <w:sz w:val="24"/>
          <w:szCs w:val="24"/>
        </w:rPr>
        <w:t xml:space="preserve">Robert </w:t>
      </w:r>
      <w:proofErr w:type="spellStart"/>
      <w:r w:rsidRPr="00CF6AFA">
        <w:rPr>
          <w:rFonts w:ascii="Times New Roman" w:hAnsi="Times New Roman"/>
          <w:b/>
          <w:sz w:val="24"/>
          <w:szCs w:val="24"/>
        </w:rPr>
        <w:t>Kaliňák</w:t>
      </w:r>
      <w:proofErr w:type="spellEnd"/>
      <w:r w:rsidRPr="00CF6AFA">
        <w:rPr>
          <w:rFonts w:ascii="Times New Roman" w:hAnsi="Times New Roman"/>
          <w:sz w:val="24"/>
          <w:szCs w:val="24"/>
        </w:rPr>
        <w:t>.</w:t>
      </w:r>
    </w:p>
    <w:p w:rsidR="00A2086F" w:rsidRPr="00CF6AFA" w:rsidRDefault="00A2086F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87E0B" w:rsidRPr="00CF6AFA" w:rsidRDefault="00C87E0B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Rada  začala v posedných mesiacoch rešpektovať tlak aj krajín V4 na to, aby v boji s migráciou boli prijímané pragmatické riešenia. Hlavnou časťou rokovania Rady bude predloženie podrobnejších informácií o posledných teroristických útokoch, ktoré sa odohrali počas uplynulých mesiacoch a opatreniach, ktoré boli v tejto súvislosti uskutočnené. Všetky z nich súvisia nielen s migráciou ale aj s tým, čo ju vyvolalo, a síce nestabilita v Líbyi a Sýrii a tiež Afganistane a Iraku. Štáty sa prikláňajú k opatreniam typu návratová a readmisná politika.</w:t>
      </w:r>
    </w:p>
    <w:p w:rsidR="00C7706C" w:rsidRPr="00CF6AFA" w:rsidRDefault="00E23A8C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Posledné dramatické zníženie toku nelegálnych migrantov zo severoafrických brehov smerom do Talianska sa radikálne zmenšili najmä po prijatí „kódexu správania“ predovšetkým smerom k mimovládnym organizáciám (NGO). Tieto NGO boli v mnohých prípadoch napojené na organizovaný zločin (podľa stanoviska FRONTEX-u ako aj talianskeho ministerstva vnútra a </w:t>
      </w:r>
      <w:r w:rsidRPr="00CF6AFA">
        <w:rPr>
          <w:rFonts w:ascii="Times New Roman" w:hAnsi="Times New Roman"/>
          <w:sz w:val="24"/>
          <w:szCs w:val="24"/>
        </w:rPr>
        <w:lastRenderedPageBreak/>
        <w:t>spravodlivosti) a to priamo v Taliansku ako aj prevádzačský organizovaný zločin. Na základe toho, že sa vyčlenili prevádzačské NGO (</w:t>
      </w:r>
      <w:r w:rsidR="007E0A40" w:rsidRPr="00CF6AFA">
        <w:rPr>
          <w:rFonts w:ascii="Times New Roman" w:hAnsi="Times New Roman"/>
          <w:sz w:val="24"/>
          <w:szCs w:val="24"/>
        </w:rPr>
        <w:t>niektoré</w:t>
      </w:r>
      <w:r w:rsidRPr="00CF6AFA">
        <w:rPr>
          <w:rFonts w:ascii="Times New Roman" w:hAnsi="Times New Roman"/>
          <w:sz w:val="24"/>
          <w:szCs w:val="24"/>
        </w:rPr>
        <w:t xml:space="preserve"> sú dokonca predmetom trestného stíhania) poklesol počet migrantov miestami až o 80%.</w:t>
      </w:r>
      <w:r w:rsidR="00C7706C" w:rsidRPr="00CF6AFA">
        <w:rPr>
          <w:rFonts w:ascii="Times New Roman" w:hAnsi="Times New Roman"/>
          <w:sz w:val="24"/>
          <w:szCs w:val="24"/>
        </w:rPr>
        <w:t xml:space="preserve"> Slovensko prispelo k tomu, aby sa vybudovala funkčná pohraničná strž Líbye, ktorá tiež vykonáva návraty. Slovensko chce pokračovať v týchto investíciách predovšetkým do južnej hranice Líbye. V rámci návratovej politiky, je dôležité, aby bol vyvíjaný väčší tlak na krajiny pôvodu, aby svojich občanov prijímali naspäť (hrozba pozastavenia financovania ich rozvojových programov z fondov Európskej únie). SR presadzuje </w:t>
      </w:r>
      <w:r w:rsidR="000D5DFA" w:rsidRPr="00CF6AFA">
        <w:rPr>
          <w:rFonts w:ascii="Times New Roman" w:hAnsi="Times New Roman"/>
          <w:sz w:val="24"/>
          <w:szCs w:val="24"/>
        </w:rPr>
        <w:t>návrh</w:t>
      </w:r>
      <w:r w:rsidR="00C7706C" w:rsidRPr="00CF6AFA">
        <w:rPr>
          <w:rFonts w:ascii="Times New Roman" w:hAnsi="Times New Roman"/>
          <w:sz w:val="24"/>
          <w:szCs w:val="24"/>
        </w:rPr>
        <w:t xml:space="preserve">, aby bol </w:t>
      </w:r>
      <w:r w:rsidR="000D5DFA" w:rsidRPr="00CF6AFA">
        <w:rPr>
          <w:rFonts w:ascii="Times New Roman" w:hAnsi="Times New Roman"/>
          <w:sz w:val="24"/>
          <w:szCs w:val="24"/>
        </w:rPr>
        <w:t xml:space="preserve">nelegálnym </w:t>
      </w:r>
      <w:r w:rsidR="00C7706C" w:rsidRPr="00CF6AFA">
        <w:rPr>
          <w:rFonts w:ascii="Times New Roman" w:hAnsi="Times New Roman"/>
          <w:sz w:val="24"/>
          <w:szCs w:val="24"/>
        </w:rPr>
        <w:t>migrantom obmedzený pohyb</w:t>
      </w:r>
      <w:r w:rsidR="000D5DFA" w:rsidRPr="00CF6AFA">
        <w:rPr>
          <w:rFonts w:ascii="Times New Roman" w:hAnsi="Times New Roman"/>
          <w:sz w:val="24"/>
          <w:szCs w:val="24"/>
        </w:rPr>
        <w:t xml:space="preserve"> na miesta, ktoré im určí daná krajina</w:t>
      </w:r>
      <w:r w:rsidR="00C7706C" w:rsidRPr="00CF6AFA">
        <w:rPr>
          <w:rFonts w:ascii="Times New Roman" w:hAnsi="Times New Roman"/>
          <w:sz w:val="24"/>
          <w:szCs w:val="24"/>
        </w:rPr>
        <w:t>.</w:t>
      </w:r>
      <w:r w:rsidR="000D5DFA" w:rsidRPr="00CF6AFA">
        <w:rPr>
          <w:rFonts w:ascii="Times New Roman" w:hAnsi="Times New Roman"/>
          <w:sz w:val="24"/>
          <w:szCs w:val="24"/>
        </w:rPr>
        <w:t xml:space="preserve"> Na to nadväzujú ďalšie opatrenia širšieho využívania Schengenského informačného systému (zaznamenávanie tých, ktorí majú predĺžené pobyty, vyhostení, niektorých rozhodnutí justičných orgánov), ktorý by bol tým pádom efektívnejší.</w:t>
      </w:r>
    </w:p>
    <w:p w:rsidR="000D5DFA" w:rsidRPr="00CF6AFA" w:rsidRDefault="000D5DFA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Čo sa týka rozhodnutia Európskeho súdneho dvora – platí, že žaloba SR nemala odkladný účinok  a rozhodnutie nič nemení na správaní sa SR vo vzťahu ku kvótam. SR nemá v tomto smere o žiadnu povinnosť viacej.  </w:t>
      </w:r>
    </w:p>
    <w:p w:rsidR="00C7706C" w:rsidRPr="00CF6AFA" w:rsidRDefault="00C7706C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36361" w:rsidRPr="00CF6AFA" w:rsidRDefault="00E03889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Spravodaj</w:t>
      </w:r>
      <w:r w:rsidR="003C275F" w:rsidRPr="00CF6AFA">
        <w:rPr>
          <w:rFonts w:ascii="Times New Roman" w:hAnsi="Times New Roman"/>
          <w:sz w:val="24"/>
          <w:szCs w:val="24"/>
        </w:rPr>
        <w:t>kyňa</w:t>
      </w:r>
      <w:r w:rsidRPr="00CF6AFA">
        <w:rPr>
          <w:rFonts w:ascii="Times New Roman" w:hAnsi="Times New Roman"/>
          <w:sz w:val="24"/>
          <w:szCs w:val="24"/>
        </w:rPr>
        <w:t>, p</w:t>
      </w:r>
      <w:r w:rsidR="00C768DB" w:rsidRPr="00CF6AFA">
        <w:rPr>
          <w:rFonts w:ascii="Times New Roman" w:hAnsi="Times New Roman"/>
          <w:sz w:val="24"/>
          <w:szCs w:val="24"/>
        </w:rPr>
        <w:t>oslan</w:t>
      </w:r>
      <w:r w:rsidR="003C275F" w:rsidRPr="00CF6AFA">
        <w:rPr>
          <w:rFonts w:ascii="Times New Roman" w:hAnsi="Times New Roman"/>
          <w:sz w:val="24"/>
          <w:szCs w:val="24"/>
        </w:rPr>
        <w:t>kyňa Edita Pfundtner</w:t>
      </w:r>
      <w:r w:rsidRPr="00CF6AFA">
        <w:rPr>
          <w:rFonts w:ascii="Times New Roman" w:hAnsi="Times New Roman"/>
          <w:sz w:val="24"/>
          <w:szCs w:val="24"/>
        </w:rPr>
        <w:t>, navrhl</w:t>
      </w:r>
      <w:r w:rsidR="003C275F" w:rsidRPr="00CF6AFA">
        <w:rPr>
          <w:rFonts w:ascii="Times New Roman" w:hAnsi="Times New Roman"/>
          <w:sz w:val="24"/>
          <w:szCs w:val="24"/>
        </w:rPr>
        <w:t>a</w:t>
      </w:r>
      <w:r w:rsidRPr="00CF6AFA">
        <w:rPr>
          <w:rFonts w:ascii="Times New Roman" w:hAnsi="Times New Roman"/>
          <w:sz w:val="24"/>
          <w:szCs w:val="24"/>
        </w:rPr>
        <w:t xml:space="preserve"> uznesenie.</w:t>
      </w:r>
    </w:p>
    <w:p w:rsidR="000A0566" w:rsidRPr="00CF6AFA" w:rsidRDefault="000A0566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4B4A" w:rsidRPr="00CF6AFA" w:rsidRDefault="00D44B4A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Rozprava: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C71EB" w:rsidRPr="00CF6AFA" w:rsidRDefault="00D44B4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Poslanec </w:t>
      </w:r>
      <w:r w:rsidRPr="00CF6AFA">
        <w:rPr>
          <w:rFonts w:ascii="Times New Roman" w:hAnsi="Times New Roman"/>
          <w:b/>
          <w:sz w:val="24"/>
          <w:szCs w:val="24"/>
        </w:rPr>
        <w:t>Peter Osuský</w:t>
      </w:r>
      <w:r w:rsidRPr="00CF6AFA">
        <w:rPr>
          <w:rFonts w:ascii="Times New Roman" w:hAnsi="Times New Roman"/>
          <w:sz w:val="24"/>
          <w:szCs w:val="24"/>
        </w:rPr>
        <w:t xml:space="preserve">: </w:t>
      </w:r>
      <w:r w:rsidR="000C71EB" w:rsidRPr="00CF6AFA">
        <w:rPr>
          <w:rFonts w:ascii="Times New Roman" w:hAnsi="Times New Roman"/>
          <w:sz w:val="24"/>
          <w:szCs w:val="24"/>
        </w:rPr>
        <w:t xml:space="preserve">Poukázal na to, že v rámci mechanizmu </w:t>
      </w:r>
      <w:r w:rsidRPr="00CF6AFA">
        <w:rPr>
          <w:rFonts w:ascii="Times New Roman" w:hAnsi="Times New Roman"/>
          <w:sz w:val="24"/>
          <w:szCs w:val="24"/>
        </w:rPr>
        <w:t>premiest</w:t>
      </w:r>
      <w:r w:rsidR="000C71EB" w:rsidRPr="00CF6AFA">
        <w:rPr>
          <w:rFonts w:ascii="Times New Roman" w:hAnsi="Times New Roman"/>
          <w:sz w:val="24"/>
          <w:szCs w:val="24"/>
        </w:rPr>
        <w:t xml:space="preserve">ňovania žiadateľov o azyl si </w:t>
      </w:r>
      <w:r w:rsidRPr="00CF6AFA">
        <w:rPr>
          <w:rFonts w:ascii="Times New Roman" w:hAnsi="Times New Roman"/>
          <w:sz w:val="24"/>
          <w:szCs w:val="24"/>
        </w:rPr>
        <w:t xml:space="preserve">niektoré </w:t>
      </w:r>
      <w:r w:rsidR="00A748AD" w:rsidRPr="00CF6AFA">
        <w:rPr>
          <w:rFonts w:ascii="Times New Roman" w:hAnsi="Times New Roman"/>
          <w:sz w:val="24"/>
          <w:szCs w:val="24"/>
        </w:rPr>
        <w:t xml:space="preserve">členské štáty </w:t>
      </w:r>
      <w:r w:rsidRPr="00CF6AFA">
        <w:rPr>
          <w:rFonts w:ascii="Times New Roman" w:hAnsi="Times New Roman"/>
          <w:sz w:val="24"/>
          <w:szCs w:val="24"/>
        </w:rPr>
        <w:t>neplnili sv</w:t>
      </w:r>
      <w:r w:rsidR="00A748AD" w:rsidRPr="00CF6AFA">
        <w:rPr>
          <w:rFonts w:ascii="Times New Roman" w:hAnsi="Times New Roman"/>
          <w:sz w:val="24"/>
          <w:szCs w:val="24"/>
        </w:rPr>
        <w:t>oje záväzky</w:t>
      </w:r>
      <w:r w:rsidR="00DD2BE4" w:rsidRPr="00CF6AFA">
        <w:rPr>
          <w:rFonts w:ascii="Times New Roman" w:hAnsi="Times New Roman"/>
          <w:sz w:val="24"/>
          <w:szCs w:val="24"/>
        </w:rPr>
        <w:t xml:space="preserve"> a porušovanie dohody by nemalo byť použité ako argumentácia v prospech jej zrušenia.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B4A" w:rsidRPr="00CF6AFA" w:rsidRDefault="00DD2BE4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iCs/>
          <w:sz w:val="24"/>
          <w:szCs w:val="24"/>
        </w:rPr>
        <w:t>Pod</w:t>
      </w:r>
      <w:r w:rsidRPr="00CF6AFA">
        <w:rPr>
          <w:rFonts w:ascii="Times New Roman" w:hAnsi="Times New Roman"/>
          <w:b/>
          <w:sz w:val="24"/>
          <w:szCs w:val="24"/>
        </w:rPr>
        <w:t>predseda vlády</w:t>
      </w:r>
      <w:r w:rsidR="00D44B4A" w:rsidRPr="00CF6AFA">
        <w:rPr>
          <w:rFonts w:ascii="Times New Roman" w:hAnsi="Times New Roman"/>
          <w:sz w:val="24"/>
          <w:szCs w:val="24"/>
        </w:rPr>
        <w:t xml:space="preserve">: </w:t>
      </w:r>
      <w:r w:rsidRPr="00CF6AFA">
        <w:rPr>
          <w:rFonts w:ascii="Times New Roman" w:hAnsi="Times New Roman"/>
          <w:sz w:val="24"/>
          <w:szCs w:val="24"/>
        </w:rPr>
        <w:t xml:space="preserve">Záväzky členských </w:t>
      </w:r>
      <w:r w:rsidR="00A748AD" w:rsidRPr="00CF6AFA">
        <w:rPr>
          <w:rFonts w:ascii="Times New Roman" w:hAnsi="Times New Roman"/>
          <w:sz w:val="24"/>
          <w:szCs w:val="24"/>
        </w:rPr>
        <w:t>štát</w:t>
      </w:r>
      <w:r w:rsidRPr="00CF6AFA">
        <w:rPr>
          <w:rFonts w:ascii="Times New Roman" w:hAnsi="Times New Roman"/>
          <w:sz w:val="24"/>
          <w:szCs w:val="24"/>
        </w:rPr>
        <w:t xml:space="preserve">ov, ktoré si </w:t>
      </w:r>
      <w:r w:rsidR="00D44B4A" w:rsidRPr="00CF6AFA">
        <w:rPr>
          <w:rFonts w:ascii="Times New Roman" w:hAnsi="Times New Roman"/>
          <w:sz w:val="24"/>
          <w:szCs w:val="24"/>
        </w:rPr>
        <w:t xml:space="preserve">neplnili </w:t>
      </w:r>
      <w:r w:rsidRPr="00CF6AFA">
        <w:rPr>
          <w:rFonts w:ascii="Times New Roman" w:hAnsi="Times New Roman"/>
          <w:sz w:val="24"/>
          <w:szCs w:val="24"/>
        </w:rPr>
        <w:t>povinnosti</w:t>
      </w:r>
      <w:r w:rsidR="00A748AD" w:rsidRPr="00CF6AFA">
        <w:rPr>
          <w:rFonts w:ascii="Times New Roman" w:hAnsi="Times New Roman"/>
          <w:sz w:val="24"/>
          <w:szCs w:val="24"/>
        </w:rPr>
        <w:t>,</w:t>
      </w:r>
      <w:r w:rsidRPr="00CF6AFA">
        <w:rPr>
          <w:rFonts w:ascii="Times New Roman" w:hAnsi="Times New Roman"/>
          <w:sz w:val="24"/>
          <w:szCs w:val="24"/>
        </w:rPr>
        <w:t xml:space="preserve"> predstavovali menej ako </w:t>
      </w:r>
      <w:r w:rsidR="00D44B4A" w:rsidRPr="00CF6AFA">
        <w:rPr>
          <w:rFonts w:ascii="Times New Roman" w:hAnsi="Times New Roman"/>
          <w:sz w:val="24"/>
          <w:szCs w:val="24"/>
        </w:rPr>
        <w:t xml:space="preserve">20 tisíc migrantov </w:t>
      </w:r>
      <w:r w:rsidRPr="00CF6AFA">
        <w:rPr>
          <w:rFonts w:ascii="Times New Roman" w:hAnsi="Times New Roman"/>
          <w:sz w:val="24"/>
          <w:szCs w:val="24"/>
        </w:rPr>
        <w:t>(</w:t>
      </w:r>
      <w:r w:rsidR="00D44B4A" w:rsidRPr="00CF6AFA">
        <w:rPr>
          <w:rFonts w:ascii="Times New Roman" w:hAnsi="Times New Roman"/>
          <w:sz w:val="24"/>
          <w:szCs w:val="24"/>
        </w:rPr>
        <w:t>zo 160 tisíc</w:t>
      </w:r>
      <w:r w:rsidRPr="00CF6AFA">
        <w:rPr>
          <w:rFonts w:ascii="Times New Roman" w:hAnsi="Times New Roman"/>
          <w:sz w:val="24"/>
          <w:szCs w:val="24"/>
        </w:rPr>
        <w:t xml:space="preserve">), pričom sa nepodarilo realizovať ani záväzky členských štátov, ktoré toto riešenie podporovali. </w:t>
      </w:r>
      <w:r w:rsidR="00A22748" w:rsidRPr="00CF6AFA">
        <w:rPr>
          <w:rFonts w:ascii="Times New Roman" w:hAnsi="Times New Roman"/>
          <w:sz w:val="24"/>
          <w:szCs w:val="24"/>
        </w:rPr>
        <w:t>I</w:t>
      </w:r>
      <w:r w:rsidR="00D44B4A" w:rsidRPr="00CF6AFA">
        <w:rPr>
          <w:rFonts w:ascii="Times New Roman" w:hAnsi="Times New Roman"/>
          <w:sz w:val="24"/>
          <w:szCs w:val="24"/>
        </w:rPr>
        <w:t>šlo o snahu na</w:t>
      </w:r>
      <w:r w:rsidR="00A22748" w:rsidRPr="00CF6AFA">
        <w:rPr>
          <w:rFonts w:ascii="Times New Roman" w:hAnsi="Times New Roman"/>
          <w:sz w:val="24"/>
          <w:szCs w:val="24"/>
        </w:rPr>
        <w:t xml:space="preserve">oktrojovať migrantom predpis EÚ, ktorý </w:t>
      </w:r>
      <w:r w:rsidR="00D44B4A" w:rsidRPr="00CF6AFA">
        <w:rPr>
          <w:rFonts w:ascii="Times New Roman" w:hAnsi="Times New Roman"/>
          <w:sz w:val="24"/>
          <w:szCs w:val="24"/>
        </w:rPr>
        <w:t>pre nich vôbec nič neznamená</w:t>
      </w:r>
      <w:r w:rsidR="00A22748" w:rsidRPr="00CF6AFA">
        <w:rPr>
          <w:rFonts w:ascii="Times New Roman" w:hAnsi="Times New Roman"/>
          <w:sz w:val="24"/>
          <w:szCs w:val="24"/>
        </w:rPr>
        <w:t xml:space="preserve">, keďže </w:t>
      </w:r>
      <w:r w:rsidR="00D44B4A" w:rsidRPr="00CF6AFA">
        <w:rPr>
          <w:rFonts w:ascii="Times New Roman" w:hAnsi="Times New Roman"/>
          <w:sz w:val="24"/>
          <w:szCs w:val="24"/>
        </w:rPr>
        <w:t>oni chcú ísť za svojou komunitou</w:t>
      </w:r>
      <w:r w:rsidR="00A22748" w:rsidRPr="00CF6AFA">
        <w:rPr>
          <w:rFonts w:ascii="Times New Roman" w:hAnsi="Times New Roman"/>
          <w:sz w:val="24"/>
          <w:szCs w:val="24"/>
        </w:rPr>
        <w:t xml:space="preserve"> a infraštruktúrou.</w:t>
      </w:r>
      <w:r w:rsidR="000B2B71" w:rsidRPr="00CF6AFA">
        <w:rPr>
          <w:rFonts w:ascii="Times New Roman" w:hAnsi="Times New Roman"/>
          <w:sz w:val="24"/>
          <w:szCs w:val="24"/>
        </w:rPr>
        <w:t xml:space="preserve"> Poukázal na opatrenia, ktoré v rámci riešenia migračnej krízy fungujú (</w:t>
      </w:r>
      <w:proofErr w:type="spellStart"/>
      <w:r w:rsidR="000B2B71" w:rsidRPr="00CF6AFA">
        <w:rPr>
          <w:rFonts w:ascii="Times New Roman" w:hAnsi="Times New Roman"/>
          <w:sz w:val="24"/>
          <w:szCs w:val="24"/>
        </w:rPr>
        <w:t>Gabčíkovský</w:t>
      </w:r>
      <w:proofErr w:type="spellEnd"/>
      <w:r w:rsidR="000B2B71" w:rsidRPr="00CF6AFA">
        <w:rPr>
          <w:rFonts w:ascii="Times New Roman" w:hAnsi="Times New Roman"/>
          <w:sz w:val="24"/>
          <w:szCs w:val="24"/>
        </w:rPr>
        <w:t xml:space="preserve"> model, dôsledné stráženie hraníc, uzavretie hraníc, návrat a readmisia).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B4A" w:rsidRPr="00CF6AFA" w:rsidRDefault="00D44B4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Podpredseda </w:t>
      </w:r>
      <w:r w:rsidRPr="00CF6AFA">
        <w:rPr>
          <w:rFonts w:ascii="Times New Roman" w:hAnsi="Times New Roman"/>
          <w:b/>
          <w:sz w:val="24"/>
          <w:szCs w:val="24"/>
        </w:rPr>
        <w:t>Martin Klus</w:t>
      </w:r>
      <w:r w:rsidR="000B2B71" w:rsidRPr="00CF6AFA">
        <w:rPr>
          <w:rFonts w:ascii="Times New Roman" w:hAnsi="Times New Roman"/>
          <w:sz w:val="24"/>
          <w:szCs w:val="24"/>
        </w:rPr>
        <w:t>: Z</w:t>
      </w:r>
      <w:r w:rsidRPr="00CF6AFA">
        <w:rPr>
          <w:rFonts w:ascii="Times New Roman" w:hAnsi="Times New Roman"/>
          <w:sz w:val="24"/>
          <w:szCs w:val="24"/>
        </w:rPr>
        <w:t>aujímal</w:t>
      </w:r>
      <w:r w:rsidR="000B2B71" w:rsidRPr="00CF6AFA">
        <w:rPr>
          <w:rFonts w:ascii="Times New Roman" w:hAnsi="Times New Roman"/>
          <w:sz w:val="24"/>
          <w:szCs w:val="24"/>
        </w:rPr>
        <w:t xml:space="preserve"> sa o </w:t>
      </w:r>
      <w:r w:rsidRPr="00CF6AFA">
        <w:rPr>
          <w:rFonts w:ascii="Times New Roman" w:hAnsi="Times New Roman"/>
          <w:sz w:val="24"/>
          <w:szCs w:val="24"/>
        </w:rPr>
        <w:t>dohod</w:t>
      </w:r>
      <w:r w:rsidR="000B2B71" w:rsidRPr="00CF6AFA">
        <w:rPr>
          <w:rFonts w:ascii="Times New Roman" w:hAnsi="Times New Roman"/>
          <w:sz w:val="24"/>
          <w:szCs w:val="24"/>
        </w:rPr>
        <w:t xml:space="preserve">u </w:t>
      </w:r>
      <w:r w:rsidR="00A22748" w:rsidRPr="00CF6AFA">
        <w:rPr>
          <w:rFonts w:ascii="Times New Roman" w:hAnsi="Times New Roman"/>
          <w:sz w:val="24"/>
          <w:szCs w:val="24"/>
        </w:rPr>
        <w:t>medzi EÚ a Kanadou o záznamoch cestujúcich (PNR)</w:t>
      </w:r>
      <w:r w:rsidR="000B2B71" w:rsidRPr="00CF6AFA">
        <w:rPr>
          <w:rFonts w:ascii="Times New Roman" w:hAnsi="Times New Roman"/>
          <w:sz w:val="24"/>
          <w:szCs w:val="24"/>
        </w:rPr>
        <w:t xml:space="preserve"> - v čom spočíval problém ohľadom ustanovení o ochrane základných ľudských práv a aké je stanovisko SR. Tlmočil otázku poslancov i</w:t>
      </w:r>
      <w:r w:rsidRPr="00CF6AFA">
        <w:rPr>
          <w:rFonts w:ascii="Times New Roman" w:hAnsi="Times New Roman"/>
          <w:sz w:val="24"/>
          <w:szCs w:val="24"/>
        </w:rPr>
        <w:t>ndonézsk</w:t>
      </w:r>
      <w:r w:rsidR="000B2B71" w:rsidRPr="00CF6AFA">
        <w:rPr>
          <w:rFonts w:ascii="Times New Roman" w:hAnsi="Times New Roman"/>
          <w:sz w:val="24"/>
          <w:szCs w:val="24"/>
        </w:rPr>
        <w:t>eho parlamentu</w:t>
      </w:r>
      <w:r w:rsidRPr="00CF6AFA">
        <w:rPr>
          <w:rFonts w:ascii="Times New Roman" w:hAnsi="Times New Roman"/>
          <w:sz w:val="24"/>
          <w:szCs w:val="24"/>
        </w:rPr>
        <w:t>, či nemá EÚ prehnane nastaven</w:t>
      </w:r>
      <w:r w:rsidR="000B2B71" w:rsidRPr="00CF6AFA">
        <w:rPr>
          <w:rFonts w:ascii="Times New Roman" w:hAnsi="Times New Roman"/>
          <w:sz w:val="24"/>
          <w:szCs w:val="24"/>
        </w:rPr>
        <w:t xml:space="preserve">é bezpečnostné opatrenia v rámci schengenského priestoru, keďže </w:t>
      </w:r>
      <w:r w:rsidRPr="00CF6AFA">
        <w:rPr>
          <w:rFonts w:ascii="Times New Roman" w:hAnsi="Times New Roman"/>
          <w:sz w:val="24"/>
          <w:szCs w:val="24"/>
        </w:rPr>
        <w:t xml:space="preserve">často sa stáva, že </w:t>
      </w:r>
      <w:r w:rsidR="000B2B71" w:rsidRPr="00CF6AFA">
        <w:rPr>
          <w:rFonts w:ascii="Times New Roman" w:hAnsi="Times New Roman"/>
          <w:sz w:val="24"/>
          <w:szCs w:val="24"/>
        </w:rPr>
        <w:t>občanom, ktorí majú moslimské mená,</w:t>
      </w:r>
      <w:r w:rsidRPr="00CF6AFA">
        <w:rPr>
          <w:rFonts w:ascii="Times New Roman" w:hAnsi="Times New Roman"/>
          <w:sz w:val="24"/>
          <w:szCs w:val="24"/>
        </w:rPr>
        <w:t xml:space="preserve"> zaniknú víza</w:t>
      </w:r>
      <w:r w:rsidR="000B2B71" w:rsidRPr="00CF6AFA">
        <w:rPr>
          <w:rFonts w:ascii="Times New Roman" w:hAnsi="Times New Roman"/>
          <w:sz w:val="24"/>
          <w:szCs w:val="24"/>
        </w:rPr>
        <w:t>.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15E1" w:rsidRPr="00CF6AFA" w:rsidRDefault="00A22748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iCs/>
          <w:sz w:val="24"/>
          <w:szCs w:val="24"/>
        </w:rPr>
        <w:t>Pod</w:t>
      </w:r>
      <w:r w:rsidRPr="00CF6AFA">
        <w:rPr>
          <w:rFonts w:ascii="Times New Roman" w:hAnsi="Times New Roman"/>
          <w:b/>
          <w:sz w:val="24"/>
          <w:szCs w:val="24"/>
        </w:rPr>
        <w:t>predseda vlády</w:t>
      </w:r>
      <w:r w:rsidRPr="00CF6AFA">
        <w:rPr>
          <w:rFonts w:ascii="Times New Roman" w:hAnsi="Times New Roman"/>
          <w:sz w:val="24"/>
          <w:szCs w:val="24"/>
        </w:rPr>
        <w:t xml:space="preserve">: </w:t>
      </w:r>
      <w:r w:rsidR="000B2B71" w:rsidRPr="00CF6AFA">
        <w:rPr>
          <w:rFonts w:ascii="Times New Roman" w:hAnsi="Times New Roman"/>
          <w:sz w:val="24"/>
          <w:szCs w:val="24"/>
        </w:rPr>
        <w:t>Z</w:t>
      </w:r>
      <w:r w:rsidRPr="00CF6AFA">
        <w:rPr>
          <w:rFonts w:ascii="Times New Roman" w:hAnsi="Times New Roman"/>
          <w:sz w:val="24"/>
          <w:szCs w:val="24"/>
        </w:rPr>
        <w:t xml:space="preserve">mena PNR </w:t>
      </w:r>
      <w:r w:rsidR="00D44B4A" w:rsidRPr="00CF6AFA">
        <w:rPr>
          <w:rFonts w:ascii="Times New Roman" w:hAnsi="Times New Roman"/>
          <w:sz w:val="24"/>
          <w:szCs w:val="24"/>
        </w:rPr>
        <w:t>j</w:t>
      </w:r>
      <w:r w:rsidRPr="00CF6AFA">
        <w:rPr>
          <w:rFonts w:ascii="Times New Roman" w:hAnsi="Times New Roman"/>
          <w:sz w:val="24"/>
          <w:szCs w:val="24"/>
        </w:rPr>
        <w:t>e</w:t>
      </w:r>
      <w:r w:rsidR="000B2B71" w:rsidRPr="00CF6AFA">
        <w:rPr>
          <w:rFonts w:ascii="Times New Roman" w:hAnsi="Times New Roman"/>
          <w:sz w:val="24"/>
          <w:szCs w:val="24"/>
        </w:rPr>
        <w:t xml:space="preserve"> základ boja proti terorizmu. </w:t>
      </w:r>
      <w:r w:rsidR="00D515E1" w:rsidRPr="00CF6AFA">
        <w:rPr>
          <w:rFonts w:ascii="Times New Roman" w:hAnsi="Times New Roman"/>
          <w:sz w:val="24"/>
          <w:szCs w:val="24"/>
        </w:rPr>
        <w:t xml:space="preserve">SR podporuje dohodnutý kompromis. Bezpečnostné útvary potrebujú informácie ohľadom výmeny informácií o cestujúcich v lietadlách, keďže existujú tzv. rizikové oblasti.  Takáto dohoda je uzatvorená aj so Spojenými štátmi. </w:t>
      </w:r>
      <w:r w:rsidR="000B2B71" w:rsidRPr="00CF6AFA">
        <w:rPr>
          <w:rFonts w:ascii="Times New Roman" w:hAnsi="Times New Roman"/>
          <w:sz w:val="24"/>
          <w:szCs w:val="24"/>
        </w:rPr>
        <w:t>Č</w:t>
      </w:r>
      <w:r w:rsidR="00D44B4A" w:rsidRPr="00CF6AFA">
        <w:rPr>
          <w:rFonts w:ascii="Times New Roman" w:hAnsi="Times New Roman"/>
          <w:sz w:val="24"/>
          <w:szCs w:val="24"/>
        </w:rPr>
        <w:t>o sa týka víz pre oblasť Indonézie</w:t>
      </w:r>
      <w:r w:rsidR="000B2B71" w:rsidRPr="00CF6AFA">
        <w:rPr>
          <w:rFonts w:ascii="Times New Roman" w:hAnsi="Times New Roman"/>
          <w:sz w:val="24"/>
          <w:szCs w:val="24"/>
        </w:rPr>
        <w:t xml:space="preserve">, </w:t>
      </w:r>
      <w:r w:rsidR="00D515E1" w:rsidRPr="00CF6AFA">
        <w:rPr>
          <w:rFonts w:ascii="Times New Roman" w:hAnsi="Times New Roman"/>
          <w:sz w:val="24"/>
          <w:szCs w:val="24"/>
        </w:rPr>
        <w:t xml:space="preserve">je potrebné </w:t>
      </w:r>
      <w:r w:rsidR="00D44B4A" w:rsidRPr="00CF6AFA">
        <w:rPr>
          <w:rFonts w:ascii="Times New Roman" w:hAnsi="Times New Roman"/>
          <w:sz w:val="24"/>
          <w:szCs w:val="24"/>
        </w:rPr>
        <w:t>pozrieť</w:t>
      </w:r>
      <w:r w:rsidR="00D515E1" w:rsidRPr="00CF6AFA">
        <w:rPr>
          <w:rFonts w:ascii="Times New Roman" w:hAnsi="Times New Roman"/>
          <w:sz w:val="24"/>
          <w:szCs w:val="24"/>
        </w:rPr>
        <w:t xml:space="preserve"> sa</w:t>
      </w:r>
      <w:r w:rsidR="00D44B4A" w:rsidRPr="00CF6AFA">
        <w:rPr>
          <w:rFonts w:ascii="Times New Roman" w:hAnsi="Times New Roman"/>
          <w:sz w:val="24"/>
          <w:szCs w:val="24"/>
        </w:rPr>
        <w:t xml:space="preserve"> na štatistiku</w:t>
      </w:r>
      <w:r w:rsidR="00D515E1" w:rsidRPr="00CF6AFA">
        <w:rPr>
          <w:rFonts w:ascii="Times New Roman" w:hAnsi="Times New Roman"/>
          <w:sz w:val="24"/>
          <w:szCs w:val="24"/>
        </w:rPr>
        <w:t>. Otázk</w:t>
      </w:r>
      <w:r w:rsidR="00190951" w:rsidRPr="00CF6AFA">
        <w:rPr>
          <w:rFonts w:ascii="Times New Roman" w:hAnsi="Times New Roman"/>
          <w:sz w:val="24"/>
          <w:szCs w:val="24"/>
        </w:rPr>
        <w:t>u</w:t>
      </w:r>
      <w:r w:rsidR="00D515E1" w:rsidRPr="00CF6AFA">
        <w:rPr>
          <w:rFonts w:ascii="Times New Roman" w:hAnsi="Times New Roman"/>
          <w:sz w:val="24"/>
          <w:szCs w:val="24"/>
        </w:rPr>
        <w:t xml:space="preserve"> prípadného zrušenia vízovej povinnosti </w:t>
      </w:r>
      <w:r w:rsidR="00190951" w:rsidRPr="00CF6AFA">
        <w:rPr>
          <w:rFonts w:ascii="Times New Roman" w:hAnsi="Times New Roman"/>
          <w:sz w:val="24"/>
          <w:szCs w:val="24"/>
        </w:rPr>
        <w:t>treba smerovať na ministrov zahraničných vecí štátov EÚ.</w:t>
      </w:r>
    </w:p>
    <w:p w:rsidR="00D515E1" w:rsidRPr="00CF6AFA" w:rsidRDefault="00D515E1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810" w:rsidRPr="00CF6AFA" w:rsidRDefault="00D44B4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lastRenderedPageBreak/>
        <w:t xml:space="preserve">Poslanec </w:t>
      </w:r>
      <w:r w:rsidRPr="00CF6AFA">
        <w:rPr>
          <w:rFonts w:ascii="Times New Roman" w:hAnsi="Times New Roman"/>
          <w:b/>
          <w:sz w:val="24"/>
          <w:szCs w:val="24"/>
        </w:rPr>
        <w:t>Jaroslav Paška</w:t>
      </w:r>
      <w:r w:rsidRPr="00CF6AFA">
        <w:rPr>
          <w:rFonts w:ascii="Times New Roman" w:hAnsi="Times New Roman"/>
          <w:sz w:val="24"/>
          <w:szCs w:val="24"/>
        </w:rPr>
        <w:t xml:space="preserve">: </w:t>
      </w:r>
      <w:r w:rsidR="00D515E1" w:rsidRPr="00CF6AFA">
        <w:rPr>
          <w:rFonts w:ascii="Times New Roman" w:hAnsi="Times New Roman"/>
          <w:sz w:val="24"/>
          <w:szCs w:val="24"/>
        </w:rPr>
        <w:t xml:space="preserve">Zaujímal sa, </w:t>
      </w:r>
      <w:r w:rsidRPr="00CF6AFA">
        <w:rPr>
          <w:rFonts w:ascii="Times New Roman" w:hAnsi="Times New Roman"/>
          <w:sz w:val="24"/>
          <w:szCs w:val="24"/>
        </w:rPr>
        <w:t>aká je kvalita dokladov, ktoré dostávajú migranti pri príchode do EÚ</w:t>
      </w:r>
      <w:r w:rsidR="00D515E1" w:rsidRPr="00CF6AFA">
        <w:rPr>
          <w:rFonts w:ascii="Times New Roman" w:hAnsi="Times New Roman"/>
          <w:sz w:val="24"/>
          <w:szCs w:val="24"/>
        </w:rPr>
        <w:t xml:space="preserve">, či </w:t>
      </w:r>
      <w:r w:rsidRPr="00CF6AFA">
        <w:rPr>
          <w:rFonts w:ascii="Times New Roman" w:hAnsi="Times New Roman"/>
          <w:sz w:val="24"/>
          <w:szCs w:val="24"/>
        </w:rPr>
        <w:t xml:space="preserve">môžu s nimi cestovať po EÚ alebo </w:t>
      </w:r>
      <w:r w:rsidR="00484315" w:rsidRPr="00CF6AFA">
        <w:rPr>
          <w:rFonts w:ascii="Times New Roman" w:hAnsi="Times New Roman"/>
          <w:sz w:val="24"/>
          <w:szCs w:val="24"/>
        </w:rPr>
        <w:t>musia zostať v krajine príchodu</w:t>
      </w:r>
      <w:r w:rsidR="00D515E1" w:rsidRPr="00CF6AFA">
        <w:rPr>
          <w:rFonts w:ascii="Times New Roman" w:hAnsi="Times New Roman"/>
          <w:sz w:val="24"/>
          <w:szCs w:val="24"/>
        </w:rPr>
        <w:t>.</w:t>
      </w:r>
      <w:r w:rsidR="00190951" w:rsidRPr="00CF6AFA">
        <w:rPr>
          <w:rFonts w:ascii="Times New Roman" w:hAnsi="Times New Roman"/>
          <w:sz w:val="24"/>
          <w:szCs w:val="24"/>
        </w:rPr>
        <w:t xml:space="preserve"> Tiež sa zaujímal o zdroj živobytia tých migrantov, ktorým je zamietnutá žiadosť o azyl.</w:t>
      </w:r>
    </w:p>
    <w:p w:rsidR="00190951" w:rsidRPr="00CF6AFA" w:rsidRDefault="00190951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4315" w:rsidRPr="00CF6AFA" w:rsidRDefault="00D515E1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iCs/>
          <w:sz w:val="24"/>
          <w:szCs w:val="24"/>
        </w:rPr>
        <w:t>Pod</w:t>
      </w:r>
      <w:r w:rsidRPr="00CF6AFA">
        <w:rPr>
          <w:rFonts w:ascii="Times New Roman" w:hAnsi="Times New Roman"/>
          <w:b/>
          <w:sz w:val="24"/>
          <w:szCs w:val="24"/>
        </w:rPr>
        <w:t>predseda vlády</w:t>
      </w:r>
      <w:r w:rsidRPr="00CF6AFA">
        <w:rPr>
          <w:rFonts w:ascii="Times New Roman" w:hAnsi="Times New Roman"/>
          <w:sz w:val="24"/>
          <w:szCs w:val="24"/>
        </w:rPr>
        <w:t>: V</w:t>
      </w:r>
      <w:r w:rsidR="00484315" w:rsidRPr="00CF6AFA">
        <w:rPr>
          <w:rFonts w:ascii="Times New Roman" w:hAnsi="Times New Roman"/>
          <w:sz w:val="24"/>
          <w:szCs w:val="24"/>
        </w:rPr>
        <w:t> SR sa snažíme obmedzovať nelegálnych migrantov na slobode</w:t>
      </w:r>
      <w:r w:rsidR="00190951" w:rsidRPr="00CF6AFA">
        <w:rPr>
          <w:rFonts w:ascii="Times New Roman" w:hAnsi="Times New Roman"/>
          <w:sz w:val="24"/>
          <w:szCs w:val="24"/>
        </w:rPr>
        <w:t xml:space="preserve"> pohybu a </w:t>
      </w:r>
      <w:r w:rsidR="00484315" w:rsidRPr="00CF6AFA">
        <w:rPr>
          <w:rFonts w:ascii="Times New Roman" w:hAnsi="Times New Roman"/>
          <w:sz w:val="24"/>
          <w:szCs w:val="24"/>
        </w:rPr>
        <w:t>navraciame ich do krajín pôvodu</w:t>
      </w:r>
      <w:r w:rsidR="00190951" w:rsidRPr="00CF6AFA">
        <w:rPr>
          <w:rFonts w:ascii="Times New Roman" w:hAnsi="Times New Roman"/>
          <w:sz w:val="24"/>
          <w:szCs w:val="24"/>
        </w:rPr>
        <w:t xml:space="preserve"> (väčšinou do doby 1 týždňa). Migranti, ktorí postupujú </w:t>
      </w:r>
      <w:r w:rsidR="00484315" w:rsidRPr="00CF6AFA">
        <w:rPr>
          <w:rFonts w:ascii="Times New Roman" w:hAnsi="Times New Roman"/>
          <w:sz w:val="24"/>
          <w:szCs w:val="24"/>
        </w:rPr>
        <w:t xml:space="preserve">do azylovej procedúry, </w:t>
      </w:r>
      <w:r w:rsidR="00190951" w:rsidRPr="00CF6AFA">
        <w:rPr>
          <w:rFonts w:ascii="Times New Roman" w:hAnsi="Times New Roman"/>
          <w:sz w:val="24"/>
          <w:szCs w:val="24"/>
        </w:rPr>
        <w:t>sa musia</w:t>
      </w:r>
      <w:r w:rsidR="00484315" w:rsidRPr="00CF6AFA">
        <w:rPr>
          <w:rFonts w:ascii="Times New Roman" w:hAnsi="Times New Roman"/>
          <w:sz w:val="24"/>
          <w:szCs w:val="24"/>
        </w:rPr>
        <w:t xml:space="preserve"> zdržiavať len na našom území a pasy dostávajú až po s</w:t>
      </w:r>
      <w:r w:rsidR="00190951" w:rsidRPr="00CF6AFA">
        <w:rPr>
          <w:rFonts w:ascii="Times New Roman" w:hAnsi="Times New Roman"/>
          <w:sz w:val="24"/>
          <w:szCs w:val="24"/>
        </w:rPr>
        <w:t xml:space="preserve">chválení azylu. </w:t>
      </w:r>
      <w:r w:rsidR="00970C31" w:rsidRPr="00CF6AFA">
        <w:rPr>
          <w:rFonts w:ascii="Times New Roman" w:hAnsi="Times New Roman"/>
          <w:sz w:val="24"/>
          <w:szCs w:val="24"/>
        </w:rPr>
        <w:t>Opatrenie systematických kontrol na vstupe do schengenského priestoru sa zaviedlo ako povinnosť, a tak existuje aj evidencia tých, ktorí s európskymi dokladmi cestujú do Sýrie a naspäť. Západoeurópske štáty v tomto mali chaos a niektoré urobili chybné rozhodnutie, ktorým udelili mase nelegálnych migrantov legálny pobyt (títo migranti však nie sú doteraz integrovaní).</w:t>
      </w:r>
    </w:p>
    <w:p w:rsidR="00970C31" w:rsidRPr="00CF6AFA" w:rsidRDefault="00970C31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4315" w:rsidRPr="00CF6AFA" w:rsidRDefault="00484315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Poslankyňa </w:t>
      </w:r>
      <w:r w:rsidRPr="00CF6AFA">
        <w:rPr>
          <w:rFonts w:ascii="Times New Roman" w:hAnsi="Times New Roman"/>
          <w:b/>
          <w:sz w:val="24"/>
          <w:szCs w:val="24"/>
        </w:rPr>
        <w:t>Edita Pfundtner</w:t>
      </w:r>
      <w:r w:rsidR="00190951" w:rsidRPr="00CF6AFA">
        <w:rPr>
          <w:rFonts w:ascii="Times New Roman" w:hAnsi="Times New Roman"/>
          <w:sz w:val="24"/>
          <w:szCs w:val="24"/>
        </w:rPr>
        <w:t>: Z</w:t>
      </w:r>
      <w:r w:rsidRPr="00CF6AFA">
        <w:rPr>
          <w:rFonts w:ascii="Times New Roman" w:hAnsi="Times New Roman"/>
          <w:sz w:val="24"/>
          <w:szCs w:val="24"/>
        </w:rPr>
        <w:t xml:space="preserve">aujímala </w:t>
      </w:r>
      <w:r w:rsidR="00190951" w:rsidRPr="00CF6AFA">
        <w:rPr>
          <w:rFonts w:ascii="Times New Roman" w:hAnsi="Times New Roman"/>
          <w:sz w:val="24"/>
          <w:szCs w:val="24"/>
        </w:rPr>
        <w:t xml:space="preserve">sa </w:t>
      </w:r>
      <w:r w:rsidRPr="00CF6AFA">
        <w:rPr>
          <w:rFonts w:ascii="Times New Roman" w:hAnsi="Times New Roman"/>
          <w:sz w:val="24"/>
          <w:szCs w:val="24"/>
        </w:rPr>
        <w:t xml:space="preserve">pri bode 2 </w:t>
      </w:r>
      <w:r w:rsidR="00190951" w:rsidRPr="00CF6AFA">
        <w:rPr>
          <w:rFonts w:ascii="Times New Roman" w:hAnsi="Times New Roman"/>
          <w:sz w:val="24"/>
          <w:szCs w:val="24"/>
        </w:rPr>
        <w:t xml:space="preserve">rokovania Rady </w:t>
      </w:r>
      <w:r w:rsidRPr="00CF6AFA">
        <w:rPr>
          <w:rFonts w:ascii="Times New Roman" w:hAnsi="Times New Roman"/>
          <w:sz w:val="24"/>
          <w:szCs w:val="24"/>
        </w:rPr>
        <w:t xml:space="preserve">o navýšenie príspevku do trustového fondu </w:t>
      </w:r>
      <w:r w:rsidR="00190951" w:rsidRPr="00CF6AFA">
        <w:rPr>
          <w:rFonts w:ascii="Times New Roman" w:hAnsi="Times New Roman"/>
          <w:sz w:val="24"/>
          <w:szCs w:val="24"/>
        </w:rPr>
        <w:t xml:space="preserve">EÚ </w:t>
      </w:r>
      <w:r w:rsidRPr="00CF6AFA">
        <w:rPr>
          <w:rFonts w:ascii="Times New Roman" w:hAnsi="Times New Roman"/>
          <w:sz w:val="24"/>
          <w:szCs w:val="24"/>
        </w:rPr>
        <w:t>pre Afriku</w:t>
      </w:r>
      <w:r w:rsidR="00190951" w:rsidRPr="00CF6AFA">
        <w:rPr>
          <w:rFonts w:ascii="Times New Roman" w:hAnsi="Times New Roman"/>
          <w:sz w:val="24"/>
          <w:szCs w:val="24"/>
        </w:rPr>
        <w:t xml:space="preserve"> </w:t>
      </w:r>
      <w:r w:rsidR="00077682" w:rsidRPr="00CF6AFA">
        <w:rPr>
          <w:rFonts w:ascii="Times New Roman" w:hAnsi="Times New Roman"/>
          <w:sz w:val="24"/>
          <w:szCs w:val="24"/>
        </w:rPr>
        <w:t xml:space="preserve"> - či SR prispieva, akou sumou a či dôjde k navýšeniu. Tiež sa spýtala, či sa rieši spol</w:t>
      </w:r>
      <w:r w:rsidRPr="00CF6AFA">
        <w:rPr>
          <w:rFonts w:ascii="Times New Roman" w:hAnsi="Times New Roman"/>
          <w:sz w:val="24"/>
          <w:szCs w:val="24"/>
        </w:rPr>
        <w:t>upráca  s ochranárskymi organizáciami, ktoré operujú v Stredozemnom mori</w:t>
      </w:r>
      <w:r w:rsidR="001F6367" w:rsidRPr="00CF6AFA">
        <w:rPr>
          <w:rFonts w:ascii="Times New Roman" w:hAnsi="Times New Roman"/>
          <w:sz w:val="24"/>
          <w:szCs w:val="24"/>
        </w:rPr>
        <w:t xml:space="preserve"> a aké sú počty migrantov, ktorí prechádzajú touto </w:t>
      </w:r>
      <w:r w:rsidR="001F6367" w:rsidRPr="00CF6AFA">
        <w:rPr>
          <w:rFonts w:ascii="Times New Roman" w:hAnsi="Times New Roman"/>
          <w:noProof/>
          <w:sz w:val="24"/>
          <w:szCs w:val="24"/>
        </w:rPr>
        <w:t>stredomorskou cestou do EÚ.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84315" w:rsidRPr="00CF6AFA" w:rsidRDefault="00077682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iCs/>
          <w:sz w:val="24"/>
          <w:szCs w:val="24"/>
        </w:rPr>
        <w:t>Pod</w:t>
      </w:r>
      <w:r w:rsidRPr="00CF6AFA">
        <w:rPr>
          <w:rFonts w:ascii="Times New Roman" w:hAnsi="Times New Roman"/>
          <w:b/>
          <w:sz w:val="24"/>
          <w:szCs w:val="24"/>
        </w:rPr>
        <w:t>predseda vlády</w:t>
      </w:r>
      <w:r w:rsidRPr="00CF6AFA">
        <w:rPr>
          <w:rFonts w:ascii="Times New Roman" w:hAnsi="Times New Roman"/>
          <w:sz w:val="24"/>
          <w:szCs w:val="24"/>
        </w:rPr>
        <w:t xml:space="preserve">: </w:t>
      </w:r>
      <w:r w:rsidR="00484315" w:rsidRPr="00CF6AFA">
        <w:rPr>
          <w:rFonts w:ascii="Times New Roman" w:hAnsi="Times New Roman"/>
          <w:sz w:val="24"/>
          <w:szCs w:val="24"/>
        </w:rPr>
        <w:t xml:space="preserve">SR </w:t>
      </w:r>
      <w:r w:rsidR="00AE60C8" w:rsidRPr="00CF6AFA">
        <w:rPr>
          <w:rFonts w:ascii="Times New Roman" w:hAnsi="Times New Roman"/>
          <w:sz w:val="24"/>
          <w:szCs w:val="24"/>
        </w:rPr>
        <w:t xml:space="preserve">doteraz </w:t>
      </w:r>
      <w:r w:rsidR="00484315" w:rsidRPr="00CF6AFA">
        <w:rPr>
          <w:rFonts w:ascii="Times New Roman" w:hAnsi="Times New Roman"/>
          <w:sz w:val="24"/>
          <w:szCs w:val="24"/>
        </w:rPr>
        <w:t xml:space="preserve">prispela </w:t>
      </w:r>
      <w:r w:rsidR="001F6367" w:rsidRPr="00CF6AFA">
        <w:rPr>
          <w:rFonts w:ascii="Times New Roman" w:hAnsi="Times New Roman"/>
          <w:sz w:val="24"/>
          <w:szCs w:val="24"/>
        </w:rPr>
        <w:t xml:space="preserve">do fondu </w:t>
      </w:r>
      <w:r w:rsidR="00484315" w:rsidRPr="00CF6AFA">
        <w:rPr>
          <w:rFonts w:ascii="Times New Roman" w:hAnsi="Times New Roman"/>
          <w:sz w:val="24"/>
          <w:szCs w:val="24"/>
        </w:rPr>
        <w:t xml:space="preserve">sumou 0,5 mil. </w:t>
      </w:r>
      <w:r w:rsidR="001F6367" w:rsidRPr="00CF6AFA">
        <w:rPr>
          <w:rFonts w:ascii="Times New Roman" w:hAnsi="Times New Roman"/>
          <w:sz w:val="24"/>
          <w:szCs w:val="24"/>
        </w:rPr>
        <w:t xml:space="preserve">EUR, </w:t>
      </w:r>
      <w:r w:rsidR="00484315" w:rsidRPr="00CF6AFA">
        <w:rPr>
          <w:rFonts w:ascii="Times New Roman" w:hAnsi="Times New Roman"/>
          <w:sz w:val="24"/>
          <w:szCs w:val="24"/>
        </w:rPr>
        <w:t xml:space="preserve">čo </w:t>
      </w:r>
      <w:r w:rsidR="001F6367" w:rsidRPr="00CF6AFA">
        <w:rPr>
          <w:rFonts w:ascii="Times New Roman" w:hAnsi="Times New Roman"/>
          <w:sz w:val="24"/>
          <w:szCs w:val="24"/>
        </w:rPr>
        <w:t>je pomerne m</w:t>
      </w:r>
      <w:r w:rsidR="00AE60C8" w:rsidRPr="00CF6AFA">
        <w:rPr>
          <w:rFonts w:ascii="Times New Roman" w:hAnsi="Times New Roman"/>
          <w:sz w:val="24"/>
          <w:szCs w:val="24"/>
        </w:rPr>
        <w:t>álo,</w:t>
      </w:r>
      <w:r w:rsidR="00484315" w:rsidRPr="00CF6AFA">
        <w:rPr>
          <w:rFonts w:ascii="Times New Roman" w:hAnsi="Times New Roman"/>
          <w:sz w:val="24"/>
          <w:szCs w:val="24"/>
        </w:rPr>
        <w:t xml:space="preserve"> keďže </w:t>
      </w:r>
      <w:r w:rsidR="001F6367" w:rsidRPr="00CF6AFA">
        <w:rPr>
          <w:rFonts w:ascii="Times New Roman" w:hAnsi="Times New Roman"/>
          <w:sz w:val="24"/>
          <w:szCs w:val="24"/>
        </w:rPr>
        <w:t xml:space="preserve">sa jedná o opatrenie v rámci </w:t>
      </w:r>
      <w:r w:rsidR="00AE60C8" w:rsidRPr="00CF6AFA">
        <w:rPr>
          <w:rFonts w:ascii="Times New Roman" w:hAnsi="Times New Roman"/>
          <w:sz w:val="24"/>
          <w:szCs w:val="24"/>
        </w:rPr>
        <w:t>efektívnej solidarity- peniaze sú investované do územia, kde kríza vzniká. Sumu treba navýšiť (ideálne na 5 – 10 mil. EUR), rieši sa otázka kam presne treba peniaze investovať.</w:t>
      </w:r>
      <w:r w:rsidR="006D01FF" w:rsidRPr="00CF6AFA">
        <w:rPr>
          <w:rFonts w:ascii="Times New Roman" w:hAnsi="Times New Roman"/>
          <w:sz w:val="24"/>
          <w:szCs w:val="24"/>
        </w:rPr>
        <w:t xml:space="preserve"> </w:t>
      </w:r>
      <w:r w:rsidR="00484315" w:rsidRPr="00CF6AFA">
        <w:rPr>
          <w:rFonts w:ascii="Times New Roman" w:hAnsi="Times New Roman"/>
          <w:sz w:val="24"/>
          <w:szCs w:val="24"/>
        </w:rPr>
        <w:t>Pokiaľ ide o</w:t>
      </w:r>
      <w:r w:rsidR="006D01FF" w:rsidRPr="00CF6AFA">
        <w:rPr>
          <w:rFonts w:ascii="Times New Roman" w:hAnsi="Times New Roman"/>
          <w:sz w:val="24"/>
          <w:szCs w:val="24"/>
        </w:rPr>
        <w:t xml:space="preserve"> spomínané </w:t>
      </w:r>
      <w:r w:rsidR="00484315" w:rsidRPr="00CF6AFA">
        <w:rPr>
          <w:rFonts w:ascii="Times New Roman" w:hAnsi="Times New Roman"/>
          <w:sz w:val="24"/>
          <w:szCs w:val="24"/>
        </w:rPr>
        <w:t>NGO</w:t>
      </w:r>
      <w:r w:rsidR="006D01FF" w:rsidRPr="00CF6AFA">
        <w:rPr>
          <w:rFonts w:ascii="Times New Roman" w:hAnsi="Times New Roman"/>
          <w:sz w:val="24"/>
          <w:szCs w:val="24"/>
        </w:rPr>
        <w:t>,</w:t>
      </w:r>
      <w:r w:rsidR="00484315" w:rsidRPr="00CF6AFA">
        <w:rPr>
          <w:rFonts w:ascii="Times New Roman" w:hAnsi="Times New Roman"/>
          <w:sz w:val="24"/>
          <w:szCs w:val="24"/>
        </w:rPr>
        <w:t xml:space="preserve"> prijali sa isté pravidlá správania pre tieto org</w:t>
      </w:r>
      <w:r w:rsidR="006D01FF" w:rsidRPr="00CF6AFA">
        <w:rPr>
          <w:rFonts w:ascii="Times New Roman" w:hAnsi="Times New Roman"/>
          <w:sz w:val="24"/>
          <w:szCs w:val="24"/>
        </w:rPr>
        <w:t>anizácie</w:t>
      </w:r>
      <w:r w:rsidR="00484315" w:rsidRPr="00CF6AFA">
        <w:rPr>
          <w:rFonts w:ascii="Times New Roman" w:hAnsi="Times New Roman"/>
          <w:sz w:val="24"/>
          <w:szCs w:val="24"/>
        </w:rPr>
        <w:t xml:space="preserve">. Niektoré </w:t>
      </w:r>
      <w:r w:rsidR="006D01FF" w:rsidRPr="00CF6AFA">
        <w:rPr>
          <w:rFonts w:ascii="Times New Roman" w:hAnsi="Times New Roman"/>
          <w:sz w:val="24"/>
          <w:szCs w:val="24"/>
        </w:rPr>
        <w:t xml:space="preserve">ho nesplnili a </w:t>
      </w:r>
      <w:r w:rsidR="00484315" w:rsidRPr="00CF6AFA">
        <w:rPr>
          <w:rFonts w:ascii="Times New Roman" w:hAnsi="Times New Roman"/>
          <w:sz w:val="24"/>
          <w:szCs w:val="24"/>
        </w:rPr>
        <w:t>sú dokonca trestne stíhané</w:t>
      </w:r>
      <w:r w:rsidR="006D01FF" w:rsidRPr="00CF6AFA">
        <w:rPr>
          <w:rFonts w:ascii="Times New Roman" w:hAnsi="Times New Roman"/>
          <w:sz w:val="24"/>
          <w:szCs w:val="24"/>
        </w:rPr>
        <w:t xml:space="preserve">. Čo sa týka západnej Európy, príčinou poklesu migračných tokov je </w:t>
      </w:r>
      <w:r w:rsidR="00484315" w:rsidRPr="00CF6AFA">
        <w:rPr>
          <w:rFonts w:ascii="Times New Roman" w:hAnsi="Times New Roman"/>
          <w:sz w:val="24"/>
          <w:szCs w:val="24"/>
        </w:rPr>
        <w:t xml:space="preserve">úspešná návratová politika, ktorá je dostatočne </w:t>
      </w:r>
      <w:proofErr w:type="spellStart"/>
      <w:r w:rsidR="00484315" w:rsidRPr="00CF6AFA">
        <w:rPr>
          <w:rFonts w:ascii="Times New Roman" w:hAnsi="Times New Roman"/>
          <w:sz w:val="24"/>
          <w:szCs w:val="24"/>
        </w:rPr>
        <w:t>demotivačná</w:t>
      </w:r>
      <w:proofErr w:type="spellEnd"/>
      <w:r w:rsidR="00484315" w:rsidRPr="00CF6AFA">
        <w:rPr>
          <w:rFonts w:ascii="Times New Roman" w:hAnsi="Times New Roman"/>
          <w:sz w:val="24"/>
          <w:szCs w:val="24"/>
        </w:rPr>
        <w:t xml:space="preserve"> </w:t>
      </w:r>
      <w:r w:rsidR="00B00810" w:rsidRPr="00CF6AFA">
        <w:rPr>
          <w:rFonts w:ascii="Times New Roman" w:hAnsi="Times New Roman"/>
          <w:sz w:val="24"/>
          <w:szCs w:val="24"/>
        </w:rPr>
        <w:t>pre rozvoj migrácie</w:t>
      </w:r>
      <w:r w:rsidR="006D01FF" w:rsidRPr="00CF6AFA">
        <w:rPr>
          <w:rFonts w:ascii="Times New Roman" w:hAnsi="Times New Roman"/>
          <w:sz w:val="24"/>
          <w:szCs w:val="24"/>
        </w:rPr>
        <w:t xml:space="preserve"> (úspešným príkladom je Španielsko).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Predseda výboru </w:t>
      </w:r>
      <w:r w:rsidRPr="00CF6AFA">
        <w:rPr>
          <w:rFonts w:ascii="Times New Roman" w:hAnsi="Times New Roman"/>
          <w:b/>
          <w:sz w:val="24"/>
          <w:szCs w:val="24"/>
        </w:rPr>
        <w:t>Ľuboš Blaha</w:t>
      </w:r>
      <w:r w:rsidR="000C6C5A" w:rsidRPr="00CF6AFA">
        <w:rPr>
          <w:rFonts w:ascii="Times New Roman" w:hAnsi="Times New Roman"/>
          <w:b/>
          <w:sz w:val="24"/>
          <w:szCs w:val="24"/>
        </w:rPr>
        <w:t xml:space="preserve">: </w:t>
      </w:r>
      <w:r w:rsidR="000C6C5A" w:rsidRPr="00CF6AFA">
        <w:rPr>
          <w:rFonts w:ascii="Times New Roman" w:hAnsi="Times New Roman"/>
          <w:sz w:val="24"/>
          <w:szCs w:val="24"/>
        </w:rPr>
        <w:t>U</w:t>
      </w:r>
      <w:r w:rsidRPr="00CF6AFA">
        <w:rPr>
          <w:rFonts w:ascii="Times New Roman" w:hAnsi="Times New Roman"/>
          <w:sz w:val="24"/>
          <w:szCs w:val="24"/>
        </w:rPr>
        <w:t>viedol ako príklad svoju návštevu v hot-spote v</w:t>
      </w:r>
      <w:r w:rsidR="006A1A04" w:rsidRPr="00CF6AFA">
        <w:rPr>
          <w:rFonts w:ascii="Times New Roman" w:hAnsi="Times New Roman"/>
          <w:sz w:val="24"/>
          <w:szCs w:val="24"/>
        </w:rPr>
        <w:t> </w:t>
      </w:r>
      <w:proofErr w:type="spellStart"/>
      <w:r w:rsidRPr="00CF6AFA">
        <w:rPr>
          <w:rFonts w:ascii="Times New Roman" w:hAnsi="Times New Roman"/>
          <w:sz w:val="24"/>
          <w:szCs w:val="24"/>
        </w:rPr>
        <w:t>Po</w:t>
      </w:r>
      <w:r w:rsidR="006A1A04" w:rsidRPr="00CF6AFA">
        <w:rPr>
          <w:rFonts w:ascii="Times New Roman" w:hAnsi="Times New Roman"/>
          <w:sz w:val="24"/>
          <w:szCs w:val="24"/>
        </w:rPr>
        <w:t>zzalle</w:t>
      </w:r>
      <w:proofErr w:type="spellEnd"/>
      <w:r w:rsidR="006A1A04" w:rsidRPr="00CF6AFA">
        <w:rPr>
          <w:rFonts w:ascii="Times New Roman" w:hAnsi="Times New Roman"/>
          <w:sz w:val="24"/>
          <w:szCs w:val="24"/>
        </w:rPr>
        <w:t xml:space="preserve"> na Sicílii. </w:t>
      </w:r>
      <w:r w:rsidR="000C6C5A" w:rsidRPr="00CF6AFA">
        <w:rPr>
          <w:rFonts w:ascii="Times New Roman" w:hAnsi="Times New Roman"/>
          <w:sz w:val="24"/>
          <w:szCs w:val="24"/>
        </w:rPr>
        <w:t>Zaujímal sa o problematiku detekčných stredísk a dĺžku azylového konania. P</w:t>
      </w:r>
      <w:r w:rsidRPr="00CF6AFA">
        <w:rPr>
          <w:rFonts w:ascii="Times New Roman" w:hAnsi="Times New Roman"/>
          <w:sz w:val="24"/>
          <w:szCs w:val="24"/>
        </w:rPr>
        <w:t>ripomenul zodpovednosť USA za situáciu v Afrike</w:t>
      </w:r>
    </w:p>
    <w:p w:rsidR="00B00810" w:rsidRPr="00CF6AFA" w:rsidRDefault="00B008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3889" w:rsidRPr="00CF6AFA" w:rsidRDefault="000C6C5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iCs/>
          <w:sz w:val="24"/>
          <w:szCs w:val="24"/>
        </w:rPr>
        <w:t>Pod</w:t>
      </w:r>
      <w:r w:rsidRPr="00CF6AFA">
        <w:rPr>
          <w:rFonts w:ascii="Times New Roman" w:hAnsi="Times New Roman"/>
          <w:b/>
          <w:sz w:val="24"/>
          <w:szCs w:val="24"/>
        </w:rPr>
        <w:t>predseda vlády</w:t>
      </w:r>
      <w:r w:rsidRPr="00CF6AFA">
        <w:rPr>
          <w:rFonts w:ascii="Times New Roman" w:hAnsi="Times New Roman"/>
          <w:sz w:val="24"/>
          <w:szCs w:val="24"/>
        </w:rPr>
        <w:t>: Podotkol, že by bolo ideálne,</w:t>
      </w:r>
      <w:r w:rsidR="00B00810" w:rsidRPr="00CF6AFA">
        <w:rPr>
          <w:rFonts w:ascii="Times New Roman" w:hAnsi="Times New Roman"/>
          <w:sz w:val="24"/>
          <w:szCs w:val="24"/>
        </w:rPr>
        <w:t xml:space="preserve"> aby si USA vzali viac migrantov, bohužiaľ si prestávajú plniť aj niektoré záväzky v rámci UNHCR</w:t>
      </w:r>
      <w:r w:rsidRPr="00CF6AFA">
        <w:rPr>
          <w:rFonts w:ascii="Times New Roman" w:hAnsi="Times New Roman"/>
          <w:sz w:val="24"/>
          <w:szCs w:val="24"/>
        </w:rPr>
        <w:t>.</w:t>
      </w:r>
      <w:r w:rsidR="0001129B" w:rsidRPr="00CF6AFA">
        <w:rPr>
          <w:rFonts w:ascii="Times New Roman" w:hAnsi="Times New Roman"/>
          <w:sz w:val="24"/>
          <w:szCs w:val="24"/>
        </w:rPr>
        <w:t xml:space="preserve"> Čo sa týka procesov, ak štát plne napĺňa readmisnú zmluvu, nenarastá tlak na detekčné strediská. Žiadatelia o azyl, ktorí sú spôsobilí ho získať, prechádzajú do azylového zariadenia v Humennom, pričom stále sú pomerne izolovaní. </w:t>
      </w:r>
    </w:p>
    <w:p w:rsidR="0001129B" w:rsidRDefault="0001129B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P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1F82" w:rsidRPr="00CF6AFA" w:rsidRDefault="003E1F82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A2086F" w:rsidRPr="00CF6AFA">
        <w:rPr>
          <w:rFonts w:ascii="Times New Roman" w:hAnsi="Times New Roman"/>
          <w:sz w:val="24"/>
          <w:szCs w:val="24"/>
          <w:u w:val="single"/>
        </w:rPr>
        <w:t xml:space="preserve"> k bodu 1</w:t>
      </w:r>
      <w:r w:rsidR="009879B5" w:rsidRPr="00CF6AFA">
        <w:rPr>
          <w:rFonts w:ascii="Times New Roman" w:hAnsi="Times New Roman"/>
          <w:sz w:val="24"/>
          <w:szCs w:val="24"/>
        </w:rPr>
        <w:t xml:space="preserve">: </w:t>
      </w:r>
      <w:r w:rsidR="004D657C" w:rsidRPr="00CF6AFA">
        <w:rPr>
          <w:rFonts w:ascii="Times New Roman" w:hAnsi="Times New Roman"/>
          <w:sz w:val="24"/>
          <w:szCs w:val="24"/>
        </w:rPr>
        <w:t>1</w:t>
      </w:r>
      <w:r w:rsidR="009B28D5" w:rsidRPr="00CF6AFA">
        <w:rPr>
          <w:rFonts w:ascii="Times New Roman" w:hAnsi="Times New Roman"/>
          <w:sz w:val="24"/>
          <w:szCs w:val="24"/>
        </w:rPr>
        <w:t>2</w:t>
      </w:r>
      <w:r w:rsidRPr="00CF6AFA">
        <w:rPr>
          <w:rFonts w:ascii="Times New Roman" w:hAnsi="Times New Roman"/>
          <w:sz w:val="24"/>
          <w:szCs w:val="24"/>
        </w:rPr>
        <w:t>/</w:t>
      </w:r>
      <w:r w:rsidR="00F32502" w:rsidRPr="00CF6AFA">
        <w:rPr>
          <w:rFonts w:ascii="Times New Roman" w:hAnsi="Times New Roman"/>
          <w:sz w:val="24"/>
          <w:szCs w:val="24"/>
        </w:rPr>
        <w:t>0</w:t>
      </w:r>
      <w:r w:rsidRPr="00CF6AFA">
        <w:rPr>
          <w:rFonts w:ascii="Times New Roman" w:hAnsi="Times New Roman"/>
          <w:sz w:val="24"/>
          <w:szCs w:val="24"/>
        </w:rPr>
        <w:t>/</w:t>
      </w:r>
      <w:r w:rsidR="00E03889" w:rsidRPr="00CF6AFA">
        <w:rPr>
          <w:rFonts w:ascii="Times New Roman" w:hAnsi="Times New Roman"/>
          <w:sz w:val="24"/>
          <w:szCs w:val="24"/>
        </w:rPr>
        <w:t>1</w:t>
      </w:r>
      <w:r w:rsidRPr="00CF6AFA">
        <w:rPr>
          <w:rFonts w:ascii="Times New Roman" w:hAnsi="Times New Roman"/>
          <w:sz w:val="24"/>
          <w:szCs w:val="24"/>
        </w:rPr>
        <w:t xml:space="preserve"> (za/proti/zdržal sa)</w:t>
      </w:r>
      <w:r w:rsidR="0033421A" w:rsidRPr="00CF6AFA">
        <w:rPr>
          <w:rFonts w:ascii="Times New Roman" w:hAnsi="Times New Roman"/>
          <w:sz w:val="24"/>
          <w:szCs w:val="24"/>
        </w:rPr>
        <w:t xml:space="preserve"> </w:t>
      </w:r>
    </w:p>
    <w:p w:rsidR="00A2086F" w:rsidRPr="00CF6AFA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 k bodu 2</w:t>
      </w:r>
      <w:r w:rsidR="009B28D5" w:rsidRPr="00CF6AFA">
        <w:rPr>
          <w:rFonts w:ascii="Times New Roman" w:hAnsi="Times New Roman"/>
          <w:sz w:val="24"/>
          <w:szCs w:val="24"/>
        </w:rPr>
        <w:t>: 12</w:t>
      </w:r>
      <w:r w:rsidRPr="00CF6AFA">
        <w:rPr>
          <w:rFonts w:ascii="Times New Roman" w:hAnsi="Times New Roman"/>
          <w:sz w:val="24"/>
          <w:szCs w:val="24"/>
        </w:rPr>
        <w:t xml:space="preserve">/0/1 (za/proti/zdržal sa) </w:t>
      </w:r>
    </w:p>
    <w:p w:rsidR="00A2086F" w:rsidRPr="00CF6AFA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 k bodu 3</w:t>
      </w:r>
      <w:r w:rsidR="009B28D5" w:rsidRPr="00CF6AFA">
        <w:rPr>
          <w:rFonts w:ascii="Times New Roman" w:hAnsi="Times New Roman"/>
          <w:sz w:val="24"/>
          <w:szCs w:val="24"/>
        </w:rPr>
        <w:t>: 12</w:t>
      </w:r>
      <w:r w:rsidRPr="00CF6AFA">
        <w:rPr>
          <w:rFonts w:ascii="Times New Roman" w:hAnsi="Times New Roman"/>
          <w:sz w:val="24"/>
          <w:szCs w:val="24"/>
        </w:rPr>
        <w:t xml:space="preserve">/0/1 (za/proti/zdržal sa) </w:t>
      </w:r>
    </w:p>
    <w:p w:rsidR="00A2086F" w:rsidRPr="00CF6AFA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 k bodu 4</w:t>
      </w:r>
      <w:r w:rsidR="009B28D5" w:rsidRPr="00CF6AFA">
        <w:rPr>
          <w:rFonts w:ascii="Times New Roman" w:hAnsi="Times New Roman"/>
          <w:sz w:val="24"/>
          <w:szCs w:val="24"/>
        </w:rPr>
        <w:t>: 12</w:t>
      </w:r>
      <w:r w:rsidRPr="00CF6AFA">
        <w:rPr>
          <w:rFonts w:ascii="Times New Roman" w:hAnsi="Times New Roman"/>
          <w:sz w:val="24"/>
          <w:szCs w:val="24"/>
        </w:rPr>
        <w:t xml:space="preserve">/0/1 (za/proti/zdržal sa) </w:t>
      </w:r>
    </w:p>
    <w:p w:rsidR="007524D0" w:rsidRPr="00CF6AFA" w:rsidRDefault="007524D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75F" w:rsidRPr="00CF6AFA" w:rsidRDefault="003C275F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275F" w:rsidRPr="00CF6AFA" w:rsidRDefault="003C275F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lastRenderedPageBreak/>
        <w:t>K bodu 5</w:t>
      </w:r>
    </w:p>
    <w:p w:rsidR="00A2086F" w:rsidRPr="00CF6AFA" w:rsidRDefault="00A2086F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68DB" w:rsidRPr="00CF6AFA" w:rsidRDefault="003C275F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Informáciu </w:t>
      </w:r>
      <w:r w:rsidR="00A2086F" w:rsidRPr="00CF6AFA">
        <w:rPr>
          <w:rFonts w:ascii="Times New Roman" w:hAnsi="Times New Roman"/>
          <w:sz w:val="24"/>
          <w:szCs w:val="24"/>
        </w:rPr>
        <w:t xml:space="preserve">o prioritách estónskeho predsedníctva v Rade Európskej únie </w:t>
      </w:r>
      <w:r w:rsidR="00AF68F6" w:rsidRPr="00CF6AFA">
        <w:rPr>
          <w:rFonts w:ascii="Times New Roman" w:hAnsi="Times New Roman"/>
          <w:sz w:val="24"/>
          <w:szCs w:val="24"/>
        </w:rPr>
        <w:t xml:space="preserve">v druhom polroku </w:t>
      </w:r>
      <w:r w:rsidR="00A2086F" w:rsidRPr="00CF6AFA">
        <w:rPr>
          <w:rFonts w:ascii="Times New Roman" w:hAnsi="Times New Roman"/>
          <w:sz w:val="24"/>
          <w:szCs w:val="24"/>
        </w:rPr>
        <w:t xml:space="preserve">2017 </w:t>
      </w:r>
      <w:r w:rsidR="00C768DB" w:rsidRPr="00CF6AFA">
        <w:rPr>
          <w:rFonts w:ascii="Times New Roman" w:hAnsi="Times New Roman"/>
          <w:sz w:val="24"/>
          <w:szCs w:val="24"/>
        </w:rPr>
        <w:t xml:space="preserve">predložil </w:t>
      </w:r>
      <w:r w:rsidRPr="00CF6AFA">
        <w:rPr>
          <w:rFonts w:ascii="Times New Roman" w:hAnsi="Times New Roman"/>
          <w:sz w:val="24"/>
          <w:szCs w:val="24"/>
        </w:rPr>
        <w:t xml:space="preserve">mimoriadny a splnomocnený veľvyslanec </w:t>
      </w:r>
      <w:r w:rsidRPr="00CF6AFA">
        <w:rPr>
          <w:rFonts w:ascii="Times New Roman" w:hAnsi="Times New Roman"/>
          <w:b/>
          <w:sz w:val="24"/>
          <w:szCs w:val="24"/>
        </w:rPr>
        <w:t xml:space="preserve">J. E. </w:t>
      </w:r>
      <w:proofErr w:type="spellStart"/>
      <w:r w:rsidRPr="00CF6AFA">
        <w:rPr>
          <w:rFonts w:ascii="Times New Roman" w:hAnsi="Times New Roman"/>
          <w:b/>
          <w:sz w:val="24"/>
          <w:szCs w:val="24"/>
        </w:rPr>
        <w:t>Rein</w:t>
      </w:r>
      <w:proofErr w:type="spellEnd"/>
      <w:r w:rsidRPr="00CF6A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6AFA">
        <w:rPr>
          <w:rFonts w:ascii="Times New Roman" w:hAnsi="Times New Roman"/>
          <w:b/>
          <w:sz w:val="24"/>
          <w:szCs w:val="24"/>
        </w:rPr>
        <w:t>Oidekivi</w:t>
      </w:r>
      <w:proofErr w:type="spellEnd"/>
      <w:r w:rsidR="00C768DB" w:rsidRPr="00CF6AFA">
        <w:rPr>
          <w:rFonts w:ascii="Times New Roman" w:hAnsi="Times New Roman"/>
          <w:sz w:val="24"/>
          <w:szCs w:val="24"/>
        </w:rPr>
        <w:t>.</w:t>
      </w:r>
    </w:p>
    <w:p w:rsidR="00AF68F6" w:rsidRPr="00CF6AFA" w:rsidRDefault="00AF68F6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1129B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Veľvyslanec predstavil štyri kľúčové oblasti, na ktoré sa e</w:t>
      </w:r>
      <w:r w:rsidR="0001129B" w:rsidRPr="00CF6AFA">
        <w:rPr>
          <w:rFonts w:ascii="Times New Roman" w:hAnsi="Times New Roman"/>
          <w:sz w:val="24"/>
          <w:szCs w:val="24"/>
        </w:rPr>
        <w:t>stónske p</w:t>
      </w:r>
      <w:r w:rsidRPr="00CF6AFA">
        <w:rPr>
          <w:rFonts w:ascii="Times New Roman" w:hAnsi="Times New Roman"/>
          <w:sz w:val="24"/>
          <w:szCs w:val="24"/>
        </w:rPr>
        <w:t xml:space="preserve">redsedníctvo </w:t>
      </w:r>
      <w:r w:rsidR="0001129B" w:rsidRPr="00CF6AFA">
        <w:rPr>
          <w:rFonts w:ascii="Times New Roman" w:hAnsi="Times New Roman"/>
          <w:sz w:val="24"/>
          <w:szCs w:val="24"/>
        </w:rPr>
        <w:t>počas svojho pôsobenia sústred</w:t>
      </w:r>
      <w:r w:rsidRPr="00CF6AFA">
        <w:rPr>
          <w:rFonts w:ascii="Times New Roman" w:hAnsi="Times New Roman"/>
          <w:sz w:val="24"/>
          <w:szCs w:val="24"/>
        </w:rPr>
        <w:t>í</w:t>
      </w:r>
      <w:r w:rsidR="0001129B" w:rsidRPr="00CF6AFA">
        <w:rPr>
          <w:rFonts w:ascii="Times New Roman" w:hAnsi="Times New Roman"/>
          <w:sz w:val="24"/>
          <w:szCs w:val="24"/>
        </w:rPr>
        <w:t>: otvorené a inovačné európske hospodárstvo, bezpečná a chránená Európa, digitálna Európ</w:t>
      </w:r>
      <w:r w:rsidRPr="00CF6AFA">
        <w:rPr>
          <w:rFonts w:ascii="Times New Roman" w:hAnsi="Times New Roman"/>
          <w:sz w:val="24"/>
          <w:szCs w:val="24"/>
        </w:rPr>
        <w:t>a</w:t>
      </w:r>
      <w:r w:rsidR="0001129B" w:rsidRPr="00CF6AFA">
        <w:rPr>
          <w:rFonts w:ascii="Times New Roman" w:hAnsi="Times New Roman"/>
          <w:sz w:val="24"/>
          <w:szCs w:val="24"/>
        </w:rPr>
        <w:t xml:space="preserve"> a voľný pohyb údajov, a</w:t>
      </w:r>
      <w:r w:rsidRPr="00CF6A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129B" w:rsidRPr="00CF6AFA">
        <w:rPr>
          <w:rFonts w:ascii="Times New Roman" w:hAnsi="Times New Roman"/>
          <w:sz w:val="24"/>
          <w:szCs w:val="24"/>
        </w:rPr>
        <w:t>inkluzívn</w:t>
      </w:r>
      <w:r w:rsidRPr="00CF6AFA">
        <w:rPr>
          <w:rFonts w:ascii="Times New Roman" w:hAnsi="Times New Roman"/>
          <w:sz w:val="24"/>
          <w:szCs w:val="24"/>
        </w:rPr>
        <w:t>a</w:t>
      </w:r>
      <w:proofErr w:type="spellEnd"/>
      <w:r w:rsidR="0001129B" w:rsidRPr="00CF6AFA">
        <w:rPr>
          <w:rFonts w:ascii="Times New Roman" w:hAnsi="Times New Roman"/>
          <w:sz w:val="24"/>
          <w:szCs w:val="24"/>
        </w:rPr>
        <w:t xml:space="preserve"> a udržateľn</w:t>
      </w:r>
      <w:r w:rsidRPr="00CF6AFA">
        <w:rPr>
          <w:rFonts w:ascii="Times New Roman" w:hAnsi="Times New Roman"/>
          <w:sz w:val="24"/>
          <w:szCs w:val="24"/>
        </w:rPr>
        <w:t>á</w:t>
      </w:r>
      <w:r w:rsidR="0001129B" w:rsidRPr="00CF6AFA">
        <w:rPr>
          <w:rFonts w:ascii="Times New Roman" w:hAnsi="Times New Roman"/>
          <w:sz w:val="24"/>
          <w:szCs w:val="24"/>
        </w:rPr>
        <w:t xml:space="preserve"> Európ</w:t>
      </w:r>
      <w:r w:rsidRPr="00CF6AFA">
        <w:rPr>
          <w:rFonts w:ascii="Times New Roman" w:hAnsi="Times New Roman"/>
          <w:sz w:val="24"/>
          <w:szCs w:val="24"/>
        </w:rPr>
        <w:t>a</w:t>
      </w:r>
      <w:r w:rsidR="0001129B" w:rsidRPr="00CF6AFA">
        <w:rPr>
          <w:rFonts w:ascii="Times New Roman" w:hAnsi="Times New Roman"/>
          <w:sz w:val="24"/>
          <w:szCs w:val="24"/>
        </w:rPr>
        <w:t>.</w:t>
      </w:r>
    </w:p>
    <w:p w:rsidR="00CF6AFA" w:rsidRDefault="00CF6AFA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68DB" w:rsidRPr="00CF6AFA" w:rsidRDefault="00C768DB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Spravodajca, poslanec </w:t>
      </w:r>
      <w:r w:rsidRPr="00CF6AFA">
        <w:rPr>
          <w:rFonts w:ascii="Times New Roman" w:hAnsi="Times New Roman"/>
          <w:b/>
          <w:sz w:val="24"/>
          <w:szCs w:val="24"/>
        </w:rPr>
        <w:t>Ladislav Andreánsky</w:t>
      </w:r>
      <w:r w:rsidRPr="00CF6AFA">
        <w:rPr>
          <w:rFonts w:ascii="Times New Roman" w:hAnsi="Times New Roman"/>
          <w:sz w:val="24"/>
          <w:szCs w:val="24"/>
        </w:rPr>
        <w:t>, navrhol uznesenie.</w:t>
      </w:r>
    </w:p>
    <w:p w:rsidR="00C768DB" w:rsidRPr="00CF6AFA" w:rsidRDefault="00C768DB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Rozprava:</w:t>
      </w:r>
    </w:p>
    <w:p w:rsidR="009F07C7" w:rsidRPr="00CF6AFA" w:rsidRDefault="009F07C7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Predseda výboru </w:t>
      </w:r>
      <w:r w:rsidRPr="00CF6AFA">
        <w:rPr>
          <w:rFonts w:ascii="Times New Roman" w:hAnsi="Times New Roman"/>
          <w:b/>
          <w:sz w:val="24"/>
          <w:szCs w:val="24"/>
        </w:rPr>
        <w:t xml:space="preserve">Ľuboš Blaha: </w:t>
      </w:r>
      <w:r w:rsidRPr="00CF6AFA">
        <w:rPr>
          <w:rFonts w:ascii="Times New Roman" w:hAnsi="Times New Roman"/>
          <w:sz w:val="24"/>
          <w:szCs w:val="24"/>
        </w:rPr>
        <w:t xml:space="preserve">Spomenul dôležitosť sociálnej dimenzie EÚ. Kriticky sa vyjadril k voľnému trhu v súvislosti s vyjednávaním obchodných dohôd s tretími štátmi. </w:t>
      </w:r>
      <w:r w:rsidR="002B31A6" w:rsidRPr="00CF6AFA">
        <w:rPr>
          <w:rFonts w:ascii="Times New Roman" w:hAnsi="Times New Roman"/>
          <w:sz w:val="24"/>
          <w:szCs w:val="24"/>
        </w:rPr>
        <w:t>V súvislosti s e-</w:t>
      </w:r>
      <w:proofErr w:type="spellStart"/>
      <w:r w:rsidR="002B31A6" w:rsidRPr="00CF6AFA">
        <w:rPr>
          <w:rFonts w:ascii="Times New Roman" w:hAnsi="Times New Roman"/>
          <w:sz w:val="24"/>
          <w:szCs w:val="24"/>
        </w:rPr>
        <w:t>Governance</w:t>
      </w:r>
      <w:proofErr w:type="spellEnd"/>
      <w:r w:rsidR="002B31A6" w:rsidRPr="00CF6AFA">
        <w:rPr>
          <w:rFonts w:ascii="Times New Roman" w:hAnsi="Times New Roman"/>
          <w:sz w:val="24"/>
          <w:szCs w:val="24"/>
        </w:rPr>
        <w:t xml:space="preserve"> spomenul možnosť úspešnejšieho boja proti daňovým únikom.</w:t>
      </w:r>
      <w:r w:rsidR="004E5301" w:rsidRPr="00CF6AFA">
        <w:rPr>
          <w:rFonts w:ascii="Times New Roman" w:hAnsi="Times New Roman"/>
          <w:sz w:val="24"/>
          <w:szCs w:val="24"/>
        </w:rPr>
        <w:t xml:space="preserve"> V súvislosti s i-</w:t>
      </w:r>
      <w:proofErr w:type="spellStart"/>
      <w:r w:rsidR="004E5301" w:rsidRPr="00CF6AFA">
        <w:rPr>
          <w:rFonts w:ascii="Times New Roman" w:hAnsi="Times New Roman"/>
          <w:sz w:val="24"/>
          <w:szCs w:val="24"/>
        </w:rPr>
        <w:t>Voting</w:t>
      </w:r>
      <w:proofErr w:type="spellEnd"/>
      <w:r w:rsidR="004E5301" w:rsidRPr="00CF6AFA">
        <w:rPr>
          <w:rFonts w:ascii="Times New Roman" w:hAnsi="Times New Roman"/>
          <w:sz w:val="24"/>
          <w:szCs w:val="24"/>
        </w:rPr>
        <w:t xml:space="preserve"> sa vyjadril k problematike nárastu </w:t>
      </w:r>
      <w:proofErr w:type="spellStart"/>
      <w:r w:rsidR="004E5301" w:rsidRPr="00CF6AFA">
        <w:rPr>
          <w:rFonts w:ascii="Times New Roman" w:hAnsi="Times New Roman"/>
          <w:sz w:val="24"/>
          <w:szCs w:val="24"/>
        </w:rPr>
        <w:t>radikalizácie</w:t>
      </w:r>
      <w:proofErr w:type="spellEnd"/>
      <w:r w:rsidR="004E5301" w:rsidRPr="00CF6AFA">
        <w:rPr>
          <w:rFonts w:ascii="Times New Roman" w:hAnsi="Times New Roman"/>
          <w:sz w:val="24"/>
          <w:szCs w:val="24"/>
        </w:rPr>
        <w:t xml:space="preserve"> a extrémizmu najmä mladšej generácie a súvisiacim rizikám. </w:t>
      </w: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Poslanec </w:t>
      </w:r>
      <w:r w:rsidRPr="00CF6AFA">
        <w:rPr>
          <w:rFonts w:ascii="Times New Roman" w:hAnsi="Times New Roman"/>
          <w:b/>
          <w:sz w:val="24"/>
          <w:szCs w:val="24"/>
        </w:rPr>
        <w:t>Jozef Viskupič</w:t>
      </w:r>
      <w:r w:rsidRPr="00CF6AFA">
        <w:rPr>
          <w:rFonts w:ascii="Times New Roman" w:hAnsi="Times New Roman"/>
          <w:sz w:val="24"/>
          <w:szCs w:val="24"/>
        </w:rPr>
        <w:t>:</w:t>
      </w:r>
      <w:r w:rsidR="004E5301" w:rsidRPr="00CF6AFA">
        <w:rPr>
          <w:rFonts w:ascii="Times New Roman" w:hAnsi="Times New Roman"/>
          <w:sz w:val="24"/>
          <w:szCs w:val="24"/>
        </w:rPr>
        <w:t xml:space="preserve"> </w:t>
      </w:r>
      <w:r w:rsidR="00111A9A" w:rsidRPr="00CF6AFA">
        <w:rPr>
          <w:rFonts w:ascii="Times New Roman" w:hAnsi="Times New Roman"/>
          <w:sz w:val="24"/>
          <w:szCs w:val="24"/>
        </w:rPr>
        <w:t>Uvítal všetky štyri priority, najmä digitálnu Európu. Zdôraznil dôležitosť udržateľnosti a ochrany životného prostredia. Ocenil tiež digitálny program E-</w:t>
      </w:r>
      <w:proofErr w:type="spellStart"/>
      <w:r w:rsidR="00111A9A" w:rsidRPr="00CF6AFA">
        <w:rPr>
          <w:rFonts w:ascii="Times New Roman" w:hAnsi="Times New Roman"/>
          <w:sz w:val="24"/>
          <w:szCs w:val="24"/>
        </w:rPr>
        <w:t>Estonia</w:t>
      </w:r>
      <w:proofErr w:type="spellEnd"/>
      <w:r w:rsidR="00111A9A" w:rsidRPr="00CF6AFA">
        <w:rPr>
          <w:rFonts w:ascii="Times New Roman" w:hAnsi="Times New Roman"/>
          <w:sz w:val="24"/>
          <w:szCs w:val="24"/>
        </w:rPr>
        <w:t xml:space="preserve"> a podporuje zavedenie i-</w:t>
      </w:r>
      <w:proofErr w:type="spellStart"/>
      <w:r w:rsidR="00111A9A" w:rsidRPr="00CF6AFA">
        <w:rPr>
          <w:rFonts w:ascii="Times New Roman" w:hAnsi="Times New Roman"/>
          <w:sz w:val="24"/>
          <w:szCs w:val="24"/>
        </w:rPr>
        <w:t>Voting</w:t>
      </w:r>
      <w:proofErr w:type="spellEnd"/>
      <w:r w:rsidR="00111A9A" w:rsidRPr="00CF6AFA">
        <w:rPr>
          <w:rFonts w:ascii="Times New Roman" w:hAnsi="Times New Roman"/>
          <w:sz w:val="24"/>
          <w:szCs w:val="24"/>
        </w:rPr>
        <w:t xml:space="preserve"> aj v rámci SR.</w:t>
      </w:r>
    </w:p>
    <w:p w:rsidR="00111A9A" w:rsidRPr="00CF6AFA" w:rsidRDefault="00111A9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Podpredseda výboru </w:t>
      </w:r>
      <w:r w:rsidRPr="00CF6AFA">
        <w:rPr>
          <w:rFonts w:ascii="Times New Roman" w:hAnsi="Times New Roman"/>
          <w:b/>
          <w:sz w:val="24"/>
          <w:szCs w:val="24"/>
        </w:rPr>
        <w:t>Martin Klus</w:t>
      </w:r>
      <w:r w:rsidRPr="00CF6AFA">
        <w:rPr>
          <w:rFonts w:ascii="Times New Roman" w:hAnsi="Times New Roman"/>
          <w:sz w:val="24"/>
          <w:szCs w:val="24"/>
        </w:rPr>
        <w:t>:</w:t>
      </w:r>
      <w:r w:rsidR="00111A9A" w:rsidRPr="00CF6AFA">
        <w:rPr>
          <w:rFonts w:ascii="Times New Roman" w:hAnsi="Times New Roman"/>
          <w:sz w:val="24"/>
          <w:szCs w:val="24"/>
        </w:rPr>
        <w:t xml:space="preserve"> Taktiež ocenil predstavené priority a</w:t>
      </w:r>
      <w:r w:rsidR="00D62C4C" w:rsidRPr="00CF6AFA">
        <w:rPr>
          <w:rFonts w:ascii="Times New Roman" w:hAnsi="Times New Roman"/>
          <w:sz w:val="24"/>
          <w:szCs w:val="24"/>
        </w:rPr>
        <w:t>ko aj d</w:t>
      </w:r>
      <w:r w:rsidR="00111A9A" w:rsidRPr="00CF6AFA">
        <w:rPr>
          <w:rFonts w:ascii="Times New Roman" w:hAnsi="Times New Roman"/>
          <w:sz w:val="24"/>
          <w:szCs w:val="24"/>
        </w:rPr>
        <w:t>igitálny program E-</w:t>
      </w:r>
      <w:proofErr w:type="spellStart"/>
      <w:r w:rsidR="00111A9A" w:rsidRPr="00CF6AFA">
        <w:rPr>
          <w:rFonts w:ascii="Times New Roman" w:hAnsi="Times New Roman"/>
          <w:sz w:val="24"/>
          <w:szCs w:val="24"/>
        </w:rPr>
        <w:t>Estonia</w:t>
      </w:r>
      <w:proofErr w:type="spellEnd"/>
      <w:r w:rsidR="00111A9A" w:rsidRPr="00CF6AFA">
        <w:rPr>
          <w:rFonts w:ascii="Times New Roman" w:hAnsi="Times New Roman"/>
          <w:sz w:val="24"/>
          <w:szCs w:val="24"/>
        </w:rPr>
        <w:t>.</w:t>
      </w:r>
      <w:r w:rsidR="00D62C4C" w:rsidRPr="00CF6AFA">
        <w:rPr>
          <w:rFonts w:ascii="Times New Roman" w:hAnsi="Times New Roman"/>
          <w:sz w:val="24"/>
          <w:szCs w:val="24"/>
        </w:rPr>
        <w:t xml:space="preserve"> Zavedenie i-</w:t>
      </w:r>
      <w:proofErr w:type="spellStart"/>
      <w:r w:rsidR="00D62C4C" w:rsidRPr="00CF6AFA">
        <w:rPr>
          <w:rFonts w:ascii="Times New Roman" w:hAnsi="Times New Roman"/>
          <w:sz w:val="24"/>
          <w:szCs w:val="24"/>
        </w:rPr>
        <w:t>Voting</w:t>
      </w:r>
      <w:proofErr w:type="spellEnd"/>
      <w:r w:rsidR="00D62C4C" w:rsidRPr="00CF6AFA">
        <w:rPr>
          <w:rFonts w:ascii="Times New Roman" w:hAnsi="Times New Roman"/>
          <w:sz w:val="24"/>
          <w:szCs w:val="24"/>
        </w:rPr>
        <w:t xml:space="preserve"> je podľa neho otázkou vôle, nie diverzity spoločnosti a Estónsko je v tomto ohľade pre SR pozitívny príklad, ktorý ba mala nasledovať. </w:t>
      </w:r>
    </w:p>
    <w:p w:rsidR="00111A9A" w:rsidRPr="00CF6AFA" w:rsidRDefault="00111A9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Poslanec </w:t>
      </w:r>
      <w:r w:rsidRPr="00CF6AFA">
        <w:rPr>
          <w:rFonts w:ascii="Times New Roman" w:hAnsi="Times New Roman"/>
          <w:b/>
          <w:sz w:val="24"/>
          <w:szCs w:val="24"/>
        </w:rPr>
        <w:t>Karol Farkašovský</w:t>
      </w:r>
      <w:r w:rsidRPr="00CF6AFA">
        <w:rPr>
          <w:rFonts w:ascii="Times New Roman" w:hAnsi="Times New Roman"/>
          <w:sz w:val="24"/>
          <w:szCs w:val="24"/>
        </w:rPr>
        <w:t>:</w:t>
      </w:r>
      <w:r w:rsidR="009D1F80" w:rsidRPr="00CF6AFA">
        <w:rPr>
          <w:rFonts w:ascii="Times New Roman" w:hAnsi="Times New Roman"/>
          <w:sz w:val="24"/>
          <w:szCs w:val="24"/>
        </w:rPr>
        <w:t xml:space="preserve"> Zaujímal sa prístup Estónska k riešeniu migračnej krízy v rámci jeho predsedníctva v Rade EÚ.</w:t>
      </w:r>
    </w:p>
    <w:p w:rsidR="009D1F80" w:rsidRPr="00CF6AFA" w:rsidRDefault="009D1F8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68F6" w:rsidRPr="00CF6AFA" w:rsidRDefault="00AF68F6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Poslanec </w:t>
      </w:r>
      <w:r w:rsidRPr="00CF6AFA">
        <w:rPr>
          <w:rFonts w:ascii="Times New Roman" w:hAnsi="Times New Roman"/>
          <w:b/>
          <w:sz w:val="24"/>
          <w:szCs w:val="24"/>
        </w:rPr>
        <w:t>Peter Osuský</w:t>
      </w:r>
      <w:r w:rsidRPr="00CF6AFA">
        <w:rPr>
          <w:rFonts w:ascii="Times New Roman" w:hAnsi="Times New Roman"/>
          <w:sz w:val="24"/>
          <w:szCs w:val="24"/>
        </w:rPr>
        <w:t>:</w:t>
      </w:r>
      <w:r w:rsidR="00FB7F72" w:rsidRPr="00CF6AFA">
        <w:rPr>
          <w:rFonts w:ascii="Times New Roman" w:hAnsi="Times New Roman"/>
          <w:sz w:val="24"/>
          <w:szCs w:val="24"/>
        </w:rPr>
        <w:t xml:space="preserve"> </w:t>
      </w:r>
      <w:r w:rsidR="009F07C7" w:rsidRPr="00CF6AFA">
        <w:rPr>
          <w:rFonts w:ascii="Times New Roman" w:hAnsi="Times New Roman"/>
          <w:sz w:val="24"/>
          <w:szCs w:val="24"/>
        </w:rPr>
        <w:t>Estónsko je príkladom v mnohých oblastiach. Podporuje Estónsko v jeho aktivitách v oblasti bezpečnosti a v rámci NATO. Čo sa týka i-</w:t>
      </w:r>
      <w:proofErr w:type="spellStart"/>
      <w:r w:rsidR="009F07C7" w:rsidRPr="00CF6AFA">
        <w:rPr>
          <w:rFonts w:ascii="Times New Roman" w:hAnsi="Times New Roman"/>
          <w:sz w:val="24"/>
          <w:szCs w:val="24"/>
        </w:rPr>
        <w:t>Voting</w:t>
      </w:r>
      <w:proofErr w:type="spellEnd"/>
      <w:r w:rsidR="009F07C7" w:rsidRPr="00CF6AFA">
        <w:rPr>
          <w:rFonts w:ascii="Times New Roman" w:hAnsi="Times New Roman"/>
          <w:sz w:val="24"/>
          <w:szCs w:val="24"/>
        </w:rPr>
        <w:t xml:space="preserve">, </w:t>
      </w:r>
      <w:r w:rsidR="00100D37" w:rsidRPr="00CF6AFA">
        <w:rPr>
          <w:rFonts w:ascii="Times New Roman" w:hAnsi="Times New Roman"/>
          <w:sz w:val="24"/>
          <w:szCs w:val="24"/>
        </w:rPr>
        <w:t>jeho znemožnenie nezastaví pôsobenie extrémistických politických strán – v záujme toho treba hľadať iné metódy.</w:t>
      </w:r>
    </w:p>
    <w:p w:rsidR="009F07C7" w:rsidRPr="00CF6AFA" w:rsidRDefault="009F07C7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5896" w:rsidRPr="00CF6AFA" w:rsidRDefault="008553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Veľvyslanec </w:t>
      </w:r>
      <w:r w:rsidRPr="00CF6AFA">
        <w:rPr>
          <w:rFonts w:ascii="Times New Roman" w:hAnsi="Times New Roman"/>
          <w:b/>
          <w:sz w:val="24"/>
          <w:szCs w:val="24"/>
        </w:rPr>
        <w:t xml:space="preserve">J. E. </w:t>
      </w:r>
      <w:proofErr w:type="spellStart"/>
      <w:r w:rsidRPr="00CF6AFA">
        <w:rPr>
          <w:rFonts w:ascii="Times New Roman" w:hAnsi="Times New Roman"/>
          <w:b/>
          <w:sz w:val="24"/>
          <w:szCs w:val="24"/>
        </w:rPr>
        <w:t>Rein</w:t>
      </w:r>
      <w:proofErr w:type="spellEnd"/>
      <w:r w:rsidRPr="00CF6A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6AFA">
        <w:rPr>
          <w:rFonts w:ascii="Times New Roman" w:hAnsi="Times New Roman"/>
          <w:b/>
          <w:sz w:val="24"/>
          <w:szCs w:val="24"/>
        </w:rPr>
        <w:t>Oidekivi</w:t>
      </w:r>
      <w:proofErr w:type="spellEnd"/>
      <w:r w:rsidRPr="00CF6AFA">
        <w:rPr>
          <w:rFonts w:ascii="Times New Roman" w:hAnsi="Times New Roman"/>
          <w:b/>
          <w:sz w:val="24"/>
          <w:szCs w:val="24"/>
        </w:rPr>
        <w:t>:</w:t>
      </w:r>
      <w:r w:rsidR="00CF6AFA">
        <w:rPr>
          <w:rFonts w:ascii="Times New Roman" w:hAnsi="Times New Roman"/>
          <w:b/>
          <w:sz w:val="24"/>
          <w:szCs w:val="24"/>
        </w:rPr>
        <w:t xml:space="preserve"> </w:t>
      </w:r>
      <w:r w:rsidR="008A4AE9" w:rsidRPr="00CF6AFA">
        <w:rPr>
          <w:rFonts w:ascii="Times New Roman" w:hAnsi="Times New Roman"/>
          <w:sz w:val="24"/>
          <w:szCs w:val="24"/>
        </w:rPr>
        <w:t>Spomenul úspechy Estónska v oblasti vzdelávania. Čo sa týka oblasti digitálnych riešení, skúsenosť Estónska je taká, že napomáhajú mnohým starším občanom vrátene dôchodcov. E-</w:t>
      </w:r>
      <w:proofErr w:type="spellStart"/>
      <w:r w:rsidR="008A4AE9" w:rsidRPr="00CF6AFA">
        <w:rPr>
          <w:rFonts w:ascii="Times New Roman" w:hAnsi="Times New Roman"/>
          <w:sz w:val="24"/>
          <w:szCs w:val="24"/>
        </w:rPr>
        <w:t>voting</w:t>
      </w:r>
      <w:proofErr w:type="spellEnd"/>
      <w:r w:rsidR="008A4AE9" w:rsidRPr="00CF6AFA">
        <w:rPr>
          <w:rFonts w:ascii="Times New Roman" w:hAnsi="Times New Roman"/>
          <w:sz w:val="24"/>
          <w:szCs w:val="24"/>
        </w:rPr>
        <w:t xml:space="preserve"> má svoje výhody, ale samozrejme jeho zavedenie je možnosť a nie povinnosť.  Čo sa týka migračnej krízy a spôsobov jej riešenia, je to pre Estónsko nová skúsenosť.</w:t>
      </w:r>
      <w:r w:rsidR="00FC3E7C" w:rsidRPr="00CF6AFA">
        <w:rPr>
          <w:rFonts w:ascii="Times New Roman" w:hAnsi="Times New Roman"/>
          <w:sz w:val="24"/>
          <w:szCs w:val="24"/>
        </w:rPr>
        <w:t xml:space="preserve"> Je potrebné pomáhať ale na druhej strane n</w:t>
      </w:r>
      <w:r w:rsidR="00625896" w:rsidRPr="00CF6AFA">
        <w:rPr>
          <w:rFonts w:ascii="Times New Roman" w:hAnsi="Times New Roman"/>
          <w:sz w:val="24"/>
          <w:szCs w:val="24"/>
        </w:rPr>
        <w:t xml:space="preserve">emôžeme podporovať prevádzačov </w:t>
      </w:r>
      <w:r w:rsidR="00FC3E7C" w:rsidRPr="00CF6AFA">
        <w:rPr>
          <w:rFonts w:ascii="Times New Roman" w:hAnsi="Times New Roman"/>
          <w:sz w:val="24"/>
          <w:szCs w:val="24"/>
        </w:rPr>
        <w:t xml:space="preserve">a s tým súvisiaci </w:t>
      </w:r>
      <w:r w:rsidR="00625896" w:rsidRPr="00CF6AFA">
        <w:rPr>
          <w:rFonts w:ascii="Times New Roman" w:hAnsi="Times New Roman"/>
          <w:sz w:val="24"/>
          <w:szCs w:val="24"/>
        </w:rPr>
        <w:t>organizovaný zločin</w:t>
      </w:r>
      <w:r w:rsidR="00FC3E7C" w:rsidRPr="00CF6AFA">
        <w:rPr>
          <w:rFonts w:ascii="Times New Roman" w:hAnsi="Times New Roman"/>
          <w:sz w:val="24"/>
          <w:szCs w:val="24"/>
        </w:rPr>
        <w:t>. Čo sa týka oblasti bezpečnosti, spomenul ako jej súčasť susedskú</w:t>
      </w:r>
      <w:r w:rsidR="00625896" w:rsidRPr="00CF6AFA">
        <w:rPr>
          <w:rFonts w:ascii="Times New Roman" w:hAnsi="Times New Roman"/>
          <w:sz w:val="24"/>
          <w:szCs w:val="24"/>
        </w:rPr>
        <w:t xml:space="preserve"> politik</w:t>
      </w:r>
      <w:r w:rsidR="00FC3E7C" w:rsidRPr="00CF6AFA">
        <w:rPr>
          <w:rFonts w:ascii="Times New Roman" w:hAnsi="Times New Roman"/>
          <w:sz w:val="24"/>
          <w:szCs w:val="24"/>
        </w:rPr>
        <w:t xml:space="preserve">u a nadchádzajúci samit Východného partnerstva. Zdôraznil tiež dôležitosť </w:t>
      </w:r>
      <w:r w:rsidR="00625896" w:rsidRPr="00CF6AFA">
        <w:rPr>
          <w:rFonts w:ascii="Times New Roman" w:hAnsi="Times New Roman"/>
          <w:sz w:val="24"/>
          <w:szCs w:val="24"/>
        </w:rPr>
        <w:t>blízk</w:t>
      </w:r>
      <w:r w:rsidR="00FC3E7C" w:rsidRPr="00CF6AFA">
        <w:rPr>
          <w:rFonts w:ascii="Times New Roman" w:hAnsi="Times New Roman"/>
          <w:sz w:val="24"/>
          <w:szCs w:val="24"/>
        </w:rPr>
        <w:t xml:space="preserve">ej </w:t>
      </w:r>
      <w:r w:rsidR="00625896" w:rsidRPr="00CF6AFA">
        <w:rPr>
          <w:rFonts w:ascii="Times New Roman" w:hAnsi="Times New Roman"/>
          <w:sz w:val="24"/>
          <w:szCs w:val="24"/>
        </w:rPr>
        <w:t>spoluprác</w:t>
      </w:r>
      <w:r w:rsidR="00FC3E7C" w:rsidRPr="00CF6AFA">
        <w:rPr>
          <w:rFonts w:ascii="Times New Roman" w:hAnsi="Times New Roman"/>
          <w:sz w:val="24"/>
          <w:szCs w:val="24"/>
        </w:rPr>
        <w:t>e</w:t>
      </w:r>
      <w:r w:rsidR="00625896" w:rsidRPr="00CF6AFA">
        <w:rPr>
          <w:rFonts w:ascii="Times New Roman" w:hAnsi="Times New Roman"/>
          <w:sz w:val="24"/>
          <w:szCs w:val="24"/>
        </w:rPr>
        <w:t xml:space="preserve"> so S</w:t>
      </w:r>
      <w:r w:rsidR="00FC3E7C" w:rsidRPr="00CF6AFA">
        <w:rPr>
          <w:rFonts w:ascii="Times New Roman" w:hAnsi="Times New Roman"/>
          <w:sz w:val="24"/>
          <w:szCs w:val="24"/>
        </w:rPr>
        <w:t>R, keďže zdieľa východnú hranicu EÚ.</w:t>
      </w:r>
    </w:p>
    <w:p w:rsidR="00855310" w:rsidRPr="00CF6AFA" w:rsidRDefault="0085531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68DB" w:rsidRPr="00CF6AFA" w:rsidRDefault="00C768DB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Pr="00CF6AFA">
        <w:rPr>
          <w:rFonts w:ascii="Times New Roman" w:hAnsi="Times New Roman"/>
          <w:sz w:val="24"/>
          <w:szCs w:val="24"/>
        </w:rPr>
        <w:t>: 1</w:t>
      </w:r>
      <w:r w:rsidR="00A2086F" w:rsidRPr="00CF6AFA">
        <w:rPr>
          <w:rFonts w:ascii="Times New Roman" w:hAnsi="Times New Roman"/>
          <w:sz w:val="24"/>
          <w:szCs w:val="24"/>
        </w:rPr>
        <w:t>0</w:t>
      </w:r>
      <w:r w:rsidRPr="00CF6AFA">
        <w:rPr>
          <w:rFonts w:ascii="Times New Roman" w:hAnsi="Times New Roman"/>
          <w:sz w:val="24"/>
          <w:szCs w:val="24"/>
        </w:rPr>
        <w:t xml:space="preserve">/0/1 (za/proti/zdržal sa) </w:t>
      </w:r>
    </w:p>
    <w:p w:rsidR="003C275F" w:rsidRPr="00CF6AFA" w:rsidRDefault="003C275F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lastRenderedPageBreak/>
        <w:t>K bodu 6</w:t>
      </w:r>
    </w:p>
    <w:p w:rsidR="00A2086F" w:rsidRPr="00CF6AFA" w:rsidRDefault="00A2086F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275F" w:rsidRPr="00CF6AFA" w:rsidRDefault="003C275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Informáciu </w:t>
      </w:r>
      <w:r w:rsidR="00A2086F" w:rsidRPr="00CF6AFA">
        <w:rPr>
          <w:rFonts w:ascii="Times New Roman" w:hAnsi="Times New Roman"/>
          <w:sz w:val="24"/>
          <w:szCs w:val="24"/>
        </w:rPr>
        <w:t xml:space="preserve">o nových návrhoch právnych aktov EÚ a o predbežných stanoviskách predložených podľa § 58a ods. 8 rokovacieho poriadku Národnej rady Slovenskej   republiky </w:t>
      </w:r>
      <w:r w:rsidRPr="00CF6AFA">
        <w:rPr>
          <w:rFonts w:ascii="Times New Roman" w:hAnsi="Times New Roman"/>
          <w:sz w:val="24"/>
          <w:szCs w:val="24"/>
        </w:rPr>
        <w:t>a návrh uznesenia predložil predseda výboru</w:t>
      </w:r>
      <w:r w:rsidR="00721CAE" w:rsidRPr="00CF6AFA">
        <w:rPr>
          <w:rFonts w:ascii="Times New Roman" w:hAnsi="Times New Roman"/>
          <w:sz w:val="24"/>
          <w:szCs w:val="24"/>
        </w:rPr>
        <w:t xml:space="preserve"> </w:t>
      </w:r>
      <w:r w:rsidR="00721CAE" w:rsidRPr="00CF6AFA">
        <w:rPr>
          <w:rFonts w:ascii="Times New Roman" w:hAnsi="Times New Roman"/>
          <w:b/>
          <w:sz w:val="24"/>
          <w:szCs w:val="24"/>
        </w:rPr>
        <w:t>Ľuboš Blaha</w:t>
      </w:r>
      <w:r w:rsidRPr="00CF6AFA">
        <w:rPr>
          <w:rFonts w:ascii="Times New Roman" w:hAnsi="Times New Roman"/>
          <w:sz w:val="24"/>
          <w:szCs w:val="24"/>
        </w:rPr>
        <w:t>.</w:t>
      </w:r>
    </w:p>
    <w:p w:rsidR="003C275F" w:rsidRPr="00CF6AFA" w:rsidRDefault="003C275F" w:rsidP="00CF6AFA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C275F" w:rsidRPr="00CF6AFA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Do </w:t>
      </w:r>
      <w:r w:rsidR="003C275F" w:rsidRPr="00CF6AFA">
        <w:rPr>
          <w:rFonts w:ascii="Times New Roman" w:hAnsi="Times New Roman"/>
          <w:sz w:val="24"/>
          <w:szCs w:val="24"/>
        </w:rPr>
        <w:t>rozprav</w:t>
      </w:r>
      <w:r w:rsidRPr="00CF6AFA">
        <w:rPr>
          <w:rFonts w:ascii="Times New Roman" w:hAnsi="Times New Roman"/>
          <w:sz w:val="24"/>
          <w:szCs w:val="24"/>
        </w:rPr>
        <w:t>y sa neprihlásil nikto</w:t>
      </w:r>
      <w:r w:rsidR="003C275F" w:rsidRPr="00CF6AFA">
        <w:rPr>
          <w:rFonts w:ascii="Times New Roman" w:hAnsi="Times New Roman"/>
          <w:sz w:val="24"/>
          <w:szCs w:val="24"/>
        </w:rPr>
        <w:t>.</w:t>
      </w:r>
    </w:p>
    <w:p w:rsidR="003C275F" w:rsidRPr="00CF6AFA" w:rsidRDefault="003C275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75F" w:rsidRPr="00CF6AFA" w:rsidRDefault="003C275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A2086F" w:rsidRPr="00CF6AFA">
        <w:rPr>
          <w:rFonts w:ascii="Times New Roman" w:hAnsi="Times New Roman"/>
          <w:sz w:val="24"/>
          <w:szCs w:val="24"/>
        </w:rPr>
        <w:t>: 9</w:t>
      </w:r>
      <w:r w:rsidRPr="00CF6AFA">
        <w:rPr>
          <w:rFonts w:ascii="Times New Roman" w:hAnsi="Times New Roman"/>
          <w:sz w:val="24"/>
          <w:szCs w:val="24"/>
        </w:rPr>
        <w:t xml:space="preserve">/0/1 (za/proti/zdržal sa) </w:t>
      </w:r>
    </w:p>
    <w:p w:rsidR="00CF6AFA" w:rsidRDefault="00CF6AFA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AFA" w:rsidRDefault="00CF6AFA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68DB" w:rsidRPr="00CF6AFA" w:rsidRDefault="00C768DB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K bodu Rôzne</w:t>
      </w:r>
    </w:p>
    <w:p w:rsidR="00C768DB" w:rsidRPr="00CF6AFA" w:rsidRDefault="00C768DB" w:rsidP="00CF6AF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1CAE" w:rsidRPr="00CF6AFA" w:rsidRDefault="00721CAE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Predseda výboru</w:t>
      </w:r>
      <w:r w:rsidRPr="00CF6AFA">
        <w:rPr>
          <w:rFonts w:ascii="Times New Roman" w:hAnsi="Times New Roman"/>
          <w:b/>
          <w:sz w:val="24"/>
          <w:szCs w:val="24"/>
        </w:rPr>
        <w:t xml:space="preserve">  Ľuboš Blaha</w:t>
      </w:r>
      <w:r w:rsidRPr="00CF6AFA">
        <w:rPr>
          <w:rFonts w:ascii="Times New Roman" w:hAnsi="Times New Roman"/>
          <w:sz w:val="24"/>
          <w:szCs w:val="24"/>
        </w:rPr>
        <w:t xml:space="preserve"> predložil návrhu odpovedí do dotazníka COSAC.</w:t>
      </w:r>
    </w:p>
    <w:p w:rsid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1CAE" w:rsidRPr="00CF6AFA" w:rsidRDefault="00721CAE" w:rsidP="00CF6A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>Do rozpravy sa neprihlásil nikto.</w:t>
      </w:r>
    </w:p>
    <w:p w:rsid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2086F" w:rsidRPr="00CF6AFA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Pr="00CF6AFA">
        <w:rPr>
          <w:rFonts w:ascii="Times New Roman" w:hAnsi="Times New Roman"/>
          <w:sz w:val="24"/>
          <w:szCs w:val="24"/>
        </w:rPr>
        <w:t xml:space="preserve">: 10/0/0 (za/proti/zdržal sa) </w:t>
      </w:r>
    </w:p>
    <w:p w:rsidR="00A2086F" w:rsidRDefault="00A2086F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P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533" w:rsidRPr="00CF6AFA" w:rsidRDefault="007524D0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Predseda ukončil </w:t>
      </w:r>
      <w:r w:rsidR="00E03889" w:rsidRPr="00CF6AFA">
        <w:rPr>
          <w:rFonts w:ascii="Times New Roman" w:hAnsi="Times New Roman"/>
          <w:sz w:val="24"/>
          <w:szCs w:val="24"/>
        </w:rPr>
        <w:t>3</w:t>
      </w:r>
      <w:r w:rsidR="00802B45" w:rsidRPr="00CF6AFA">
        <w:rPr>
          <w:rFonts w:ascii="Times New Roman" w:hAnsi="Times New Roman"/>
          <w:sz w:val="24"/>
          <w:szCs w:val="24"/>
        </w:rPr>
        <w:t>0</w:t>
      </w:r>
      <w:r w:rsidRPr="00CF6AFA">
        <w:rPr>
          <w:rFonts w:ascii="Times New Roman" w:hAnsi="Times New Roman"/>
          <w:sz w:val="24"/>
          <w:szCs w:val="24"/>
        </w:rPr>
        <w:t>. schôdzu.</w:t>
      </w:r>
    </w:p>
    <w:p w:rsidR="00D32533" w:rsidRPr="00CF6AFA" w:rsidRDefault="00D32533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22A9" w:rsidRDefault="006A22A9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AFA" w:rsidRPr="00CF6AFA" w:rsidRDefault="00CF6AFA" w:rsidP="00CF6AF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68DB" w:rsidRPr="00CF6AFA" w:rsidRDefault="00C768DB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           </w:t>
      </w:r>
      <w:r w:rsidRPr="00CF6AFA">
        <w:rPr>
          <w:rFonts w:ascii="Times New Roman" w:hAnsi="Times New Roman"/>
          <w:b/>
          <w:sz w:val="24"/>
          <w:szCs w:val="24"/>
        </w:rPr>
        <w:t xml:space="preserve">Edita Pfundtner </w:t>
      </w:r>
      <w:r w:rsidRPr="00CF6AFA">
        <w:rPr>
          <w:rFonts w:ascii="Times New Roman" w:hAnsi="Times New Roman"/>
          <w:b/>
          <w:sz w:val="24"/>
          <w:szCs w:val="24"/>
        </w:rPr>
        <w:tab/>
      </w:r>
      <w:r w:rsidRPr="00CF6AFA">
        <w:rPr>
          <w:rFonts w:ascii="Times New Roman" w:hAnsi="Times New Roman"/>
          <w:b/>
          <w:sz w:val="24"/>
          <w:szCs w:val="24"/>
        </w:rPr>
        <w:tab/>
      </w:r>
      <w:r w:rsidRPr="00CF6AFA">
        <w:rPr>
          <w:rFonts w:ascii="Times New Roman" w:hAnsi="Times New Roman"/>
          <w:b/>
          <w:sz w:val="24"/>
          <w:szCs w:val="24"/>
        </w:rPr>
        <w:tab/>
      </w:r>
      <w:r w:rsidRPr="00CF6AFA">
        <w:rPr>
          <w:rFonts w:ascii="Times New Roman" w:hAnsi="Times New Roman"/>
          <w:b/>
          <w:sz w:val="24"/>
          <w:szCs w:val="24"/>
        </w:rPr>
        <w:tab/>
      </w:r>
      <w:r w:rsidRPr="00CF6AFA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CF6AFA">
        <w:rPr>
          <w:rFonts w:ascii="Times New Roman" w:hAnsi="Times New Roman"/>
          <w:b/>
          <w:sz w:val="24"/>
          <w:szCs w:val="24"/>
        </w:rPr>
        <w:tab/>
      </w:r>
      <w:r w:rsidRPr="00CF6AFA">
        <w:rPr>
          <w:rFonts w:ascii="Times New Roman" w:hAnsi="Times New Roman"/>
          <w:b/>
          <w:sz w:val="24"/>
          <w:szCs w:val="24"/>
        </w:rPr>
        <w:tab/>
        <w:t>Ľuboš Blaha</w:t>
      </w:r>
    </w:p>
    <w:p w:rsidR="00C768DB" w:rsidRPr="00CF6AFA" w:rsidRDefault="00C768DB" w:rsidP="00CF6AFA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b/>
          <w:sz w:val="24"/>
          <w:szCs w:val="24"/>
        </w:rPr>
        <w:t>Jozef Viskupič</w:t>
      </w:r>
      <w:r w:rsidRPr="00CF6AFA">
        <w:rPr>
          <w:rFonts w:ascii="Times New Roman" w:hAnsi="Times New Roman"/>
          <w:sz w:val="24"/>
          <w:szCs w:val="24"/>
        </w:rPr>
        <w:tab/>
      </w:r>
      <w:r w:rsidRPr="00CF6AFA">
        <w:rPr>
          <w:rFonts w:ascii="Times New Roman" w:hAnsi="Times New Roman"/>
          <w:sz w:val="24"/>
          <w:szCs w:val="24"/>
        </w:rPr>
        <w:tab/>
      </w:r>
      <w:r w:rsidRPr="00CF6AFA">
        <w:rPr>
          <w:rFonts w:ascii="Times New Roman" w:hAnsi="Times New Roman"/>
          <w:sz w:val="24"/>
          <w:szCs w:val="24"/>
        </w:rPr>
        <w:tab/>
      </w:r>
      <w:r w:rsidRPr="00CF6AFA">
        <w:rPr>
          <w:rFonts w:ascii="Times New Roman" w:hAnsi="Times New Roman"/>
          <w:sz w:val="24"/>
          <w:szCs w:val="24"/>
        </w:rPr>
        <w:tab/>
      </w:r>
      <w:r w:rsidRPr="00CF6AFA">
        <w:rPr>
          <w:rFonts w:ascii="Times New Roman" w:hAnsi="Times New Roman"/>
          <w:sz w:val="24"/>
          <w:szCs w:val="24"/>
        </w:rPr>
        <w:tab/>
        <w:t xml:space="preserve">   </w:t>
      </w:r>
      <w:r w:rsidRPr="00CF6AFA">
        <w:rPr>
          <w:rFonts w:ascii="Times New Roman" w:hAnsi="Times New Roman"/>
          <w:sz w:val="24"/>
          <w:szCs w:val="24"/>
        </w:rPr>
        <w:tab/>
        <w:t xml:space="preserve">         predseda výboru  </w:t>
      </w:r>
    </w:p>
    <w:p w:rsidR="001673F0" w:rsidRPr="00CF6AFA" w:rsidRDefault="00C768DB" w:rsidP="00CF6AF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6AFA">
        <w:rPr>
          <w:rFonts w:ascii="Times New Roman" w:hAnsi="Times New Roman"/>
          <w:sz w:val="24"/>
          <w:szCs w:val="24"/>
        </w:rPr>
        <w:t xml:space="preserve">   </w:t>
      </w:r>
      <w:r w:rsidR="006F69C4" w:rsidRPr="00CF6AFA">
        <w:rPr>
          <w:rFonts w:ascii="Times New Roman" w:hAnsi="Times New Roman"/>
          <w:sz w:val="24"/>
          <w:szCs w:val="24"/>
        </w:rPr>
        <w:t xml:space="preserve">           overovateľ</w:t>
      </w:r>
    </w:p>
    <w:sectPr w:rsidR="001673F0" w:rsidRPr="00CF6AFA" w:rsidSect="001B367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D7" w:rsidRDefault="00AE2ED7" w:rsidP="00190E2E">
      <w:pPr>
        <w:spacing w:after="0" w:line="240" w:lineRule="auto"/>
      </w:pPr>
      <w:r>
        <w:separator/>
      </w:r>
    </w:p>
  </w:endnote>
  <w:endnote w:type="continuationSeparator" w:id="0">
    <w:p w:rsidR="00AE2ED7" w:rsidRDefault="00AE2ED7" w:rsidP="0019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81319"/>
      <w:docPartObj>
        <w:docPartGallery w:val="Page Numbers (Bottom of Page)"/>
        <w:docPartUnique/>
      </w:docPartObj>
    </w:sdtPr>
    <w:sdtEndPr/>
    <w:sdtContent>
      <w:p w:rsidR="006972D4" w:rsidRDefault="006972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AFA">
          <w:rPr>
            <w:noProof/>
          </w:rPr>
          <w:t>6</w:t>
        </w:r>
        <w:r>
          <w:fldChar w:fldCharType="end"/>
        </w:r>
      </w:p>
    </w:sdtContent>
  </w:sdt>
  <w:p w:rsidR="006972D4" w:rsidRDefault="006972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D7" w:rsidRDefault="00AE2ED7" w:rsidP="00190E2E">
      <w:pPr>
        <w:spacing w:after="0" w:line="240" w:lineRule="auto"/>
      </w:pPr>
      <w:r>
        <w:separator/>
      </w:r>
    </w:p>
  </w:footnote>
  <w:footnote w:type="continuationSeparator" w:id="0">
    <w:p w:rsidR="00AE2ED7" w:rsidRDefault="00AE2ED7" w:rsidP="00190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8B0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0DFA50D8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1A3D550A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21B014C6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4" w15:restartNumberingAfterBreak="0">
    <w:nsid w:val="229445AF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5" w15:restartNumberingAfterBreak="0">
    <w:nsid w:val="38B77878"/>
    <w:multiLevelType w:val="hybridMultilevel"/>
    <w:tmpl w:val="0AFEF986"/>
    <w:lvl w:ilvl="0" w:tplc="F6BE92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5261C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>
      <w:start w:val="1"/>
      <w:numFmt w:val="lowerRoman"/>
      <w:lvlText w:val="%3."/>
      <w:lvlJc w:val="right"/>
      <w:pPr>
        <w:ind w:left="3589" w:hanging="180"/>
      </w:pPr>
    </w:lvl>
    <w:lvl w:ilvl="3" w:tplc="041B000F">
      <w:start w:val="1"/>
      <w:numFmt w:val="decimal"/>
      <w:lvlText w:val="%4."/>
      <w:lvlJc w:val="left"/>
      <w:pPr>
        <w:ind w:left="4309" w:hanging="360"/>
      </w:pPr>
    </w:lvl>
    <w:lvl w:ilvl="4" w:tplc="041B0019">
      <w:start w:val="1"/>
      <w:numFmt w:val="lowerLetter"/>
      <w:lvlText w:val="%5."/>
      <w:lvlJc w:val="left"/>
      <w:pPr>
        <w:ind w:left="5029" w:hanging="360"/>
      </w:pPr>
    </w:lvl>
    <w:lvl w:ilvl="5" w:tplc="041B001B">
      <w:start w:val="1"/>
      <w:numFmt w:val="lowerRoman"/>
      <w:lvlText w:val="%6."/>
      <w:lvlJc w:val="right"/>
      <w:pPr>
        <w:ind w:left="5749" w:hanging="180"/>
      </w:pPr>
    </w:lvl>
    <w:lvl w:ilvl="6" w:tplc="041B000F">
      <w:start w:val="1"/>
      <w:numFmt w:val="decimal"/>
      <w:lvlText w:val="%7."/>
      <w:lvlJc w:val="left"/>
      <w:pPr>
        <w:ind w:left="6469" w:hanging="360"/>
      </w:pPr>
    </w:lvl>
    <w:lvl w:ilvl="7" w:tplc="041B0019">
      <w:start w:val="1"/>
      <w:numFmt w:val="lowerLetter"/>
      <w:lvlText w:val="%8."/>
      <w:lvlJc w:val="left"/>
      <w:pPr>
        <w:ind w:left="7189" w:hanging="360"/>
      </w:pPr>
    </w:lvl>
    <w:lvl w:ilvl="8" w:tplc="041B001B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A9C2A7B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8" w15:restartNumberingAfterBreak="0">
    <w:nsid w:val="3C6A6029"/>
    <w:multiLevelType w:val="hybridMultilevel"/>
    <w:tmpl w:val="B05EB71A"/>
    <w:lvl w:ilvl="0" w:tplc="2432D3E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349A0"/>
    <w:multiLevelType w:val="hybridMultilevel"/>
    <w:tmpl w:val="9216B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E030C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55CB153A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>
      <w:start w:val="1"/>
      <w:numFmt w:val="lowerRoman"/>
      <w:lvlText w:val="%3."/>
      <w:lvlJc w:val="right"/>
      <w:pPr>
        <w:ind w:left="3589" w:hanging="180"/>
      </w:pPr>
    </w:lvl>
    <w:lvl w:ilvl="3" w:tplc="041B000F">
      <w:start w:val="1"/>
      <w:numFmt w:val="decimal"/>
      <w:lvlText w:val="%4."/>
      <w:lvlJc w:val="left"/>
      <w:pPr>
        <w:ind w:left="4309" w:hanging="360"/>
      </w:pPr>
    </w:lvl>
    <w:lvl w:ilvl="4" w:tplc="041B0019">
      <w:start w:val="1"/>
      <w:numFmt w:val="lowerLetter"/>
      <w:lvlText w:val="%5."/>
      <w:lvlJc w:val="left"/>
      <w:pPr>
        <w:ind w:left="5029" w:hanging="360"/>
      </w:pPr>
    </w:lvl>
    <w:lvl w:ilvl="5" w:tplc="041B001B">
      <w:start w:val="1"/>
      <w:numFmt w:val="lowerRoman"/>
      <w:lvlText w:val="%6."/>
      <w:lvlJc w:val="right"/>
      <w:pPr>
        <w:ind w:left="5749" w:hanging="180"/>
      </w:pPr>
    </w:lvl>
    <w:lvl w:ilvl="6" w:tplc="041B000F">
      <w:start w:val="1"/>
      <w:numFmt w:val="decimal"/>
      <w:lvlText w:val="%7."/>
      <w:lvlJc w:val="left"/>
      <w:pPr>
        <w:ind w:left="6469" w:hanging="360"/>
      </w:pPr>
    </w:lvl>
    <w:lvl w:ilvl="7" w:tplc="041B0019">
      <w:start w:val="1"/>
      <w:numFmt w:val="lowerLetter"/>
      <w:lvlText w:val="%8."/>
      <w:lvlJc w:val="left"/>
      <w:pPr>
        <w:ind w:left="7189" w:hanging="360"/>
      </w:pPr>
    </w:lvl>
    <w:lvl w:ilvl="8" w:tplc="041B001B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60125E32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13" w15:restartNumberingAfterBreak="0">
    <w:nsid w:val="609510C9"/>
    <w:multiLevelType w:val="hybridMultilevel"/>
    <w:tmpl w:val="CD2E11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502E1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15" w15:restartNumberingAfterBreak="0">
    <w:nsid w:val="69983BF9"/>
    <w:multiLevelType w:val="hybridMultilevel"/>
    <w:tmpl w:val="51FE0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14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7"/>
    <w:rsid w:val="00004834"/>
    <w:rsid w:val="00007FC4"/>
    <w:rsid w:val="0001129B"/>
    <w:rsid w:val="00015D7C"/>
    <w:rsid w:val="00017BDA"/>
    <w:rsid w:val="000259F6"/>
    <w:rsid w:val="00030663"/>
    <w:rsid w:val="00040F11"/>
    <w:rsid w:val="00046AE0"/>
    <w:rsid w:val="0005006C"/>
    <w:rsid w:val="00055F59"/>
    <w:rsid w:val="00057176"/>
    <w:rsid w:val="000574A3"/>
    <w:rsid w:val="000612BE"/>
    <w:rsid w:val="0006370D"/>
    <w:rsid w:val="000710F8"/>
    <w:rsid w:val="0007113C"/>
    <w:rsid w:val="00073851"/>
    <w:rsid w:val="00075452"/>
    <w:rsid w:val="00077682"/>
    <w:rsid w:val="00082C91"/>
    <w:rsid w:val="00083D66"/>
    <w:rsid w:val="00086E0C"/>
    <w:rsid w:val="0009186F"/>
    <w:rsid w:val="00091ED9"/>
    <w:rsid w:val="00095531"/>
    <w:rsid w:val="000A0566"/>
    <w:rsid w:val="000A55B0"/>
    <w:rsid w:val="000B07EA"/>
    <w:rsid w:val="000B2B71"/>
    <w:rsid w:val="000C39F4"/>
    <w:rsid w:val="000C3E1E"/>
    <w:rsid w:val="000C6C5A"/>
    <w:rsid w:val="000C71EB"/>
    <w:rsid w:val="000D1E8B"/>
    <w:rsid w:val="000D5DFA"/>
    <w:rsid w:val="000D7D41"/>
    <w:rsid w:val="000E089C"/>
    <w:rsid w:val="000E19F7"/>
    <w:rsid w:val="000E1C51"/>
    <w:rsid w:val="000F77FA"/>
    <w:rsid w:val="00100D37"/>
    <w:rsid w:val="001077AD"/>
    <w:rsid w:val="00111A9A"/>
    <w:rsid w:val="00112048"/>
    <w:rsid w:val="00112E73"/>
    <w:rsid w:val="001158E1"/>
    <w:rsid w:val="00125152"/>
    <w:rsid w:val="00127ACC"/>
    <w:rsid w:val="00136361"/>
    <w:rsid w:val="00143816"/>
    <w:rsid w:val="00144A84"/>
    <w:rsid w:val="001555B1"/>
    <w:rsid w:val="00160BF6"/>
    <w:rsid w:val="001673F0"/>
    <w:rsid w:val="00167AB5"/>
    <w:rsid w:val="00170FD4"/>
    <w:rsid w:val="00175B88"/>
    <w:rsid w:val="00176358"/>
    <w:rsid w:val="00184CD9"/>
    <w:rsid w:val="00190951"/>
    <w:rsid w:val="00190E2E"/>
    <w:rsid w:val="001914B1"/>
    <w:rsid w:val="001A3635"/>
    <w:rsid w:val="001A3CEB"/>
    <w:rsid w:val="001A4033"/>
    <w:rsid w:val="001B367E"/>
    <w:rsid w:val="001C1057"/>
    <w:rsid w:val="001C318E"/>
    <w:rsid w:val="001C3907"/>
    <w:rsid w:val="001C48E9"/>
    <w:rsid w:val="001D4896"/>
    <w:rsid w:val="001E29E2"/>
    <w:rsid w:val="001E785A"/>
    <w:rsid w:val="001F0239"/>
    <w:rsid w:val="001F3607"/>
    <w:rsid w:val="001F6367"/>
    <w:rsid w:val="00206317"/>
    <w:rsid w:val="00217EE3"/>
    <w:rsid w:val="00226AC3"/>
    <w:rsid w:val="002449BC"/>
    <w:rsid w:val="00272968"/>
    <w:rsid w:val="0028095B"/>
    <w:rsid w:val="00286D0D"/>
    <w:rsid w:val="00291A8E"/>
    <w:rsid w:val="0029498D"/>
    <w:rsid w:val="002A2A46"/>
    <w:rsid w:val="002A5D2C"/>
    <w:rsid w:val="002A6476"/>
    <w:rsid w:val="002B31A6"/>
    <w:rsid w:val="002B7C71"/>
    <w:rsid w:val="002C4E2F"/>
    <w:rsid w:val="002D0567"/>
    <w:rsid w:val="002D3D04"/>
    <w:rsid w:val="002D6185"/>
    <w:rsid w:val="002D7E1B"/>
    <w:rsid w:val="002E41D3"/>
    <w:rsid w:val="002E5023"/>
    <w:rsid w:val="002E7E57"/>
    <w:rsid w:val="002F0908"/>
    <w:rsid w:val="002F3969"/>
    <w:rsid w:val="00303283"/>
    <w:rsid w:val="00303837"/>
    <w:rsid w:val="00323650"/>
    <w:rsid w:val="003269B8"/>
    <w:rsid w:val="00330F5E"/>
    <w:rsid w:val="0033421A"/>
    <w:rsid w:val="00350366"/>
    <w:rsid w:val="00351862"/>
    <w:rsid w:val="00357B2F"/>
    <w:rsid w:val="00382CFB"/>
    <w:rsid w:val="0038470A"/>
    <w:rsid w:val="00384901"/>
    <w:rsid w:val="0038737F"/>
    <w:rsid w:val="003A0799"/>
    <w:rsid w:val="003A07E6"/>
    <w:rsid w:val="003A2A01"/>
    <w:rsid w:val="003A3A24"/>
    <w:rsid w:val="003A6705"/>
    <w:rsid w:val="003B6941"/>
    <w:rsid w:val="003B7531"/>
    <w:rsid w:val="003B7916"/>
    <w:rsid w:val="003C11AD"/>
    <w:rsid w:val="003C156E"/>
    <w:rsid w:val="003C275F"/>
    <w:rsid w:val="003C31F3"/>
    <w:rsid w:val="003D6B77"/>
    <w:rsid w:val="003E0B59"/>
    <w:rsid w:val="003E1F82"/>
    <w:rsid w:val="003E3BE7"/>
    <w:rsid w:val="003F1C20"/>
    <w:rsid w:val="0041239B"/>
    <w:rsid w:val="004206E5"/>
    <w:rsid w:val="00426227"/>
    <w:rsid w:val="00430919"/>
    <w:rsid w:val="00430B1B"/>
    <w:rsid w:val="00431E03"/>
    <w:rsid w:val="00444C09"/>
    <w:rsid w:val="004455E9"/>
    <w:rsid w:val="0045279B"/>
    <w:rsid w:val="004543A6"/>
    <w:rsid w:val="00470254"/>
    <w:rsid w:val="00484315"/>
    <w:rsid w:val="00490B74"/>
    <w:rsid w:val="004A4043"/>
    <w:rsid w:val="004A4797"/>
    <w:rsid w:val="004A7435"/>
    <w:rsid w:val="004B12AC"/>
    <w:rsid w:val="004C6251"/>
    <w:rsid w:val="004D657C"/>
    <w:rsid w:val="004D7F6D"/>
    <w:rsid w:val="004E0F88"/>
    <w:rsid w:val="004E224A"/>
    <w:rsid w:val="004E23B8"/>
    <w:rsid w:val="004E4C15"/>
    <w:rsid w:val="004E5301"/>
    <w:rsid w:val="0050114E"/>
    <w:rsid w:val="005028EA"/>
    <w:rsid w:val="005208CB"/>
    <w:rsid w:val="00534ABA"/>
    <w:rsid w:val="00546542"/>
    <w:rsid w:val="005509FB"/>
    <w:rsid w:val="005563E3"/>
    <w:rsid w:val="00583AA1"/>
    <w:rsid w:val="005849AA"/>
    <w:rsid w:val="00585D93"/>
    <w:rsid w:val="0059214A"/>
    <w:rsid w:val="0059521C"/>
    <w:rsid w:val="005A17B4"/>
    <w:rsid w:val="005A3EE0"/>
    <w:rsid w:val="005B5148"/>
    <w:rsid w:val="005B5A31"/>
    <w:rsid w:val="005B7851"/>
    <w:rsid w:val="005B79A3"/>
    <w:rsid w:val="005C4B9A"/>
    <w:rsid w:val="005C546E"/>
    <w:rsid w:val="005D4445"/>
    <w:rsid w:val="005D46CE"/>
    <w:rsid w:val="005D6518"/>
    <w:rsid w:val="005D6B45"/>
    <w:rsid w:val="005E340E"/>
    <w:rsid w:val="005E4C3C"/>
    <w:rsid w:val="005F469C"/>
    <w:rsid w:val="005F4F7F"/>
    <w:rsid w:val="006007D9"/>
    <w:rsid w:val="00617A67"/>
    <w:rsid w:val="00623362"/>
    <w:rsid w:val="00625896"/>
    <w:rsid w:val="006312EF"/>
    <w:rsid w:val="00631E2D"/>
    <w:rsid w:val="00631ECD"/>
    <w:rsid w:val="00635A21"/>
    <w:rsid w:val="00644C4D"/>
    <w:rsid w:val="00651EFC"/>
    <w:rsid w:val="00657AB8"/>
    <w:rsid w:val="00681A8A"/>
    <w:rsid w:val="00687BB7"/>
    <w:rsid w:val="006958A0"/>
    <w:rsid w:val="006972D4"/>
    <w:rsid w:val="006A1A04"/>
    <w:rsid w:val="006A22A9"/>
    <w:rsid w:val="006A4383"/>
    <w:rsid w:val="006A6ADA"/>
    <w:rsid w:val="006A78C8"/>
    <w:rsid w:val="006B2D3B"/>
    <w:rsid w:val="006D01FF"/>
    <w:rsid w:val="006D24DF"/>
    <w:rsid w:val="006E374D"/>
    <w:rsid w:val="006F0013"/>
    <w:rsid w:val="006F69C4"/>
    <w:rsid w:val="006F7438"/>
    <w:rsid w:val="00702145"/>
    <w:rsid w:val="00703D55"/>
    <w:rsid w:val="007057A2"/>
    <w:rsid w:val="007101FD"/>
    <w:rsid w:val="00710DCE"/>
    <w:rsid w:val="007210C0"/>
    <w:rsid w:val="00721CAE"/>
    <w:rsid w:val="00726CD6"/>
    <w:rsid w:val="00740102"/>
    <w:rsid w:val="00745399"/>
    <w:rsid w:val="007453DE"/>
    <w:rsid w:val="00745ADD"/>
    <w:rsid w:val="007524D0"/>
    <w:rsid w:val="00754C70"/>
    <w:rsid w:val="0076389D"/>
    <w:rsid w:val="007756F5"/>
    <w:rsid w:val="00775CED"/>
    <w:rsid w:val="00784ACC"/>
    <w:rsid w:val="007860F2"/>
    <w:rsid w:val="007A1081"/>
    <w:rsid w:val="007B2C29"/>
    <w:rsid w:val="007B7A90"/>
    <w:rsid w:val="007C495C"/>
    <w:rsid w:val="007D15EB"/>
    <w:rsid w:val="007D2CAD"/>
    <w:rsid w:val="007E069C"/>
    <w:rsid w:val="007E0A40"/>
    <w:rsid w:val="007E2052"/>
    <w:rsid w:val="007F5086"/>
    <w:rsid w:val="007F7EAC"/>
    <w:rsid w:val="00802B45"/>
    <w:rsid w:val="00804616"/>
    <w:rsid w:val="008166FB"/>
    <w:rsid w:val="008226DE"/>
    <w:rsid w:val="008227E9"/>
    <w:rsid w:val="00824BF8"/>
    <w:rsid w:val="008305FE"/>
    <w:rsid w:val="0083605C"/>
    <w:rsid w:val="0084151F"/>
    <w:rsid w:val="0085309C"/>
    <w:rsid w:val="00855310"/>
    <w:rsid w:val="008708BB"/>
    <w:rsid w:val="00872CF9"/>
    <w:rsid w:val="00882E09"/>
    <w:rsid w:val="008A2A7B"/>
    <w:rsid w:val="008A4AE9"/>
    <w:rsid w:val="008B76C2"/>
    <w:rsid w:val="008D0AAE"/>
    <w:rsid w:val="008D430E"/>
    <w:rsid w:val="008E20DE"/>
    <w:rsid w:val="00902AFB"/>
    <w:rsid w:val="0090366D"/>
    <w:rsid w:val="00904DFC"/>
    <w:rsid w:val="00916BA7"/>
    <w:rsid w:val="00921267"/>
    <w:rsid w:val="00922168"/>
    <w:rsid w:val="00930710"/>
    <w:rsid w:val="0093324B"/>
    <w:rsid w:val="00936A89"/>
    <w:rsid w:val="00953D73"/>
    <w:rsid w:val="00957470"/>
    <w:rsid w:val="009702C2"/>
    <w:rsid w:val="00970C31"/>
    <w:rsid w:val="00975B29"/>
    <w:rsid w:val="00975E19"/>
    <w:rsid w:val="0097771D"/>
    <w:rsid w:val="0098595E"/>
    <w:rsid w:val="009878B4"/>
    <w:rsid w:val="009879B5"/>
    <w:rsid w:val="00990ECD"/>
    <w:rsid w:val="009947C3"/>
    <w:rsid w:val="009A3411"/>
    <w:rsid w:val="009A7018"/>
    <w:rsid w:val="009B28D5"/>
    <w:rsid w:val="009B4AB0"/>
    <w:rsid w:val="009C41E3"/>
    <w:rsid w:val="009C6B20"/>
    <w:rsid w:val="009C6C3E"/>
    <w:rsid w:val="009D1F80"/>
    <w:rsid w:val="009E1EA7"/>
    <w:rsid w:val="009E3FB4"/>
    <w:rsid w:val="009F07C7"/>
    <w:rsid w:val="009F66C1"/>
    <w:rsid w:val="00A06B74"/>
    <w:rsid w:val="00A10288"/>
    <w:rsid w:val="00A118FF"/>
    <w:rsid w:val="00A173ED"/>
    <w:rsid w:val="00A2086F"/>
    <w:rsid w:val="00A22748"/>
    <w:rsid w:val="00A2425F"/>
    <w:rsid w:val="00A32E26"/>
    <w:rsid w:val="00A32FCE"/>
    <w:rsid w:val="00A46367"/>
    <w:rsid w:val="00A52104"/>
    <w:rsid w:val="00A54A84"/>
    <w:rsid w:val="00A55B0A"/>
    <w:rsid w:val="00A653F6"/>
    <w:rsid w:val="00A748AD"/>
    <w:rsid w:val="00A85897"/>
    <w:rsid w:val="00A912B5"/>
    <w:rsid w:val="00A92FFC"/>
    <w:rsid w:val="00A952F0"/>
    <w:rsid w:val="00A960E8"/>
    <w:rsid w:val="00A974D1"/>
    <w:rsid w:val="00AA421F"/>
    <w:rsid w:val="00AA46EE"/>
    <w:rsid w:val="00AE0AF4"/>
    <w:rsid w:val="00AE2A9B"/>
    <w:rsid w:val="00AE2ED7"/>
    <w:rsid w:val="00AE4DF9"/>
    <w:rsid w:val="00AE50BA"/>
    <w:rsid w:val="00AE60C8"/>
    <w:rsid w:val="00AE7E4F"/>
    <w:rsid w:val="00AF510C"/>
    <w:rsid w:val="00AF68F6"/>
    <w:rsid w:val="00AF7027"/>
    <w:rsid w:val="00B00810"/>
    <w:rsid w:val="00B03E91"/>
    <w:rsid w:val="00B12CB7"/>
    <w:rsid w:val="00B23486"/>
    <w:rsid w:val="00B261A1"/>
    <w:rsid w:val="00B32DB6"/>
    <w:rsid w:val="00B345EC"/>
    <w:rsid w:val="00B35400"/>
    <w:rsid w:val="00B555F8"/>
    <w:rsid w:val="00B6145E"/>
    <w:rsid w:val="00B763D5"/>
    <w:rsid w:val="00B8228C"/>
    <w:rsid w:val="00B85E49"/>
    <w:rsid w:val="00BB144F"/>
    <w:rsid w:val="00BB48B4"/>
    <w:rsid w:val="00BB693B"/>
    <w:rsid w:val="00BC1B49"/>
    <w:rsid w:val="00BD10F4"/>
    <w:rsid w:val="00BD7C75"/>
    <w:rsid w:val="00BE1042"/>
    <w:rsid w:val="00BF1746"/>
    <w:rsid w:val="00BF3631"/>
    <w:rsid w:val="00BF489F"/>
    <w:rsid w:val="00C01ED0"/>
    <w:rsid w:val="00C063BC"/>
    <w:rsid w:val="00C128FD"/>
    <w:rsid w:val="00C17DA3"/>
    <w:rsid w:val="00C20F84"/>
    <w:rsid w:val="00C22CC4"/>
    <w:rsid w:val="00C372F6"/>
    <w:rsid w:val="00C40663"/>
    <w:rsid w:val="00C4288A"/>
    <w:rsid w:val="00C4598E"/>
    <w:rsid w:val="00C51203"/>
    <w:rsid w:val="00C5290A"/>
    <w:rsid w:val="00C53752"/>
    <w:rsid w:val="00C571C9"/>
    <w:rsid w:val="00C71C6E"/>
    <w:rsid w:val="00C768DB"/>
    <w:rsid w:val="00C7706C"/>
    <w:rsid w:val="00C778DE"/>
    <w:rsid w:val="00C83656"/>
    <w:rsid w:val="00C8462C"/>
    <w:rsid w:val="00C87C9A"/>
    <w:rsid w:val="00C87E0B"/>
    <w:rsid w:val="00C909AA"/>
    <w:rsid w:val="00CA259C"/>
    <w:rsid w:val="00CA56E2"/>
    <w:rsid w:val="00CA795C"/>
    <w:rsid w:val="00CB1540"/>
    <w:rsid w:val="00CB3453"/>
    <w:rsid w:val="00CB46D5"/>
    <w:rsid w:val="00CB4DED"/>
    <w:rsid w:val="00CB567F"/>
    <w:rsid w:val="00CB65F9"/>
    <w:rsid w:val="00CC60A5"/>
    <w:rsid w:val="00CC6166"/>
    <w:rsid w:val="00CD4B0D"/>
    <w:rsid w:val="00CD5F02"/>
    <w:rsid w:val="00CD6027"/>
    <w:rsid w:val="00CE20B7"/>
    <w:rsid w:val="00CE2867"/>
    <w:rsid w:val="00CE3A9C"/>
    <w:rsid w:val="00CF08CD"/>
    <w:rsid w:val="00CF1A2B"/>
    <w:rsid w:val="00CF2226"/>
    <w:rsid w:val="00CF6AFA"/>
    <w:rsid w:val="00D039E7"/>
    <w:rsid w:val="00D123CD"/>
    <w:rsid w:val="00D12F85"/>
    <w:rsid w:val="00D15955"/>
    <w:rsid w:val="00D21423"/>
    <w:rsid w:val="00D233D8"/>
    <w:rsid w:val="00D23BB7"/>
    <w:rsid w:val="00D32533"/>
    <w:rsid w:val="00D41793"/>
    <w:rsid w:val="00D4369E"/>
    <w:rsid w:val="00D44B4A"/>
    <w:rsid w:val="00D515E1"/>
    <w:rsid w:val="00D537F9"/>
    <w:rsid w:val="00D61DE2"/>
    <w:rsid w:val="00D62C4C"/>
    <w:rsid w:val="00D648E5"/>
    <w:rsid w:val="00D73198"/>
    <w:rsid w:val="00D830A8"/>
    <w:rsid w:val="00D920D4"/>
    <w:rsid w:val="00D93304"/>
    <w:rsid w:val="00D946C9"/>
    <w:rsid w:val="00DB1FB6"/>
    <w:rsid w:val="00DB39F7"/>
    <w:rsid w:val="00DB7913"/>
    <w:rsid w:val="00DC7770"/>
    <w:rsid w:val="00DD2BE4"/>
    <w:rsid w:val="00DE000D"/>
    <w:rsid w:val="00DE0F53"/>
    <w:rsid w:val="00DE6D80"/>
    <w:rsid w:val="00DF1E31"/>
    <w:rsid w:val="00DF7808"/>
    <w:rsid w:val="00E03889"/>
    <w:rsid w:val="00E10F0D"/>
    <w:rsid w:val="00E10F4F"/>
    <w:rsid w:val="00E20CA2"/>
    <w:rsid w:val="00E23A8C"/>
    <w:rsid w:val="00E25A4D"/>
    <w:rsid w:val="00E45D3B"/>
    <w:rsid w:val="00E65051"/>
    <w:rsid w:val="00E66033"/>
    <w:rsid w:val="00E9698B"/>
    <w:rsid w:val="00EA282A"/>
    <w:rsid w:val="00EA5F4D"/>
    <w:rsid w:val="00EB4133"/>
    <w:rsid w:val="00EC3B1F"/>
    <w:rsid w:val="00ED5A72"/>
    <w:rsid w:val="00ED696E"/>
    <w:rsid w:val="00EE0FDE"/>
    <w:rsid w:val="00EE1B97"/>
    <w:rsid w:val="00EF1060"/>
    <w:rsid w:val="00EF1E66"/>
    <w:rsid w:val="00EF54A4"/>
    <w:rsid w:val="00EF7307"/>
    <w:rsid w:val="00F01C72"/>
    <w:rsid w:val="00F0235C"/>
    <w:rsid w:val="00F04278"/>
    <w:rsid w:val="00F0514F"/>
    <w:rsid w:val="00F06B63"/>
    <w:rsid w:val="00F11F7C"/>
    <w:rsid w:val="00F2228B"/>
    <w:rsid w:val="00F2611A"/>
    <w:rsid w:val="00F32502"/>
    <w:rsid w:val="00F34932"/>
    <w:rsid w:val="00F35ED7"/>
    <w:rsid w:val="00F369A1"/>
    <w:rsid w:val="00F41AF3"/>
    <w:rsid w:val="00F55488"/>
    <w:rsid w:val="00F602AA"/>
    <w:rsid w:val="00F6072D"/>
    <w:rsid w:val="00F70941"/>
    <w:rsid w:val="00F85DF4"/>
    <w:rsid w:val="00F92BFC"/>
    <w:rsid w:val="00F94D4A"/>
    <w:rsid w:val="00F95E97"/>
    <w:rsid w:val="00FA34FE"/>
    <w:rsid w:val="00FA45A4"/>
    <w:rsid w:val="00FA7C61"/>
    <w:rsid w:val="00FA7C6E"/>
    <w:rsid w:val="00FA7FB8"/>
    <w:rsid w:val="00FB7F72"/>
    <w:rsid w:val="00FC3E7C"/>
    <w:rsid w:val="00FC6AEA"/>
    <w:rsid w:val="00FC6CDD"/>
    <w:rsid w:val="00FD1E2A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4044"/>
  <w15:docId w15:val="{E66A9E73-BCF8-4545-97BD-ADAA343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EA7"/>
    <w:rPr>
      <w:rFonts w:ascii="Calibri" w:eastAsia="Calibri" w:hAnsi="Calibri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1EA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9E1EA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NoSpacing1">
    <w:name w:val="No Spacing1"/>
    <w:qFormat/>
    <w:rsid w:val="009E1E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intManualChar">
    <w:name w:val="Point Manual Char"/>
    <w:link w:val="PointManual"/>
    <w:locked/>
    <w:rsid w:val="00D12F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intManual">
    <w:name w:val="Point Manual"/>
    <w:basedOn w:val="Normlny"/>
    <w:link w:val="PointManualChar"/>
    <w:rsid w:val="00D12F85"/>
    <w:pPr>
      <w:spacing w:before="200"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val="en-GB"/>
    </w:rPr>
  </w:style>
  <w:style w:type="paragraph" w:styleId="Odsekzoznamu">
    <w:name w:val="List Paragraph"/>
    <w:aliases w:val="Dot pt,List Paragraph Char Char Char,Indicator Text,Numbered Para 1,List Paragraph à moi,Odsek zoznamu4,LISTA,Listaszerű bekezdés2,Listaszerű bekezdés3,Listaszerű bekezdés1,List Paragraph1,Colorful List Accent 1,Bullet Points,3"/>
    <w:basedOn w:val="Normlny"/>
    <w:link w:val="OdsekzoznamuChar"/>
    <w:uiPriority w:val="34"/>
    <w:qFormat/>
    <w:rsid w:val="00A85897"/>
    <w:pPr>
      <w:spacing w:after="0" w:line="240" w:lineRule="auto"/>
      <w:ind w:left="720"/>
      <w:contextualSpacing/>
    </w:pPr>
    <w:rPr>
      <w:rFonts w:eastAsiaTheme="minorHAnsi"/>
    </w:rPr>
  </w:style>
  <w:style w:type="paragraph" w:styleId="Hlavika">
    <w:name w:val="header"/>
    <w:basedOn w:val="Normlny"/>
    <w:link w:val="HlavikaChar"/>
    <w:uiPriority w:val="99"/>
    <w:unhideWhenUsed/>
    <w:rsid w:val="0019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0E2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0E2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367E"/>
    <w:rPr>
      <w:rFonts w:ascii="Tahoma" w:eastAsia="Calibri" w:hAnsi="Tahoma" w:cs="Tahoma"/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1363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36361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Dot pt Char,List Paragraph Char Char Char Char,Indicator Text Char,Numbered Para 1 Char,List Paragraph à moi Char,Odsek zoznamu4 Char,LISTA Char,Listaszerű bekezdés2 Char,Listaszerű bekezdés3 Char,Listaszerű bekezdés1 Char,3 Char"/>
    <w:link w:val="Odsekzoznamu"/>
    <w:uiPriority w:val="34"/>
    <w:qFormat/>
    <w:locked/>
    <w:rsid w:val="00A32E26"/>
    <w:rPr>
      <w:rFonts w:ascii="Calibri" w:hAnsi="Calibri" w:cs="Times New Roman"/>
    </w:rPr>
  </w:style>
  <w:style w:type="paragraph" w:styleId="Textpoznmkypodiarou">
    <w:name w:val="footnote text"/>
    <w:basedOn w:val="Normlny"/>
    <w:link w:val="TextpoznmkypodiarouChar"/>
    <w:rsid w:val="00721C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721C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721CAE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01129B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4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stazista</dc:creator>
  <cp:lastModifiedBy>Uhnakova, Anna</cp:lastModifiedBy>
  <cp:revision>29</cp:revision>
  <cp:lastPrinted>2017-09-12T08:35:00Z</cp:lastPrinted>
  <dcterms:created xsi:type="dcterms:W3CDTF">2017-09-19T11:22:00Z</dcterms:created>
  <dcterms:modified xsi:type="dcterms:W3CDTF">2017-10-02T13:28:00Z</dcterms:modified>
</cp:coreProperties>
</file>