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47A2" w:rsidP="007547A2">
      <w:pPr>
        <w:pStyle w:val="Heading3"/>
        <w:jc w:val="left"/>
        <w:rPr>
          <w:b w:val="0"/>
          <w:i/>
        </w:rPr>
      </w:pPr>
      <w:r>
        <w:rPr>
          <w:b w:val="0"/>
          <w:i/>
        </w:rPr>
        <w:t xml:space="preserve">                     Výbor  </w:t>
      </w:r>
    </w:p>
    <w:p w:rsidR="007547A2" w:rsidP="007547A2">
      <w:pPr>
        <w:spacing w:line="240" w:lineRule="atLeast"/>
        <w:jc w:val="both"/>
        <w:rPr>
          <w:rFonts w:ascii="AT*Toronto" w:hAnsi="AT*Toronto"/>
          <w:i/>
        </w:rPr>
      </w:pPr>
      <w:r>
        <w:rPr>
          <w:rFonts w:ascii="AT*Toronto" w:hAnsi="AT*Toronto"/>
          <w:i/>
        </w:rPr>
        <w:t>Národnej rady Slovenskej republiky</w:t>
      </w:r>
    </w:p>
    <w:p w:rsidR="006B30C3" w:rsidP="00F630D4">
      <w:pPr>
        <w:jc w:val="both"/>
        <w:rPr>
          <w:rFonts w:ascii="AT*Toronto" w:hAnsi="AT*Toronto"/>
          <w:i/>
        </w:rPr>
      </w:pPr>
      <w:r w:rsidR="007547A2">
        <w:rPr>
          <w:rFonts w:ascii="AT*Toronto" w:hAnsi="AT*Toronto"/>
          <w:i/>
        </w:rPr>
        <w:t xml:space="preserve">        pre nezlučiteľnosť funkcií      </w:t>
      </w:r>
      <w:r w:rsidR="00220336">
        <w:rPr>
          <w:rFonts w:ascii="AT*Toronto" w:hAnsi="AT*Toronto"/>
          <w:i/>
        </w:rPr>
        <w:t xml:space="preserve">                                                               </w:t>
      </w:r>
      <w:r w:rsidR="00F630D4">
        <w:rPr>
          <w:rFonts w:ascii="AT*Toronto" w:hAnsi="AT*Toronto"/>
          <w:i/>
        </w:rPr>
        <w:t xml:space="preserve"> </w:t>
      </w:r>
    </w:p>
    <w:p w:rsidR="006B30C3" w:rsidP="00F630D4">
      <w:pPr>
        <w:jc w:val="both"/>
        <w:rPr>
          <w:rFonts w:ascii="AT*Toronto" w:hAnsi="AT*Toronto"/>
          <w:i/>
        </w:rPr>
      </w:pPr>
    </w:p>
    <w:p w:rsidR="00177C97" w:rsidP="006B30C3">
      <w:pPr>
        <w:ind w:left="6372" w:firstLine="708"/>
        <w:jc w:val="both"/>
        <w:rPr>
          <w:rFonts w:ascii="AT*Toronto" w:hAnsi="AT*Toronto"/>
        </w:rPr>
      </w:pPr>
      <w:r w:rsidR="00F630D4">
        <w:rPr>
          <w:rFonts w:ascii="AT*Toronto" w:hAnsi="AT*Toronto"/>
          <w:i/>
        </w:rPr>
        <w:t xml:space="preserve"> </w:t>
      </w:r>
      <w:r w:rsidR="00F21671">
        <w:rPr>
          <w:rFonts w:ascii="AT*Toronto" w:hAnsi="AT*Toronto"/>
        </w:rPr>
        <w:t>12</w:t>
      </w:r>
      <w:r>
        <w:rPr>
          <w:rFonts w:ascii="AT*Toronto" w:hAnsi="AT*Toronto"/>
        </w:rPr>
        <w:t xml:space="preserve">. schôdza výboru </w:t>
      </w:r>
    </w:p>
    <w:p w:rsidR="006B30C3" w:rsidP="00177C97">
      <w:pPr>
        <w:jc w:val="center"/>
        <w:rPr>
          <w:rFonts w:ascii="AT*Toronto" w:hAnsi="AT*Toronto"/>
          <w:b/>
          <w:sz w:val="32"/>
          <w:szCs w:val="32"/>
        </w:rPr>
      </w:pPr>
    </w:p>
    <w:p w:rsidR="00F630D4" w:rsidRPr="00D15C27" w:rsidP="00177C97">
      <w:pPr>
        <w:jc w:val="center"/>
        <w:rPr>
          <w:rFonts w:ascii="AT*Toronto" w:hAnsi="AT*Toronto"/>
          <w:b/>
          <w:sz w:val="32"/>
          <w:szCs w:val="32"/>
        </w:rPr>
      </w:pPr>
      <w:r w:rsidRPr="00D15C27" w:rsidR="00D15C27">
        <w:rPr>
          <w:rFonts w:ascii="AT*Toronto" w:hAnsi="AT*Toronto"/>
          <w:b/>
          <w:sz w:val="32"/>
          <w:szCs w:val="32"/>
        </w:rPr>
        <w:t>1</w:t>
      </w:r>
      <w:r w:rsidR="00F21671">
        <w:rPr>
          <w:rFonts w:ascii="AT*Toronto" w:hAnsi="AT*Toronto"/>
          <w:b/>
          <w:sz w:val="32"/>
          <w:szCs w:val="32"/>
        </w:rPr>
        <w:t>83</w:t>
      </w:r>
    </w:p>
    <w:p w:rsidR="00177C97" w:rsidP="00177C97">
      <w:pPr>
        <w:jc w:val="center"/>
        <w:rPr>
          <w:rFonts w:ascii="AT*Toronto" w:hAnsi="AT*Toronto"/>
          <w:b/>
          <w:sz w:val="28"/>
        </w:rPr>
      </w:pPr>
      <w:r>
        <w:rPr>
          <w:rFonts w:ascii="AT*Toronto" w:hAnsi="AT*Toronto"/>
          <w:b/>
          <w:sz w:val="28"/>
        </w:rPr>
        <w:t xml:space="preserve">U z n e s e n i e </w:t>
      </w:r>
    </w:p>
    <w:p w:rsidR="00177C97" w:rsidP="00177C97">
      <w:pPr>
        <w:spacing w:line="240" w:lineRule="atLeast"/>
        <w:jc w:val="center"/>
        <w:rPr>
          <w:rFonts w:ascii="AT*Toronto" w:hAnsi="AT*Toronto"/>
          <w:b/>
        </w:rPr>
      </w:pPr>
      <w:r>
        <w:rPr>
          <w:rFonts w:ascii="AT*Toronto" w:hAnsi="AT*Toronto"/>
          <w:b/>
        </w:rPr>
        <w:t>Výboru Národnej rady Slovenskej republiky</w:t>
      </w:r>
    </w:p>
    <w:p w:rsidR="00177C97" w:rsidP="00177C97">
      <w:pPr>
        <w:spacing w:line="240" w:lineRule="atLeast"/>
        <w:jc w:val="center"/>
        <w:rPr>
          <w:rFonts w:ascii="AT*Toronto" w:hAnsi="AT*Toronto"/>
          <w:b/>
        </w:rPr>
      </w:pPr>
      <w:r>
        <w:rPr>
          <w:rFonts w:ascii="AT*Toronto" w:hAnsi="AT*Toronto"/>
          <w:b/>
        </w:rPr>
        <w:t>pre nezlučiteľnosť funkcií</w:t>
      </w:r>
    </w:p>
    <w:p w:rsidR="00E17359" w:rsidP="00E17359">
      <w:pPr>
        <w:spacing w:line="240" w:lineRule="atLeast"/>
        <w:jc w:val="center"/>
        <w:rPr>
          <w:rFonts w:ascii="AT*Toronto" w:hAnsi="AT*Toronto"/>
        </w:rPr>
      </w:pPr>
      <w:r>
        <w:rPr>
          <w:rFonts w:ascii="AT*Toronto" w:hAnsi="AT*Toronto"/>
        </w:rPr>
        <w:t>z</w:t>
      </w:r>
      <w:r w:rsidR="00F21671">
        <w:rPr>
          <w:rFonts w:ascii="AT*Toronto" w:hAnsi="AT*Toronto"/>
        </w:rPr>
        <w:t xml:space="preserve"> 27</w:t>
      </w:r>
      <w:r w:rsidR="005B617F">
        <w:rPr>
          <w:rFonts w:ascii="AT*Toronto" w:hAnsi="AT*Toronto"/>
        </w:rPr>
        <w:t xml:space="preserve">. </w:t>
      </w:r>
      <w:r w:rsidR="00F21671">
        <w:rPr>
          <w:rFonts w:ascii="AT*Toronto" w:hAnsi="AT*Toronto"/>
        </w:rPr>
        <w:t xml:space="preserve">septembra </w:t>
      </w:r>
      <w:r>
        <w:rPr>
          <w:rFonts w:ascii="AT*Toronto" w:hAnsi="AT*Toronto"/>
        </w:rPr>
        <w:t>201</w:t>
      </w:r>
      <w:r w:rsidR="007975B1">
        <w:rPr>
          <w:rFonts w:ascii="AT*Toronto" w:hAnsi="AT*Toronto"/>
        </w:rPr>
        <w:t>7</w:t>
      </w:r>
    </w:p>
    <w:p w:rsidR="000C48C7" w:rsidP="000C48C7">
      <w:pPr>
        <w:pStyle w:val="BodyText"/>
        <w:rPr>
          <w:rFonts w:ascii="AT*Toronto" w:hAnsi="AT*Toronto"/>
        </w:rPr>
      </w:pPr>
    </w:p>
    <w:p w:rsidR="000C48C7" w:rsidP="000C48C7">
      <w:pPr>
        <w:pStyle w:val="BodyText"/>
        <w:rPr>
          <w:rFonts w:ascii="AT*Toronto" w:hAnsi="AT*Toronto"/>
        </w:rPr>
      </w:pPr>
    </w:p>
    <w:p w:rsidR="00500AC5" w:rsidP="000C48C7">
      <w:pPr>
        <w:pStyle w:val="BodyText"/>
        <w:ind w:firstLine="708"/>
      </w:pPr>
      <w:r>
        <w:t>k</w:t>
      </w:r>
      <w:r w:rsidR="006036AF">
        <w:t xml:space="preserve"> podnetu </w:t>
      </w:r>
      <w:r w:rsidR="00A45FE1">
        <w:t>Jozefa Behýla, predsedu politickej strany Nový Parlament</w:t>
      </w:r>
      <w:r w:rsidR="00C76399">
        <w:t xml:space="preserve">, </w:t>
      </w:r>
      <w:r>
        <w:t xml:space="preserve">na začatie konania vo veci ochrany verejného záujmu a zamedzenia rozporu záujmov </w:t>
      </w:r>
      <w:r w:rsidR="006036AF">
        <w:t xml:space="preserve">podľa </w:t>
      </w:r>
      <w:r>
        <w:t xml:space="preserve">čl. 9 ods. 2 písm. b) ústavného zákona č. 357/2004 Z. z. v znení ústavného zákona č. 545/2005 Z. z. voči </w:t>
      </w:r>
      <w:r w:rsidR="00BC6880">
        <w:t xml:space="preserve">verejnému funkcionárovi </w:t>
      </w:r>
      <w:r w:rsidR="00A45FE1">
        <w:t>Andrejovi Kiskovi, prezidentovi Slovenskej republiky</w:t>
      </w:r>
      <w:r w:rsidR="005D7FF1">
        <w:t>, doručenom 20. septembra 2017 a doplnenom 21. septembra 2017</w:t>
      </w:r>
      <w:r w:rsidR="00C76399">
        <w:t xml:space="preserve">. </w:t>
      </w:r>
    </w:p>
    <w:p w:rsidR="000C48C7" w:rsidP="000C48C7">
      <w:pPr>
        <w:pStyle w:val="BodyTextIndent2"/>
        <w:spacing w:after="0" w:line="240" w:lineRule="auto"/>
        <w:ind w:left="0"/>
      </w:pPr>
    </w:p>
    <w:p w:rsidR="000C48C7" w:rsidP="000C48C7">
      <w:pPr>
        <w:pStyle w:val="BodyTextIndent2"/>
        <w:spacing w:after="0" w:line="240" w:lineRule="auto"/>
        <w:ind w:left="0" w:firstLine="708"/>
        <w:rPr>
          <w:b/>
          <w:bCs/>
        </w:rPr>
      </w:pPr>
    </w:p>
    <w:p w:rsidR="000C48C7" w:rsidP="000C48C7">
      <w:pPr>
        <w:pStyle w:val="BodyTextIndent2"/>
        <w:spacing w:after="0" w:line="240" w:lineRule="auto"/>
        <w:ind w:left="0" w:firstLine="708"/>
        <w:rPr>
          <w:b/>
          <w:bCs/>
        </w:rPr>
      </w:pPr>
      <w:r w:rsidR="00500AC5">
        <w:rPr>
          <w:b/>
          <w:bCs/>
        </w:rPr>
        <w:t>Výbor Národnej rady Slovenskej republiky</w:t>
      </w:r>
    </w:p>
    <w:p w:rsidR="000C48C7" w:rsidP="000C48C7">
      <w:pPr>
        <w:pStyle w:val="BodyTextIndent2"/>
        <w:spacing w:after="0" w:line="240" w:lineRule="auto"/>
        <w:ind w:left="0" w:firstLine="708"/>
        <w:rPr>
          <w:b/>
          <w:bCs/>
        </w:rPr>
      </w:pPr>
      <w:r w:rsidR="00500AC5">
        <w:rPr>
          <w:b/>
          <w:bCs/>
        </w:rPr>
        <w:t>pre nezlučiteľnosť</w:t>
      </w:r>
      <w:r w:rsidR="00500AC5">
        <w:rPr>
          <w:b/>
          <w:bCs/>
        </w:rPr>
        <w:t xml:space="preserve"> funkcií</w:t>
      </w:r>
    </w:p>
    <w:p w:rsidR="000C48C7" w:rsidP="000C48C7">
      <w:pPr>
        <w:pStyle w:val="BodyTextIndent2"/>
        <w:spacing w:after="0" w:line="240" w:lineRule="auto"/>
        <w:ind w:left="0" w:firstLine="708"/>
        <w:rPr>
          <w:b/>
          <w:bCs/>
        </w:rPr>
      </w:pPr>
    </w:p>
    <w:p w:rsidR="000C48C7" w:rsidP="000C48C7">
      <w:pPr>
        <w:pStyle w:val="BodyTextIndent2"/>
        <w:spacing w:after="0" w:line="240" w:lineRule="auto"/>
        <w:ind w:left="0"/>
        <w:rPr>
          <w:b/>
        </w:rPr>
      </w:pPr>
    </w:p>
    <w:p w:rsidR="000C48C7" w:rsidP="000C48C7">
      <w:pPr>
        <w:pStyle w:val="BodyTextIndent2"/>
        <w:spacing w:after="0" w:line="240" w:lineRule="auto"/>
        <w:ind w:left="0"/>
        <w:rPr>
          <w:b/>
        </w:rPr>
      </w:pPr>
      <w:r w:rsidRPr="000C48C7" w:rsidR="00500AC5">
        <w:rPr>
          <w:b/>
        </w:rPr>
        <w:t xml:space="preserve">A.  </w:t>
      </w:r>
      <w:r w:rsidRPr="000C48C7">
        <w:rPr>
          <w:b/>
        </w:rPr>
        <w:tab/>
      </w:r>
      <w:r w:rsidRPr="000C48C7" w:rsidR="00500AC5">
        <w:rPr>
          <w:b/>
        </w:rPr>
        <w:t xml:space="preserve">k o n š t a t u j e,  ž e </w:t>
      </w:r>
    </w:p>
    <w:p w:rsidR="000C48C7" w:rsidP="000C48C7">
      <w:pPr>
        <w:pStyle w:val="BodyTextIndent2"/>
        <w:spacing w:after="0" w:line="240" w:lineRule="auto"/>
        <w:ind w:left="0"/>
      </w:pPr>
    </w:p>
    <w:p w:rsidR="000C48C7" w:rsidP="006B30C3">
      <w:pPr>
        <w:pStyle w:val="BodyTextIndent2"/>
        <w:spacing w:after="0" w:line="240" w:lineRule="auto"/>
        <w:ind w:left="0" w:firstLine="708"/>
        <w:jc w:val="both"/>
        <w:rPr>
          <w:lang w:val="en-US"/>
        </w:rPr>
      </w:pPr>
      <w:r w:rsidR="00500AC5">
        <w:t>konanie v</w:t>
      </w:r>
      <w:r w:rsidRPr="0094490F" w:rsidR="00500AC5">
        <w:t xml:space="preserve">o veci ochrany verejného záujmu a zamedzenia rozporu záujmov podľa čl. 9 ods. 2 písm. a) ústavného zákona č. 357/2004 Z. z. o ochrane verejného záujmu pri výkone funkcií verejných funkcionárov v znení ústavného zákona č. 545/2005 Z. z. </w:t>
      </w:r>
      <w:r w:rsidR="00500AC5">
        <w:t>za porušenie čl.</w:t>
      </w:r>
      <w:r w:rsidR="00BC6880">
        <w:t xml:space="preserve"> </w:t>
      </w:r>
      <w:r w:rsidR="008C077A">
        <w:t>4</w:t>
      </w:r>
      <w:r w:rsidR="00BC6880">
        <w:t xml:space="preserve"> ods. 2</w:t>
      </w:r>
      <w:r w:rsidR="00500AC5">
        <w:t xml:space="preserve"> </w:t>
      </w:r>
      <w:r w:rsidR="008C077A">
        <w:t xml:space="preserve">písm. b) </w:t>
      </w:r>
      <w:r w:rsidR="00500AC5">
        <w:t>ú</w:t>
      </w:r>
      <w:r w:rsidRPr="0094490F" w:rsidR="00500AC5">
        <w:t>stavného zákona č. 357/2004 Z. z.</w:t>
      </w:r>
      <w:r w:rsidR="00500AC5">
        <w:t xml:space="preserve"> </w:t>
      </w:r>
      <w:r w:rsidRPr="0094490F" w:rsidR="00500AC5">
        <w:t>o ochrane verejného záujmu pri výkone funkcií verejných funkcionárov v znení ústavného zákona</w:t>
      </w:r>
      <w:r w:rsidR="00500AC5">
        <w:t xml:space="preserve"> č. 545/2005 Z. z. voči verejnému funkcionárovi</w:t>
      </w:r>
      <w:r w:rsidR="00A45FE1">
        <w:t xml:space="preserve"> Andrejovi Ki</w:t>
      </w:r>
      <w:r w:rsidR="00A45FE1">
        <w:t>skovi, prezidentovi Slovenskej republiky</w:t>
      </w:r>
      <w:r w:rsidR="00C76399">
        <w:t xml:space="preserve"> </w:t>
      </w:r>
      <w:r w:rsidR="00500AC5">
        <w:t xml:space="preserve">sa začalo dňom </w:t>
      </w:r>
      <w:r w:rsidR="00A45FE1">
        <w:t>d</w:t>
      </w:r>
      <w:r w:rsidR="00500AC5">
        <w:t xml:space="preserve">oručenia podnetu </w:t>
      </w:r>
      <w:r w:rsidR="00A45FE1">
        <w:t>20</w:t>
      </w:r>
      <w:r w:rsidR="00F630D4">
        <w:t xml:space="preserve">. </w:t>
      </w:r>
      <w:r w:rsidR="00A45FE1">
        <w:t xml:space="preserve">septembra </w:t>
      </w:r>
      <w:r w:rsidR="00F630D4">
        <w:t>2017</w:t>
      </w:r>
      <w:r w:rsidR="00500AC5">
        <w:rPr>
          <w:lang w:val="en-US"/>
        </w:rPr>
        <w:t>;</w:t>
      </w:r>
    </w:p>
    <w:p w:rsidR="000C48C7" w:rsidP="006B30C3">
      <w:pPr>
        <w:pStyle w:val="BodyTextIndent2"/>
        <w:spacing w:after="0" w:line="240" w:lineRule="auto"/>
        <w:ind w:left="0"/>
        <w:jc w:val="both"/>
        <w:rPr>
          <w:lang w:val="en-US"/>
        </w:rPr>
      </w:pPr>
    </w:p>
    <w:p w:rsidR="000C48C7" w:rsidP="000C48C7">
      <w:pPr>
        <w:pStyle w:val="BodyTextIndent2"/>
        <w:spacing w:after="0" w:line="240" w:lineRule="auto"/>
        <w:ind w:left="0"/>
        <w:rPr>
          <w:b/>
        </w:rPr>
      </w:pPr>
    </w:p>
    <w:p w:rsidR="000C48C7" w:rsidP="000C48C7">
      <w:pPr>
        <w:pStyle w:val="BodyTextIndent2"/>
        <w:spacing w:after="0" w:line="240" w:lineRule="auto"/>
        <w:ind w:left="0"/>
        <w:rPr>
          <w:b/>
        </w:rPr>
      </w:pPr>
      <w:r w:rsidRPr="000C48C7" w:rsidR="00500AC5">
        <w:rPr>
          <w:b/>
        </w:rPr>
        <w:t xml:space="preserve">B.  </w:t>
      </w:r>
      <w:r w:rsidRPr="000C48C7">
        <w:rPr>
          <w:b/>
        </w:rPr>
        <w:tab/>
      </w:r>
      <w:r w:rsidRPr="000C48C7" w:rsidR="00500AC5">
        <w:rPr>
          <w:b/>
        </w:rPr>
        <w:t xml:space="preserve">ž i a d a   </w:t>
      </w:r>
    </w:p>
    <w:p w:rsidR="006B30C3" w:rsidP="000C48C7">
      <w:pPr>
        <w:pStyle w:val="BodyTextIndent2"/>
        <w:spacing w:after="0" w:line="240" w:lineRule="auto"/>
        <w:ind w:left="0" w:firstLine="708"/>
      </w:pPr>
    </w:p>
    <w:p w:rsidR="00500AC5" w:rsidRPr="000C48C7" w:rsidP="000C48C7">
      <w:pPr>
        <w:pStyle w:val="BodyTextIndent2"/>
        <w:spacing w:after="0" w:line="240" w:lineRule="auto"/>
        <w:ind w:left="0" w:firstLine="708"/>
        <w:rPr>
          <w:b/>
          <w:bCs/>
        </w:rPr>
      </w:pPr>
      <w:r>
        <w:t>predsedu výboru,</w:t>
      </w:r>
    </w:p>
    <w:p w:rsidR="00500AC5" w:rsidP="00F630D4">
      <w:pPr>
        <w:ind w:right="-108"/>
      </w:pPr>
    </w:p>
    <w:p w:rsidR="006B30C3" w:rsidRPr="006B30C3" w:rsidP="006B30C3">
      <w:pPr>
        <w:numPr>
          <w:ilvl w:val="0"/>
          <w:numId w:val="2"/>
        </w:numPr>
        <w:ind w:right="-108"/>
        <w:jc w:val="both"/>
        <w:rPr>
          <w:lang w:val="en-US"/>
        </w:rPr>
      </w:pPr>
      <w:r w:rsidR="00500AC5">
        <w:t>aby zabezpečil vyžiadanie stanoviska dotknutého verejného funkcionára k doručenému podnetu v súlade s čl. 9 ods. 4 ústavného zákona č. 357/2004 Z. z. o ochrane verejného záujmu pri výkone verejných funkcionárov v znení ústavného zákona č. 545/20</w:t>
      </w:r>
      <w:r w:rsidR="000C48C7">
        <w:t>0</w:t>
      </w:r>
      <w:r w:rsidR="00500AC5">
        <w:t>5 Z.</w:t>
      </w:r>
      <w:r w:rsidR="004D3FAC">
        <w:t xml:space="preserve"> </w:t>
      </w:r>
      <w:r w:rsidR="00500AC5">
        <w:t>z. a iné nevyhnutné stanoviská pre rozhodnutie vo veci</w:t>
      </w:r>
      <w:r>
        <w:t>;</w:t>
      </w:r>
    </w:p>
    <w:p w:rsidR="006B30C3" w:rsidP="006B30C3">
      <w:pPr>
        <w:ind w:left="720" w:right="-108"/>
        <w:jc w:val="both"/>
        <w:rPr>
          <w:lang w:val="en-US"/>
        </w:rPr>
      </w:pPr>
    </w:p>
    <w:p w:rsidR="006B30C3" w:rsidP="006B30C3">
      <w:pPr>
        <w:numPr>
          <w:ilvl w:val="0"/>
          <w:numId w:val="2"/>
        </w:numPr>
        <w:jc w:val="both"/>
        <w:rPr>
          <w:lang w:val="en-US"/>
        </w:rPr>
      </w:pPr>
      <w:r w:rsidRPr="006B30C3" w:rsidR="005A6B8D">
        <w:rPr>
          <w:lang w:val="en-US"/>
        </w:rPr>
        <w:t xml:space="preserve">aby v rámci vyžiadania predmetného stanoviska požiadal </w:t>
      </w:r>
      <w:r w:rsidRPr="006B30C3" w:rsidR="004D3FAC">
        <w:rPr>
          <w:lang w:val="en-US"/>
        </w:rPr>
        <w:t xml:space="preserve">dotknutého </w:t>
      </w:r>
      <w:r w:rsidRPr="006B30C3" w:rsidR="005A6B8D">
        <w:rPr>
          <w:lang w:val="en-US"/>
        </w:rPr>
        <w:t>verej</w:t>
      </w:r>
      <w:r w:rsidRPr="006B30C3" w:rsidR="005A6B8D">
        <w:rPr>
          <w:lang w:val="en-US"/>
        </w:rPr>
        <w:t>ného funkcio</w:t>
      </w:r>
      <w:r w:rsidRPr="006B30C3" w:rsidR="00310964">
        <w:rPr>
          <w:lang w:val="en-US"/>
        </w:rPr>
        <w:t xml:space="preserve">nára </w:t>
      </w:r>
      <w:r w:rsidRPr="006B30C3" w:rsidR="005A6B8D">
        <w:rPr>
          <w:lang w:val="en-US"/>
        </w:rPr>
        <w:t>o nasledovné:</w:t>
      </w:r>
    </w:p>
    <w:p w:rsidR="006B30C3" w:rsidP="006B30C3">
      <w:pPr>
        <w:jc w:val="both"/>
        <w:rPr>
          <w:lang w:val="en-US"/>
        </w:rPr>
      </w:pPr>
    </w:p>
    <w:p w:rsidR="006B30C3" w:rsidRPr="006B30C3" w:rsidP="006B30C3">
      <w:pPr>
        <w:numPr>
          <w:ilvl w:val="0"/>
          <w:numId w:val="9"/>
        </w:numPr>
        <w:jc w:val="both"/>
        <w:rPr>
          <w:lang w:val="en-US"/>
        </w:rPr>
      </w:pPr>
      <w:r w:rsidRPr="00F832EA" w:rsidR="004D3FAC">
        <w:t>vyjadrenie sa k skutočnosti, či existovala pohľadávka</w:t>
      </w:r>
      <w:r w:rsidR="009569D3">
        <w:t xml:space="preserve"> </w:t>
      </w:r>
      <w:r w:rsidRPr="00F832EA" w:rsidR="004D3FAC">
        <w:t>KTAG, s.r.o.</w:t>
      </w:r>
      <w:r w:rsidRPr="00F832EA" w:rsidR="00F832EA">
        <w:t>, Poprad</w:t>
      </w:r>
      <w:r w:rsidR="009569D3">
        <w:t xml:space="preserve"> voči A</w:t>
      </w:r>
      <w:r w:rsidR="00B61E46">
        <w:t>ndrejovi Kiskovi</w:t>
      </w:r>
      <w:r w:rsidR="00F832EA">
        <w:t>,</w:t>
      </w:r>
    </w:p>
    <w:p w:rsidR="006B30C3" w:rsidP="006B30C3">
      <w:pPr>
        <w:ind w:left="1080"/>
        <w:jc w:val="both"/>
        <w:rPr>
          <w:lang w:val="en-US"/>
        </w:rPr>
      </w:pPr>
    </w:p>
    <w:p w:rsidR="006B30C3" w:rsidRPr="008B0B80" w:rsidP="006B30C3">
      <w:pPr>
        <w:numPr>
          <w:ilvl w:val="0"/>
          <w:numId w:val="9"/>
        </w:numPr>
        <w:jc w:val="both"/>
        <w:rPr>
          <w:lang w:val="en-US"/>
        </w:rPr>
      </w:pPr>
      <w:r w:rsidRPr="00F832EA" w:rsidR="004D3FAC">
        <w:t xml:space="preserve">za predpokladu, že táto pohľadávka existovala, </w:t>
      </w:r>
      <w:r w:rsidRPr="00F832EA" w:rsidR="005A6B8D">
        <w:t>ako (na základe akého právneho titulu) a kedy (presný dátum) došlo k zániku pohľ</w:t>
      </w:r>
      <w:r w:rsidRPr="00F832EA" w:rsidR="00F832EA">
        <w:t xml:space="preserve">adávok KTAG, s.r.o., Poprad </w:t>
      </w:r>
      <w:r w:rsidRPr="00F832EA" w:rsidR="005A6B8D">
        <w:t>voči A</w:t>
      </w:r>
      <w:r w:rsidRPr="00F832EA" w:rsidR="00F832EA">
        <w:t>ndrejovi</w:t>
      </w:r>
      <w:r w:rsidRPr="00F832EA" w:rsidR="005A6B8D">
        <w:t xml:space="preserve"> Kiskovi v súvislosti s prezentáciou Andreja Kisku pred voľbou prezidenta Slovenskej republiky v roku 2014 za roky 2013 a 2014,</w:t>
      </w:r>
    </w:p>
    <w:p w:rsidR="008B0B80" w:rsidP="008B0B80">
      <w:pPr>
        <w:ind w:left="1080"/>
        <w:jc w:val="both"/>
        <w:rPr>
          <w:lang w:val="en-US"/>
        </w:rPr>
      </w:pPr>
    </w:p>
    <w:p w:rsidR="005A6B8D" w:rsidRPr="006B30C3" w:rsidP="006B30C3">
      <w:pPr>
        <w:numPr>
          <w:ilvl w:val="0"/>
          <w:numId w:val="9"/>
        </w:numPr>
        <w:jc w:val="both"/>
        <w:rPr>
          <w:lang w:val="en-US"/>
        </w:rPr>
      </w:pPr>
      <w:r w:rsidRPr="00F832EA">
        <w:t>prečo svoj záväzok voči spoločnosti KTAG, s.r.o.</w:t>
      </w:r>
      <w:r w:rsidRPr="00F832EA" w:rsidR="00F832EA">
        <w:t>, Poprad</w:t>
      </w:r>
      <w:r w:rsidRPr="00F832EA">
        <w:t xml:space="preserve"> neuviedol v majetkovom pr</w:t>
      </w:r>
      <w:r w:rsidRPr="00F832EA">
        <w:t>iznaní</w:t>
      </w:r>
      <w:r w:rsidR="006B30C3">
        <w:t>;</w:t>
      </w:r>
    </w:p>
    <w:p w:rsidR="005A6B8D" w:rsidRPr="005A6B8D" w:rsidP="005A6B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32EA" w:rsidP="00F832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10964">
        <w:rPr>
          <w:rFonts w:ascii="Times New Roman" w:hAnsi="Times New Roman"/>
          <w:sz w:val="24"/>
          <w:szCs w:val="24"/>
        </w:rPr>
        <w:t>a</w:t>
      </w:r>
      <w:r w:rsidRPr="005A6B8D" w:rsidR="005A6B8D">
        <w:rPr>
          <w:rFonts w:ascii="Times New Roman" w:hAnsi="Times New Roman"/>
          <w:sz w:val="24"/>
          <w:szCs w:val="24"/>
        </w:rPr>
        <w:t>by požiadal</w:t>
      </w:r>
      <w:r>
        <w:rPr>
          <w:rFonts w:ascii="Times New Roman" w:hAnsi="Times New Roman"/>
          <w:sz w:val="24"/>
          <w:szCs w:val="24"/>
        </w:rPr>
        <w:t xml:space="preserve"> dotknutého</w:t>
      </w:r>
      <w:r w:rsidRPr="005A6B8D" w:rsidR="005A6B8D">
        <w:rPr>
          <w:rFonts w:ascii="Times New Roman" w:hAnsi="Times New Roman"/>
          <w:sz w:val="24"/>
          <w:szCs w:val="24"/>
        </w:rPr>
        <w:t xml:space="preserve"> verejného funkcionára na predloženie dokumentov za účelom vyvrátenia podozrení vyplývajúcich z</w:t>
      </w:r>
      <w:r w:rsidR="00310964">
        <w:rPr>
          <w:rFonts w:ascii="Times New Roman" w:hAnsi="Times New Roman"/>
          <w:sz w:val="24"/>
          <w:szCs w:val="24"/>
        </w:rPr>
        <w:t> </w:t>
      </w:r>
      <w:r w:rsidRPr="005A6B8D" w:rsidR="005A6B8D">
        <w:rPr>
          <w:rFonts w:ascii="Times New Roman" w:hAnsi="Times New Roman"/>
          <w:sz w:val="24"/>
          <w:szCs w:val="24"/>
        </w:rPr>
        <w:t>podnetov</w:t>
      </w:r>
      <w:r w:rsidR="00310964">
        <w:rPr>
          <w:rFonts w:ascii="Times New Roman" w:hAnsi="Times New Roman"/>
          <w:sz w:val="24"/>
          <w:szCs w:val="24"/>
        </w:rPr>
        <w:t>:</w:t>
      </w:r>
      <w:r w:rsidRPr="005A6B8D" w:rsidR="005A6B8D">
        <w:rPr>
          <w:rFonts w:ascii="Times New Roman" w:hAnsi="Times New Roman"/>
          <w:sz w:val="24"/>
          <w:szCs w:val="24"/>
        </w:rPr>
        <w:t xml:space="preserve"> </w:t>
      </w:r>
    </w:p>
    <w:p w:rsidR="00F832EA" w:rsidP="00F832E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C48C7" w:rsidP="000C48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EA" w:rsidR="005A6B8D">
        <w:rPr>
          <w:rFonts w:ascii="Times New Roman" w:hAnsi="Times New Roman"/>
          <w:sz w:val="24"/>
          <w:szCs w:val="24"/>
        </w:rPr>
        <w:t xml:space="preserve">účtovné a daňové doklady </w:t>
      </w:r>
      <w:r w:rsidRPr="000C48C7" w:rsidR="005A6B8D">
        <w:rPr>
          <w:rFonts w:ascii="Times New Roman" w:hAnsi="Times New Roman"/>
          <w:sz w:val="24"/>
          <w:szCs w:val="24"/>
        </w:rPr>
        <w:t>došlé</w:t>
      </w:r>
      <w:r w:rsidRPr="00F832EA" w:rsidR="005A6B8D">
        <w:rPr>
          <w:rFonts w:ascii="Times New Roman" w:hAnsi="Times New Roman"/>
          <w:sz w:val="24"/>
          <w:szCs w:val="24"/>
        </w:rPr>
        <w:t xml:space="preserve"> KTAG, s.r.o.</w:t>
      </w:r>
      <w:r w:rsidRPr="00F832EA" w:rsidR="00F832EA">
        <w:rPr>
          <w:rFonts w:ascii="Times New Roman" w:hAnsi="Times New Roman"/>
          <w:sz w:val="24"/>
          <w:szCs w:val="24"/>
        </w:rPr>
        <w:t>, Poprad,</w:t>
      </w:r>
      <w:r w:rsidRPr="00F832EA" w:rsidR="005A6B8D">
        <w:rPr>
          <w:rFonts w:ascii="Times New Roman" w:hAnsi="Times New Roman"/>
          <w:sz w:val="24"/>
          <w:szCs w:val="24"/>
        </w:rPr>
        <w:t xml:space="preserve"> v súvislosti s prezentáciou Andreja Kisku pred voľbou prezidenta Slovenskej republiky v roku 2014 účtovaných KTAG s.r.o.</w:t>
      </w:r>
      <w:r w:rsidRPr="00F832EA" w:rsidR="00F832EA">
        <w:rPr>
          <w:rFonts w:ascii="Times New Roman" w:hAnsi="Times New Roman"/>
          <w:sz w:val="24"/>
          <w:szCs w:val="24"/>
        </w:rPr>
        <w:t>, Poprad</w:t>
      </w:r>
      <w:r w:rsidR="00BF494E">
        <w:rPr>
          <w:rFonts w:ascii="Times New Roman" w:hAnsi="Times New Roman"/>
          <w:sz w:val="24"/>
          <w:szCs w:val="24"/>
        </w:rPr>
        <w:t xml:space="preserve"> </w:t>
      </w:r>
      <w:r w:rsidRPr="00F832EA" w:rsidR="005A6B8D">
        <w:rPr>
          <w:rFonts w:ascii="Times New Roman" w:hAnsi="Times New Roman"/>
          <w:sz w:val="24"/>
          <w:szCs w:val="24"/>
        </w:rPr>
        <w:t>za roky 2013 – 2014,</w:t>
      </w:r>
    </w:p>
    <w:p w:rsidR="000C48C7" w:rsidP="000C48C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C48C7" w:rsidP="000C48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B8D" w:rsidR="005A6B8D">
        <w:rPr>
          <w:rFonts w:ascii="Times New Roman" w:hAnsi="Times New Roman"/>
          <w:sz w:val="24"/>
          <w:szCs w:val="24"/>
        </w:rPr>
        <w:t xml:space="preserve">účtovné a daňové doklady </w:t>
      </w:r>
      <w:r w:rsidRPr="00310964" w:rsidR="005A6B8D">
        <w:rPr>
          <w:rFonts w:ascii="Times New Roman" w:hAnsi="Times New Roman"/>
          <w:sz w:val="24"/>
          <w:szCs w:val="24"/>
        </w:rPr>
        <w:t xml:space="preserve">vystavené </w:t>
      </w:r>
      <w:r w:rsidRPr="005A6B8D" w:rsidR="005A6B8D">
        <w:rPr>
          <w:rFonts w:ascii="Times New Roman" w:hAnsi="Times New Roman"/>
          <w:sz w:val="24"/>
          <w:szCs w:val="24"/>
        </w:rPr>
        <w:t>KTAG, s.r.o.</w:t>
      </w:r>
      <w:r w:rsidR="00F832EA">
        <w:rPr>
          <w:rFonts w:ascii="Times New Roman" w:hAnsi="Times New Roman"/>
          <w:sz w:val="24"/>
          <w:szCs w:val="24"/>
        </w:rPr>
        <w:t>, Poprad</w:t>
      </w:r>
      <w:r w:rsidR="00BF494E">
        <w:rPr>
          <w:rFonts w:ascii="Times New Roman" w:hAnsi="Times New Roman"/>
          <w:sz w:val="24"/>
          <w:szCs w:val="24"/>
        </w:rPr>
        <w:t>,</w:t>
      </w:r>
      <w:r w:rsidRPr="005A6B8D" w:rsidR="005A6B8D">
        <w:rPr>
          <w:rFonts w:ascii="Times New Roman" w:hAnsi="Times New Roman"/>
          <w:sz w:val="24"/>
          <w:szCs w:val="24"/>
        </w:rPr>
        <w:t xml:space="preserve"> v súvislosti s prezentáciou Andreja Kisku pred voľbou prezidenta Slovenskej republiky v roku 2014 účtovaných KTAG s.r.o.</w:t>
      </w:r>
      <w:r w:rsidR="00F832EA">
        <w:rPr>
          <w:rFonts w:ascii="Times New Roman" w:hAnsi="Times New Roman"/>
          <w:sz w:val="24"/>
          <w:szCs w:val="24"/>
        </w:rPr>
        <w:t xml:space="preserve">, Poprad </w:t>
      </w:r>
      <w:r w:rsidRPr="005A6B8D" w:rsidR="005A6B8D">
        <w:rPr>
          <w:rFonts w:ascii="Times New Roman" w:hAnsi="Times New Roman"/>
          <w:sz w:val="24"/>
          <w:szCs w:val="24"/>
        </w:rPr>
        <w:t xml:space="preserve">za roky 2013 – 2014, </w:t>
      </w:r>
    </w:p>
    <w:p w:rsidR="000C48C7" w:rsidP="000C48C7">
      <w:pPr>
        <w:pStyle w:val="ListParagraph"/>
        <w:rPr>
          <w:rFonts w:ascii="Times New Roman" w:hAnsi="Times New Roman"/>
          <w:sz w:val="24"/>
          <w:szCs w:val="24"/>
        </w:rPr>
      </w:pPr>
    </w:p>
    <w:p w:rsidR="000C48C7" w:rsidP="000C48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8C7" w:rsidR="005A6B8D">
        <w:rPr>
          <w:rFonts w:ascii="Times New Roman" w:hAnsi="Times New Roman"/>
          <w:sz w:val="24"/>
          <w:szCs w:val="24"/>
        </w:rPr>
        <w:t>faktúry alebo akékoľvek iné účtovné a daňové doklady vystavené spoločnosťou KTAG, s.r.o.</w:t>
      </w:r>
      <w:r w:rsidRPr="000C48C7" w:rsidR="00F832EA">
        <w:rPr>
          <w:rFonts w:ascii="Times New Roman" w:hAnsi="Times New Roman"/>
          <w:sz w:val="24"/>
          <w:szCs w:val="24"/>
        </w:rPr>
        <w:t>, Poprad</w:t>
      </w:r>
      <w:r w:rsidRPr="000C48C7" w:rsidR="005A6B8D">
        <w:rPr>
          <w:rFonts w:ascii="Times New Roman" w:hAnsi="Times New Roman"/>
          <w:sz w:val="24"/>
          <w:szCs w:val="24"/>
        </w:rPr>
        <w:t xml:space="preserve"> voči Andrejovi Kiskovi za roky 2013 – 2014,</w:t>
      </w:r>
    </w:p>
    <w:p w:rsidR="000C48C7" w:rsidP="000C48C7">
      <w:pPr>
        <w:pStyle w:val="ListParagraph"/>
        <w:rPr>
          <w:rFonts w:ascii="Times New Roman" w:hAnsi="Times New Roman"/>
          <w:sz w:val="24"/>
          <w:szCs w:val="24"/>
        </w:rPr>
      </w:pPr>
    </w:p>
    <w:p w:rsidR="000C48C7" w:rsidP="000C48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8C7" w:rsidR="005A6B8D">
        <w:rPr>
          <w:rFonts w:ascii="Times New Roman" w:hAnsi="Times New Roman"/>
          <w:sz w:val="24"/>
          <w:szCs w:val="24"/>
        </w:rPr>
        <w:t>bankové doklady preukazujúce skutočnú úhradu nákladov KTAG, s.r.o.</w:t>
      </w:r>
      <w:r w:rsidRPr="000C48C7" w:rsidR="00F832EA">
        <w:rPr>
          <w:rFonts w:ascii="Times New Roman" w:hAnsi="Times New Roman"/>
          <w:sz w:val="24"/>
          <w:szCs w:val="24"/>
        </w:rPr>
        <w:t xml:space="preserve">, Poprad </w:t>
      </w:r>
      <w:r w:rsidRPr="000C48C7" w:rsidR="005A6B8D">
        <w:rPr>
          <w:rFonts w:ascii="Times New Roman" w:hAnsi="Times New Roman"/>
          <w:sz w:val="24"/>
          <w:szCs w:val="24"/>
        </w:rPr>
        <w:t>Andrejom Kiskom v súvislosti s prezentáciou Andreja Kisku pred voľbou prezidenta Slovenskej republiky v roku 2014 za roky 2013 – 2014,</w:t>
      </w:r>
    </w:p>
    <w:p w:rsidR="000C48C7" w:rsidP="000C48C7">
      <w:pPr>
        <w:pStyle w:val="ListParagraph"/>
        <w:rPr>
          <w:rFonts w:ascii="Times New Roman" w:hAnsi="Times New Roman"/>
          <w:sz w:val="24"/>
          <w:szCs w:val="24"/>
        </w:rPr>
      </w:pPr>
    </w:p>
    <w:p w:rsidR="000C48C7" w:rsidP="000C48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8C7" w:rsidR="005A6B8D">
        <w:rPr>
          <w:rFonts w:ascii="Times New Roman" w:hAnsi="Times New Roman"/>
          <w:sz w:val="24"/>
          <w:szCs w:val="24"/>
        </w:rPr>
        <w:t>akékoľvek iné doklady preukazujúce zánik pohľadávok KTAG, s.r.o.</w:t>
      </w:r>
      <w:r w:rsidRPr="000C48C7" w:rsidR="00F832EA">
        <w:rPr>
          <w:rFonts w:ascii="Times New Roman" w:hAnsi="Times New Roman"/>
          <w:sz w:val="24"/>
          <w:szCs w:val="24"/>
        </w:rPr>
        <w:t xml:space="preserve">, Poprad </w:t>
      </w:r>
      <w:r w:rsidRPr="000C48C7" w:rsidR="005A6B8D">
        <w:rPr>
          <w:rFonts w:ascii="Times New Roman" w:hAnsi="Times New Roman"/>
          <w:sz w:val="24"/>
          <w:szCs w:val="24"/>
        </w:rPr>
        <w:t>voči Andrejovi Kiskovi vzniknuté v súvislosti s prezentáciou Andreja Kisku pred voľbou prezidenta Slovenskej republiky v roku 2014 za obdobie rokov 2013 a 2014,</w:t>
      </w:r>
    </w:p>
    <w:p w:rsidR="000C48C7" w:rsidP="000C48C7">
      <w:pPr>
        <w:pStyle w:val="ListParagraph"/>
        <w:rPr>
          <w:rFonts w:ascii="Times New Roman" w:hAnsi="Times New Roman"/>
          <w:sz w:val="24"/>
          <w:szCs w:val="24"/>
        </w:rPr>
      </w:pPr>
    </w:p>
    <w:p w:rsidR="000C48C7" w:rsidP="000C48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8C7" w:rsidR="005A6B8D">
        <w:rPr>
          <w:rFonts w:ascii="Times New Roman" w:hAnsi="Times New Roman"/>
          <w:sz w:val="24"/>
          <w:szCs w:val="24"/>
        </w:rPr>
        <w:t>zmluvy o pôžičke uzatvorené medzi Andrejom Kiskom ako verit</w:t>
      </w:r>
      <w:r w:rsidRPr="000C48C7" w:rsidR="00B61E46">
        <w:rPr>
          <w:rFonts w:ascii="Times New Roman" w:hAnsi="Times New Roman"/>
          <w:sz w:val="24"/>
          <w:szCs w:val="24"/>
        </w:rPr>
        <w:t>eľom</w:t>
      </w:r>
      <w:r w:rsidR="00BF494E">
        <w:rPr>
          <w:rFonts w:ascii="Times New Roman" w:hAnsi="Times New Roman"/>
          <w:sz w:val="24"/>
          <w:szCs w:val="24"/>
        </w:rPr>
        <w:t>,</w:t>
      </w:r>
      <w:r w:rsidRPr="000C48C7" w:rsidR="00B61E46">
        <w:rPr>
          <w:rFonts w:ascii="Times New Roman" w:hAnsi="Times New Roman"/>
          <w:sz w:val="24"/>
          <w:szCs w:val="24"/>
        </w:rPr>
        <w:t xml:space="preserve"> a  KTAG, s.r.o. </w:t>
      </w:r>
      <w:r w:rsidRPr="000C48C7" w:rsidR="00F832EA">
        <w:rPr>
          <w:rFonts w:ascii="Times New Roman" w:hAnsi="Times New Roman"/>
          <w:sz w:val="24"/>
          <w:szCs w:val="24"/>
        </w:rPr>
        <w:t>Poprad</w:t>
      </w:r>
      <w:r w:rsidRPr="000C48C7" w:rsidR="005A6B8D">
        <w:rPr>
          <w:rFonts w:ascii="Times New Roman" w:hAnsi="Times New Roman"/>
          <w:sz w:val="24"/>
          <w:szCs w:val="24"/>
        </w:rPr>
        <w:t xml:space="preserve"> ako dlžníkom, ktoré boli v rokoch 2013 – 2017 poskytnuté alebo na základe  ktorých sa v rokoch 2013 – 2017 plnilo,</w:t>
      </w:r>
    </w:p>
    <w:p w:rsidR="000C48C7" w:rsidP="000C48C7">
      <w:pPr>
        <w:pStyle w:val="ListParagraph"/>
        <w:rPr>
          <w:rFonts w:ascii="Times New Roman" w:hAnsi="Times New Roman"/>
          <w:sz w:val="24"/>
          <w:szCs w:val="24"/>
        </w:rPr>
      </w:pPr>
    </w:p>
    <w:p w:rsidR="000C48C7" w:rsidP="000C48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8C7" w:rsidR="005A6B8D">
        <w:rPr>
          <w:rFonts w:ascii="Times New Roman" w:hAnsi="Times New Roman"/>
          <w:sz w:val="24"/>
          <w:szCs w:val="24"/>
        </w:rPr>
        <w:t>detailný prehľad všetkých splátok pôžičiek v období rokov 2013 - 2017, vrátane uvedenia dátumu, sumy a spôsobu úhrady každej jednotlivej splátky pôžičky hradených KT</w:t>
      </w:r>
      <w:r w:rsidRPr="000C48C7" w:rsidR="00B61E46">
        <w:rPr>
          <w:rFonts w:ascii="Times New Roman" w:hAnsi="Times New Roman"/>
          <w:sz w:val="24"/>
          <w:szCs w:val="24"/>
        </w:rPr>
        <w:t>A</w:t>
      </w:r>
      <w:r w:rsidRPr="000C48C7" w:rsidR="005A6B8D">
        <w:rPr>
          <w:rFonts w:ascii="Times New Roman" w:hAnsi="Times New Roman"/>
          <w:sz w:val="24"/>
          <w:szCs w:val="24"/>
        </w:rPr>
        <w:t>G, s.r.o.</w:t>
      </w:r>
      <w:r w:rsidRPr="000C48C7" w:rsidR="00F832EA">
        <w:rPr>
          <w:rFonts w:ascii="Times New Roman" w:hAnsi="Times New Roman"/>
          <w:sz w:val="24"/>
          <w:szCs w:val="24"/>
        </w:rPr>
        <w:t>, Poprad</w:t>
      </w:r>
      <w:r w:rsidRPr="000C48C7" w:rsidR="005A6B8D">
        <w:rPr>
          <w:rFonts w:ascii="Times New Roman" w:hAnsi="Times New Roman"/>
          <w:sz w:val="24"/>
          <w:szCs w:val="24"/>
        </w:rPr>
        <w:t xml:space="preserve"> voči veriteľovi Andrejovi Kiskovi,</w:t>
      </w:r>
    </w:p>
    <w:p w:rsidR="000C48C7" w:rsidP="000C48C7">
      <w:pPr>
        <w:pStyle w:val="ListParagraph"/>
        <w:rPr>
          <w:rFonts w:ascii="Times New Roman" w:hAnsi="Times New Roman"/>
          <w:sz w:val="24"/>
          <w:szCs w:val="24"/>
        </w:rPr>
      </w:pPr>
    </w:p>
    <w:p w:rsidR="005A6B8D" w:rsidRPr="000C48C7" w:rsidP="000C48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8C7">
        <w:rPr>
          <w:rFonts w:ascii="Times New Roman" w:hAnsi="Times New Roman"/>
          <w:sz w:val="24"/>
          <w:szCs w:val="24"/>
        </w:rPr>
        <w:t>protokoly z daňových kontrol KTAG, s.r.o.,</w:t>
      </w:r>
      <w:r w:rsidRPr="000C48C7" w:rsidR="00F832EA">
        <w:rPr>
          <w:rFonts w:ascii="Times New Roman" w:hAnsi="Times New Roman"/>
          <w:sz w:val="24"/>
          <w:szCs w:val="24"/>
        </w:rPr>
        <w:t xml:space="preserve"> Poprad,</w:t>
      </w:r>
      <w:r w:rsidRPr="000C48C7">
        <w:rPr>
          <w:rFonts w:ascii="Times New Roman" w:hAnsi="Times New Roman"/>
          <w:sz w:val="24"/>
          <w:szCs w:val="24"/>
        </w:rPr>
        <w:t xml:space="preserve"> v ktorých boli zistené nedostatky v súvislosti s neoprávnene uplatnenými výdavkami na prezentáciu Andreja Kisku pred voľbou prezidenta Slovenskej republiky v roku 2014 v účtovnej evidencii za roky 2013 a</w:t>
      </w:r>
      <w:r w:rsidR="006B30C3">
        <w:rPr>
          <w:rFonts w:ascii="Times New Roman" w:hAnsi="Times New Roman"/>
          <w:sz w:val="24"/>
          <w:szCs w:val="24"/>
        </w:rPr>
        <w:t> </w:t>
      </w:r>
      <w:r w:rsidRPr="000C48C7">
        <w:rPr>
          <w:rFonts w:ascii="Times New Roman" w:hAnsi="Times New Roman"/>
          <w:sz w:val="24"/>
          <w:szCs w:val="24"/>
        </w:rPr>
        <w:t>2014</w:t>
      </w:r>
      <w:r w:rsidR="006B30C3">
        <w:rPr>
          <w:rFonts w:ascii="Times New Roman" w:hAnsi="Times New Roman"/>
          <w:sz w:val="24"/>
          <w:szCs w:val="24"/>
        </w:rPr>
        <w:t>;</w:t>
      </w:r>
    </w:p>
    <w:p w:rsidR="005A6B8D" w:rsidRPr="005A6B8D" w:rsidP="005A6B8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5A6B8D" w:rsidRPr="005A6B8D" w:rsidP="00F832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B8D">
        <w:rPr>
          <w:rFonts w:ascii="Times New Roman" w:hAnsi="Times New Roman"/>
          <w:sz w:val="24"/>
          <w:szCs w:val="24"/>
        </w:rPr>
        <w:t xml:space="preserve">v záujme zjednodušenia dokazovania v konaní </w:t>
      </w:r>
      <w:r w:rsidR="00F832EA">
        <w:rPr>
          <w:rFonts w:ascii="Times New Roman" w:hAnsi="Times New Roman"/>
          <w:sz w:val="24"/>
          <w:szCs w:val="24"/>
        </w:rPr>
        <w:t>Výbor N</w:t>
      </w:r>
      <w:r w:rsidR="008679C9">
        <w:rPr>
          <w:rFonts w:ascii="Times New Roman" w:hAnsi="Times New Roman"/>
          <w:sz w:val="24"/>
          <w:szCs w:val="24"/>
        </w:rPr>
        <w:t xml:space="preserve">árodnej rady Slovenskej republiky </w:t>
      </w:r>
      <w:r w:rsidR="00F832EA">
        <w:rPr>
          <w:rFonts w:ascii="Times New Roman" w:hAnsi="Times New Roman"/>
          <w:sz w:val="24"/>
          <w:szCs w:val="24"/>
        </w:rPr>
        <w:t>pre nezlučiteľnosť funkcií</w:t>
      </w:r>
      <w:r w:rsidRPr="005A6B8D">
        <w:rPr>
          <w:rFonts w:ascii="Times New Roman" w:hAnsi="Times New Roman"/>
          <w:sz w:val="24"/>
          <w:szCs w:val="24"/>
        </w:rPr>
        <w:t xml:space="preserve"> žiada </w:t>
      </w:r>
      <w:r w:rsidR="008679C9">
        <w:rPr>
          <w:rFonts w:ascii="Times New Roman" w:hAnsi="Times New Roman"/>
          <w:sz w:val="24"/>
          <w:szCs w:val="24"/>
        </w:rPr>
        <w:t xml:space="preserve">dotknutého </w:t>
      </w:r>
      <w:r w:rsidRPr="005A6B8D">
        <w:rPr>
          <w:rFonts w:ascii="Times New Roman" w:hAnsi="Times New Roman"/>
          <w:sz w:val="24"/>
          <w:szCs w:val="24"/>
        </w:rPr>
        <w:t>verejného funkcionára o vzdanie sa práva na ochranu daňového tajomstva vrátane ochrany daňového tajomstva KTAG, s.r.o.</w:t>
      </w:r>
      <w:r w:rsidR="00F832EA">
        <w:rPr>
          <w:rFonts w:ascii="Times New Roman" w:hAnsi="Times New Roman"/>
          <w:sz w:val="24"/>
          <w:szCs w:val="24"/>
        </w:rPr>
        <w:t xml:space="preserve">, Poprad. </w:t>
      </w:r>
      <w:r w:rsidRPr="005A6B8D">
        <w:rPr>
          <w:rFonts w:ascii="Times New Roman" w:hAnsi="Times New Roman"/>
          <w:sz w:val="24"/>
          <w:szCs w:val="24"/>
        </w:rPr>
        <w:t xml:space="preserve"> </w:t>
      </w:r>
    </w:p>
    <w:p w:rsidR="00500AC5" w:rsidRPr="009924BF" w:rsidP="000C48C7">
      <w:pPr>
        <w:pStyle w:val="Heading2"/>
        <w:tabs>
          <w:tab w:val="left" w:pos="426"/>
        </w:tabs>
        <w:spacing w:before="0" w:after="0"/>
        <w:ind w:right="72"/>
        <w:rPr>
          <w:rFonts w:ascii="Times New Roman" w:hAnsi="Times New Roman"/>
          <w:i w:val="0"/>
          <w:sz w:val="24"/>
          <w:szCs w:val="24"/>
        </w:rPr>
      </w:pPr>
      <w:r w:rsidRPr="009924BF">
        <w:rPr>
          <w:rFonts w:ascii="Times New Roman" w:hAnsi="Times New Roman"/>
          <w:i w:val="0"/>
          <w:sz w:val="24"/>
          <w:szCs w:val="24"/>
        </w:rPr>
        <w:t xml:space="preserve">C. </w:t>
      </w:r>
      <w:r w:rsidR="000C48C7">
        <w:rPr>
          <w:rFonts w:ascii="Times New Roman" w:hAnsi="Times New Roman"/>
          <w:i w:val="0"/>
          <w:sz w:val="24"/>
          <w:szCs w:val="24"/>
        </w:rPr>
        <w:tab/>
        <w:tab/>
      </w:r>
      <w:r w:rsidRPr="009924BF">
        <w:rPr>
          <w:rFonts w:ascii="Times New Roman" w:hAnsi="Times New Roman"/>
          <w:i w:val="0"/>
          <w:sz w:val="24"/>
          <w:szCs w:val="24"/>
        </w:rPr>
        <w:t xml:space="preserve">u r č u j e  </w:t>
      </w:r>
    </w:p>
    <w:p w:rsidR="006B30C3" w:rsidP="000C48C7">
      <w:pPr>
        <w:pStyle w:val="Heading2"/>
        <w:spacing w:before="0" w:after="0"/>
        <w:ind w:left="360" w:right="72" w:firstLine="348"/>
        <w:rPr>
          <w:rFonts w:ascii="Times New Roman" w:hAnsi="Times New Roman"/>
          <w:b w:val="0"/>
          <w:i w:val="0"/>
          <w:sz w:val="24"/>
          <w:szCs w:val="24"/>
        </w:rPr>
      </w:pPr>
    </w:p>
    <w:p w:rsidR="00500AC5" w:rsidRPr="00FC2966" w:rsidP="000C48C7">
      <w:pPr>
        <w:pStyle w:val="Heading2"/>
        <w:spacing w:before="0" w:after="0"/>
        <w:ind w:left="360" w:right="72" w:firstLine="348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p</w:t>
      </w:r>
      <w:r w:rsidRPr="00FC2966">
        <w:rPr>
          <w:rFonts w:ascii="Times New Roman" w:hAnsi="Times New Roman"/>
          <w:b w:val="0"/>
          <w:i w:val="0"/>
          <w:sz w:val="24"/>
          <w:szCs w:val="24"/>
        </w:rPr>
        <w:t xml:space="preserve">oslanca </w:t>
      </w:r>
      <w:r w:rsidR="00A45FE1">
        <w:rPr>
          <w:rFonts w:ascii="Times New Roman" w:hAnsi="Times New Roman"/>
          <w:b w:val="0"/>
          <w:i w:val="0"/>
          <w:sz w:val="24"/>
          <w:szCs w:val="24"/>
        </w:rPr>
        <w:t>Róberta Puciho</w:t>
      </w:r>
    </w:p>
    <w:p w:rsidR="00500AC5" w:rsidP="00F630D4">
      <w:pPr>
        <w:ind w:right="72"/>
        <w:jc w:val="both"/>
      </w:pPr>
      <w:r>
        <w:t xml:space="preserve">      </w:t>
      </w:r>
    </w:p>
    <w:p w:rsidR="00BC6880" w:rsidP="00F630D4">
      <w:pPr>
        <w:ind w:right="72"/>
        <w:jc w:val="both"/>
      </w:pPr>
      <w:r w:rsidR="00500AC5">
        <w:t xml:space="preserve">      za spravodajcu výboru v konaní vo veci ochrany verejného záujmu a zamedzenia rozporu záujmov voči verejnému funkcionárovi </w:t>
      </w:r>
      <w:r w:rsidR="00A45FE1">
        <w:t>Andrejovi Kiskovi, prezidentovi Slovenskej republiky</w:t>
      </w:r>
      <w:r>
        <w:t xml:space="preserve"> </w:t>
      </w:r>
      <w:r w:rsidR="00500AC5">
        <w:t>(č. konania P/</w:t>
      </w:r>
      <w:r w:rsidR="00A45FE1">
        <w:t>36</w:t>
      </w:r>
      <w:r w:rsidR="00500AC5">
        <w:t xml:space="preserve">/17/K).                                                                                 </w:t>
      </w:r>
    </w:p>
    <w:p w:rsidR="00310964" w:rsidP="00F630D4">
      <w:pPr>
        <w:ind w:right="72"/>
        <w:jc w:val="both"/>
      </w:pPr>
      <w:r w:rsidR="00500AC5">
        <w:t xml:space="preserve">                                                               </w:t>
      </w:r>
    </w:p>
    <w:p w:rsidR="00310964" w:rsidP="00F630D4">
      <w:pPr>
        <w:ind w:right="72"/>
        <w:jc w:val="both"/>
      </w:pPr>
    </w:p>
    <w:p w:rsidR="000C48C7" w:rsidP="00F630D4">
      <w:pPr>
        <w:ind w:right="72"/>
        <w:jc w:val="both"/>
      </w:pPr>
      <w:r w:rsidR="00500AC5">
        <w:t xml:space="preserve">                                                                           </w:t>
      </w:r>
    </w:p>
    <w:p w:rsidR="000C48C7" w:rsidP="00F630D4">
      <w:pPr>
        <w:ind w:right="72"/>
        <w:jc w:val="both"/>
      </w:pPr>
    </w:p>
    <w:p w:rsidR="00500AC5" w:rsidP="00F630D4">
      <w:pPr>
        <w:ind w:right="72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B1" w:rsidRPr="006E2F5B" w:rsidP="007975B1">
      <w:pPr>
        <w:rPr>
          <w:b/>
        </w:rPr>
      </w:pPr>
      <w:r>
        <w:t xml:space="preserve">                                                                                                  Martin  </w:t>
      </w:r>
      <w:r w:rsidRPr="006E2F5B">
        <w:rPr>
          <w:b/>
        </w:rPr>
        <w:t>P o l i</w:t>
      </w:r>
      <w:r>
        <w:rPr>
          <w:b/>
        </w:rPr>
        <w:t xml:space="preserve"> </w:t>
      </w:r>
      <w:r w:rsidRPr="006E2F5B">
        <w:rPr>
          <w:b/>
        </w:rPr>
        <w:t>a č i k</w:t>
      </w:r>
    </w:p>
    <w:p w:rsidR="007975B1" w:rsidP="007975B1">
      <w:pPr>
        <w:ind w:left="5220"/>
        <w:jc w:val="both"/>
      </w:pPr>
      <w:r>
        <w:t xml:space="preserve">             predseda výboru </w:t>
      </w:r>
    </w:p>
    <w:p w:rsidR="000C48C7" w:rsidP="007975B1">
      <w:pPr>
        <w:jc w:val="both"/>
      </w:pPr>
    </w:p>
    <w:p w:rsidR="000C48C7" w:rsidP="007975B1">
      <w:pPr>
        <w:jc w:val="both"/>
      </w:pPr>
    </w:p>
    <w:p w:rsidR="000C48C7" w:rsidP="007975B1">
      <w:pPr>
        <w:jc w:val="both"/>
      </w:pPr>
    </w:p>
    <w:p w:rsidR="000C48C7" w:rsidP="007975B1">
      <w:pPr>
        <w:jc w:val="both"/>
      </w:pPr>
    </w:p>
    <w:p w:rsidR="007975B1" w:rsidP="007975B1">
      <w:pPr>
        <w:jc w:val="both"/>
        <w:rPr>
          <w:b/>
        </w:rPr>
      </w:pPr>
    </w:p>
    <w:p w:rsidR="007975B1" w:rsidP="007975B1">
      <w:pPr>
        <w:jc w:val="both"/>
        <w:rPr>
          <w:b/>
        </w:rPr>
      </w:pPr>
      <w:r>
        <w:t xml:space="preserve">Róbert  </w:t>
      </w:r>
      <w:r>
        <w:rPr>
          <w:b/>
        </w:rPr>
        <w:t>P u c i</w:t>
      </w:r>
    </w:p>
    <w:p w:rsidR="00B82297" w:rsidP="007975B1">
      <w:pPr>
        <w:jc w:val="both"/>
        <w:rPr>
          <w:sz w:val="22"/>
        </w:rPr>
      </w:pPr>
      <w:r w:rsidR="007975B1">
        <w:t>overovate</w:t>
      </w:r>
      <w:r w:rsidR="006B30C3">
        <w:t>ľ</w:t>
      </w:r>
      <w:r w:rsidR="007975B1"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51F"/>
    <w:multiLevelType w:val="hybridMultilevel"/>
    <w:tmpl w:val="49DC0AD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7D7F"/>
    <w:multiLevelType w:val="hybridMultilevel"/>
    <w:tmpl w:val="519E9C5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B4399"/>
    <w:multiLevelType w:val="hybridMultilevel"/>
    <w:tmpl w:val="3E06B77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4D1ECC"/>
    <w:multiLevelType w:val="hybridMultilevel"/>
    <w:tmpl w:val="19DEC9A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A3940"/>
    <w:multiLevelType w:val="hybridMultilevel"/>
    <w:tmpl w:val="1FEE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3C77"/>
    <w:multiLevelType w:val="hybridMultilevel"/>
    <w:tmpl w:val="B6EE7D3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7FB1"/>
    <w:multiLevelType w:val="hybridMultilevel"/>
    <w:tmpl w:val="D940036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2B5E"/>
    <w:multiLevelType w:val="hybridMultilevel"/>
    <w:tmpl w:val="E9F01E1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A448B"/>
    <w:multiLevelType w:val="hybridMultilevel"/>
    <w:tmpl w:val="9548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57A87"/>
    <w:multiLevelType w:val="hybridMultilevel"/>
    <w:tmpl w:val="BA083A8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A89"/>
    <w:rsid w:val="00016F83"/>
    <w:rsid w:val="000C48C7"/>
    <w:rsid w:val="000E686E"/>
    <w:rsid w:val="00176403"/>
    <w:rsid w:val="00177C97"/>
    <w:rsid w:val="001C0C70"/>
    <w:rsid w:val="001D61DB"/>
    <w:rsid w:val="002037F3"/>
    <w:rsid w:val="00220336"/>
    <w:rsid w:val="0027277B"/>
    <w:rsid w:val="002A18AA"/>
    <w:rsid w:val="002B19CA"/>
    <w:rsid w:val="002C0A86"/>
    <w:rsid w:val="002E345D"/>
    <w:rsid w:val="00310964"/>
    <w:rsid w:val="00320426"/>
    <w:rsid w:val="00322905"/>
    <w:rsid w:val="00334185"/>
    <w:rsid w:val="0034359D"/>
    <w:rsid w:val="003A5443"/>
    <w:rsid w:val="003F347E"/>
    <w:rsid w:val="00431862"/>
    <w:rsid w:val="00442849"/>
    <w:rsid w:val="00487851"/>
    <w:rsid w:val="00491A89"/>
    <w:rsid w:val="004A5B6E"/>
    <w:rsid w:val="004D3FAC"/>
    <w:rsid w:val="00500AC5"/>
    <w:rsid w:val="00520A96"/>
    <w:rsid w:val="00540A95"/>
    <w:rsid w:val="00542A20"/>
    <w:rsid w:val="00572D41"/>
    <w:rsid w:val="005A6B8D"/>
    <w:rsid w:val="005B617F"/>
    <w:rsid w:val="005D11F2"/>
    <w:rsid w:val="005D7FF1"/>
    <w:rsid w:val="006036AF"/>
    <w:rsid w:val="00605296"/>
    <w:rsid w:val="00632A5B"/>
    <w:rsid w:val="00646458"/>
    <w:rsid w:val="006515FE"/>
    <w:rsid w:val="006570DB"/>
    <w:rsid w:val="006737DD"/>
    <w:rsid w:val="006B0DF6"/>
    <w:rsid w:val="006B30C3"/>
    <w:rsid w:val="006E2F5B"/>
    <w:rsid w:val="00723229"/>
    <w:rsid w:val="007547A2"/>
    <w:rsid w:val="00765EB1"/>
    <w:rsid w:val="00776335"/>
    <w:rsid w:val="0078056A"/>
    <w:rsid w:val="007975B1"/>
    <w:rsid w:val="007B11B4"/>
    <w:rsid w:val="007E35E2"/>
    <w:rsid w:val="00820336"/>
    <w:rsid w:val="0083590C"/>
    <w:rsid w:val="008679C9"/>
    <w:rsid w:val="00875703"/>
    <w:rsid w:val="00885D4A"/>
    <w:rsid w:val="0089068E"/>
    <w:rsid w:val="008A014C"/>
    <w:rsid w:val="008A4015"/>
    <w:rsid w:val="008B0B80"/>
    <w:rsid w:val="008B4483"/>
    <w:rsid w:val="008C077A"/>
    <w:rsid w:val="00907E95"/>
    <w:rsid w:val="00912E4C"/>
    <w:rsid w:val="0094490F"/>
    <w:rsid w:val="00953954"/>
    <w:rsid w:val="009569D3"/>
    <w:rsid w:val="009924BF"/>
    <w:rsid w:val="00A35AEF"/>
    <w:rsid w:val="00A45FE1"/>
    <w:rsid w:val="00A75106"/>
    <w:rsid w:val="00AB0EE0"/>
    <w:rsid w:val="00AF6670"/>
    <w:rsid w:val="00B4735C"/>
    <w:rsid w:val="00B619F3"/>
    <w:rsid w:val="00B61E46"/>
    <w:rsid w:val="00B74820"/>
    <w:rsid w:val="00B7673F"/>
    <w:rsid w:val="00B8072B"/>
    <w:rsid w:val="00B82297"/>
    <w:rsid w:val="00BC6880"/>
    <w:rsid w:val="00BF494E"/>
    <w:rsid w:val="00C036CF"/>
    <w:rsid w:val="00C22AA9"/>
    <w:rsid w:val="00C76399"/>
    <w:rsid w:val="00C77F02"/>
    <w:rsid w:val="00C90B9B"/>
    <w:rsid w:val="00C951D0"/>
    <w:rsid w:val="00CA2C6C"/>
    <w:rsid w:val="00CA2E51"/>
    <w:rsid w:val="00D15C27"/>
    <w:rsid w:val="00D21B81"/>
    <w:rsid w:val="00D6706E"/>
    <w:rsid w:val="00D75036"/>
    <w:rsid w:val="00E17359"/>
    <w:rsid w:val="00E40F96"/>
    <w:rsid w:val="00EF172E"/>
    <w:rsid w:val="00EF1F80"/>
    <w:rsid w:val="00F21671"/>
    <w:rsid w:val="00F630D4"/>
    <w:rsid w:val="00F817D3"/>
    <w:rsid w:val="00F832EA"/>
    <w:rsid w:val="00FC296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91A89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1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rsid w:val="001C0C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qFormat/>
    <w:rsid w:val="00491A8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sid w:val="00491A89"/>
    <w:pPr>
      <w:jc w:val="both"/>
    </w:pPr>
  </w:style>
  <w:style w:type="paragraph" w:styleId="BalloonText">
    <w:name w:val="Balloon Text"/>
    <w:basedOn w:val="Normal"/>
    <w:semiHidden/>
    <w:rsid w:val="000E686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arkazkladnhotextu2Char"/>
    <w:rsid w:val="00D6706E"/>
    <w:pPr>
      <w:spacing w:after="120" w:line="480" w:lineRule="auto"/>
      <w:ind w:left="283"/>
    </w:pPr>
  </w:style>
  <w:style w:type="paragraph" w:styleId="BodyText2">
    <w:name w:val="Body Text 2"/>
    <w:basedOn w:val="Normal"/>
    <w:rsid w:val="00D6706E"/>
    <w:pPr>
      <w:spacing w:after="120" w:line="480" w:lineRule="auto"/>
    </w:pPr>
  </w:style>
  <w:style w:type="paragraph" w:styleId="BodyTextIndent">
    <w:name w:val="Body Text Indent"/>
    <w:basedOn w:val="Normal"/>
    <w:rsid w:val="00431862"/>
    <w:pPr>
      <w:spacing w:after="120"/>
      <w:ind w:left="283"/>
    </w:pPr>
  </w:style>
  <w:style w:type="paragraph" w:customStyle="1" w:styleId="TxBrp1">
    <w:name w:val="TxBr_p1"/>
    <w:basedOn w:val="Normal"/>
    <w:rsid w:val="00431862"/>
    <w:pPr>
      <w:widowControl w:val="0"/>
      <w:tabs>
        <w:tab w:val="left" w:pos="1020"/>
      </w:tabs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arkazkladnhotextu2Char">
    <w:name w:val="Zarážka základného textu 2 Char"/>
    <w:link w:val="BodyTextIndent2"/>
    <w:rsid w:val="002E345D"/>
    <w:rPr>
      <w:sz w:val="24"/>
      <w:szCs w:val="24"/>
    </w:rPr>
  </w:style>
  <w:style w:type="character" w:customStyle="1" w:styleId="Nadpis2Char">
    <w:name w:val="Nadpis 2 Char"/>
    <w:link w:val="Heading2"/>
    <w:rsid w:val="007547A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Heading3"/>
    <w:rsid w:val="007547A2"/>
    <w:rPr>
      <w:b/>
      <w:bCs/>
      <w:sz w:val="24"/>
      <w:szCs w:val="24"/>
    </w:rPr>
  </w:style>
  <w:style w:type="character" w:customStyle="1" w:styleId="ZkladntextChar">
    <w:name w:val="Základný text Char"/>
    <w:link w:val="BodyText"/>
    <w:rsid w:val="007547A2"/>
    <w:rPr>
      <w:sz w:val="24"/>
      <w:szCs w:val="24"/>
    </w:rPr>
  </w:style>
  <w:style w:type="paragraph" w:customStyle="1" w:styleId="TxBrp8">
    <w:name w:val="TxBr_p8"/>
    <w:basedOn w:val="Normal"/>
    <w:rsid w:val="00E17359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5A6B8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Výpis zo zápisnice </vt:lpstr>
    </vt:vector>
  </TitlesOfParts>
  <Company>Kancelaria NR SR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</dc:title>
  <dc:creator>Tureničová, Zuzana, PhDr., Mgr.</dc:creator>
  <cp:lastModifiedBy>Tureničová, Zuzana, PhDr., Mgr.</cp:lastModifiedBy>
  <cp:revision>60</cp:revision>
  <cp:lastPrinted>2017-09-27T14:08:00Z</cp:lastPrinted>
  <dcterms:created xsi:type="dcterms:W3CDTF">2008-12-08T07:16:00Z</dcterms:created>
  <dcterms:modified xsi:type="dcterms:W3CDTF">2017-09-28T06:55:00Z</dcterms:modified>
</cp:coreProperties>
</file>