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602" w:rsidP="00020602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020602" w:rsidP="00020602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020602" w:rsidP="00020602">
      <w:pPr>
        <w:bidi w:val="0"/>
        <w:rPr>
          <w:rFonts w:ascii="Arial" w:hAnsi="Arial" w:cs="Arial"/>
          <w:b/>
          <w:bCs/>
          <w:i/>
        </w:rPr>
      </w:pPr>
    </w:p>
    <w:p w:rsidR="00020602" w:rsidP="00020602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</w:t>
      </w:r>
      <w:r w:rsidR="00B84DF7">
        <w:rPr>
          <w:rFonts w:ascii="Arial" w:hAnsi="Arial" w:cs="Arial"/>
          <w:b w:val="0"/>
          <w:bCs w:val="0"/>
          <w:color w:val="auto"/>
          <w:sz w:val="24"/>
          <w:szCs w:val="24"/>
        </w:rPr>
        <w:t>7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020602" w:rsidP="00020602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</w:t>
      </w:r>
      <w:r w:rsidR="00B84DF7">
        <w:rPr>
          <w:rFonts w:ascii="Arial" w:hAnsi="Arial" w:cs="Arial"/>
          <w:bCs/>
        </w:rPr>
        <w:t>1013</w:t>
      </w:r>
      <w:r>
        <w:rPr>
          <w:rFonts w:ascii="Arial" w:hAnsi="Arial" w:cs="Arial"/>
          <w:bCs/>
        </w:rPr>
        <w:t>/201</w:t>
      </w:r>
      <w:r w:rsidR="00B84DF7">
        <w:rPr>
          <w:rFonts w:ascii="Arial" w:hAnsi="Arial" w:cs="Arial"/>
          <w:bCs/>
        </w:rPr>
        <w:t>6</w:t>
      </w:r>
    </w:p>
    <w:p w:rsidR="00020602" w:rsidP="00020602">
      <w:pPr>
        <w:bidi w:val="0"/>
        <w:rPr>
          <w:rFonts w:ascii="Arial" w:hAnsi="Arial" w:cs="Arial"/>
          <w:b/>
          <w:bCs/>
          <w:spacing w:val="20"/>
        </w:rPr>
      </w:pPr>
    </w:p>
    <w:p w:rsidR="00A45245" w:rsidP="00020602">
      <w:pPr>
        <w:bidi w:val="0"/>
        <w:rPr>
          <w:rFonts w:ascii="Arial" w:hAnsi="Arial" w:cs="Arial"/>
          <w:b/>
          <w:bCs/>
          <w:spacing w:val="20"/>
        </w:rPr>
      </w:pPr>
    </w:p>
    <w:p w:rsidR="00A45245" w:rsidP="00020602">
      <w:pPr>
        <w:bidi w:val="0"/>
        <w:rPr>
          <w:rFonts w:ascii="Arial" w:hAnsi="Arial" w:cs="Arial"/>
          <w:b/>
          <w:bCs/>
          <w:spacing w:val="20"/>
        </w:rPr>
      </w:pPr>
    </w:p>
    <w:p w:rsidR="00020602" w:rsidP="00020602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020602" w:rsidRPr="00A45245" w:rsidP="00A45245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="00B84DF7">
        <w:rPr>
          <w:rFonts w:ascii="Arial" w:hAnsi="Arial" w:cs="Arial"/>
          <w:b/>
          <w:bCs/>
          <w:spacing w:val="20"/>
          <w:sz w:val="28"/>
          <w:szCs w:val="28"/>
        </w:rPr>
        <w:t>25</w:t>
      </w:r>
    </w:p>
    <w:p w:rsidR="00020602" w:rsidP="00020602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>enie</w:t>
      </w:r>
    </w:p>
    <w:p w:rsidR="00020602" w:rsidP="00020602">
      <w:pPr>
        <w:bidi w:val="0"/>
        <w:rPr>
          <w:rFonts w:ascii="Arial" w:hAnsi="Arial" w:cs="Arial"/>
          <w:b/>
          <w:bCs/>
        </w:rPr>
      </w:pPr>
    </w:p>
    <w:p w:rsidR="00020602" w:rsidP="0002060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020602" w:rsidP="0002060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020602" w:rsidP="00020602">
      <w:pPr>
        <w:bidi w:val="0"/>
        <w:jc w:val="center"/>
        <w:rPr>
          <w:rFonts w:ascii="Arial" w:hAnsi="Arial" w:cs="Arial"/>
          <w:b/>
          <w:bCs/>
        </w:rPr>
      </w:pPr>
    </w:p>
    <w:p w:rsidR="00020602" w:rsidP="0002060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B84DF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júna  </w:t>
      </w:r>
      <w:r w:rsidR="00B84DF7">
        <w:rPr>
          <w:rFonts w:ascii="Arial" w:hAnsi="Arial" w:cs="Arial"/>
          <w:b/>
          <w:bCs/>
        </w:rPr>
        <w:t>2016</w:t>
      </w:r>
    </w:p>
    <w:p w:rsidR="00020602" w:rsidP="00020602">
      <w:pPr>
        <w:bidi w:val="0"/>
        <w:jc w:val="both"/>
        <w:rPr>
          <w:rFonts w:ascii="Arial" w:hAnsi="Arial" w:cs="Arial"/>
        </w:rPr>
      </w:pPr>
    </w:p>
    <w:p w:rsidR="00020602" w:rsidP="00020602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spoločnej správe výborov Národnej rady Slovenskej republiky o výsledku prerokovania </w:t>
      </w:r>
      <w:r w:rsidRPr="00F64A56" w:rsidR="00B84DF7">
        <w:rPr>
          <w:rFonts w:ascii="Arial" w:hAnsi="Arial" w:cs="Arial"/>
        </w:rPr>
        <w:t>vládn</w:t>
      </w:r>
      <w:r w:rsidR="00B84DF7">
        <w:rPr>
          <w:rFonts w:ascii="Arial" w:hAnsi="Arial" w:cs="Arial"/>
        </w:rPr>
        <w:t xml:space="preserve">eho návrhu </w:t>
      </w:r>
      <w:r w:rsidRPr="00F64A56" w:rsidR="00B84DF7">
        <w:rPr>
          <w:rFonts w:ascii="Arial" w:hAnsi="Arial" w:cs="Arial"/>
        </w:rPr>
        <w:t xml:space="preserve">zákona, </w:t>
      </w:r>
      <w:r w:rsidRPr="001113E6" w:rsidR="00B84DF7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 w:rsidR="00B84DF7">
        <w:rPr>
          <w:rFonts w:ascii="Arial" w:hAnsi="Arial" w:cs="Arial"/>
          <w:b/>
        </w:rPr>
        <w:t>(tlač 129)</w:t>
      </w:r>
      <w:r w:rsidRPr="00F64A56" w:rsidR="00B84DF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vo výboroch v druhom čítaní </w:t>
      </w:r>
      <w:r>
        <w:rPr>
          <w:rFonts w:ascii="Arial" w:hAnsi="Arial" w:cs="Arial"/>
          <w:b/>
        </w:rPr>
        <w:t>(tlač 1</w:t>
      </w:r>
      <w:r w:rsidR="00B84DF7">
        <w:rPr>
          <w:rFonts w:ascii="Arial" w:hAnsi="Arial" w:cs="Arial"/>
          <w:b/>
        </w:rPr>
        <w:t>29</w:t>
      </w:r>
      <w:r>
        <w:rPr>
          <w:rFonts w:ascii="Arial" w:hAnsi="Arial" w:cs="Arial"/>
          <w:b/>
        </w:rPr>
        <w:t>a)</w:t>
      </w:r>
    </w:p>
    <w:p w:rsidR="00020602" w:rsidP="00020602">
      <w:pPr>
        <w:bidi w:val="0"/>
        <w:jc w:val="both"/>
        <w:rPr>
          <w:rFonts w:ascii="Arial" w:hAnsi="Arial" w:cs="Arial"/>
        </w:rPr>
      </w:pPr>
    </w:p>
    <w:p w:rsidR="00020602" w:rsidP="00020602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020602" w:rsidP="00020602">
      <w:pPr>
        <w:bidi w:val="0"/>
        <w:jc w:val="both"/>
        <w:rPr>
          <w:rFonts w:ascii="Arial" w:hAnsi="Arial" w:cs="Arial"/>
          <w:b/>
        </w:rPr>
      </w:pPr>
    </w:p>
    <w:p w:rsidR="00020602" w:rsidP="00020602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020602" w:rsidP="00020602">
      <w:pPr>
        <w:bidi w:val="0"/>
        <w:jc w:val="both"/>
        <w:rPr>
          <w:rFonts w:ascii="Arial" w:hAnsi="Arial" w:cs="Arial"/>
        </w:rPr>
      </w:pPr>
    </w:p>
    <w:p w:rsidR="00B84DF7" w:rsidP="00B84DF7">
      <w:pPr>
        <w:bidi w:val="0"/>
        <w:ind w:left="1162"/>
        <w:jc w:val="both"/>
        <w:rPr>
          <w:rFonts w:ascii="Arial" w:hAnsi="Arial" w:cs="Arial"/>
        </w:rPr>
      </w:pPr>
      <w:r w:rsidR="00020602">
        <w:rPr>
          <w:rFonts w:ascii="Arial" w:hAnsi="Arial" w:cs="Arial"/>
        </w:rPr>
        <w:t xml:space="preserve">spoločnú správu výborov Národnej rady Slovenskej republiky o výsledku prerokovania </w:t>
      </w:r>
      <w:r w:rsidRPr="00F64A56">
        <w:rPr>
          <w:rFonts w:ascii="Arial" w:hAnsi="Arial" w:cs="Arial"/>
        </w:rPr>
        <w:t>vládn</w:t>
      </w:r>
      <w:r>
        <w:rPr>
          <w:rFonts w:ascii="Arial" w:hAnsi="Arial" w:cs="Arial"/>
        </w:rPr>
        <w:t xml:space="preserve">eho návrhu </w:t>
      </w:r>
      <w:r w:rsidRPr="00F64A56">
        <w:rPr>
          <w:rFonts w:ascii="Arial" w:hAnsi="Arial" w:cs="Arial"/>
        </w:rPr>
        <w:t xml:space="preserve">zákona, </w:t>
      </w:r>
      <w:r w:rsidRPr="001113E6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>
        <w:rPr>
          <w:rFonts w:ascii="Arial" w:hAnsi="Arial" w:cs="Arial"/>
          <w:b/>
        </w:rPr>
        <w:t>(tlač 129)</w:t>
      </w:r>
      <w:r w:rsidRPr="00F64A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vo výboroch v druhom čítaní </w:t>
      </w:r>
      <w:r>
        <w:rPr>
          <w:rFonts w:ascii="Arial" w:hAnsi="Arial" w:cs="Arial"/>
          <w:b/>
        </w:rPr>
        <w:t>(tlač 129a)</w:t>
      </w:r>
    </w:p>
    <w:p w:rsidR="00020602" w:rsidP="00B84DF7">
      <w:pPr>
        <w:pStyle w:val="BodyText"/>
        <w:bidi w:val="0"/>
        <w:spacing w:after="0"/>
        <w:jc w:val="both"/>
        <w:rPr>
          <w:rFonts w:ascii="Arial" w:hAnsi="Arial" w:cs="Arial"/>
        </w:rPr>
      </w:pPr>
    </w:p>
    <w:p w:rsidR="00020602" w:rsidP="00020602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</w:rPr>
        <w:t>schvaľ</w:t>
      </w:r>
      <w:r>
        <w:rPr>
          <w:rFonts w:ascii="Arial" w:hAnsi="Arial" w:cs="Arial" w:hint="default"/>
          <w:color w:val="auto"/>
        </w:rPr>
        <w:t>uje</w:t>
      </w:r>
    </w:p>
    <w:p w:rsidR="00020602" w:rsidP="00020602">
      <w:pPr>
        <w:bidi w:val="0"/>
        <w:rPr>
          <w:rFonts w:ascii="Arial" w:hAnsi="Arial" w:cs="Arial"/>
        </w:rPr>
      </w:pPr>
    </w:p>
    <w:p w:rsidR="00020602" w:rsidP="00020602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020602" w:rsidP="00020602">
      <w:pPr>
        <w:bidi w:val="0"/>
        <w:rPr>
          <w:rFonts w:ascii="Arial" w:hAnsi="Arial" w:cs="Arial"/>
        </w:rPr>
      </w:pPr>
    </w:p>
    <w:p w:rsidR="00020602" w:rsidP="00020602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/>
          <w:color w:val="auto"/>
        </w:rPr>
        <w:t>poslan</w:t>
      </w:r>
      <w:r w:rsidR="00B84DF7">
        <w:rPr>
          <w:rFonts w:ascii="Arial" w:hAnsi="Arial" w:cs="Arial" w:hint="default"/>
          <w:color w:val="auto"/>
        </w:rPr>
        <w:t>kyň</w:t>
      </w:r>
      <w:r w:rsidR="00B84DF7">
        <w:rPr>
          <w:rFonts w:ascii="Arial" w:hAnsi="Arial" w:cs="Arial" w:hint="default"/>
          <w:color w:val="auto"/>
        </w:rPr>
        <w:t>u</w:t>
      </w:r>
      <w:r>
        <w:rPr>
          <w:rFonts w:ascii="Arial" w:hAnsi="Arial" w:cs="Arial"/>
          <w:color w:val="auto"/>
        </w:rPr>
        <w:t xml:space="preserve">  </w:t>
      </w:r>
      <w:r w:rsidR="00B84DF7">
        <w:rPr>
          <w:rFonts w:ascii="Arial" w:hAnsi="Arial" w:cs="Arial"/>
          <w:color w:val="auto"/>
        </w:rPr>
        <w:t>Evu</w:t>
      </w:r>
      <w:r>
        <w:rPr>
          <w:rFonts w:ascii="Arial" w:hAnsi="Arial" w:cs="Arial"/>
          <w:color w:val="auto"/>
        </w:rPr>
        <w:t xml:space="preserve">  </w:t>
      </w:r>
      <w:r w:rsidR="00B84DF7">
        <w:rPr>
          <w:rFonts w:ascii="Arial" w:hAnsi="Arial" w:cs="Arial" w:hint="default"/>
          <w:color w:val="auto"/>
          <w:spacing w:val="40"/>
        </w:rPr>
        <w:t>Smolí</w:t>
      </w:r>
      <w:r w:rsidR="00B84DF7">
        <w:rPr>
          <w:rFonts w:ascii="Arial" w:hAnsi="Arial" w:cs="Arial" w:hint="default"/>
          <w:color w:val="auto"/>
          <w:spacing w:val="40"/>
        </w:rPr>
        <w:t>kovú</w:t>
      </w:r>
    </w:p>
    <w:p w:rsidR="00020602" w:rsidP="00020602">
      <w:pPr>
        <w:bidi w:val="0"/>
        <w:ind w:left="1066"/>
        <w:rPr>
          <w:rFonts w:ascii="Arial" w:hAnsi="Arial" w:cs="Arial"/>
        </w:rPr>
      </w:pPr>
    </w:p>
    <w:p w:rsidR="00020602" w:rsidP="00020602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</w:t>
      </w:r>
      <w:r w:rsidR="00B84DF7">
        <w:rPr>
          <w:rFonts w:ascii="Arial" w:hAnsi="Arial" w:cs="Arial"/>
        </w:rPr>
        <w:t>ú</w:t>
      </w:r>
      <w:r>
        <w:rPr>
          <w:rFonts w:ascii="Arial" w:hAnsi="Arial" w:cs="Arial"/>
        </w:rPr>
        <w:t xml:space="preserve"> spravodaj</w:t>
      </w:r>
      <w:r w:rsidR="00B84DF7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výborov  a  </w:t>
      </w:r>
      <w:r>
        <w:rPr>
          <w:rFonts w:ascii="Arial" w:hAnsi="Arial" w:cs="Arial"/>
          <w:b/>
          <w:bCs/>
          <w:spacing w:val="40"/>
        </w:rPr>
        <w:t xml:space="preserve">poveruje </w:t>
      </w:r>
      <w:r w:rsidR="00B84DF7">
        <w:rPr>
          <w:rFonts w:ascii="Arial" w:hAnsi="Arial" w:cs="Arial"/>
          <w:b/>
          <w:bCs/>
          <w:spacing w:val="40"/>
        </w:rPr>
        <w:t>ju</w:t>
      </w:r>
    </w:p>
    <w:p w:rsidR="00020602" w:rsidP="00020602">
      <w:pPr>
        <w:bidi w:val="0"/>
        <w:jc w:val="both"/>
        <w:rPr>
          <w:rFonts w:ascii="Arial" w:hAnsi="Arial" w:cs="Arial"/>
          <w:spacing w:val="50"/>
        </w:rPr>
      </w:pPr>
    </w:p>
    <w:p w:rsidR="00020602" w:rsidP="009B10A2">
      <w:pPr>
        <w:pStyle w:val="BodyText"/>
        <w:bidi w:val="0"/>
        <w:spacing w:after="0"/>
        <w:ind w:left="10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vystúpiť na schôdzi Národnej rady Sloven</w:t>
      </w:r>
      <w:r w:rsidR="009B10A2">
        <w:rPr>
          <w:rFonts w:ascii="Arial" w:hAnsi="Arial" w:cs="Arial"/>
        </w:rPr>
        <w:t xml:space="preserve">skej republiky k návrhu zákona, </w:t>
      </w:r>
      <w:r w:rsidRPr="001113E6" w:rsidR="00B84DF7">
        <w:rPr>
          <w:rFonts w:ascii="Arial" w:hAnsi="Arial" w:cs="Arial"/>
        </w:rPr>
        <w:t xml:space="preserve">ktorým sa dopĺňa zákon č. 245/2008 Z. z. o výchove a vzdelávaní (školský zákon) a o zmene a doplnení niektorých zákonov v znení neskorších predpisov </w:t>
      </w:r>
      <w:r w:rsidRPr="001113E6" w:rsidR="00B84DF7">
        <w:rPr>
          <w:rFonts w:ascii="Arial" w:hAnsi="Arial" w:cs="Arial"/>
          <w:b/>
        </w:rPr>
        <w:t>(tlač 129)</w:t>
      </w:r>
      <w:r w:rsidRPr="00F64A56" w:rsidR="00B84DF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 </w:t>
      </w:r>
      <w:r w:rsidR="009940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informovať o výsledku rokovania výborov, stanovisku a návrhu gestorského výboru </w:t>
      </w:r>
    </w:p>
    <w:p w:rsidR="00020602" w:rsidP="0002060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B10A2" w:rsidP="00020602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20602" w:rsidP="0002060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A45245" w:rsidP="0002060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A45245" w:rsidP="00020602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020602" w:rsidP="00020602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020602" w:rsidP="00020602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020602" w:rsidP="00020602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020602" w:rsidP="00020602">
      <w:pPr>
        <w:bidi w:val="0"/>
        <w:rPr>
          <w:rFonts w:ascii="Arial" w:hAnsi="Arial" w:cs="Arial"/>
        </w:rPr>
      </w:pPr>
    </w:p>
    <w:p w:rsidR="00020602" w:rsidP="00020602">
      <w:pPr>
        <w:bidi w:val="0"/>
        <w:rPr>
          <w:rFonts w:ascii="Arial" w:hAnsi="Arial" w:cs="Arial"/>
        </w:rPr>
      </w:pPr>
    </w:p>
    <w:p w:rsidR="00020602" w:rsidP="00020602">
      <w:pPr>
        <w:bidi w:val="0"/>
        <w:rPr>
          <w:rFonts w:ascii="Arial" w:hAnsi="Arial" w:cs="Arial"/>
          <w:bCs/>
        </w:rPr>
      </w:pPr>
    </w:p>
    <w:p w:rsidR="00B84DF7" w:rsidP="00B84DF7">
      <w:pPr>
        <w:bidi w:val="0"/>
        <w:jc w:val="both"/>
        <w:rPr>
          <w:rFonts w:ascii="Arial" w:hAnsi="Arial" w:cs="Arial"/>
        </w:rPr>
      </w:pPr>
    </w:p>
    <w:p w:rsidR="00B84DF7" w:rsidP="00B84DF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45245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="00A45245">
        <w:rPr>
          <w:rFonts w:ascii="Arial" w:hAnsi="Arial" w:cs="Arial"/>
        </w:rPr>
        <w:t>Pavol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</w:t>
      </w:r>
      <w:r w:rsidR="00A45245">
        <w:rPr>
          <w:rFonts w:ascii="Arial" w:hAnsi="Arial" w:cs="Arial"/>
          <w:b/>
          <w:spacing w:val="40"/>
        </w:rPr>
        <w:t>oga</w:t>
      </w:r>
      <w:r>
        <w:rPr>
          <w:rFonts w:ascii="Arial" w:hAnsi="Arial" w:cs="Arial"/>
        </w:rPr>
        <w:tab/>
        <w:tab/>
        <w:t xml:space="preserve">                                  </w:t>
      </w:r>
      <w:r w:rsidR="00A4524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B84DF7" w:rsidP="00B84DF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 výboru</w:t>
        <w:tab/>
        <w:tab/>
        <w:tab/>
        <w:tab/>
        <w:tab/>
        <w:tab/>
        <w:t xml:space="preserve">    predseda výboru</w:t>
      </w:r>
    </w:p>
    <w:p w:rsidR="006311D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0602"/>
    <w:rsid w:val="00020602"/>
    <w:rsid w:val="001113E6"/>
    <w:rsid w:val="006311D3"/>
    <w:rsid w:val="00994011"/>
    <w:rsid w:val="009B10A2"/>
    <w:rsid w:val="00A45245"/>
    <w:rsid w:val="00B84DF7"/>
    <w:rsid w:val="00F64A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6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20602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20602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5B9BD5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20602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20602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20602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20602"/>
    <w:rPr>
      <w:rFonts w:asciiTheme="majorHAnsi" w:eastAsiaTheme="majorEastAsia" w:hAnsiTheme="majorHAnsi" w:cs="Times New Roman"/>
      <w:b/>
      <w:bCs/>
      <w:color w:val="5B9BD5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20602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020602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20602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206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20602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2060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020602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020602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020602"/>
    <w:rPr>
      <w:rFonts w:ascii="Times New Roman" w:hAnsi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4524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4524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254</Words>
  <Characters>1451</Characters>
  <Application>Microsoft Office Word</Application>
  <DocSecurity>0</DocSecurity>
  <Lines>0</Lines>
  <Paragraphs>0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2016-06-15T13:58:00Z</cp:lastPrinted>
  <dcterms:created xsi:type="dcterms:W3CDTF">2016-06-14T09:56:00Z</dcterms:created>
  <dcterms:modified xsi:type="dcterms:W3CDTF">2016-06-15T13:58:00Z</dcterms:modified>
</cp:coreProperties>
</file>