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RPr="00A3181E" w:rsidP="00455771">
      <w:pPr>
        <w:jc w:val="both"/>
        <w:rPr>
          <w:i/>
        </w:rPr>
      </w:pPr>
      <w:r w:rsidRPr="00D90C51">
        <w:rPr>
          <w:rFonts w:ascii="Arial" w:hAnsi="Arial" w:cs="Arial"/>
        </w:rPr>
        <w:t xml:space="preserve"> </w:t>
      </w:r>
      <w:r w:rsidRPr="00D90C51">
        <w:rPr>
          <w:rFonts w:ascii="Arial" w:hAnsi="Arial" w:cs="Arial"/>
          <w:i/>
        </w:rPr>
        <w:t xml:space="preserve">                     </w:t>
      </w:r>
      <w:r w:rsidRPr="00A3181E">
        <w:rPr>
          <w:i/>
        </w:rPr>
        <w:t>Výbor</w:t>
      </w:r>
    </w:p>
    <w:p w:rsidR="00447DDA" w:rsidRPr="00A3181E">
      <w:pPr>
        <w:tabs>
          <w:tab w:val="left" w:pos="2340"/>
        </w:tabs>
        <w:jc w:val="both"/>
        <w:rPr>
          <w:i/>
        </w:rPr>
      </w:pPr>
      <w:r w:rsidRPr="00A3181E">
        <w:rPr>
          <w:i/>
        </w:rPr>
        <w:t>Národnej rady Slovenskej republiky</w:t>
      </w:r>
    </w:p>
    <w:p w:rsidR="00447DDA" w:rsidRPr="00A3181E">
      <w:pPr>
        <w:tabs>
          <w:tab w:val="left" w:pos="2340"/>
        </w:tabs>
        <w:jc w:val="both"/>
        <w:rPr>
          <w:i/>
        </w:rPr>
      </w:pPr>
      <w:r w:rsidRPr="00A3181E" w:rsidR="000D0209">
        <w:rPr>
          <w:i/>
        </w:rPr>
        <w:t xml:space="preserve">      </w:t>
      </w:r>
      <w:r w:rsidRPr="00A3181E">
        <w:rPr>
          <w:i/>
        </w:rPr>
        <w:t xml:space="preserve">pre </w:t>
      </w:r>
      <w:r w:rsidRPr="00A3181E" w:rsidR="00CB5124">
        <w:rPr>
          <w:i/>
        </w:rPr>
        <w:t>hospodárske záležitosti</w:t>
      </w:r>
    </w:p>
    <w:p w:rsidR="00447DDA" w:rsidRPr="00A3181E">
      <w:pPr>
        <w:tabs>
          <w:tab w:val="left" w:pos="2340"/>
        </w:tabs>
        <w:jc w:val="right"/>
      </w:pPr>
    </w:p>
    <w:p w:rsidR="00D90C51" w:rsidRPr="00A3181E" w:rsidP="00A3181E">
      <w:pPr>
        <w:pStyle w:val="BodyTextIndent"/>
        <w:ind w:right="992"/>
        <w:rPr>
          <w:rFonts w:ascii="Times New Roman" w:hAnsi="Times New Roman"/>
          <w:color w:val="auto"/>
          <w:szCs w:val="24"/>
        </w:rPr>
      </w:pPr>
      <w:r w:rsidRPr="00A3181E">
        <w:rPr>
          <w:rFonts w:ascii="Times New Roman" w:hAnsi="Times New Roman"/>
          <w:color w:val="auto"/>
          <w:szCs w:val="24"/>
        </w:rPr>
        <w:t xml:space="preserve">                                                     </w:t>
      </w:r>
      <w:r w:rsidR="00A3181E">
        <w:rPr>
          <w:rFonts w:ascii="Times New Roman" w:hAnsi="Times New Roman"/>
          <w:color w:val="auto"/>
          <w:szCs w:val="24"/>
        </w:rPr>
        <w:t xml:space="preserve">                                 </w:t>
      </w:r>
      <w:r w:rsidR="00A232EC">
        <w:rPr>
          <w:rFonts w:ascii="Times New Roman" w:hAnsi="Times New Roman"/>
          <w:iCs/>
          <w:color w:val="auto"/>
          <w:szCs w:val="24"/>
        </w:rPr>
        <w:t>Bratislava 18</w:t>
      </w:r>
      <w:r w:rsidR="00A3181E">
        <w:rPr>
          <w:rFonts w:ascii="Times New Roman" w:hAnsi="Times New Roman"/>
          <w:iCs/>
          <w:color w:val="auto"/>
          <w:szCs w:val="24"/>
        </w:rPr>
        <w:t>. 4. 2016</w:t>
      </w:r>
      <w:r w:rsidRPr="00A3181E">
        <w:rPr>
          <w:rFonts w:ascii="Times New Roman" w:hAnsi="Times New Roman"/>
          <w:color w:val="auto"/>
          <w:szCs w:val="24"/>
        </w:rPr>
        <w:br/>
        <w:t xml:space="preserve">                                                 </w:t>
      </w:r>
      <w:r w:rsidRPr="00A3181E">
        <w:rPr>
          <w:rFonts w:ascii="Times New Roman" w:hAnsi="Times New Roman"/>
          <w:color w:val="auto"/>
          <w:szCs w:val="24"/>
        </w:rPr>
        <w:t xml:space="preserve">                                          </w:t>
      </w:r>
      <w:r w:rsidRPr="00A3181E" w:rsidR="00CB5124">
        <w:rPr>
          <w:rFonts w:ascii="Times New Roman" w:hAnsi="Times New Roman"/>
          <w:color w:val="auto"/>
          <w:szCs w:val="24"/>
        </w:rPr>
        <w:t xml:space="preserve">    </w:t>
      </w:r>
      <w:r w:rsidRPr="00A3181E">
        <w:rPr>
          <w:rFonts w:ascii="Times New Roman" w:hAnsi="Times New Roman"/>
          <w:color w:val="auto"/>
          <w:szCs w:val="24"/>
        </w:rPr>
        <w:t xml:space="preserve">Číslo: </w:t>
      </w:r>
      <w:r w:rsidR="00A232EC">
        <w:rPr>
          <w:rFonts w:ascii="Times New Roman" w:hAnsi="Times New Roman"/>
          <w:color w:val="auto"/>
          <w:szCs w:val="24"/>
        </w:rPr>
        <w:t>566</w:t>
      </w:r>
      <w:r w:rsidR="00A3181E">
        <w:rPr>
          <w:rFonts w:ascii="Times New Roman" w:hAnsi="Times New Roman"/>
          <w:color w:val="auto"/>
          <w:szCs w:val="24"/>
        </w:rPr>
        <w:t>/2016-</w:t>
      </w:r>
      <w:r w:rsidRPr="00A3181E" w:rsidR="00CB5124">
        <w:rPr>
          <w:rFonts w:ascii="Times New Roman" w:hAnsi="Times New Roman"/>
          <w:color w:val="auto"/>
          <w:szCs w:val="24"/>
        </w:rPr>
        <w:t xml:space="preserve"> VHZ</w:t>
      </w:r>
      <w:r w:rsidRPr="00A3181E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447DDA" w:rsidRPr="00A3181E">
      <w:pPr>
        <w:tabs>
          <w:tab w:val="left" w:pos="2340"/>
        </w:tabs>
        <w:ind w:left="708" w:firstLine="552"/>
        <w:jc w:val="both"/>
      </w:pPr>
      <w:r w:rsidRPr="00A3181E">
        <w:t xml:space="preserve"> </w:t>
        <w:tab/>
        <w:t xml:space="preserve">                                                                 </w:t>
      </w:r>
      <w:r w:rsidRPr="00A3181E" w:rsidR="00B77004">
        <w:rPr>
          <w:i/>
          <w:iCs/>
        </w:rPr>
        <w:t xml:space="preserve"> </w:t>
      </w:r>
      <w:r w:rsidRPr="00A3181E">
        <w:t xml:space="preserve">                        </w:t>
      </w:r>
    </w:p>
    <w:p w:rsidR="00447DDA" w:rsidRPr="00A3181E">
      <w:pPr>
        <w:pStyle w:val="Heading1"/>
        <w:tabs>
          <w:tab w:val="left" w:pos="2340"/>
        </w:tabs>
        <w:rPr>
          <w:rFonts w:ascii="Times New Roman" w:hAnsi="Times New Roman"/>
          <w:bCs/>
          <w:i/>
          <w:color w:val="auto"/>
          <w:sz w:val="24"/>
          <w:szCs w:val="24"/>
        </w:rPr>
      </w:pPr>
      <w:r w:rsidRPr="00A3181E">
        <w:rPr>
          <w:rFonts w:ascii="Times New Roman" w:hAnsi="Times New Roman"/>
          <w:bCs/>
          <w:i/>
          <w:color w:val="auto"/>
          <w:sz w:val="24"/>
          <w:szCs w:val="24"/>
        </w:rPr>
        <w:t>Z á p i s n i c a</w:t>
      </w:r>
    </w:p>
    <w:p w:rsidR="00447DDA" w:rsidRPr="00A3181E">
      <w:pPr>
        <w:tabs>
          <w:tab w:val="left" w:pos="3600"/>
        </w:tabs>
        <w:jc w:val="both"/>
      </w:pPr>
      <w:r w:rsidRPr="00A3181E" w:rsidR="005E3A6D">
        <w:rPr>
          <w:b/>
          <w:bCs/>
        </w:rPr>
        <w:t>z</w:t>
      </w:r>
      <w:r w:rsidRPr="00A3181E" w:rsidR="00CB6632">
        <w:rPr>
          <w:b/>
          <w:bCs/>
        </w:rPr>
        <w:t xml:space="preserve"> </w:t>
      </w:r>
      <w:r w:rsidRPr="00A3181E" w:rsidR="00D90C51">
        <w:rPr>
          <w:b/>
          <w:bCs/>
        </w:rPr>
        <w:t>2</w:t>
      </w:r>
      <w:r w:rsidRPr="00A3181E">
        <w:rPr>
          <w:b/>
          <w:bCs/>
        </w:rPr>
        <w:t xml:space="preserve">. schôdze Výboru NR SR pre </w:t>
      </w:r>
      <w:r w:rsidRPr="00A3181E" w:rsidR="00CB5124">
        <w:rPr>
          <w:b/>
          <w:bCs/>
        </w:rPr>
        <w:t>hospodárske záležitosti</w:t>
      </w:r>
      <w:r w:rsidRPr="00A3181E" w:rsidR="00CB6632">
        <w:rPr>
          <w:b/>
          <w:bCs/>
        </w:rPr>
        <w:t xml:space="preserve"> konanej dňa </w:t>
      </w:r>
      <w:r w:rsidR="00A232EC">
        <w:rPr>
          <w:b/>
          <w:bCs/>
        </w:rPr>
        <w:t>18</w:t>
      </w:r>
      <w:r w:rsidR="00A3181E">
        <w:rPr>
          <w:b/>
          <w:bCs/>
        </w:rPr>
        <w:t xml:space="preserve">. apríla </w:t>
      </w:r>
      <w:r w:rsidR="00A3181E">
        <w:rPr>
          <w:b/>
          <w:bCs/>
        </w:rPr>
        <w:t>2016</w:t>
      </w:r>
      <w:r w:rsidRPr="00A3181E">
        <w:rPr>
          <w:b/>
          <w:bCs/>
        </w:rPr>
        <w:t xml:space="preserve">  </w:t>
      </w:r>
      <w:r w:rsidRPr="003E6FFF" w:rsidR="00A232EC">
        <w:t>v budove Národnej rady Slovenskej republiky</w:t>
      </w:r>
      <w:r w:rsidR="00A232EC">
        <w:t>,</w:t>
      </w:r>
      <w:r w:rsidRPr="003E6FFF" w:rsidR="00A232EC">
        <w:t xml:space="preserve"> </w:t>
      </w:r>
      <w:r w:rsidRPr="002309A3" w:rsidR="00A232EC">
        <w:t>nám. A. Dubčeka 1, v</w:t>
      </w:r>
      <w:r w:rsidR="00A232EC">
        <w:t> </w:t>
      </w:r>
      <w:r w:rsidRPr="002309A3" w:rsidR="00A232EC">
        <w:t>zasada</w:t>
      </w:r>
      <w:r w:rsidR="00A232EC">
        <w:t xml:space="preserve">cej miestnosti </w:t>
      </w:r>
      <w:r w:rsidRPr="002309A3" w:rsidR="00A232EC">
        <w:t>č. 30</w:t>
      </w:r>
      <w:r w:rsidR="00A232EC">
        <w:t xml:space="preserve">, </w:t>
      </w:r>
      <w:r w:rsidRPr="002309A3" w:rsidR="00A232EC">
        <w:t>prízemie</w:t>
      </w:r>
      <w:r w:rsidR="00A232EC">
        <w:t>.</w:t>
      </w:r>
    </w:p>
    <w:p w:rsidR="00447DDA" w:rsidRPr="00A3181E">
      <w:pPr>
        <w:pBdr>
          <w:bottom w:val="single" w:sz="4" w:space="1" w:color="auto"/>
        </w:pBdr>
        <w:tabs>
          <w:tab w:val="left" w:pos="2340"/>
        </w:tabs>
        <w:rPr>
          <w:b/>
          <w:bCs/>
        </w:rPr>
      </w:pPr>
    </w:p>
    <w:p w:rsidR="00447DDA" w:rsidRPr="00A3181E">
      <w:pPr>
        <w:tabs>
          <w:tab w:val="left" w:pos="2340"/>
        </w:tabs>
        <w:jc w:val="center"/>
        <w:rPr>
          <w:u w:val="single"/>
        </w:rPr>
      </w:pPr>
    </w:p>
    <w:p w:rsidR="00447DDA" w:rsidRPr="00A3181E">
      <w:pPr>
        <w:tabs>
          <w:tab w:val="left" w:pos="2340"/>
        </w:tabs>
        <w:jc w:val="both"/>
        <w:rPr>
          <w:b/>
          <w:bCs/>
          <w:i/>
          <w:iCs/>
          <w:u w:val="single"/>
        </w:rPr>
      </w:pPr>
    </w:p>
    <w:p w:rsidR="00447DDA" w:rsidRPr="00A3181E">
      <w:pPr>
        <w:tabs>
          <w:tab w:val="left" w:pos="2340"/>
        </w:tabs>
        <w:jc w:val="both"/>
      </w:pPr>
      <w:r w:rsidRPr="00A3181E">
        <w:rPr>
          <w:b/>
          <w:bCs/>
          <w:i/>
          <w:iCs/>
        </w:rPr>
        <w:t>Prítomní</w:t>
      </w:r>
      <w:r w:rsidRPr="00A3181E">
        <w:t>: podľa prezenčnej listiny</w:t>
      </w:r>
    </w:p>
    <w:p w:rsidR="00447DDA" w:rsidRPr="00A3181E">
      <w:pPr>
        <w:tabs>
          <w:tab w:val="left" w:pos="2340"/>
        </w:tabs>
        <w:jc w:val="both"/>
        <w:rPr>
          <w:b/>
          <w:bCs/>
          <w:i/>
          <w:iCs/>
          <w:u w:val="single"/>
        </w:rPr>
      </w:pPr>
    </w:p>
    <w:p w:rsidR="00447DDA" w:rsidRPr="00A3181E">
      <w:pPr>
        <w:pStyle w:val="BodyTextIndent"/>
        <w:tabs>
          <w:tab w:val="left" w:pos="2340"/>
        </w:tabs>
        <w:ind w:firstLine="0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A3181E">
        <w:rPr>
          <w:rFonts w:ascii="Times New Roman" w:hAnsi="Times New Roman"/>
          <w:color w:val="auto"/>
          <w:szCs w:val="24"/>
          <w:u w:val="single"/>
          <w:lang w:val="sk-SK"/>
        </w:rPr>
        <w:t xml:space="preserve">               </w:t>
      </w:r>
    </w:p>
    <w:p w:rsidR="00447DDA" w:rsidRPr="00A3181E">
      <w:pPr>
        <w:pStyle w:val="BodyTextIndent"/>
        <w:tabs>
          <w:tab w:val="left" w:pos="2340"/>
        </w:tabs>
        <w:ind w:firstLine="0"/>
        <w:rPr>
          <w:rFonts w:ascii="Times New Roman" w:hAnsi="Times New Roman"/>
          <w:color w:val="auto"/>
          <w:szCs w:val="24"/>
          <w:lang w:val="sk-SK"/>
        </w:rPr>
      </w:pPr>
      <w:r w:rsidRPr="00A3181E">
        <w:rPr>
          <w:rFonts w:ascii="Times New Roman" w:hAnsi="Times New Roman"/>
          <w:color w:val="auto"/>
          <w:szCs w:val="24"/>
          <w:lang w:val="sk-SK"/>
        </w:rPr>
        <w:t>Účasť na rokovaní vý</w:t>
      </w:r>
      <w:r w:rsidRPr="00A3181E" w:rsidR="00CB6632">
        <w:rPr>
          <w:rFonts w:ascii="Times New Roman" w:hAnsi="Times New Roman"/>
          <w:color w:val="auto"/>
          <w:szCs w:val="24"/>
          <w:lang w:val="sk-SK"/>
        </w:rPr>
        <w:t>boru podľa prezenčnej listiny</w:t>
      </w:r>
      <w:r w:rsidR="00BF65B4">
        <w:rPr>
          <w:rFonts w:ascii="Times New Roman" w:hAnsi="Times New Roman"/>
          <w:color w:val="auto"/>
          <w:szCs w:val="24"/>
          <w:lang w:val="sk-SK"/>
        </w:rPr>
        <w:t xml:space="preserve"> -</w:t>
      </w:r>
      <w:r w:rsidRPr="00A3181E" w:rsidR="00CB6632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A3181E" w:rsidR="001B3C64">
        <w:rPr>
          <w:rFonts w:ascii="Times New Roman" w:hAnsi="Times New Roman"/>
          <w:color w:val="auto"/>
          <w:szCs w:val="24"/>
          <w:lang w:val="sk-SK"/>
        </w:rPr>
        <w:t>1</w:t>
      </w:r>
      <w:r w:rsidRPr="00A3181E" w:rsidR="00D90C51">
        <w:rPr>
          <w:rFonts w:ascii="Times New Roman" w:hAnsi="Times New Roman"/>
          <w:color w:val="auto"/>
          <w:szCs w:val="24"/>
          <w:lang w:val="sk-SK"/>
        </w:rPr>
        <w:t>3</w:t>
      </w:r>
      <w:r w:rsidRPr="00A3181E">
        <w:rPr>
          <w:rFonts w:ascii="Times New Roman" w:hAnsi="Times New Roman"/>
          <w:color w:val="auto"/>
          <w:szCs w:val="24"/>
          <w:lang w:val="sk-SK"/>
        </w:rPr>
        <w:t xml:space="preserve"> z 1</w:t>
      </w:r>
      <w:r w:rsidRPr="00A3181E" w:rsidR="00D90C51">
        <w:rPr>
          <w:rFonts w:ascii="Times New Roman" w:hAnsi="Times New Roman"/>
          <w:color w:val="auto"/>
          <w:szCs w:val="24"/>
          <w:lang w:val="sk-SK"/>
        </w:rPr>
        <w:t>3</w:t>
      </w:r>
      <w:r w:rsidRPr="00A3181E">
        <w:rPr>
          <w:rFonts w:ascii="Times New Roman" w:hAnsi="Times New Roman"/>
          <w:color w:val="auto"/>
          <w:szCs w:val="24"/>
          <w:lang w:val="sk-SK"/>
        </w:rPr>
        <w:t xml:space="preserve">  poslancov, výbor bol uznášania</w:t>
      </w:r>
      <w:r w:rsidRPr="00A3181E">
        <w:rPr>
          <w:rFonts w:ascii="Times New Roman" w:hAnsi="Times New Roman"/>
          <w:color w:val="auto"/>
          <w:szCs w:val="24"/>
          <w:lang w:val="sk-SK"/>
        </w:rPr>
        <w:t xml:space="preserve">schopný. </w:t>
      </w:r>
    </w:p>
    <w:p w:rsidR="00447DDA" w:rsidRPr="00A3181E">
      <w:pPr>
        <w:tabs>
          <w:tab w:val="left" w:pos="2340"/>
        </w:tabs>
        <w:ind w:firstLine="567"/>
        <w:jc w:val="both"/>
      </w:pPr>
    </w:p>
    <w:p w:rsidR="00447DDA" w:rsidRPr="00A3181E">
      <w:pPr>
        <w:tabs>
          <w:tab w:val="left" w:pos="2340"/>
        </w:tabs>
        <w:jc w:val="both"/>
        <w:rPr>
          <w:b/>
          <w:bCs/>
          <w:i/>
          <w:u w:val="single"/>
        </w:rPr>
      </w:pPr>
      <w:r w:rsidRPr="00A3181E">
        <w:rPr>
          <w:b/>
          <w:bCs/>
          <w:i/>
          <w:u w:val="single"/>
        </w:rPr>
        <w:t xml:space="preserve">Program: </w:t>
      </w:r>
    </w:p>
    <w:p w:rsidR="009A6D56" w:rsidRPr="00A3181E" w:rsidP="00CB5124">
      <w:pPr>
        <w:jc w:val="both"/>
      </w:pPr>
    </w:p>
    <w:p w:rsidR="00A232EC" w:rsidP="00A232EC">
      <w:pPr>
        <w:numPr>
          <w:ilvl w:val="0"/>
          <w:numId w:val="26"/>
        </w:numPr>
        <w:jc w:val="both"/>
      </w:pPr>
      <w:r w:rsidRPr="00CC5AA7">
        <w:rPr>
          <w:color w:val="000000"/>
        </w:rPr>
        <w:t>Programové vyhlásenie vlády Slovenskej republiky</w:t>
      </w:r>
      <w:r>
        <w:rPr>
          <w:color w:val="000000"/>
        </w:rPr>
        <w:t xml:space="preserve"> a žiadosť vlády o vyslovenie </w:t>
      </w:r>
      <w:r w:rsidRPr="00CC5AA7">
        <w:rPr>
          <w:color w:val="000000"/>
        </w:rPr>
        <w:t>dôvery</w:t>
      </w:r>
      <w:r>
        <w:rPr>
          <w:color w:val="000000"/>
        </w:rPr>
        <w:t xml:space="preserve"> (tlač 45</w:t>
      </w:r>
      <w:r w:rsidR="00D878C1">
        <w:rPr>
          <w:color w:val="000000"/>
        </w:rPr>
        <w:t>)</w:t>
      </w:r>
    </w:p>
    <w:p w:rsidR="00A232EC" w:rsidP="007F216D">
      <w:pPr>
        <w:numPr>
          <w:ilvl w:val="0"/>
          <w:numId w:val="26"/>
        </w:numPr>
        <w:jc w:val="both"/>
      </w:pPr>
      <w:r w:rsidRPr="00384881">
        <w:t>Informácia o príprave a úlohách Národnej rady Slovenskej republiky a Kancelárie Národnej rady Slovenskej republiky pri zabezpečení parlamen</w:t>
      </w:r>
      <w:r w:rsidRPr="00384881">
        <w:t>tnej dimenzie predsedníctva Slovenskej republiky v Rade Európskej únie (parlamentná dimenzia SK PRES)</w:t>
      </w:r>
    </w:p>
    <w:p w:rsidR="00A232EC" w:rsidRPr="00384881" w:rsidP="00A232EC">
      <w:pPr>
        <w:pStyle w:val="ListParagraph"/>
        <w:numPr>
          <w:ilvl w:val="0"/>
          <w:numId w:val="26"/>
        </w:numPr>
        <w:contextualSpacing/>
        <w:jc w:val="both"/>
      </w:pPr>
      <w:r>
        <w:t>Informácia o K</w:t>
      </w:r>
      <w:r w:rsidRPr="00384881">
        <w:t>onferenci</w:t>
      </w:r>
      <w:r>
        <w:t>i</w:t>
      </w:r>
      <w:r w:rsidRPr="00384881">
        <w:t xml:space="preserve"> predsedov hospodárskych výborov parlamentov členských štátov Európskej únie,</w:t>
      </w:r>
      <w:r>
        <w:t xml:space="preserve"> </w:t>
      </w:r>
      <w:r w:rsidRPr="00384881">
        <w:t>ktorá sa uskutoční v rámci parlamentnej dimenzie</w:t>
      </w:r>
      <w:r>
        <w:t xml:space="preserve"> slo</w:t>
      </w:r>
      <w:r>
        <w:t>venského</w:t>
      </w:r>
      <w:r w:rsidRPr="00384881">
        <w:t xml:space="preserve"> </w:t>
      </w:r>
      <w:r>
        <w:t>p</w:t>
      </w:r>
      <w:r w:rsidRPr="00384881">
        <w:t xml:space="preserve">redsedníctva v Rade Európskej únie v druhom polroku 2016 </w:t>
      </w:r>
    </w:p>
    <w:p w:rsidR="00BF65B4" w:rsidP="00BF65B4">
      <w:pPr>
        <w:numPr>
          <w:ilvl w:val="0"/>
          <w:numId w:val="26"/>
        </w:numPr>
        <w:jc w:val="both"/>
      </w:pPr>
      <w:r w:rsidRPr="003E6FFF" w:rsidR="00A232EC">
        <w:t>Rôzne</w:t>
      </w:r>
    </w:p>
    <w:p w:rsidR="00BF65B4" w:rsidP="00BF65B4">
      <w:pPr>
        <w:jc w:val="both"/>
      </w:pPr>
    </w:p>
    <w:p w:rsidR="00AC057A" w:rsidP="00BF65B4">
      <w:pPr>
        <w:jc w:val="both"/>
      </w:pPr>
    </w:p>
    <w:p w:rsidR="00D812B9" w:rsidP="00BF65B4">
      <w:pPr>
        <w:jc w:val="both"/>
      </w:pPr>
      <w:r w:rsidRPr="00A3181E" w:rsidR="00447DDA">
        <w:t>Rokovanie výboru so začiatkom o</w:t>
      </w:r>
      <w:r w:rsidR="00A232EC">
        <w:t> 18</w:t>
      </w:r>
      <w:r w:rsidRPr="00A3181E" w:rsidR="00BD5B8B">
        <w:t>.00</w:t>
      </w:r>
      <w:r w:rsidRPr="00A3181E" w:rsidR="00447DDA">
        <w:t xml:space="preserve"> hodine</w:t>
      </w:r>
      <w:r w:rsidRPr="00BF65B4" w:rsidR="00447DDA">
        <w:rPr>
          <w:i/>
        </w:rPr>
        <w:t xml:space="preserve"> </w:t>
      </w:r>
      <w:r w:rsidRPr="00A3181E" w:rsidR="00447DDA">
        <w:t>otvoril</w:t>
      </w:r>
      <w:r w:rsidR="00A3181E">
        <w:t>a a viedla predsedníčka</w:t>
      </w:r>
      <w:r w:rsidRPr="00A3181E" w:rsidR="00447DDA">
        <w:t xml:space="preserve"> výboru </w:t>
      </w:r>
      <w:r w:rsidR="00A3181E">
        <w:t>J. Kiššová</w:t>
      </w:r>
      <w:r w:rsidRPr="00A3181E" w:rsidR="00BD5B8B">
        <w:t>.</w:t>
      </w:r>
      <w:r w:rsidRPr="00A3181E" w:rsidR="002400FD">
        <w:t xml:space="preserve">  </w:t>
      </w:r>
    </w:p>
    <w:p w:rsidR="00A232EC" w:rsidRPr="00A3181E" w:rsidP="000D0209">
      <w:pPr>
        <w:pStyle w:val="BodyTextIndent2"/>
        <w:ind w:left="0" w:firstLine="360"/>
      </w:pPr>
    </w:p>
    <w:p w:rsidR="000D0209" w:rsidRPr="00A3181E" w:rsidP="00BF65B4">
      <w:pPr>
        <w:pStyle w:val="BodyTextIndent2"/>
        <w:ind w:left="0" w:firstLine="0"/>
      </w:pPr>
      <w:r w:rsidRPr="00A3181E">
        <w:t>Poslanci program schôdze výboru schválili (1</w:t>
      </w:r>
      <w:r w:rsidRPr="00A3181E" w:rsidR="00D812B9">
        <w:t>3</w:t>
      </w:r>
      <w:r w:rsidRPr="00A3181E">
        <w:t>/0/0).</w:t>
      </w:r>
    </w:p>
    <w:p w:rsidR="000D0209" w:rsidRPr="00A3181E" w:rsidP="000D0209">
      <w:pPr>
        <w:ind w:left="1080" w:hanging="1080"/>
        <w:jc w:val="both"/>
        <w:rPr>
          <w:b/>
          <w:bCs/>
          <w:i/>
        </w:rPr>
      </w:pPr>
    </w:p>
    <w:p w:rsidR="009A6D56" w:rsidRPr="00A3181E" w:rsidP="002B3E7B">
      <w:pPr>
        <w:tabs>
          <w:tab w:val="left" w:pos="2340"/>
        </w:tabs>
        <w:jc w:val="both"/>
        <w:rPr>
          <w:bCs/>
        </w:rPr>
      </w:pPr>
    </w:p>
    <w:p w:rsidR="00D878C1" w:rsidRPr="00AC057A" w:rsidP="001324FB">
      <w:pPr>
        <w:ind w:left="1080" w:hanging="1080"/>
        <w:jc w:val="both"/>
        <w:rPr>
          <w:b/>
          <w:bCs/>
          <w:i/>
          <w:iCs/>
          <w:u w:val="single"/>
        </w:rPr>
      </w:pPr>
      <w:r w:rsidRPr="00AC057A" w:rsidR="002B3E7B">
        <w:rPr>
          <w:b/>
          <w:bCs/>
          <w:i/>
          <w:u w:val="single"/>
        </w:rPr>
        <w:t xml:space="preserve">K bodu </w:t>
      </w:r>
      <w:r w:rsidRPr="00AC057A" w:rsidR="00BD5B8B">
        <w:rPr>
          <w:b/>
          <w:bCs/>
          <w:i/>
          <w:u w:val="single"/>
        </w:rPr>
        <w:t>1</w:t>
      </w:r>
      <w:r w:rsidRPr="00AC057A" w:rsidR="002B3E7B">
        <w:rPr>
          <w:b/>
          <w:bCs/>
          <w:i/>
          <w:iCs/>
          <w:u w:val="single"/>
        </w:rPr>
        <w:t>:</w:t>
      </w:r>
    </w:p>
    <w:p w:rsidR="003158CB" w:rsidP="00D878C1">
      <w:pPr>
        <w:jc w:val="both"/>
        <w:rPr>
          <w:b/>
          <w:bCs/>
          <w:i/>
          <w:iCs/>
        </w:rPr>
      </w:pPr>
      <w:r w:rsidRPr="00CC5AA7" w:rsidR="00D878C1">
        <w:rPr>
          <w:color w:val="000000"/>
        </w:rPr>
        <w:t>Programové vyhláse</w:t>
      </w:r>
      <w:r w:rsidRPr="00CC5AA7" w:rsidR="00D878C1">
        <w:rPr>
          <w:color w:val="000000"/>
        </w:rPr>
        <w:t>nie vlády Slovenskej republiky</w:t>
      </w:r>
      <w:r w:rsidR="00D878C1">
        <w:rPr>
          <w:color w:val="000000"/>
        </w:rPr>
        <w:t xml:space="preserve"> a žiadosť vlády o vyslovenie </w:t>
      </w:r>
      <w:r w:rsidRPr="00CC5AA7" w:rsidR="00D878C1">
        <w:rPr>
          <w:color w:val="000000"/>
        </w:rPr>
        <w:t>dôvery</w:t>
      </w:r>
      <w:r w:rsidR="00D878C1">
        <w:rPr>
          <w:color w:val="000000"/>
        </w:rPr>
        <w:t xml:space="preserve"> (tlač 45)</w:t>
      </w:r>
      <w:r w:rsidRPr="00A3181E" w:rsidR="002B3E7B">
        <w:rPr>
          <w:b/>
          <w:bCs/>
          <w:i/>
          <w:iCs/>
        </w:rPr>
        <w:t xml:space="preserve"> </w:t>
      </w:r>
    </w:p>
    <w:p w:rsidR="00A232EC" w:rsidP="001324FB">
      <w:pPr>
        <w:ind w:left="1080" w:hanging="1080"/>
        <w:jc w:val="both"/>
        <w:rPr>
          <w:b/>
          <w:bCs/>
          <w:i/>
          <w:iCs/>
        </w:rPr>
      </w:pPr>
    </w:p>
    <w:p w:rsidR="00A232EC" w:rsidRPr="0003566B" w:rsidP="00AC057A">
      <w:pPr>
        <w:spacing w:after="120"/>
        <w:jc w:val="both"/>
        <w:rPr>
          <w:bCs/>
          <w:iCs/>
        </w:rPr>
      </w:pPr>
      <w:r w:rsidRPr="0003566B">
        <w:rPr>
          <w:b/>
          <w:bCs/>
          <w:iCs/>
        </w:rPr>
        <w:t xml:space="preserve">Minister </w:t>
      </w:r>
      <w:r w:rsidRPr="0003566B" w:rsidR="00E87CF0">
        <w:rPr>
          <w:b/>
          <w:bCs/>
          <w:iCs/>
        </w:rPr>
        <w:t xml:space="preserve">hospodárstva SR p. </w:t>
      </w:r>
      <w:r w:rsidRPr="0003566B">
        <w:rPr>
          <w:b/>
          <w:bCs/>
          <w:iCs/>
        </w:rPr>
        <w:t>Peter Žiga</w:t>
      </w:r>
      <w:r w:rsidRPr="0003566B">
        <w:rPr>
          <w:bCs/>
          <w:iCs/>
        </w:rPr>
        <w:t xml:space="preserve"> vo svojom úvodnom slove zdôraznil, že </w:t>
      </w:r>
      <w:r w:rsidRPr="0003566B">
        <w:t>vláda určí základné kontúry smerovania hospodárstva v strednodobom a dlhodobom období prijatím strat</w:t>
      </w:r>
      <w:r w:rsidRPr="0003566B">
        <w:t>égie hospodárskej politiky. Bude spracovaná v spolupráci so sociálnymi partnermi a odbornými špecializovanými inštitúciami. Tým bude vytvorené konsenzuálne hospodársko-politické východisko pre jej rýchlu a kvalitnú implementáciu s konkrétnymi efektmi v spoločnosti.</w:t>
      </w:r>
    </w:p>
    <w:p w:rsidR="00E4346F" w:rsidRPr="0003566B" w:rsidP="00AC057A">
      <w:pPr>
        <w:spacing w:after="120"/>
        <w:jc w:val="both"/>
      </w:pPr>
      <w:r w:rsidRPr="0003566B" w:rsidR="00B03161">
        <w:t xml:space="preserve">Vláda v nadväznosti na prijatú stratégiu hospodárskej politiky pripraví </w:t>
      </w:r>
      <w:r w:rsidRPr="0003566B" w:rsidR="00B03161">
        <w:rPr>
          <w:bCs/>
          <w:iCs/>
        </w:rPr>
        <w:t>nové znenie zákona o strategických podnikoch a zákaze privatizácie strategického majetku štátu</w:t>
      </w:r>
      <w:r w:rsidRPr="0003566B" w:rsidR="00B03161">
        <w:rPr>
          <w:bCs/>
          <w:i/>
          <w:iCs/>
        </w:rPr>
        <w:t>.</w:t>
      </w:r>
      <w:r w:rsidRPr="0003566B" w:rsidR="00B03161">
        <w:t xml:space="preserve"> V hospodárstve SR má dominantné postavenie priemysel. Priemyselná výroba bude naďalej kľúčovým národohospodárskym odvetvím</w:t>
      </w:r>
      <w:r w:rsidRPr="0003566B" w:rsidR="00BB7F1A">
        <w:t xml:space="preserve"> a </w:t>
      </w:r>
      <w:r w:rsidRPr="0003566B" w:rsidR="00B03161">
        <w:t>v roku 2020 hlavným nositeľom zamestnanosti, tvorby pridanej hodnoty v hospodárstve SR</w:t>
      </w:r>
      <w:r w:rsidRPr="0003566B" w:rsidR="00BB7F1A">
        <w:t xml:space="preserve"> a</w:t>
      </w:r>
      <w:r w:rsidRPr="0003566B" w:rsidR="00B03161">
        <w:t xml:space="preserve"> garantom makroekonomickej stability.</w:t>
      </w:r>
    </w:p>
    <w:p w:rsidR="00D26812" w:rsidRPr="0003566B" w:rsidP="00AC057A">
      <w:pPr>
        <w:spacing w:after="120"/>
        <w:jc w:val="both"/>
      </w:pPr>
      <w:r w:rsidRPr="0003566B">
        <w:t xml:space="preserve">V SR je potrebné plne rozvinúť princípy a kultúru nového stupňa výrobných vzťahov nazývaných ako PRIEMYSEL 4.0. Východiskom bude už prijatá Stratégia výskumu a inovácií pre inteligentnú špecializáciu (RIS3). To si vyžaduje vytvoriť sieť vysoko inovatívnych stredných podnikov. </w:t>
      </w:r>
    </w:p>
    <w:p w:rsidR="00B03161" w:rsidRPr="0003566B" w:rsidP="00AC057A">
      <w:pPr>
        <w:spacing w:after="120"/>
        <w:jc w:val="both"/>
      </w:pPr>
      <w:r w:rsidRPr="0003566B">
        <w:t>V energetickej politike ako súčasti hospodárskej politiky vláda považuje za svoj hlavný cieľ vyvážený prístup medzi jej trom</w:t>
      </w:r>
      <w:r w:rsidRPr="0003566B" w:rsidR="00AC057A">
        <w:t>i</w:t>
      </w:r>
      <w:r w:rsidRPr="0003566B">
        <w:t xml:space="preserve"> piliermi bezpečnosti, konkurencieschopnosti a udržateľnosti s cieľom zabezpečenia bezpečnej, udržateľnej a cenovo dostupnej dodávky všetkých druhov energie.</w:t>
      </w:r>
      <w:r w:rsidRPr="0003566B" w:rsidR="00AC057A">
        <w:t xml:space="preserve"> </w:t>
      </w:r>
      <w:r w:rsidRPr="0003566B">
        <w:t>Slovenská republika je vysoko závislá na dovoze energetických surovín. Preto budú vytvárané podmienky pre zvyšovanie bezpečnosti dodávok plynu a ropy a podp</w:t>
      </w:r>
      <w:r w:rsidRPr="0003566B" w:rsidR="00D26812">
        <w:t>oru infraštruktúrnych projektov, ktoré umožnia diverzifikáciu energetických zdrojov a trás.</w:t>
      </w:r>
    </w:p>
    <w:p w:rsidR="00D26812" w:rsidRPr="0003566B" w:rsidP="00AC057A">
      <w:pPr>
        <w:spacing w:after="120"/>
        <w:jc w:val="both"/>
      </w:pPr>
      <w:r w:rsidRPr="0003566B">
        <w:t xml:space="preserve">Vláda zreformuje systém podpory výroby elektriny z obnoviteľných zdrojov energie a kombinovanej výroby elektriny a tepla. Budú vytvorené podmienky pre optimálne využívanie obnoviteľných zdrojov energie v energetickom mixe, tak aby boli zabezpečené ciele SR vyplývajúce z legislatívy EÚ. Vláda bude </w:t>
      </w:r>
      <w:r w:rsidRPr="0003566B" w:rsidR="00AC057A">
        <w:t xml:space="preserve">taktiež </w:t>
      </w:r>
      <w:r w:rsidRPr="0003566B">
        <w:t>podporovať prechod na obehové hospodárstvo</w:t>
      </w:r>
      <w:r w:rsidRPr="0003566B" w:rsidR="00AC057A">
        <w:t xml:space="preserve">. </w:t>
      </w:r>
      <w:r w:rsidRPr="0003566B">
        <w:t xml:space="preserve"> </w:t>
      </w:r>
    </w:p>
    <w:p w:rsidR="00B03161" w:rsidRPr="0003566B" w:rsidP="00AC057A">
      <w:pPr>
        <w:spacing w:after="120"/>
        <w:jc w:val="both"/>
      </w:pPr>
      <w:r w:rsidRPr="0003566B">
        <w:t>Malé a stre</w:t>
      </w:r>
      <w:r w:rsidRPr="0003566B" w:rsidR="007F216D">
        <w:t>dné podnikanie</w:t>
      </w:r>
      <w:r w:rsidRPr="0003566B">
        <w:t xml:space="preserve"> považuje vláda za kľúčový predpoklad ekonomického rastu a rozvoja v regiónoch. </w:t>
      </w:r>
      <w:r w:rsidRPr="0003566B" w:rsidR="00AC057A">
        <w:t>P</w:t>
      </w:r>
      <w:r w:rsidRPr="0003566B">
        <w:t>ripraví nový zákon o MSP, ktorého cieľom bude vytvoriť lepšie podnikateľské prostredie</w:t>
      </w:r>
      <w:r w:rsidRPr="0003566B" w:rsidR="00AC057A">
        <w:t xml:space="preserve"> a </w:t>
      </w:r>
      <w:r w:rsidRPr="0003566B" w:rsidR="00D26812">
        <w:t xml:space="preserve">bude pokračovať v prijímaní komplexných riešení na </w:t>
      </w:r>
      <w:r w:rsidRPr="0003566B" w:rsidR="00D26812">
        <w:rPr>
          <w:bCs/>
          <w:iCs/>
        </w:rPr>
        <w:t>znižovanie administratívneho zaťaženia pri podnikaní</w:t>
      </w:r>
      <w:r w:rsidRPr="0003566B" w:rsidR="00AC057A">
        <w:rPr>
          <w:bCs/>
          <w:iCs/>
        </w:rPr>
        <w:t xml:space="preserve"> (</w:t>
      </w:r>
      <w:r w:rsidRPr="0003566B" w:rsidR="00D26812">
        <w:rPr>
          <w:bCs/>
          <w:iCs/>
        </w:rPr>
        <w:t>napr</w:t>
      </w:r>
      <w:r w:rsidRPr="0003566B" w:rsidR="00AC057A">
        <w:rPr>
          <w:bCs/>
          <w:iCs/>
        </w:rPr>
        <w:t xml:space="preserve">. </w:t>
      </w:r>
      <w:r w:rsidRPr="0003566B" w:rsidR="00D26812">
        <w:rPr>
          <w:bCs/>
          <w:iCs/>
        </w:rPr>
        <w:t>zrušením povinnej zdravotnej služby</w:t>
      </w:r>
      <w:r w:rsidRPr="0003566B" w:rsidR="00AC057A">
        <w:rPr>
          <w:bCs/>
          <w:iCs/>
        </w:rPr>
        <w:t>)</w:t>
      </w:r>
      <w:r w:rsidRPr="0003566B" w:rsidR="00D26812">
        <w:rPr>
          <w:bCs/>
        </w:rPr>
        <w:t>.</w:t>
      </w:r>
      <w:r w:rsidRPr="0003566B" w:rsidR="00D26812">
        <w:rPr>
          <w:b/>
          <w:bCs/>
        </w:rPr>
        <w:t xml:space="preserve"> </w:t>
      </w:r>
    </w:p>
    <w:p w:rsidR="00504CED" w:rsidRPr="0003566B" w:rsidP="00504CED">
      <w:pPr>
        <w:jc w:val="both"/>
      </w:pPr>
    </w:p>
    <w:p w:rsidR="00504CED" w:rsidRPr="0003566B" w:rsidP="00504CED">
      <w:pPr>
        <w:jc w:val="both"/>
      </w:pPr>
      <w:r w:rsidRPr="0003566B">
        <w:t xml:space="preserve">Spravodajcom výboru bol určený poslanec </w:t>
      </w:r>
      <w:r w:rsidRPr="0003566B">
        <w:rPr>
          <w:b/>
        </w:rPr>
        <w:t>M. Kondrót</w:t>
      </w:r>
      <w:r w:rsidRPr="0003566B">
        <w:t>, ktorý oboznámil prítomných so spravodajskou správou. Uviedol, že k návrhu neboli predložené žiadne pripomienky, stanoviská a ani iné návrhy.</w:t>
      </w:r>
    </w:p>
    <w:p w:rsidR="002F0C40" w:rsidRPr="0003566B" w:rsidP="002F0C40">
      <w:pPr>
        <w:pStyle w:val="Heading3"/>
        <w:tabs>
          <w:tab w:val="left" w:pos="-180"/>
        </w:tabs>
        <w:rPr>
          <w:b w:val="0"/>
          <w:bCs w:val="0"/>
          <w:i w:val="0"/>
          <w:iCs w:val="0"/>
        </w:rPr>
      </w:pPr>
    </w:p>
    <w:p w:rsidR="002F0C40" w:rsidRPr="0003566B" w:rsidP="002F0C40">
      <w:pPr>
        <w:pStyle w:val="Heading3"/>
        <w:tabs>
          <w:tab w:val="left" w:pos="-180"/>
        </w:tabs>
        <w:rPr>
          <w:b w:val="0"/>
          <w:bCs w:val="0"/>
          <w:i w:val="0"/>
          <w:iCs w:val="0"/>
        </w:rPr>
      </w:pPr>
      <w:r w:rsidRPr="0003566B">
        <w:rPr>
          <w:b w:val="0"/>
          <w:bCs w:val="0"/>
          <w:i w:val="0"/>
          <w:iCs w:val="0"/>
        </w:rPr>
        <w:t xml:space="preserve">V rozprave k tejto časti programového vyhlásenia vlády SR za rezort MH SR vystúpili </w:t>
      </w:r>
      <w:r w:rsidR="0003566B">
        <w:rPr>
          <w:b w:val="0"/>
          <w:bCs w:val="0"/>
          <w:i w:val="0"/>
          <w:iCs w:val="0"/>
        </w:rPr>
        <w:t xml:space="preserve">títo </w:t>
      </w:r>
      <w:r w:rsidRPr="0003566B">
        <w:rPr>
          <w:b w:val="0"/>
          <w:bCs w:val="0"/>
          <w:i w:val="0"/>
          <w:iCs w:val="0"/>
        </w:rPr>
        <w:t>poslanci:</w:t>
      </w:r>
    </w:p>
    <w:p w:rsidR="002F0C40" w:rsidRPr="0003566B" w:rsidP="002F0C40">
      <w:pPr>
        <w:jc w:val="both"/>
        <w:rPr>
          <w:b/>
        </w:rPr>
      </w:pPr>
    </w:p>
    <w:p w:rsidR="002F0C40" w:rsidRPr="0003566B" w:rsidP="002F0C40">
      <w:pPr>
        <w:spacing w:after="120"/>
        <w:jc w:val="both"/>
      </w:pPr>
      <w:r w:rsidRPr="0003566B">
        <w:rPr>
          <w:b/>
        </w:rPr>
        <w:t>M. Kondrót</w:t>
      </w:r>
      <w:r w:rsidRPr="0003566B">
        <w:t xml:space="preserve"> – ocenil informácie, ktoré prezentoval minister hospodárstva a </w:t>
      </w:r>
      <w:r w:rsidRPr="0003566B">
        <w:t xml:space="preserve">na základe jeho slov usudzuje, že je už dobre pripravený plán legislatívnych úloh vlády </w:t>
      </w:r>
      <w:r w:rsidR="0003566B">
        <w:t xml:space="preserve">SR </w:t>
      </w:r>
      <w:r w:rsidRPr="0003566B">
        <w:t>s konkrétnymi návrhmi zákonov. Osobitne víta zámery vlády v priemyselnej politike, spoluprácu so širokou odbornou verejnosťou vo formáte okrúhlych stolov a vyzdvihol</w:t>
      </w:r>
      <w:r w:rsidRPr="0003566B">
        <w:t xml:space="preserve"> dôležitosť výskumu a vývoja.</w:t>
      </w:r>
    </w:p>
    <w:p w:rsidR="002F0C40" w:rsidRPr="0003566B" w:rsidP="002F0C40">
      <w:pPr>
        <w:spacing w:after="120"/>
        <w:jc w:val="both"/>
      </w:pPr>
      <w:r w:rsidRPr="0003566B">
        <w:rPr>
          <w:b/>
        </w:rPr>
        <w:t>J. Kiššová</w:t>
      </w:r>
      <w:r w:rsidRPr="0003566B">
        <w:t xml:space="preserve"> – položila otázku, ako chce vláda znížiť administratívnu záťaž v podnikateľskom prostredí a aké konkrétne kroky plánuje prijať? Ktorých odvetví sa bude týkať </w:t>
      </w:r>
      <w:r w:rsidRPr="0003566B" w:rsidR="00671E4E">
        <w:t xml:space="preserve">zavedenie </w:t>
      </w:r>
      <w:r w:rsidRPr="0003566B">
        <w:t>osobitn</w:t>
      </w:r>
      <w:r w:rsidRPr="0003566B" w:rsidR="00671E4E">
        <w:t>ého</w:t>
      </w:r>
      <w:r w:rsidRPr="0003566B">
        <w:t xml:space="preserve"> odvod</w:t>
      </w:r>
      <w:r w:rsidRPr="0003566B" w:rsidR="00671E4E">
        <w:t xml:space="preserve">u pre veľké obchodné systémy v </w:t>
      </w:r>
      <w:r w:rsidRPr="0003566B" w:rsidR="00671E4E">
        <w:t>záujme ochrany malých a stredných podnikateľov</w:t>
      </w:r>
      <w:r w:rsidRPr="0003566B">
        <w:t>?</w:t>
      </w:r>
    </w:p>
    <w:p w:rsidR="002F0C40" w:rsidRPr="0003566B" w:rsidP="002F0C40">
      <w:pPr>
        <w:spacing w:after="120"/>
        <w:jc w:val="both"/>
        <w:rPr>
          <w:bCs/>
        </w:rPr>
      </w:pPr>
      <w:r w:rsidRPr="0003566B">
        <w:rPr>
          <w:b/>
        </w:rPr>
        <w:t xml:space="preserve">M. Ivan – </w:t>
      </w:r>
      <w:r w:rsidRPr="0003566B">
        <w:t>ktoré odvetvia budú podporované vládnymi stimulmi, aká bude ich forma a z akých zdrojov budú zabezpečené? Požiadal ministra o názor k</w:t>
      </w:r>
      <w:r w:rsidRPr="0003566B" w:rsidR="000953BC">
        <w:t xml:space="preserve"> poklesu </w:t>
      </w:r>
      <w:r w:rsidRPr="0003566B">
        <w:t xml:space="preserve">umiestneniu SR v medzinárodných rebríčkoch hodnotiacich </w:t>
      </w:r>
      <w:r w:rsidRPr="0003566B" w:rsidR="000953BC">
        <w:t xml:space="preserve">kvalitu </w:t>
      </w:r>
      <w:r w:rsidRPr="0003566B">
        <w:t>podnikateľské</w:t>
      </w:r>
      <w:r w:rsidRPr="0003566B" w:rsidR="000953BC">
        <w:t>ho</w:t>
      </w:r>
      <w:r w:rsidRPr="0003566B">
        <w:t xml:space="preserve"> prostredi</w:t>
      </w:r>
      <w:r w:rsidRPr="0003566B" w:rsidR="000953BC">
        <w:t>a</w:t>
      </w:r>
      <w:r w:rsidR="0003566B">
        <w:t>,</w:t>
      </w:r>
      <w:r w:rsidRPr="0003566B">
        <w:t xml:space="preserve"> k podpore vzdelanostnej ekonomiky a používaniu majetku súkromných osôb a jeho zhodnocovania napr. cez mobilné aplikácie. Ďalej sa zaujímal o </w:t>
      </w:r>
      <w:r w:rsidRPr="0003566B">
        <w:rPr>
          <w:bCs/>
          <w:iCs/>
        </w:rPr>
        <w:t xml:space="preserve">znižovanie administratívneho zaťaženia </w:t>
      </w:r>
      <w:r w:rsidRPr="0003566B" w:rsidR="000953BC">
        <w:rPr>
          <w:bCs/>
          <w:iCs/>
        </w:rPr>
        <w:t>v podnikateľskom prostredí</w:t>
      </w:r>
      <w:r w:rsidRPr="0003566B">
        <w:rPr>
          <w:bCs/>
          <w:iCs/>
        </w:rPr>
        <w:t>, napríklad zrušením povinnej zdravotnej služby</w:t>
      </w:r>
      <w:r w:rsidRPr="0003566B">
        <w:rPr>
          <w:bCs/>
        </w:rPr>
        <w:t>.</w:t>
      </w:r>
    </w:p>
    <w:p w:rsidR="002F0C40" w:rsidRPr="0003566B" w:rsidP="002F0C40">
      <w:pPr>
        <w:spacing w:after="120"/>
        <w:jc w:val="both"/>
      </w:pPr>
      <w:r w:rsidRPr="0003566B">
        <w:rPr>
          <w:b/>
        </w:rPr>
        <w:t xml:space="preserve">K. Galek – </w:t>
      </w:r>
      <w:r w:rsidRPr="0003566B">
        <w:t>akým spôsobom chce vláda znížiť ceny energií pre koncových užívateľov? Ako bude zabezpečovaná energetická bezpečnosť dodávok energií? Požiadal o vyjadrenie k energetické</w:t>
      </w:r>
      <w:r w:rsidRPr="0003566B" w:rsidR="000953BC">
        <w:t>mu</w:t>
      </w:r>
      <w:r w:rsidRPr="0003566B">
        <w:t xml:space="preserve"> mixu a k otázke podpory ťažby uhlia v </w:t>
      </w:r>
      <w:r w:rsidRPr="0003566B">
        <w:t>súvislosti so zmluvou, ktorú podpísal posledný minister hospodárstva SR na 14 rokov.</w:t>
      </w:r>
    </w:p>
    <w:p w:rsidR="002F0C40" w:rsidRPr="0003566B" w:rsidP="002F0C40">
      <w:pPr>
        <w:spacing w:after="120"/>
        <w:jc w:val="both"/>
      </w:pPr>
      <w:r w:rsidRPr="0003566B">
        <w:rPr>
          <w:b/>
        </w:rPr>
        <w:t>E. Heger –</w:t>
      </w:r>
      <w:r w:rsidRPr="0003566B">
        <w:t xml:space="preserve"> zaujímal </w:t>
      </w:r>
      <w:r w:rsidRPr="0003566B" w:rsidR="000953BC">
        <w:t xml:space="preserve">sa </w:t>
      </w:r>
      <w:r w:rsidRPr="0003566B">
        <w:t>o</w:t>
      </w:r>
      <w:r w:rsidRPr="0003566B" w:rsidR="000953BC">
        <w:t xml:space="preserve"> témy</w:t>
      </w:r>
      <w:r w:rsidRPr="0003566B">
        <w:t xml:space="preserve"> energetick</w:t>
      </w:r>
      <w:r w:rsidRPr="0003566B" w:rsidR="000953BC">
        <w:t>á</w:t>
      </w:r>
      <w:r w:rsidRPr="0003566B">
        <w:t xml:space="preserve"> bezpečnosť, zlepšovanie podnikateľského prostredia, zrušenie štátnych sviatkov, stratégiu hospodárskej politiky, daňové úľavy, investičné stimuly, koncovú cenu elektrickej energie, </w:t>
      </w:r>
      <w:r w:rsidRPr="0003566B" w:rsidR="000953BC">
        <w:t xml:space="preserve">ako aj o situáciu v sektore ťažby uhlia a </w:t>
      </w:r>
      <w:r w:rsidRPr="0003566B">
        <w:t>o podporu rozvoja regiónov.</w:t>
      </w:r>
    </w:p>
    <w:p w:rsidR="002F0C40" w:rsidRPr="0003566B" w:rsidP="002F0C40">
      <w:pPr>
        <w:pStyle w:val="Heading3"/>
        <w:tabs>
          <w:tab w:val="left" w:pos="-180"/>
        </w:tabs>
        <w:rPr>
          <w:b w:val="0"/>
          <w:bCs w:val="0"/>
          <w:i w:val="0"/>
          <w:iCs w:val="0"/>
        </w:rPr>
      </w:pPr>
    </w:p>
    <w:p w:rsidR="002F0C40" w:rsidRPr="0003566B" w:rsidP="002F0C40">
      <w:pPr>
        <w:pStyle w:val="Heading3"/>
        <w:tabs>
          <w:tab w:val="left" w:pos="-180"/>
        </w:tabs>
        <w:rPr>
          <w:b w:val="0"/>
          <w:bCs w:val="0"/>
          <w:i w:val="0"/>
          <w:iCs w:val="0"/>
        </w:rPr>
      </w:pPr>
      <w:r w:rsidRPr="0003566B">
        <w:rPr>
          <w:b w:val="0"/>
          <w:bCs w:val="0"/>
          <w:i w:val="0"/>
          <w:iCs w:val="0"/>
        </w:rPr>
        <w:t>Minister hospodárstva SR postupne odpovedal na prednesené otázky. Na zlepšenie podnikateľského prostredia sú pripravené viaceré opatr</w:t>
      </w:r>
      <w:r w:rsidRPr="0003566B">
        <w:rPr>
          <w:b w:val="0"/>
          <w:bCs w:val="0"/>
          <w:i w:val="0"/>
          <w:iCs w:val="0"/>
        </w:rPr>
        <w:t>enia, ako príklad uviedol zrušenie niektorých štátnych sviatkov. Prebieha intenzívna diskusia so zástupcami podnikateľského prostredia, programov</w:t>
      </w:r>
      <w:r w:rsidRPr="0003566B" w:rsidR="000953BC">
        <w:rPr>
          <w:b w:val="0"/>
          <w:bCs w:val="0"/>
          <w:i w:val="0"/>
          <w:iCs w:val="0"/>
        </w:rPr>
        <w:t xml:space="preserve">é </w:t>
      </w:r>
      <w:r w:rsidRPr="0003566B">
        <w:rPr>
          <w:b w:val="0"/>
          <w:bCs w:val="0"/>
          <w:i w:val="0"/>
          <w:iCs w:val="0"/>
        </w:rPr>
        <w:t>vyhlásen</w:t>
      </w:r>
      <w:r w:rsidRPr="0003566B" w:rsidR="000953BC">
        <w:rPr>
          <w:b w:val="0"/>
          <w:bCs w:val="0"/>
          <w:i w:val="0"/>
          <w:iCs w:val="0"/>
        </w:rPr>
        <w:t xml:space="preserve">ie nemôže obsahovať všetky detaily. </w:t>
      </w:r>
      <w:r w:rsidRPr="0003566B">
        <w:rPr>
          <w:b w:val="0"/>
          <w:bCs w:val="0"/>
          <w:i w:val="0"/>
          <w:iCs w:val="0"/>
        </w:rPr>
        <w:t xml:space="preserve">Pripravuje sa </w:t>
      </w:r>
      <w:r w:rsidRPr="0003566B" w:rsidR="000953BC">
        <w:rPr>
          <w:b w:val="0"/>
          <w:bCs w:val="0"/>
          <w:i w:val="0"/>
          <w:iCs w:val="0"/>
        </w:rPr>
        <w:t xml:space="preserve">nová </w:t>
      </w:r>
      <w:r w:rsidRPr="0003566B">
        <w:rPr>
          <w:b w:val="0"/>
          <w:bCs w:val="0"/>
          <w:i w:val="0"/>
          <w:iCs w:val="0"/>
        </w:rPr>
        <w:t xml:space="preserve">stratégia hospodárskej politiky SR. Investičné stimuly budú poskytované napr. vo forme daňových úľav, je </w:t>
      </w:r>
      <w:r w:rsidRPr="0003566B" w:rsidR="000953BC">
        <w:rPr>
          <w:b w:val="0"/>
          <w:bCs w:val="0"/>
          <w:i w:val="0"/>
          <w:iCs w:val="0"/>
        </w:rPr>
        <w:t xml:space="preserve">však </w:t>
      </w:r>
      <w:r w:rsidRPr="0003566B">
        <w:rPr>
          <w:b w:val="0"/>
          <w:bCs w:val="0"/>
          <w:i w:val="0"/>
          <w:iCs w:val="0"/>
        </w:rPr>
        <w:t>potrebná diskusia s MF SR. Okrem iného upozornil na problém s vymožiteľnosťou práva, čo je v gescii Ministerstva spravodlivosti</w:t>
      </w:r>
      <w:r w:rsidRPr="0003566B" w:rsidR="000953BC">
        <w:rPr>
          <w:b w:val="0"/>
          <w:bCs w:val="0"/>
          <w:i w:val="0"/>
          <w:iCs w:val="0"/>
        </w:rPr>
        <w:t xml:space="preserve"> SR</w:t>
      </w:r>
      <w:r w:rsidRPr="0003566B">
        <w:rPr>
          <w:b w:val="0"/>
          <w:bCs w:val="0"/>
          <w:i w:val="0"/>
          <w:iCs w:val="0"/>
        </w:rPr>
        <w:t>. Ohľadom podpory ťažby uhlia ako domáceho zdroje energie upozornil na širší sociálny a spoločenský aspekt (naviazanie zamestnanosti v danom regióne na podporu tohto priemyselného odvetvia). Ďalej sa okrajovo dotkol úloh regulátora v súvislosti s otázkou týkajúcou sa G-komponentu. Čo sa týka podpory a rozvoja regióno</w:t>
      </w:r>
      <w:r w:rsidRPr="0003566B">
        <w:rPr>
          <w:b w:val="0"/>
          <w:bCs w:val="0"/>
          <w:i w:val="0"/>
          <w:iCs w:val="0"/>
        </w:rPr>
        <w:t xml:space="preserve">v, budú </w:t>
      </w:r>
      <w:r w:rsidR="0003566B">
        <w:rPr>
          <w:b w:val="0"/>
          <w:bCs w:val="0"/>
          <w:i w:val="0"/>
          <w:iCs w:val="0"/>
        </w:rPr>
        <w:t xml:space="preserve">pre ne </w:t>
      </w:r>
      <w:r w:rsidRPr="0003566B">
        <w:rPr>
          <w:b w:val="0"/>
          <w:bCs w:val="0"/>
          <w:i w:val="0"/>
          <w:iCs w:val="0"/>
        </w:rPr>
        <w:t xml:space="preserve">pripravené osobitné akčné plány a vláda </w:t>
      </w:r>
      <w:r w:rsidR="0003566B">
        <w:rPr>
          <w:b w:val="0"/>
          <w:bCs w:val="0"/>
          <w:i w:val="0"/>
          <w:iCs w:val="0"/>
        </w:rPr>
        <w:t xml:space="preserve">plánuje v týchto menej rozvinutých regiónoch </w:t>
      </w:r>
      <w:r w:rsidRPr="0003566B">
        <w:rPr>
          <w:b w:val="0"/>
          <w:bCs w:val="0"/>
          <w:i w:val="0"/>
          <w:iCs w:val="0"/>
        </w:rPr>
        <w:t>uskutočňovať výjazdové rokovania.</w:t>
      </w:r>
    </w:p>
    <w:p w:rsidR="008E3040" w:rsidRPr="0003566B" w:rsidP="00B03161">
      <w:pPr>
        <w:jc w:val="both"/>
        <w:rPr>
          <w:b/>
          <w:bCs/>
          <w:i/>
          <w:iCs/>
        </w:rPr>
      </w:pPr>
    </w:p>
    <w:p w:rsidR="008E3040" w:rsidRPr="0003566B" w:rsidP="00AC057A">
      <w:pPr>
        <w:spacing w:after="120"/>
        <w:jc w:val="both"/>
      </w:pPr>
      <w:r w:rsidRPr="0003566B">
        <w:rPr>
          <w:b/>
          <w:bCs/>
          <w:iCs/>
        </w:rPr>
        <w:t xml:space="preserve">Minister </w:t>
      </w:r>
      <w:r w:rsidRPr="0003566B" w:rsidR="00E87CF0">
        <w:rPr>
          <w:b/>
          <w:bCs/>
          <w:iCs/>
        </w:rPr>
        <w:t xml:space="preserve">dopravy, výstavby a regionálneho rozvoja SR p. </w:t>
      </w:r>
      <w:r w:rsidRPr="0003566B">
        <w:rPr>
          <w:b/>
          <w:bCs/>
          <w:iCs/>
        </w:rPr>
        <w:t>Miroslav Brecely</w:t>
      </w:r>
      <w:r w:rsidRPr="0003566B">
        <w:rPr>
          <w:bCs/>
          <w:iCs/>
        </w:rPr>
        <w:t xml:space="preserve"> v stručnosti oboznámil poslancov s prioritami rezortu. Uviedol, že </w:t>
      </w:r>
      <w:r w:rsidRPr="0003566B">
        <w:t>budovanie dopravnej infraštruktúry a podpora moderných a efektívnych spôsobov dopravy je jednou z priorít vlády S</w:t>
      </w:r>
      <w:r w:rsidRPr="0003566B" w:rsidR="00AC057A">
        <w:t xml:space="preserve">R. </w:t>
      </w:r>
      <w:r w:rsidRPr="0003566B">
        <w:t>Špeciálnu pozornosť bude vláda venovať výstavbe a modernizácii dopravnej infraštruktúry v regiónoch, ktoré patria medzi menej rozvinuté, keďže dostupnosť dopravnej siete je jedným zo základných predpokladov ich ďalšieho rozvoja. Vláda sa zaväzuje udržať vysoké tempo výstavby diaľnic a rýchlostných ciest</w:t>
      </w:r>
      <w:r w:rsidRPr="0003566B" w:rsidR="00AC057A">
        <w:t>, najmä</w:t>
      </w:r>
      <w:r w:rsidRPr="0003566B">
        <w:t xml:space="preserve"> </w:t>
      </w:r>
      <w:r w:rsidRPr="0003566B" w:rsidR="00AC057A">
        <w:t>v</w:t>
      </w:r>
      <w:r w:rsidRPr="0003566B">
        <w:t>ýstavba diaľnice D1 medzi Bratislavou a Košicami je najdôležitejšou prioritou vlády</w:t>
      </w:r>
      <w:r w:rsidRPr="0003566B" w:rsidR="00AC057A">
        <w:t xml:space="preserve">. </w:t>
      </w:r>
      <w:r w:rsidRPr="0003566B">
        <w:t>Cieľom je umožniť motoristickej verejnosti už od roku 2020 využívať všetky diaľničné úseky.</w:t>
      </w:r>
    </w:p>
    <w:p w:rsidR="008E3040" w:rsidRPr="0003566B" w:rsidP="00AC057A">
      <w:pPr>
        <w:spacing w:after="120"/>
        <w:jc w:val="both"/>
      </w:pPr>
      <w:r w:rsidRPr="0003566B">
        <w:t>Čo sa týka železničnej dopravy, v súlade s plánmi E</w:t>
      </w:r>
      <w:r w:rsidRPr="0003566B" w:rsidR="0057784E">
        <w:t xml:space="preserve">Ú </w:t>
      </w:r>
      <w:r w:rsidRPr="0003566B">
        <w:t>bude vláda podporovať ďalší rozvoj koľajovej dopravy na Slovensku. Prioritou bude podpora verejnej osobnej dopravy</w:t>
      </w:r>
      <w:r w:rsidRPr="0003566B" w:rsidR="0057784E">
        <w:t xml:space="preserve">. </w:t>
      </w:r>
      <w:r w:rsidRPr="0003566B">
        <w:t xml:space="preserve">Vláda ešte v roku 2016 </w:t>
      </w:r>
      <w:r w:rsidRPr="0003566B">
        <w:rPr>
          <w:bCs/>
          <w:iCs/>
        </w:rPr>
        <w:t>prehodnotí zrušenie vlakov Intercity</w:t>
      </w:r>
      <w:r w:rsidRPr="0003566B">
        <w:rPr>
          <w:b/>
          <w:bCs/>
          <w:i/>
          <w:iCs/>
        </w:rPr>
        <w:t xml:space="preserve"> </w:t>
      </w:r>
      <w:r w:rsidRPr="0003566B">
        <w:t xml:space="preserve">na najvyťaženejšej diaľkovej trati medzi Bratislavou a Košicami s cieľom </w:t>
      </w:r>
      <w:r w:rsidRPr="0003566B" w:rsidR="002F0C40">
        <w:t xml:space="preserve">jej </w:t>
      </w:r>
      <w:r w:rsidRPr="0003566B">
        <w:t>čo najrýchlejšieho obnovenia.</w:t>
      </w:r>
    </w:p>
    <w:p w:rsidR="002F0C40" w:rsidRPr="0003566B" w:rsidP="00AC057A">
      <w:pPr>
        <w:spacing w:after="120"/>
        <w:jc w:val="both"/>
      </w:pPr>
      <w:r w:rsidRPr="0003566B">
        <w:t>Ďalšou prioritou vlády bude p</w:t>
      </w:r>
      <w:r w:rsidRPr="0003566B" w:rsidR="00E87CF0">
        <w:t>rijatie nového stavebného zákona</w:t>
      </w:r>
      <w:r w:rsidRPr="0003566B">
        <w:t>.</w:t>
      </w:r>
      <w:r w:rsidRPr="0003566B" w:rsidR="00E87CF0">
        <w:t xml:space="preserve"> Problematiku čiernych stavieb je potrebné vnímať najmä ako následok komplikovaného a zdĺhavého stavebného konania a preto vláda zabezpečí </w:t>
      </w:r>
      <w:r w:rsidRPr="0003566B">
        <w:t xml:space="preserve">jeho </w:t>
      </w:r>
      <w:r w:rsidRPr="0003566B" w:rsidR="00E87CF0">
        <w:t>zjednodušenie, osobitne pre stavby typu rodinné domy a malé bytové domy</w:t>
      </w:r>
      <w:r w:rsidRPr="0003566B" w:rsidR="003A532E">
        <w:t>.</w:t>
      </w:r>
    </w:p>
    <w:p w:rsidR="00E87CF0" w:rsidRPr="0003566B" w:rsidP="00AC057A">
      <w:pPr>
        <w:spacing w:after="120"/>
        <w:jc w:val="both"/>
        <w:rPr>
          <w:bCs/>
          <w:iCs/>
        </w:rPr>
      </w:pPr>
      <w:r w:rsidRPr="0003566B" w:rsidR="00F9165D">
        <w:t xml:space="preserve">Ďalej sa </w:t>
      </w:r>
      <w:r w:rsidRPr="0003566B" w:rsidR="002F0C40">
        <w:t xml:space="preserve">minister </w:t>
      </w:r>
      <w:r w:rsidRPr="0003566B" w:rsidR="00F9165D">
        <w:t xml:space="preserve">podrobnejšie venoval cestovnému ruchu, ktorý pomôže naštartovať aj </w:t>
      </w:r>
      <w:r w:rsidRPr="0003566B" w:rsidR="002F0C40">
        <w:t xml:space="preserve">nastávajúce </w:t>
      </w:r>
      <w:r w:rsidRPr="0003566B" w:rsidR="00F9165D">
        <w:t>predsedníctvo SR v </w:t>
      </w:r>
      <w:r w:rsidRPr="0003566B" w:rsidR="002F0C40">
        <w:t>R</w:t>
      </w:r>
      <w:r w:rsidRPr="0003566B" w:rsidR="00F9165D">
        <w:t xml:space="preserve">ade EÚ a túto príležitosť treba </w:t>
      </w:r>
      <w:r w:rsidRPr="0003566B" w:rsidR="002F0C40">
        <w:t xml:space="preserve">náležite </w:t>
      </w:r>
      <w:r w:rsidRPr="0003566B" w:rsidR="00F9165D">
        <w:t xml:space="preserve">využiť. </w:t>
      </w:r>
      <w:r w:rsidRPr="0003566B" w:rsidR="002F0C40">
        <w:t xml:space="preserve">Rozvoju cestovného ruchu </w:t>
      </w:r>
      <w:r w:rsidRPr="0003566B" w:rsidR="00F9165D">
        <w:t xml:space="preserve">pomôže aj zatraktívnenie podnikania a vyčlenenie zdrojov na budovanie turistickej infraštruktúry, </w:t>
      </w:r>
      <w:r w:rsidRPr="0003566B" w:rsidR="002F0C40">
        <w:t>c</w:t>
      </w:r>
      <w:r w:rsidRPr="0003566B" w:rsidR="00F9165D">
        <w:t>yklotrás, vodných ciest a pod.</w:t>
      </w:r>
    </w:p>
    <w:p w:rsidR="00B03161" w:rsidRPr="0003566B" w:rsidP="003158CB">
      <w:pPr>
        <w:jc w:val="both"/>
        <w:rPr>
          <w:b/>
          <w:bCs/>
          <w:i/>
          <w:iCs/>
        </w:rPr>
      </w:pPr>
    </w:p>
    <w:p w:rsidR="00BF0EA1" w:rsidRPr="0003566B" w:rsidP="00BF0EA1">
      <w:pPr>
        <w:pStyle w:val="Heading3"/>
        <w:tabs>
          <w:tab w:val="left" w:pos="-180"/>
        </w:tabs>
        <w:rPr>
          <w:b w:val="0"/>
          <w:bCs w:val="0"/>
          <w:i w:val="0"/>
          <w:iCs w:val="0"/>
        </w:rPr>
      </w:pPr>
      <w:r w:rsidRPr="0003566B">
        <w:rPr>
          <w:b w:val="0"/>
          <w:bCs w:val="0"/>
          <w:i w:val="0"/>
          <w:iCs w:val="0"/>
        </w:rPr>
        <w:t xml:space="preserve">V rozprave k programovému vyhláseniu vlády </w:t>
      </w:r>
      <w:r w:rsidRPr="0003566B" w:rsidR="00504CED">
        <w:rPr>
          <w:b w:val="0"/>
          <w:bCs w:val="0"/>
          <w:i w:val="0"/>
          <w:iCs w:val="0"/>
        </w:rPr>
        <w:t xml:space="preserve">za </w:t>
      </w:r>
      <w:r w:rsidRPr="0003566B">
        <w:rPr>
          <w:b w:val="0"/>
          <w:bCs w:val="0"/>
          <w:i w:val="0"/>
          <w:iCs w:val="0"/>
        </w:rPr>
        <w:t xml:space="preserve">rezort MDVRR SR vystúpili </w:t>
      </w:r>
      <w:r w:rsidR="00B23B15">
        <w:rPr>
          <w:b w:val="0"/>
          <w:bCs w:val="0"/>
          <w:i w:val="0"/>
          <w:iCs w:val="0"/>
        </w:rPr>
        <w:t xml:space="preserve">títo </w:t>
      </w:r>
      <w:r w:rsidRPr="0003566B">
        <w:rPr>
          <w:b w:val="0"/>
          <w:bCs w:val="0"/>
          <w:i w:val="0"/>
          <w:iCs w:val="0"/>
        </w:rPr>
        <w:t>poslanci:</w:t>
      </w:r>
    </w:p>
    <w:p w:rsidR="00F9165D" w:rsidRPr="0003566B" w:rsidP="00BF0EA1">
      <w:pPr>
        <w:rPr>
          <w:b/>
        </w:rPr>
      </w:pPr>
    </w:p>
    <w:p w:rsidR="00BF0EA1" w:rsidRPr="0003566B" w:rsidP="00504CED">
      <w:pPr>
        <w:spacing w:after="120"/>
        <w:jc w:val="both"/>
      </w:pPr>
      <w:r w:rsidRPr="0003566B">
        <w:rPr>
          <w:b/>
        </w:rPr>
        <w:t xml:space="preserve">K. Galek </w:t>
      </w:r>
      <w:r w:rsidRPr="0003566B">
        <w:t xml:space="preserve">– </w:t>
      </w:r>
      <w:r w:rsidRPr="0003566B" w:rsidR="00F9165D">
        <w:t xml:space="preserve">informoval sa na business model </w:t>
      </w:r>
      <w:r w:rsidRPr="0003566B" w:rsidR="00482CEB">
        <w:t xml:space="preserve">železničného </w:t>
      </w:r>
      <w:r w:rsidRPr="0003566B" w:rsidR="00F9165D">
        <w:t xml:space="preserve">dopravného spojenia Bratislava – Košice, </w:t>
      </w:r>
      <w:r w:rsidRPr="0003566B" w:rsidR="00482CEB">
        <w:t>ďalej</w:t>
      </w:r>
      <w:r w:rsidRPr="0003566B" w:rsidR="00F9165D">
        <w:t xml:space="preserve"> prečo štát uvažuje o národnom </w:t>
      </w:r>
      <w:r w:rsidRPr="0003566B" w:rsidR="00E01158">
        <w:t>leteckom</w:t>
      </w:r>
      <w:r w:rsidRPr="0003566B" w:rsidR="00F9165D">
        <w:t xml:space="preserve"> prepravcovi a tým chce suplovať súkromný sektor</w:t>
      </w:r>
      <w:r w:rsidR="00B23B15">
        <w:t>?</w:t>
      </w:r>
      <w:r w:rsidRPr="0003566B" w:rsidR="00F9165D">
        <w:t xml:space="preserve"> Ďalej sa zaujímal o </w:t>
      </w:r>
      <w:r w:rsidRPr="0003566B">
        <w:t>stavebný zákon a</w:t>
      </w:r>
      <w:r w:rsidRPr="0003566B" w:rsidR="00F9165D">
        <w:t xml:space="preserve"> osobitne o </w:t>
      </w:r>
      <w:r w:rsidRPr="0003566B">
        <w:t>čierne stavby</w:t>
      </w:r>
      <w:r w:rsidRPr="0003566B" w:rsidR="00F9165D">
        <w:t>.</w:t>
      </w:r>
    </w:p>
    <w:p w:rsidR="00BF0EA1" w:rsidRPr="0003566B" w:rsidP="00504CED">
      <w:pPr>
        <w:spacing w:after="120"/>
        <w:jc w:val="both"/>
      </w:pPr>
      <w:r w:rsidRPr="0003566B">
        <w:rPr>
          <w:b/>
        </w:rPr>
        <w:t xml:space="preserve">M. Ivan – </w:t>
      </w:r>
      <w:r w:rsidRPr="0003566B">
        <w:t xml:space="preserve">zaujímal </w:t>
      </w:r>
      <w:r w:rsidR="00B23B15">
        <w:t xml:space="preserve">sa </w:t>
      </w:r>
      <w:r w:rsidRPr="0003566B">
        <w:t>o </w:t>
      </w:r>
      <w:r w:rsidRPr="0003566B" w:rsidR="00482CEB">
        <w:t>projekt</w:t>
      </w:r>
      <w:r w:rsidRPr="0003566B" w:rsidR="00E01158">
        <w:t xml:space="preserve"> výstavby diaľnice D4 a rýchlostnej cesty R7</w:t>
      </w:r>
      <w:r w:rsidRPr="00B23B15" w:rsidR="00B23B15">
        <w:t xml:space="preserve"> </w:t>
      </w:r>
      <w:r w:rsidR="00B23B15">
        <w:t xml:space="preserve">prostredníctvom </w:t>
      </w:r>
      <w:r w:rsidRPr="0003566B" w:rsidR="00B23B15">
        <w:t>PPP</w:t>
      </w:r>
      <w:r w:rsidRPr="0003566B">
        <w:t>, tiež o </w:t>
      </w:r>
      <w:r w:rsidRPr="0003566B" w:rsidR="00504CED">
        <w:t>liberalizáciu</w:t>
      </w:r>
      <w:r w:rsidRPr="0003566B">
        <w:t xml:space="preserve"> železničnej osobnej dopravy, stavebný zákon, cyklocesty a o vymenovan</w:t>
      </w:r>
      <w:r w:rsidR="00B23B15">
        <w:t>ie</w:t>
      </w:r>
      <w:r w:rsidRPr="0003566B">
        <w:t xml:space="preserve"> splnomocnenca pre cyklodopravu</w:t>
      </w:r>
      <w:r w:rsidRPr="0003566B" w:rsidR="008B27BE">
        <w:t xml:space="preserve">, národný generel </w:t>
      </w:r>
      <w:r w:rsidRPr="0003566B" w:rsidR="00504CED">
        <w:t xml:space="preserve">dopravy </w:t>
      </w:r>
      <w:r w:rsidRPr="0003566B" w:rsidR="008B27BE">
        <w:t>a</w:t>
      </w:r>
      <w:r w:rsidRPr="0003566B" w:rsidR="00504CED">
        <w:t xml:space="preserve"> analýzu </w:t>
      </w:r>
      <w:r w:rsidRPr="0003566B" w:rsidR="008B27BE">
        <w:t>hustot</w:t>
      </w:r>
      <w:r w:rsidRPr="0003566B" w:rsidR="00504CED">
        <w:t>y</w:t>
      </w:r>
      <w:r w:rsidRPr="0003566B" w:rsidR="008B27BE">
        <w:t xml:space="preserve"> cestnej siete.</w:t>
      </w:r>
      <w:r w:rsidRPr="0003566B" w:rsidR="00504CED">
        <w:t xml:space="preserve"> </w:t>
      </w:r>
      <w:r w:rsidRPr="0003566B" w:rsidR="00E01158">
        <w:t>Kto bude predstavovať dopravnú autoritu, ktorá by mala zastrešovať objednávanie výkonov vo verejnom záujme v železničnej a autobusovej doprave?</w:t>
      </w:r>
    </w:p>
    <w:p w:rsidR="00BF0EA1" w:rsidRPr="0003566B" w:rsidP="00504CED">
      <w:pPr>
        <w:spacing w:after="120"/>
        <w:jc w:val="both"/>
      </w:pPr>
      <w:r w:rsidRPr="0003566B">
        <w:rPr>
          <w:b/>
        </w:rPr>
        <w:t>M. Bagačka</w:t>
      </w:r>
      <w:r w:rsidRPr="0003566B" w:rsidR="00E01158">
        <w:rPr>
          <w:b/>
        </w:rPr>
        <w:t xml:space="preserve"> – </w:t>
      </w:r>
      <w:r w:rsidRPr="0003566B" w:rsidR="00E01158">
        <w:t xml:space="preserve">osobitne podporil plány vlády na podporu menej rozvinutých regiónov, keďže </w:t>
      </w:r>
      <w:r w:rsidR="00B23B15">
        <w:t xml:space="preserve">sám </w:t>
      </w:r>
      <w:r w:rsidRPr="0003566B" w:rsidR="00E01158">
        <w:t>pochádza z jedného z nich.</w:t>
      </w:r>
    </w:p>
    <w:p w:rsidR="009E3ECA" w:rsidRPr="0003566B" w:rsidP="00504CED">
      <w:pPr>
        <w:spacing w:after="120"/>
        <w:jc w:val="both"/>
      </w:pPr>
      <w:r w:rsidRPr="0003566B">
        <w:rPr>
          <w:b/>
        </w:rPr>
        <w:t>P. Pamula</w:t>
      </w:r>
      <w:r w:rsidRPr="0003566B">
        <w:t xml:space="preserve"> – informoval sa na plán vlády ohľadom výstavby tunel</w:t>
      </w:r>
      <w:r w:rsidR="00B23B15">
        <w:t>a</w:t>
      </w:r>
      <w:r w:rsidRPr="0003566B">
        <w:t xml:space="preserve"> Soroška.</w:t>
      </w:r>
    </w:p>
    <w:p w:rsidR="00B23B15" w:rsidP="00504CED">
      <w:pPr>
        <w:spacing w:after="120"/>
        <w:jc w:val="both"/>
      </w:pPr>
    </w:p>
    <w:p w:rsidR="00482CEB" w:rsidRPr="0003566B" w:rsidP="00504CED">
      <w:pPr>
        <w:spacing w:after="120"/>
        <w:jc w:val="both"/>
      </w:pPr>
      <w:r w:rsidRPr="0003566B">
        <w:t xml:space="preserve">Minister dopravy, výstavby a regionálneho rozvoja SR p. Brecely a štátny tajomník V. Stromček odpovedali na prednesené otázky. Čo sa týka IC vlakov medzi BA – KE, treba nastaviť taký model, aby na to štát nedoplácal, spoločenskú objednávku registrujú. </w:t>
      </w:r>
      <w:r w:rsidRPr="0003566B" w:rsidR="00E01158">
        <w:t>Vláda bude p</w:t>
      </w:r>
      <w:r w:rsidRPr="0003566B">
        <w:t xml:space="preserve">riebežne </w:t>
      </w:r>
      <w:r w:rsidRPr="0003566B" w:rsidR="00E01158">
        <w:t xml:space="preserve">pokračovať v modernizácii železničných koridorov a podnikne kroky, aby sa podarilo vyčerpať celú alokáciu fondov EÚ určenú pre oblasť železničnej infraštruktúry. Cieľom má byť </w:t>
      </w:r>
      <w:r w:rsidRPr="0003566B">
        <w:t>vyššia konkurencieschopnosť a</w:t>
      </w:r>
      <w:r w:rsidRPr="0003566B" w:rsidR="00E01158">
        <w:t xml:space="preserve"> vyššia </w:t>
      </w:r>
      <w:r w:rsidRPr="0003566B">
        <w:t xml:space="preserve">kvalita prepravy cestujúcich. </w:t>
      </w:r>
      <w:r w:rsidRPr="0003566B" w:rsidR="00E01158">
        <w:t xml:space="preserve">Vláda </w:t>
      </w:r>
      <w:r w:rsidRPr="0003566B" w:rsidR="00E01158">
        <w:rPr>
          <w:bCs/>
          <w:iCs/>
        </w:rPr>
        <w:t>pripraví podmienky pre zriadenie národného leteckého dopravcu</w:t>
      </w:r>
      <w:r w:rsidRPr="0003566B" w:rsidR="00E01158">
        <w:t xml:space="preserve">, aby zabezpečila pravidelné letecké spojenie Slovenska s najvýznamnejšími leteckými uzlami v Európe a hlavného mesta s regionálnymi letiskami. </w:t>
      </w:r>
      <w:r w:rsidRPr="0003566B">
        <w:t>K </w:t>
      </w:r>
      <w:r w:rsidRPr="0003566B" w:rsidR="00E01158">
        <w:t>výstavbe diaľnice D4 a rýchlostnej cesty R7 prostredníctvom projektu verejno-súkromného partnerstva (PPP) minister</w:t>
      </w:r>
      <w:r w:rsidRPr="0003566B">
        <w:t xml:space="preserve"> zvolal komisiu, ktorá posúdi</w:t>
      </w:r>
      <w:r w:rsidRPr="0003566B" w:rsidR="00E01158">
        <w:t xml:space="preserve"> priebeh doterajšej </w:t>
      </w:r>
      <w:r w:rsidRPr="0003566B">
        <w:t xml:space="preserve"> súťaž</w:t>
      </w:r>
      <w:r w:rsidRPr="0003566B" w:rsidR="00E01158">
        <w:t>e</w:t>
      </w:r>
      <w:r w:rsidRPr="0003566B">
        <w:t xml:space="preserve"> a na základe </w:t>
      </w:r>
      <w:r w:rsidRPr="0003566B" w:rsidR="009E3ECA">
        <w:t xml:space="preserve">jej </w:t>
      </w:r>
      <w:r w:rsidRPr="0003566B">
        <w:t xml:space="preserve">záverov sa rozhodne, či </w:t>
      </w:r>
      <w:r w:rsidRPr="0003566B" w:rsidR="00E01158">
        <w:t xml:space="preserve">podpíše koncesnú zmluvu. </w:t>
      </w:r>
      <w:r w:rsidRPr="0003566B">
        <w:t xml:space="preserve">Čo sa týka stavebného zákona, opätovne sa otvorí </w:t>
      </w:r>
      <w:r w:rsidRPr="0003566B" w:rsidR="009E3ECA">
        <w:t xml:space="preserve">široká </w:t>
      </w:r>
      <w:r w:rsidRPr="0003566B">
        <w:t>diskusia a</w:t>
      </w:r>
      <w:r w:rsidRPr="0003566B" w:rsidR="009E3ECA">
        <w:t xml:space="preserve"> zvážia </w:t>
      </w:r>
      <w:r w:rsidRPr="0003566B">
        <w:t xml:space="preserve">sa aj doterajšie výsledky </w:t>
      </w:r>
      <w:r w:rsidRPr="0003566B" w:rsidR="009E3ECA">
        <w:t>prác</w:t>
      </w:r>
      <w:r w:rsidR="00B23B15">
        <w:t>e</w:t>
      </w:r>
      <w:r w:rsidRPr="0003566B" w:rsidR="009E3ECA">
        <w:t xml:space="preserve"> ministerstva a širokej odbornej verejnosti na</w:t>
      </w:r>
      <w:r w:rsidRPr="0003566B">
        <w:t xml:space="preserve"> príprave nového stavebného zákona</w:t>
      </w:r>
      <w:r w:rsidRPr="0003566B" w:rsidR="009E3ECA">
        <w:t>. Čo sa týka smerovania eurofondov do železničnej dopravy, upozornili, že ide o prioritu EÚ. Dopravnou autoritou na zjednotenie výkonov v autobusovej a železničnej doprave bude ministerstvo, ktoré vytvorí osobitnú komisiu, v ktorej budú zástupcovia z VÚC. Ohľadom cyklociest sa treba informovať na Ministerstve pôdohospodárstva, keďže ide o prostriedky z operačného programu rozvoj vidieka. Tunel Soroška je treťou prioritou po úsekoch Lovinobaňa a Šaca.</w:t>
      </w:r>
    </w:p>
    <w:p w:rsidR="00D742B8" w:rsidRPr="0003566B" w:rsidP="003158CB">
      <w:pPr>
        <w:jc w:val="both"/>
        <w:rPr>
          <w:b/>
          <w:bCs/>
          <w:i/>
          <w:iCs/>
        </w:rPr>
      </w:pPr>
    </w:p>
    <w:p w:rsidR="001324FB" w:rsidRPr="0003566B" w:rsidP="008F00F4">
      <w:pPr>
        <w:jc w:val="both"/>
        <w:rPr>
          <w:i/>
          <w:iCs/>
        </w:rPr>
      </w:pPr>
      <w:r w:rsidRPr="0003566B">
        <w:rPr>
          <w:i/>
          <w:iCs/>
        </w:rPr>
        <w:t xml:space="preserve">Hlasovanie o uznesení:  </w:t>
      </w:r>
      <w:r w:rsidRPr="0003566B">
        <w:t xml:space="preserve">Prítomných  </w:t>
      </w:r>
      <w:r w:rsidRPr="0003566B" w:rsidR="00170A19">
        <w:t>13</w:t>
      </w:r>
      <w:r w:rsidRPr="0003566B" w:rsidR="00BF0EA1">
        <w:t xml:space="preserve"> poslancov, za hlasovalo 8</w:t>
      </w:r>
      <w:r w:rsidRPr="0003566B">
        <w:t xml:space="preserve"> poslancov, </w:t>
      </w:r>
      <w:r w:rsidRPr="0003566B" w:rsidR="00DB7FA9">
        <w:t>3</w:t>
      </w:r>
      <w:r w:rsidRPr="0003566B">
        <w:t xml:space="preserve"> poslanci boli proti, </w:t>
      </w:r>
      <w:r w:rsidRPr="0003566B" w:rsidR="00BF0EA1">
        <w:t>2</w:t>
      </w:r>
      <w:r w:rsidRPr="0003566B" w:rsidR="00DB7FA9">
        <w:t xml:space="preserve"> poslanci sa zdržali hlasovania, </w:t>
      </w:r>
      <w:r w:rsidRPr="0003566B">
        <w:t>hlasovali všetci poslanci</w:t>
      </w:r>
      <w:r w:rsidRPr="0003566B" w:rsidR="00BF0EA1">
        <w:t xml:space="preserve"> (8</w:t>
      </w:r>
      <w:r w:rsidRPr="0003566B" w:rsidR="002B6CFC">
        <w:t>/</w:t>
      </w:r>
      <w:r w:rsidRPr="0003566B" w:rsidR="00DB7FA9">
        <w:t>3</w:t>
      </w:r>
      <w:r w:rsidRPr="0003566B" w:rsidR="002B6CFC">
        <w:t>/</w:t>
      </w:r>
      <w:r w:rsidRPr="0003566B" w:rsidR="00BF0EA1">
        <w:t>2</w:t>
      </w:r>
      <w:r w:rsidRPr="0003566B" w:rsidR="002B6CFC">
        <w:t>)</w:t>
      </w:r>
      <w:r w:rsidRPr="0003566B">
        <w:t xml:space="preserve">. </w:t>
      </w:r>
    </w:p>
    <w:p w:rsidR="002B6CFC" w:rsidRPr="0003566B" w:rsidP="008F00F4">
      <w:pPr>
        <w:pStyle w:val="BodyText"/>
        <w:rPr>
          <w:b/>
          <w:bCs/>
        </w:rPr>
      </w:pPr>
    </w:p>
    <w:p w:rsidR="001324FB" w:rsidRPr="0003566B" w:rsidP="008F00F4">
      <w:pPr>
        <w:pStyle w:val="BodyText"/>
        <w:rPr>
          <w:b/>
          <w:bCs/>
        </w:rPr>
      </w:pPr>
      <w:r w:rsidRPr="0003566B">
        <w:rPr>
          <w:b/>
          <w:bCs/>
        </w:rPr>
        <w:t xml:space="preserve">K uvedenému bodu bolo prijaté uznesenie č.  </w:t>
      </w:r>
      <w:r w:rsidRPr="0003566B" w:rsidR="00D878C1">
        <w:rPr>
          <w:b/>
          <w:bCs/>
        </w:rPr>
        <w:t>5</w:t>
      </w:r>
      <w:r w:rsidRPr="0003566B" w:rsidR="00DB7FA9">
        <w:rPr>
          <w:b/>
          <w:bCs/>
        </w:rPr>
        <w:t>.</w:t>
      </w:r>
    </w:p>
    <w:p w:rsidR="00D878C1" w:rsidRPr="0003566B" w:rsidP="008F00F4">
      <w:pPr>
        <w:pStyle w:val="BodyText"/>
        <w:rPr>
          <w:b/>
          <w:bCs/>
        </w:rPr>
      </w:pPr>
    </w:p>
    <w:p w:rsidR="00D878C1" w:rsidRPr="0003566B" w:rsidP="008B27BE">
      <w:pPr>
        <w:pStyle w:val="BodyText"/>
        <w:rPr>
          <w:b/>
          <w:bCs/>
          <w:i/>
          <w:iCs/>
          <w:u w:val="single"/>
        </w:rPr>
      </w:pPr>
      <w:r w:rsidRPr="0003566B">
        <w:rPr>
          <w:b/>
          <w:bCs/>
          <w:i/>
          <w:u w:val="single"/>
        </w:rPr>
        <w:t>K bodu 2</w:t>
      </w:r>
      <w:r w:rsidRPr="0003566B">
        <w:rPr>
          <w:b/>
          <w:bCs/>
          <w:i/>
          <w:iCs/>
          <w:u w:val="single"/>
        </w:rPr>
        <w:t>:</w:t>
      </w:r>
    </w:p>
    <w:p w:rsidR="00D878C1" w:rsidRPr="0003566B" w:rsidP="008B27BE">
      <w:pPr>
        <w:contextualSpacing/>
        <w:jc w:val="both"/>
      </w:pPr>
      <w:r w:rsidRPr="0003566B">
        <w:t xml:space="preserve">Informáciu o príprave a úlohách Národnej rady Slovenskej republiky a Kancelárie Národnej rady Slovenskej republiky pri zabezpečení parlamentnej dimenzie predsedníctva Slovenskej republiky v Rade Európskej únie (parlamentná dimenzia SK PRES) – uviedol vedúci Kancelárie NR SR </w:t>
      </w:r>
      <w:r w:rsidRPr="0003566B">
        <w:rPr>
          <w:b/>
        </w:rPr>
        <w:t>p. Daniel Guspan.</w:t>
      </w:r>
      <w:r w:rsidRPr="0003566B">
        <w:t xml:space="preserve"> </w:t>
      </w:r>
    </w:p>
    <w:p w:rsidR="00D878C1" w:rsidRPr="0003566B" w:rsidP="008B27BE">
      <w:pPr>
        <w:pStyle w:val="BodyText"/>
      </w:pPr>
    </w:p>
    <w:p w:rsidR="00D878C1" w:rsidRPr="0003566B" w:rsidP="008B27BE">
      <w:pPr>
        <w:pStyle w:val="BodyText"/>
        <w:rPr>
          <w:b/>
        </w:rPr>
      </w:pPr>
      <w:r w:rsidRPr="0003566B">
        <w:t xml:space="preserve">Spravodajcom k tomu bodu programu bol určený poslanec </w:t>
      </w:r>
      <w:r w:rsidRPr="0003566B">
        <w:rPr>
          <w:b/>
        </w:rPr>
        <w:t>Maroš Kondrót.</w:t>
      </w:r>
    </w:p>
    <w:p w:rsidR="00D878C1" w:rsidRPr="0003566B" w:rsidP="00D878C1">
      <w:pPr>
        <w:pStyle w:val="BodyText"/>
      </w:pPr>
    </w:p>
    <w:p w:rsidR="00D878C1" w:rsidRPr="0003566B" w:rsidP="00D878C1">
      <w:pPr>
        <w:pStyle w:val="BodyText"/>
      </w:pPr>
      <w:r w:rsidRPr="0003566B">
        <w:t>V roz</w:t>
      </w:r>
      <w:r w:rsidRPr="0003566B" w:rsidR="007F216D">
        <w:t xml:space="preserve">prave vystúpili </w:t>
      </w:r>
      <w:r w:rsidRPr="0003566B">
        <w:t xml:space="preserve"> poslanci:</w:t>
      </w:r>
    </w:p>
    <w:p w:rsidR="00D878C1" w:rsidRPr="0003566B" w:rsidP="00D878C1">
      <w:pPr>
        <w:pStyle w:val="BodyText"/>
      </w:pPr>
      <w:r w:rsidRPr="0003566B">
        <w:rPr>
          <w:b/>
        </w:rPr>
        <w:t>K. Galek</w:t>
      </w:r>
      <w:r w:rsidRPr="0003566B">
        <w:t xml:space="preserve"> – mal záujem o informáciu, </w:t>
      </w:r>
      <w:r w:rsidRPr="0003566B" w:rsidR="00186A56">
        <w:t>či existuje harmonogram prác</w:t>
      </w:r>
      <w:r w:rsidRPr="0003566B" w:rsidR="008B27BE">
        <w:t xml:space="preserve">, ktoré je potrebné do začiatku predsedníctva urobiť </w:t>
      </w:r>
      <w:r w:rsidRPr="0003566B" w:rsidR="00186A56">
        <w:t xml:space="preserve">a aký </w:t>
      </w:r>
      <w:r w:rsidRPr="0003566B" w:rsidR="008B27BE">
        <w:t xml:space="preserve">je aktuálny </w:t>
      </w:r>
      <w:r w:rsidRPr="0003566B" w:rsidR="00186A56">
        <w:t xml:space="preserve">stupeň pripravenosti </w:t>
      </w:r>
      <w:r w:rsidRPr="0003566B" w:rsidR="008B27BE">
        <w:t>Kancelárie NR SR</w:t>
      </w:r>
      <w:r w:rsidRPr="0003566B" w:rsidR="00186A56">
        <w:t>.</w:t>
      </w:r>
    </w:p>
    <w:p w:rsidR="00186A56" w:rsidRPr="0003566B" w:rsidP="00D878C1">
      <w:pPr>
        <w:pStyle w:val="BodyText"/>
      </w:pPr>
      <w:r w:rsidRPr="0003566B">
        <w:rPr>
          <w:b/>
        </w:rPr>
        <w:t>E. Heger</w:t>
      </w:r>
      <w:r w:rsidRPr="0003566B">
        <w:t xml:space="preserve"> – zaujímal sa, či </w:t>
      </w:r>
      <w:r w:rsidRPr="0003566B" w:rsidR="00303480">
        <w:t xml:space="preserve">došlo k dohode medzi </w:t>
      </w:r>
      <w:r w:rsidRPr="0003566B">
        <w:t>Kancelári</w:t>
      </w:r>
      <w:r w:rsidRPr="0003566B" w:rsidR="00303480">
        <w:t>ou</w:t>
      </w:r>
      <w:r w:rsidRPr="0003566B">
        <w:t xml:space="preserve"> NR SR </w:t>
      </w:r>
      <w:r w:rsidRPr="0003566B" w:rsidR="00303480">
        <w:t>a</w:t>
      </w:r>
      <w:r w:rsidRPr="0003566B">
        <w:t xml:space="preserve"> MF SR </w:t>
      </w:r>
      <w:r w:rsidRPr="0003566B" w:rsidR="00303480">
        <w:t>o zvýšení rozpočtu pre účely parlamentnej dimenzie SK PRES a či je rozpočet k nahliadnutiu.</w:t>
      </w:r>
    </w:p>
    <w:p w:rsidR="00186A56" w:rsidRPr="0003566B" w:rsidP="00D878C1">
      <w:pPr>
        <w:pStyle w:val="BodyText"/>
      </w:pPr>
    </w:p>
    <w:p w:rsidR="00186A56" w:rsidRPr="0003566B" w:rsidP="00186A56">
      <w:pPr>
        <w:jc w:val="both"/>
        <w:rPr>
          <w:i/>
          <w:iCs/>
        </w:rPr>
      </w:pPr>
      <w:r w:rsidRPr="0003566B">
        <w:rPr>
          <w:i/>
          <w:iCs/>
        </w:rPr>
        <w:t xml:space="preserve">Hlasovanie o uznesení:  </w:t>
      </w:r>
      <w:r w:rsidRPr="0003566B">
        <w:t>Prítomných  13 poslancov, za hlasovalo 13 poslancov</w:t>
      </w:r>
      <w:r w:rsidRPr="0003566B" w:rsidR="00303480">
        <w:t xml:space="preserve"> </w:t>
      </w:r>
      <w:r w:rsidRPr="0003566B">
        <w:t xml:space="preserve">(13/0/0). </w:t>
      </w:r>
    </w:p>
    <w:p w:rsidR="00186A56" w:rsidRPr="0003566B" w:rsidP="00186A56">
      <w:pPr>
        <w:pStyle w:val="BodyText"/>
        <w:rPr>
          <w:b/>
          <w:bCs/>
        </w:rPr>
      </w:pPr>
    </w:p>
    <w:p w:rsidR="00186A56" w:rsidRPr="0003566B" w:rsidP="00186A56">
      <w:pPr>
        <w:pStyle w:val="BodyText"/>
        <w:rPr>
          <w:b/>
          <w:bCs/>
        </w:rPr>
      </w:pPr>
      <w:r w:rsidRPr="0003566B">
        <w:rPr>
          <w:b/>
          <w:bCs/>
        </w:rPr>
        <w:t>K uvedenému bodu bolo prijaté uznesenie č.  6.</w:t>
      </w:r>
    </w:p>
    <w:p w:rsidR="00186A56" w:rsidRPr="0003566B" w:rsidP="00186A56">
      <w:pPr>
        <w:pStyle w:val="BodyText"/>
        <w:rPr>
          <w:b/>
          <w:bCs/>
        </w:rPr>
      </w:pPr>
    </w:p>
    <w:p w:rsidR="00186A56" w:rsidRPr="0003566B" w:rsidP="00186A56">
      <w:pPr>
        <w:pStyle w:val="BodyText"/>
        <w:rPr>
          <w:b/>
          <w:bCs/>
          <w:i/>
          <w:iCs/>
          <w:u w:val="single"/>
        </w:rPr>
      </w:pPr>
      <w:r w:rsidRPr="0003566B">
        <w:rPr>
          <w:b/>
          <w:bCs/>
          <w:i/>
          <w:u w:val="single"/>
        </w:rPr>
        <w:t>K bodu 3</w:t>
      </w:r>
      <w:r w:rsidRPr="0003566B">
        <w:rPr>
          <w:b/>
          <w:bCs/>
          <w:i/>
          <w:iCs/>
          <w:u w:val="single"/>
        </w:rPr>
        <w:t>:</w:t>
      </w:r>
    </w:p>
    <w:p w:rsidR="00186A56" w:rsidRPr="0003566B" w:rsidP="00186A56">
      <w:pPr>
        <w:pStyle w:val="BodyText"/>
      </w:pPr>
      <w:r w:rsidRPr="0003566B">
        <w:t>Informáciu o Konferencii predsedov hospodárskych výborov parlamentov členských štátov Európskej únie, ktorá sa uskutoční v rámci parlamentnej dimenzie slovenského predsedníctva v Rade Európskej únie v druhom polroku 2016 – uviedla predsedníčka výboru p. Jana Kiššová. Podotkla, že materiál dostali poslanci elektronicky v dostatočnom predstihu. Navrhla, aby poslanci uznesením zobrali informáciu na vedomie.</w:t>
      </w:r>
    </w:p>
    <w:p w:rsidR="00186A56" w:rsidRPr="0003566B" w:rsidP="00186A56">
      <w:pPr>
        <w:pStyle w:val="BodyText"/>
      </w:pPr>
    </w:p>
    <w:p w:rsidR="00186A56" w:rsidRPr="0003566B" w:rsidP="00186A56">
      <w:pPr>
        <w:pStyle w:val="BodyText"/>
      </w:pPr>
      <w:r w:rsidRPr="0003566B">
        <w:t>V rozprave nevystúpil žiaden poslanec</w:t>
      </w:r>
      <w:r w:rsidRPr="0003566B" w:rsidR="00303480">
        <w:t>.</w:t>
      </w:r>
    </w:p>
    <w:p w:rsidR="00186A56" w:rsidRPr="0003566B" w:rsidP="00186A56">
      <w:pPr>
        <w:pStyle w:val="BodyText"/>
      </w:pPr>
    </w:p>
    <w:p w:rsidR="00186A56" w:rsidRPr="0003566B" w:rsidP="00186A56">
      <w:pPr>
        <w:pStyle w:val="BodyText"/>
      </w:pPr>
      <w:r w:rsidRPr="0003566B">
        <w:rPr>
          <w:i/>
          <w:iCs/>
        </w:rPr>
        <w:t xml:space="preserve">Hlasovanie o uznesení:  </w:t>
      </w:r>
      <w:r w:rsidRPr="0003566B">
        <w:t>Prítomných  13 poslancov, za hlasovalo 13 poslancov (13/0/0).</w:t>
      </w:r>
    </w:p>
    <w:p w:rsidR="00186A56" w:rsidRPr="0003566B" w:rsidP="00186A56">
      <w:pPr>
        <w:pStyle w:val="BodyText"/>
      </w:pPr>
    </w:p>
    <w:p w:rsidR="00186A56" w:rsidRPr="0003566B" w:rsidP="00186A56">
      <w:pPr>
        <w:pStyle w:val="BodyText"/>
        <w:rPr>
          <w:b/>
          <w:bCs/>
        </w:rPr>
      </w:pPr>
      <w:r w:rsidRPr="0003566B">
        <w:rPr>
          <w:b/>
          <w:bCs/>
        </w:rPr>
        <w:t>K uvedenému bodu bolo prijaté uznesenie č.  7.</w:t>
      </w:r>
    </w:p>
    <w:p w:rsidR="00186A56" w:rsidRPr="0003566B" w:rsidP="00186A56">
      <w:pPr>
        <w:pStyle w:val="BodyText"/>
      </w:pPr>
    </w:p>
    <w:p w:rsidR="00595E5E" w:rsidRPr="0003566B" w:rsidP="008C3BA0">
      <w:pPr>
        <w:pStyle w:val="BodyText"/>
        <w:rPr>
          <w:b/>
          <w:i/>
        </w:rPr>
      </w:pPr>
      <w:r w:rsidRPr="0003566B" w:rsidR="008E15EC">
        <w:rPr>
          <w:b/>
          <w:i/>
        </w:rPr>
        <w:t xml:space="preserve">K bodu </w:t>
      </w:r>
      <w:r w:rsidRPr="0003566B" w:rsidR="00602E5C">
        <w:rPr>
          <w:b/>
          <w:i/>
        </w:rPr>
        <w:t>R</w:t>
      </w:r>
      <w:r w:rsidRPr="0003566B" w:rsidR="008E15EC">
        <w:rPr>
          <w:b/>
          <w:i/>
        </w:rPr>
        <w:t>ôzne:</w:t>
      </w:r>
    </w:p>
    <w:p w:rsidR="000C1FCC" w:rsidRPr="0003566B" w:rsidP="00C22789">
      <w:pPr>
        <w:pStyle w:val="BodyText"/>
        <w:numPr>
          <w:ilvl w:val="0"/>
          <w:numId w:val="19"/>
        </w:numPr>
        <w:ind w:left="708"/>
      </w:pPr>
      <w:r w:rsidRPr="0003566B" w:rsidR="003E6F8C">
        <w:t>D</w:t>
      </w:r>
      <w:r w:rsidRPr="0003566B">
        <w:t xml:space="preserve">ňa </w:t>
      </w:r>
      <w:r w:rsidRPr="0003566B">
        <w:rPr>
          <w:b/>
        </w:rPr>
        <w:t>19.5.2016</w:t>
      </w:r>
      <w:r w:rsidRPr="0003566B" w:rsidR="003E6F8C">
        <w:t xml:space="preserve"> sa uskutoční stretnutie s </w:t>
      </w:r>
      <w:r w:rsidRPr="0003566B">
        <w:t>Výbor</w:t>
      </w:r>
      <w:r w:rsidRPr="0003566B" w:rsidR="003E6F8C">
        <w:t>om</w:t>
      </w:r>
      <w:r w:rsidRPr="0003566B">
        <w:t xml:space="preserve"> pre vnútorný trh a ochranu spotrebiteľa Európskeho parlamentu. </w:t>
      </w:r>
      <w:r w:rsidRPr="0003566B" w:rsidR="003E6F8C">
        <w:t xml:space="preserve">Účasť je potrebné nahlásiť </w:t>
      </w:r>
      <w:r w:rsidRPr="0003566B">
        <w:t xml:space="preserve">do </w:t>
      </w:r>
      <w:r w:rsidRPr="0003566B">
        <w:rPr>
          <w:b/>
        </w:rPr>
        <w:t>29. 4. 2016</w:t>
      </w:r>
      <w:r w:rsidRPr="0003566B">
        <w:t>.</w:t>
      </w:r>
    </w:p>
    <w:p w:rsidR="003E6F8C" w:rsidRPr="0003566B" w:rsidP="003E6F8C">
      <w:pPr>
        <w:pStyle w:val="BodyText"/>
        <w:ind w:left="708"/>
      </w:pPr>
    </w:p>
    <w:p w:rsidR="003E6F8C" w:rsidRPr="0003566B" w:rsidP="00C22789">
      <w:pPr>
        <w:pStyle w:val="BodyText"/>
        <w:numPr>
          <w:ilvl w:val="0"/>
          <w:numId w:val="19"/>
        </w:numPr>
      </w:pPr>
      <w:r w:rsidRPr="0003566B">
        <w:t>D</w:t>
      </w:r>
      <w:r w:rsidRPr="0003566B" w:rsidR="000C1FCC">
        <w:t xml:space="preserve">ňa </w:t>
      </w:r>
      <w:r w:rsidRPr="0003566B" w:rsidR="000C1FCC">
        <w:rPr>
          <w:b/>
        </w:rPr>
        <w:t>5. 5. 2016</w:t>
      </w:r>
      <w:r w:rsidRPr="0003566B">
        <w:t xml:space="preserve"> sa uskutoční stretnutie s</w:t>
      </w:r>
      <w:r w:rsidRPr="0003566B" w:rsidR="000C1FCC">
        <w:t xml:space="preserve"> komisár</w:t>
      </w:r>
      <w:r w:rsidRPr="0003566B">
        <w:t>om</w:t>
      </w:r>
      <w:r w:rsidRPr="0003566B" w:rsidR="000C1FCC">
        <w:t xml:space="preserve"> EK zodpovedný</w:t>
      </w:r>
      <w:r w:rsidRPr="0003566B">
        <w:t>m</w:t>
      </w:r>
      <w:r w:rsidRPr="0003566B" w:rsidR="000C1FCC">
        <w:t xml:space="preserve"> za digitálnu ekonomiku a spoločnosť p. Guenther</w:t>
      </w:r>
      <w:r w:rsidRPr="0003566B">
        <w:t>om</w:t>
      </w:r>
      <w:r w:rsidRPr="0003566B" w:rsidR="000C1FCC">
        <w:t xml:space="preserve"> Oettinger</w:t>
      </w:r>
      <w:r w:rsidRPr="0003566B">
        <w:t>om</w:t>
      </w:r>
      <w:r w:rsidRPr="0003566B" w:rsidR="000C1FCC">
        <w:t xml:space="preserve">. </w:t>
      </w:r>
      <w:r w:rsidRPr="0003566B">
        <w:t xml:space="preserve">Účasť je potrebné nahlásiť do </w:t>
      </w:r>
      <w:r w:rsidRPr="0003566B">
        <w:rPr>
          <w:b/>
        </w:rPr>
        <w:t>29. 4. 2016.</w:t>
      </w:r>
    </w:p>
    <w:p w:rsidR="003E6F8C" w:rsidRPr="0003566B" w:rsidP="003E6F8C">
      <w:pPr>
        <w:pStyle w:val="ListParagraph"/>
      </w:pPr>
    </w:p>
    <w:p w:rsidR="000C1FCC" w:rsidRPr="0003566B" w:rsidP="00C22789">
      <w:pPr>
        <w:pStyle w:val="BodyText"/>
        <w:numPr>
          <w:ilvl w:val="0"/>
          <w:numId w:val="19"/>
        </w:numPr>
      </w:pPr>
      <w:r w:rsidRPr="0003566B" w:rsidR="003E6F8C">
        <w:t>P</w:t>
      </w:r>
      <w:r w:rsidRPr="0003566B">
        <w:t xml:space="preserve">oslanec </w:t>
      </w:r>
      <w:r w:rsidRPr="0003566B" w:rsidR="008C3BA0">
        <w:t xml:space="preserve">Miroslav Ivan </w:t>
      </w:r>
      <w:r w:rsidRPr="0003566B" w:rsidR="003E6F8C">
        <w:t>vystúpil s návrhom na prijatie uznesenia výboru, ktorým v</w:t>
      </w:r>
      <w:r w:rsidRPr="0003566B" w:rsidR="008C3BA0">
        <w:t xml:space="preserve">ýbor </w:t>
      </w:r>
      <w:r w:rsidRPr="0003566B" w:rsidR="003E6F8C">
        <w:t>po</w:t>
      </w:r>
      <w:r w:rsidRPr="0003566B" w:rsidR="008C3BA0">
        <w:t>žiada ministra dopravy, výstavby a regionálneho rozvoja SR, aby podľa § 128 ods. 2 rokovacieho poriadku Národnej rady Slovenskej republiky predložil výboru správu o postupe výstavby všetkých diaľničných úsekov a úsekov rýchlostných ciest, ktoré sú v projektovej príprave alebo vo výstavbe k dnešnému dňu, ktorej obsahom bude percentuálne vyjadrenie hotových výkonov na každom úseku v danom štádiu výstavby a predpokladaný termín ukončenia výstavby, spolu s krátkou správou o danom stave v každom konkrétnom úseku.</w:t>
      </w:r>
    </w:p>
    <w:p w:rsidR="007F216D" w:rsidRPr="0003566B" w:rsidP="007F216D">
      <w:pPr>
        <w:pStyle w:val="BodyText"/>
        <w:ind w:left="720"/>
      </w:pPr>
    </w:p>
    <w:p w:rsidR="008C3BA0" w:rsidRPr="0003566B" w:rsidP="007F216D">
      <w:pPr>
        <w:pStyle w:val="BodyText"/>
      </w:pPr>
      <w:r w:rsidRPr="0003566B">
        <w:rPr>
          <w:i/>
          <w:iCs/>
        </w:rPr>
        <w:t xml:space="preserve">Hlasovanie o uznesení:  </w:t>
      </w:r>
      <w:r w:rsidRPr="0003566B">
        <w:t>Prítomných  13 poslancov, za hlasovalo 8 poslancov, 5 poslanci sa zdržali hlasovania, hlasovali všetci (8/0/5).</w:t>
      </w:r>
    </w:p>
    <w:p w:rsidR="008C3BA0" w:rsidRPr="0003566B" w:rsidP="008C3BA0">
      <w:pPr>
        <w:pStyle w:val="BodyText"/>
        <w:ind w:left="720"/>
      </w:pPr>
    </w:p>
    <w:p w:rsidR="008C3BA0" w:rsidRPr="0003566B" w:rsidP="008C3BA0">
      <w:pPr>
        <w:pStyle w:val="BodyText"/>
        <w:ind w:firstLine="708"/>
      </w:pPr>
      <w:r w:rsidRPr="0003566B">
        <w:rPr>
          <w:b/>
          <w:bCs/>
        </w:rPr>
        <w:t>K uvedenému bodu bolo prijaté uznesenie č.  8.</w:t>
      </w:r>
    </w:p>
    <w:p w:rsidR="000C1FCC" w:rsidRPr="0003566B" w:rsidP="000C1FCC">
      <w:pPr>
        <w:pStyle w:val="BodyText"/>
        <w:ind w:left="720"/>
      </w:pPr>
    </w:p>
    <w:p w:rsidR="00447DDA" w:rsidRPr="0003566B" w:rsidP="008C3BA0">
      <w:pPr>
        <w:pStyle w:val="BodyText"/>
        <w:tabs>
          <w:tab w:val="left" w:pos="2340"/>
        </w:tabs>
      </w:pPr>
      <w:r w:rsidRPr="0003566B" w:rsidR="008C3BA0">
        <w:t>Predsedníčka</w:t>
      </w:r>
      <w:r w:rsidRPr="0003566B">
        <w:t xml:space="preserve"> výboru ukončil</w:t>
      </w:r>
      <w:r w:rsidRPr="0003566B" w:rsidR="008C3BA0">
        <w:t>a</w:t>
      </w:r>
      <w:r w:rsidRPr="0003566B">
        <w:t xml:space="preserve"> rokovani</w:t>
      </w:r>
      <w:r w:rsidRPr="0003566B" w:rsidR="00600591">
        <w:t>e schôdze výboru o </w:t>
      </w:r>
      <w:r w:rsidRPr="0003566B" w:rsidR="008C3BA0">
        <w:t>19</w:t>
      </w:r>
      <w:r w:rsidRPr="0003566B">
        <w:t>,</w:t>
      </w:r>
      <w:r w:rsidRPr="0003566B" w:rsidR="006C4841">
        <w:t>4</w:t>
      </w:r>
      <w:r w:rsidRPr="0003566B" w:rsidR="0087073C">
        <w:t>5</w:t>
      </w:r>
      <w:r w:rsidRPr="0003566B">
        <w:t xml:space="preserve"> hodine. </w:t>
      </w:r>
    </w:p>
    <w:p w:rsidR="00D526DF" w:rsidRPr="00A3181E" w:rsidP="00D64844">
      <w:pPr>
        <w:pStyle w:val="BodyText"/>
        <w:tabs>
          <w:tab w:val="left" w:pos="2340"/>
        </w:tabs>
        <w:ind w:left="360"/>
        <w:rPr>
          <w:u w:val="single"/>
        </w:rPr>
      </w:pPr>
    </w:p>
    <w:p w:rsidR="003E6F8C" w:rsidRPr="00A3181E">
      <w:pPr>
        <w:tabs>
          <w:tab w:val="left" w:pos="2340"/>
        </w:tabs>
        <w:ind w:firstLine="567"/>
        <w:jc w:val="right"/>
        <w:rPr>
          <w:iCs/>
        </w:rPr>
      </w:pPr>
    </w:p>
    <w:p w:rsidR="0087073C" w:rsidRPr="00A3181E" w:rsidP="0087073C">
      <w:pPr>
        <w:ind w:left="5664"/>
        <w:jc w:val="both"/>
        <w:rPr>
          <w:b/>
        </w:rPr>
      </w:pPr>
      <w:r w:rsidRPr="00A3181E">
        <w:t xml:space="preserve">          </w:t>
      </w:r>
    </w:p>
    <w:p w:rsidR="0087073C" w:rsidP="008C3BA0">
      <w:pPr>
        <w:jc w:val="both"/>
      </w:pPr>
      <w:r w:rsidR="008C3BA0">
        <w:t xml:space="preserve">                                                                                                       </w:t>
      </w:r>
    </w:p>
    <w:p w:rsidR="008C3BA0" w:rsidRPr="00A3181E" w:rsidP="00B23B15">
      <w:pPr>
        <w:tabs>
          <w:tab w:val="left" w:pos="1021"/>
        </w:tabs>
        <w:jc w:val="both"/>
      </w:pPr>
      <w:r w:rsidRPr="00A3181E" w:rsidR="00B23B15">
        <w:t xml:space="preserve"> </w:t>
      </w:r>
      <w:r w:rsidR="00B23B15">
        <w:t xml:space="preserve"> </w:t>
      </w:r>
      <w:r w:rsidRPr="00A3181E" w:rsidR="00B23B15">
        <w:t>overovateľ:</w:t>
      </w:r>
      <w:r w:rsidRPr="00B23B15" w:rsidR="00B23B15">
        <w:t xml:space="preserve"> </w:t>
      </w:r>
      <w:r w:rsidR="00B23B15">
        <w:tab/>
        <w:tab/>
        <w:tab/>
        <w:tab/>
        <w:tab/>
        <w:tab/>
        <w:tab/>
        <w:tab/>
        <w:t xml:space="preserve">  Jana</w:t>
      </w:r>
      <w:r w:rsidRPr="00A3181E" w:rsidR="00B23B15">
        <w:t xml:space="preserve"> </w:t>
      </w:r>
      <w:r w:rsidRPr="00A3181E" w:rsidR="00B23B15">
        <w:rPr>
          <w:b/>
        </w:rPr>
        <w:t xml:space="preserve"> </w:t>
      </w:r>
      <w:r w:rsidR="00B23B15">
        <w:rPr>
          <w:b/>
        </w:rPr>
        <w:t>K i š š o v á</w:t>
      </w:r>
    </w:p>
    <w:p w:rsidR="0087073C" w:rsidRPr="00A3181E" w:rsidP="0087073C">
      <w:pPr>
        <w:tabs>
          <w:tab w:val="left" w:pos="1021"/>
        </w:tabs>
        <w:jc w:val="both"/>
        <w:rPr>
          <w:b/>
        </w:rPr>
      </w:pPr>
      <w:r w:rsidRPr="00A3181E">
        <w:t xml:space="preserve">  </w:t>
      </w:r>
      <w:r w:rsidRPr="00A3181E" w:rsidR="0092788D">
        <w:t>Michal</w:t>
      </w:r>
      <w:r w:rsidRPr="00A3181E">
        <w:t xml:space="preserve"> </w:t>
      </w:r>
      <w:r w:rsidRPr="00A3181E" w:rsidR="0092788D">
        <w:rPr>
          <w:b/>
        </w:rPr>
        <w:t>Bagačka</w:t>
      </w:r>
      <w:r w:rsidRPr="00A3181E">
        <w:t xml:space="preserve">  </w:t>
      </w:r>
      <w:r w:rsidR="00B23B15">
        <w:tab/>
        <w:tab/>
        <w:tab/>
        <w:tab/>
        <w:t xml:space="preserve">         </w:t>
        <w:tab/>
        <w:tab/>
        <w:tab/>
        <w:t>predsedníčka</w:t>
      </w:r>
      <w:r w:rsidRPr="00A3181E" w:rsidR="00B23B15">
        <w:t xml:space="preserve"> výboru</w:t>
      </w:r>
    </w:p>
    <w:p w:rsidR="00447DDA" w:rsidRPr="00A3181E" w:rsidP="00B23B15">
      <w:pPr>
        <w:tabs>
          <w:tab w:val="left" w:pos="2340"/>
        </w:tabs>
      </w:pPr>
      <w:r w:rsidR="00B23B15">
        <w:t xml:space="preserve">  Eduard</w:t>
      </w:r>
      <w:r w:rsidRPr="00A3181E" w:rsidR="00B23B15">
        <w:t xml:space="preserve"> </w:t>
      </w:r>
      <w:r w:rsidR="00B23B15">
        <w:rPr>
          <w:b/>
        </w:rPr>
        <w:t>Heger</w:t>
      </w:r>
      <w:r w:rsidRPr="00A3181E">
        <w:rPr>
          <w:b/>
          <w:bCs/>
          <w:iCs/>
        </w:rPr>
        <w:t xml:space="preserve"> 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CC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1FCC" w:rsidP="00C412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CC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B15">
      <w:rPr>
        <w:rStyle w:val="PageNumber"/>
        <w:noProof/>
      </w:rPr>
      <w:t>4</w:t>
    </w:r>
    <w:r>
      <w:rPr>
        <w:rStyle w:val="PageNumber"/>
      </w:rPr>
      <w:fldChar w:fldCharType="end"/>
    </w:r>
  </w:p>
  <w:p w:rsidR="000C1FCC" w:rsidP="00C4122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36B"/>
    <w:multiLevelType w:val="hybridMultilevel"/>
    <w:tmpl w:val="CE7AC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AE8"/>
    <w:multiLevelType w:val="hybridMultilevel"/>
    <w:tmpl w:val="185241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A10504"/>
    <w:multiLevelType w:val="hybridMultilevel"/>
    <w:tmpl w:val="8014F29C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A7171"/>
    <w:multiLevelType w:val="hybridMultilevel"/>
    <w:tmpl w:val="AE48AF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C6F3F"/>
    <w:multiLevelType w:val="hybridMultilevel"/>
    <w:tmpl w:val="149296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224CD5"/>
    <w:multiLevelType w:val="hybridMultilevel"/>
    <w:tmpl w:val="BEDA545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406C73"/>
    <w:multiLevelType w:val="hybridMultilevel"/>
    <w:tmpl w:val="A8B82E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92F1CBF"/>
    <w:multiLevelType w:val="hybridMultilevel"/>
    <w:tmpl w:val="E46452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8217F2D"/>
    <w:multiLevelType w:val="hybridMultilevel"/>
    <w:tmpl w:val="5956A4CA"/>
    <w:lvl w:ilvl="0">
      <w:start w:val="1"/>
      <w:numFmt w:val="decimal"/>
      <w:lvlText w:val="%1."/>
      <w:lvlJc w:val="left"/>
      <w:pPr>
        <w:ind w:left="2629" w:hanging="360"/>
      </w:pPr>
    </w:lvl>
    <w:lvl w:ilvl="1" w:tentative="1">
      <w:start w:val="1"/>
      <w:numFmt w:val="lowerLetter"/>
      <w:lvlText w:val="%2."/>
      <w:lvlJc w:val="left"/>
      <w:pPr>
        <w:ind w:left="3349" w:hanging="360"/>
      </w:pPr>
    </w:lvl>
    <w:lvl w:ilvl="2" w:tentative="1">
      <w:start w:val="1"/>
      <w:numFmt w:val="lowerRoman"/>
      <w:lvlText w:val="%3."/>
      <w:lvlJc w:val="right"/>
      <w:pPr>
        <w:ind w:left="4069" w:hanging="180"/>
      </w:pPr>
    </w:lvl>
    <w:lvl w:ilvl="3" w:tentative="1">
      <w:start w:val="1"/>
      <w:numFmt w:val="decimal"/>
      <w:lvlText w:val="%4."/>
      <w:lvlJc w:val="left"/>
      <w:pPr>
        <w:ind w:left="4789" w:hanging="360"/>
      </w:pPr>
    </w:lvl>
    <w:lvl w:ilvl="4" w:tentative="1">
      <w:start w:val="1"/>
      <w:numFmt w:val="lowerLetter"/>
      <w:lvlText w:val="%5."/>
      <w:lvlJc w:val="left"/>
      <w:pPr>
        <w:ind w:left="5509" w:hanging="360"/>
      </w:pPr>
    </w:lvl>
    <w:lvl w:ilvl="5" w:tentative="1">
      <w:start w:val="1"/>
      <w:numFmt w:val="lowerRoman"/>
      <w:lvlText w:val="%6."/>
      <w:lvlJc w:val="right"/>
      <w:pPr>
        <w:ind w:left="6229" w:hanging="180"/>
      </w:pPr>
    </w:lvl>
    <w:lvl w:ilvl="6" w:tentative="1">
      <w:start w:val="1"/>
      <w:numFmt w:val="decimal"/>
      <w:lvlText w:val="%7."/>
      <w:lvlJc w:val="left"/>
      <w:pPr>
        <w:ind w:left="6949" w:hanging="360"/>
      </w:pPr>
    </w:lvl>
    <w:lvl w:ilvl="7" w:tentative="1">
      <w:start w:val="1"/>
      <w:numFmt w:val="lowerLetter"/>
      <w:lvlText w:val="%8."/>
      <w:lvlJc w:val="left"/>
      <w:pPr>
        <w:ind w:left="7669" w:hanging="360"/>
      </w:pPr>
    </w:lvl>
    <w:lvl w:ilvl="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3D900EFF"/>
    <w:multiLevelType w:val="hybridMultilevel"/>
    <w:tmpl w:val="015EB9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467B30A0"/>
    <w:multiLevelType w:val="hybridMultilevel"/>
    <w:tmpl w:val="BD5E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E40D8"/>
    <w:multiLevelType w:val="hybridMultilevel"/>
    <w:tmpl w:val="BF14F8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59F62EF"/>
    <w:multiLevelType w:val="hybridMultilevel"/>
    <w:tmpl w:val="39165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26"/>
  </w:num>
  <w:num w:numId="5">
    <w:abstractNumId w:val="21"/>
  </w:num>
  <w:num w:numId="6">
    <w:abstractNumId w:val="4"/>
  </w:num>
  <w:num w:numId="7">
    <w:abstractNumId w:val="12"/>
  </w:num>
  <w:num w:numId="8">
    <w:abstractNumId w:val="16"/>
  </w:num>
  <w:num w:numId="9">
    <w:abstractNumId w:val="17"/>
  </w:num>
  <w:num w:numId="10">
    <w:abstractNumId w:val="23"/>
  </w:num>
  <w:num w:numId="11">
    <w:abstractNumId w:val="10"/>
  </w:num>
  <w:num w:numId="12">
    <w:abstractNumId w:val="25"/>
  </w:num>
  <w:num w:numId="13">
    <w:abstractNumId w:val="13"/>
  </w:num>
  <w:num w:numId="14">
    <w:abstractNumId w:val="19"/>
  </w:num>
  <w:num w:numId="15">
    <w:abstractNumId w:val="20"/>
  </w:num>
  <w:num w:numId="16">
    <w:abstractNumId w:val="24"/>
  </w:num>
  <w:num w:numId="17">
    <w:abstractNumId w:val="1"/>
  </w:num>
  <w:num w:numId="18">
    <w:abstractNumId w:val="8"/>
  </w:num>
  <w:num w:numId="19">
    <w:abstractNumId w:val="3"/>
  </w:num>
  <w:num w:numId="20">
    <w:abstractNumId w:val="5"/>
  </w:num>
  <w:num w:numId="21">
    <w:abstractNumId w:val="14"/>
  </w:num>
  <w:num w:numId="22">
    <w:abstractNumId w:val="15"/>
  </w:num>
  <w:num w:numId="23">
    <w:abstractNumId w:val="0"/>
  </w:num>
  <w:num w:numId="24">
    <w:abstractNumId w:val="22"/>
  </w:num>
  <w:num w:numId="25">
    <w:abstractNumId w:val="9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C1"/>
    <w:rsid w:val="0003566B"/>
    <w:rsid w:val="00035CBF"/>
    <w:rsid w:val="0004302D"/>
    <w:rsid w:val="0007021D"/>
    <w:rsid w:val="0007756D"/>
    <w:rsid w:val="00085B4A"/>
    <w:rsid w:val="00091524"/>
    <w:rsid w:val="00093E34"/>
    <w:rsid w:val="000953BC"/>
    <w:rsid w:val="000A4435"/>
    <w:rsid w:val="000B28F9"/>
    <w:rsid w:val="000C1FCC"/>
    <w:rsid w:val="000D01C3"/>
    <w:rsid w:val="000D0209"/>
    <w:rsid w:val="000E0CF5"/>
    <w:rsid w:val="000E3459"/>
    <w:rsid w:val="000E50F6"/>
    <w:rsid w:val="000F70E6"/>
    <w:rsid w:val="001005E7"/>
    <w:rsid w:val="0011159F"/>
    <w:rsid w:val="001324FB"/>
    <w:rsid w:val="00132D41"/>
    <w:rsid w:val="00142E96"/>
    <w:rsid w:val="00147ABD"/>
    <w:rsid w:val="00154E1C"/>
    <w:rsid w:val="00162F0C"/>
    <w:rsid w:val="0016578C"/>
    <w:rsid w:val="00170A19"/>
    <w:rsid w:val="001737CD"/>
    <w:rsid w:val="00186A56"/>
    <w:rsid w:val="001A47C8"/>
    <w:rsid w:val="001B3C64"/>
    <w:rsid w:val="001B70EC"/>
    <w:rsid w:val="001C308C"/>
    <w:rsid w:val="001F63CC"/>
    <w:rsid w:val="00224286"/>
    <w:rsid w:val="002309A3"/>
    <w:rsid w:val="002400FD"/>
    <w:rsid w:val="00247E94"/>
    <w:rsid w:val="00274157"/>
    <w:rsid w:val="00284335"/>
    <w:rsid w:val="002A28D9"/>
    <w:rsid w:val="002A47E3"/>
    <w:rsid w:val="002B3E7B"/>
    <w:rsid w:val="002B5BE2"/>
    <w:rsid w:val="002B6CFC"/>
    <w:rsid w:val="002C2FF4"/>
    <w:rsid w:val="002D6E72"/>
    <w:rsid w:val="002F0C40"/>
    <w:rsid w:val="003003EC"/>
    <w:rsid w:val="00300CE2"/>
    <w:rsid w:val="00303480"/>
    <w:rsid w:val="00305D0C"/>
    <w:rsid w:val="00310A8C"/>
    <w:rsid w:val="003158CB"/>
    <w:rsid w:val="003202C4"/>
    <w:rsid w:val="00343B31"/>
    <w:rsid w:val="00347D00"/>
    <w:rsid w:val="0035047F"/>
    <w:rsid w:val="00355F10"/>
    <w:rsid w:val="00356ADA"/>
    <w:rsid w:val="00360F62"/>
    <w:rsid w:val="00365D0B"/>
    <w:rsid w:val="00384881"/>
    <w:rsid w:val="00385753"/>
    <w:rsid w:val="00392562"/>
    <w:rsid w:val="003A1AA5"/>
    <w:rsid w:val="003A267F"/>
    <w:rsid w:val="003A532E"/>
    <w:rsid w:val="003B17CD"/>
    <w:rsid w:val="003B3B26"/>
    <w:rsid w:val="003D050B"/>
    <w:rsid w:val="003E25E4"/>
    <w:rsid w:val="003E6F8C"/>
    <w:rsid w:val="003E6FFF"/>
    <w:rsid w:val="003F344F"/>
    <w:rsid w:val="003F3F2E"/>
    <w:rsid w:val="00417E66"/>
    <w:rsid w:val="00425574"/>
    <w:rsid w:val="00425EC3"/>
    <w:rsid w:val="00443945"/>
    <w:rsid w:val="00447DDA"/>
    <w:rsid w:val="004555D9"/>
    <w:rsid w:val="00455771"/>
    <w:rsid w:val="00456182"/>
    <w:rsid w:val="004654D7"/>
    <w:rsid w:val="00467F2A"/>
    <w:rsid w:val="00482CEB"/>
    <w:rsid w:val="00483A3A"/>
    <w:rsid w:val="00484C07"/>
    <w:rsid w:val="004A3506"/>
    <w:rsid w:val="004A41B0"/>
    <w:rsid w:val="004C1DB6"/>
    <w:rsid w:val="004D083F"/>
    <w:rsid w:val="004D5570"/>
    <w:rsid w:val="004D72EA"/>
    <w:rsid w:val="004E43D6"/>
    <w:rsid w:val="004E7EE6"/>
    <w:rsid w:val="004F2CDC"/>
    <w:rsid w:val="0050173E"/>
    <w:rsid w:val="0050302E"/>
    <w:rsid w:val="00504CED"/>
    <w:rsid w:val="005053CC"/>
    <w:rsid w:val="005216AB"/>
    <w:rsid w:val="00521E41"/>
    <w:rsid w:val="00530C5A"/>
    <w:rsid w:val="00557912"/>
    <w:rsid w:val="0056034E"/>
    <w:rsid w:val="005621FE"/>
    <w:rsid w:val="0056492A"/>
    <w:rsid w:val="00566615"/>
    <w:rsid w:val="0057759E"/>
    <w:rsid w:val="0057784E"/>
    <w:rsid w:val="00581885"/>
    <w:rsid w:val="005849AB"/>
    <w:rsid w:val="0058785A"/>
    <w:rsid w:val="00595E5E"/>
    <w:rsid w:val="005A3F26"/>
    <w:rsid w:val="005B1569"/>
    <w:rsid w:val="005B5491"/>
    <w:rsid w:val="005D5DA8"/>
    <w:rsid w:val="005D72EA"/>
    <w:rsid w:val="005E302A"/>
    <w:rsid w:val="005E3A6D"/>
    <w:rsid w:val="005E7061"/>
    <w:rsid w:val="005F166E"/>
    <w:rsid w:val="005F33C1"/>
    <w:rsid w:val="00600591"/>
    <w:rsid w:val="00602E5C"/>
    <w:rsid w:val="0060366A"/>
    <w:rsid w:val="006224FC"/>
    <w:rsid w:val="00635737"/>
    <w:rsid w:val="00635CE4"/>
    <w:rsid w:val="00635CEB"/>
    <w:rsid w:val="00636E5C"/>
    <w:rsid w:val="006445AC"/>
    <w:rsid w:val="00652427"/>
    <w:rsid w:val="0065730B"/>
    <w:rsid w:val="00662650"/>
    <w:rsid w:val="0067047D"/>
    <w:rsid w:val="00671E4E"/>
    <w:rsid w:val="00676BF9"/>
    <w:rsid w:val="0068409E"/>
    <w:rsid w:val="006843E9"/>
    <w:rsid w:val="00686B1F"/>
    <w:rsid w:val="0069302E"/>
    <w:rsid w:val="00697216"/>
    <w:rsid w:val="006C4841"/>
    <w:rsid w:val="006E5803"/>
    <w:rsid w:val="006E757F"/>
    <w:rsid w:val="00715D7B"/>
    <w:rsid w:val="00723236"/>
    <w:rsid w:val="007279DF"/>
    <w:rsid w:val="00731D66"/>
    <w:rsid w:val="007447C1"/>
    <w:rsid w:val="00744B60"/>
    <w:rsid w:val="00750754"/>
    <w:rsid w:val="00752F04"/>
    <w:rsid w:val="0075304D"/>
    <w:rsid w:val="0075562E"/>
    <w:rsid w:val="00760615"/>
    <w:rsid w:val="007703CD"/>
    <w:rsid w:val="0077177B"/>
    <w:rsid w:val="00780F19"/>
    <w:rsid w:val="00782AEE"/>
    <w:rsid w:val="00786AF7"/>
    <w:rsid w:val="007904ED"/>
    <w:rsid w:val="007B666A"/>
    <w:rsid w:val="007C4D3B"/>
    <w:rsid w:val="007D4FCE"/>
    <w:rsid w:val="007D6BBF"/>
    <w:rsid w:val="007F07B9"/>
    <w:rsid w:val="007F216D"/>
    <w:rsid w:val="008007D6"/>
    <w:rsid w:val="00804C24"/>
    <w:rsid w:val="00807D38"/>
    <w:rsid w:val="008115A8"/>
    <w:rsid w:val="008173A2"/>
    <w:rsid w:val="00832773"/>
    <w:rsid w:val="00835A1A"/>
    <w:rsid w:val="00843050"/>
    <w:rsid w:val="00846065"/>
    <w:rsid w:val="0087073C"/>
    <w:rsid w:val="008742A5"/>
    <w:rsid w:val="00877B58"/>
    <w:rsid w:val="00895ADE"/>
    <w:rsid w:val="008966C8"/>
    <w:rsid w:val="008A4495"/>
    <w:rsid w:val="008B27BE"/>
    <w:rsid w:val="008C01A3"/>
    <w:rsid w:val="008C3BA0"/>
    <w:rsid w:val="008C67D0"/>
    <w:rsid w:val="008D3D73"/>
    <w:rsid w:val="008E15EC"/>
    <w:rsid w:val="008E1989"/>
    <w:rsid w:val="008E3040"/>
    <w:rsid w:val="008E43AE"/>
    <w:rsid w:val="008E7F0D"/>
    <w:rsid w:val="008F00F4"/>
    <w:rsid w:val="008F7D90"/>
    <w:rsid w:val="00904AE3"/>
    <w:rsid w:val="0092788D"/>
    <w:rsid w:val="00941F8F"/>
    <w:rsid w:val="00946929"/>
    <w:rsid w:val="0094766E"/>
    <w:rsid w:val="00963D18"/>
    <w:rsid w:val="00980C5D"/>
    <w:rsid w:val="00990652"/>
    <w:rsid w:val="00996DCC"/>
    <w:rsid w:val="009A4E34"/>
    <w:rsid w:val="009A6D56"/>
    <w:rsid w:val="009B520B"/>
    <w:rsid w:val="009C518E"/>
    <w:rsid w:val="009D2075"/>
    <w:rsid w:val="009E3ECA"/>
    <w:rsid w:val="009E73E2"/>
    <w:rsid w:val="009F1036"/>
    <w:rsid w:val="009F117B"/>
    <w:rsid w:val="009F4E5A"/>
    <w:rsid w:val="00A20C97"/>
    <w:rsid w:val="00A20CC6"/>
    <w:rsid w:val="00A232EC"/>
    <w:rsid w:val="00A3181E"/>
    <w:rsid w:val="00A31D24"/>
    <w:rsid w:val="00A3328B"/>
    <w:rsid w:val="00A6278D"/>
    <w:rsid w:val="00A834C5"/>
    <w:rsid w:val="00AA29A2"/>
    <w:rsid w:val="00AC057A"/>
    <w:rsid w:val="00AD6F54"/>
    <w:rsid w:val="00B03161"/>
    <w:rsid w:val="00B04522"/>
    <w:rsid w:val="00B11E42"/>
    <w:rsid w:val="00B23B15"/>
    <w:rsid w:val="00B312E5"/>
    <w:rsid w:val="00B419B8"/>
    <w:rsid w:val="00B44FBB"/>
    <w:rsid w:val="00B5730E"/>
    <w:rsid w:val="00B736E7"/>
    <w:rsid w:val="00B7516D"/>
    <w:rsid w:val="00B77004"/>
    <w:rsid w:val="00B961D9"/>
    <w:rsid w:val="00BA45E1"/>
    <w:rsid w:val="00BB2D8E"/>
    <w:rsid w:val="00BB7F1A"/>
    <w:rsid w:val="00BC67CE"/>
    <w:rsid w:val="00BD1E7A"/>
    <w:rsid w:val="00BD5B8B"/>
    <w:rsid w:val="00BF0EA1"/>
    <w:rsid w:val="00BF65B4"/>
    <w:rsid w:val="00C04964"/>
    <w:rsid w:val="00C0770A"/>
    <w:rsid w:val="00C113BA"/>
    <w:rsid w:val="00C17EA7"/>
    <w:rsid w:val="00C22789"/>
    <w:rsid w:val="00C23B5F"/>
    <w:rsid w:val="00C355D7"/>
    <w:rsid w:val="00C4122F"/>
    <w:rsid w:val="00C65800"/>
    <w:rsid w:val="00C9050C"/>
    <w:rsid w:val="00C96991"/>
    <w:rsid w:val="00CB5124"/>
    <w:rsid w:val="00CB6632"/>
    <w:rsid w:val="00CC5AA7"/>
    <w:rsid w:val="00CC7764"/>
    <w:rsid w:val="00D10F09"/>
    <w:rsid w:val="00D13309"/>
    <w:rsid w:val="00D26812"/>
    <w:rsid w:val="00D368E3"/>
    <w:rsid w:val="00D43511"/>
    <w:rsid w:val="00D46A00"/>
    <w:rsid w:val="00D512C4"/>
    <w:rsid w:val="00D526DF"/>
    <w:rsid w:val="00D64844"/>
    <w:rsid w:val="00D742B8"/>
    <w:rsid w:val="00D812B9"/>
    <w:rsid w:val="00D85C57"/>
    <w:rsid w:val="00D878C1"/>
    <w:rsid w:val="00D90391"/>
    <w:rsid w:val="00D90C51"/>
    <w:rsid w:val="00D93121"/>
    <w:rsid w:val="00DA2335"/>
    <w:rsid w:val="00DB181F"/>
    <w:rsid w:val="00DB7FA9"/>
    <w:rsid w:val="00DE1E71"/>
    <w:rsid w:val="00DE5F00"/>
    <w:rsid w:val="00DF217C"/>
    <w:rsid w:val="00E01158"/>
    <w:rsid w:val="00E03966"/>
    <w:rsid w:val="00E07FE4"/>
    <w:rsid w:val="00E10521"/>
    <w:rsid w:val="00E4346F"/>
    <w:rsid w:val="00E7387B"/>
    <w:rsid w:val="00E8598F"/>
    <w:rsid w:val="00E86487"/>
    <w:rsid w:val="00E87CF0"/>
    <w:rsid w:val="00E9732C"/>
    <w:rsid w:val="00EC7A20"/>
    <w:rsid w:val="00EE469F"/>
    <w:rsid w:val="00EE59A2"/>
    <w:rsid w:val="00EF368F"/>
    <w:rsid w:val="00EF5F2D"/>
    <w:rsid w:val="00F007EA"/>
    <w:rsid w:val="00F04F76"/>
    <w:rsid w:val="00F139C1"/>
    <w:rsid w:val="00F23564"/>
    <w:rsid w:val="00F27B41"/>
    <w:rsid w:val="00F50843"/>
    <w:rsid w:val="00F61F63"/>
    <w:rsid w:val="00F65D1A"/>
    <w:rsid w:val="00F80E2E"/>
    <w:rsid w:val="00F9165D"/>
    <w:rsid w:val="00FA53C3"/>
    <w:rsid w:val="00FB3AD2"/>
    <w:rsid w:val="00FC1055"/>
    <w:rsid w:val="00FC2813"/>
    <w:rsid w:val="00FC516A"/>
    <w:rsid w:val="00FE2FD4"/>
    <w:rsid w:val="00FF6BC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47D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2340"/>
      </w:tabs>
    </w:pPr>
    <w:rPr>
      <w:b/>
      <w:bCs/>
      <w:i/>
      <w:iCs/>
    </w:rPr>
  </w:style>
  <w:style w:type="character" w:customStyle="1" w:styleId="ZkladntextChar">
    <w:name w:val="Základný text Char"/>
    <w:link w:val="BodyText"/>
    <w:rsid w:val="00C23B5F"/>
    <w:rPr>
      <w:sz w:val="24"/>
      <w:szCs w:val="24"/>
    </w:rPr>
  </w:style>
  <w:style w:type="character" w:styleId="Hyperlink">
    <w:name w:val="Hyperlink"/>
    <w:rsid w:val="00C23B5F"/>
    <w:rPr>
      <w:color w:val="0000FF"/>
      <w:u w:val="single"/>
    </w:rPr>
  </w:style>
  <w:style w:type="paragraph" w:styleId="ListParagraph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C23B5F"/>
    <w:pPr>
      <w:ind w:left="708"/>
    </w:pPr>
  </w:style>
  <w:style w:type="paragraph" w:styleId="BodyText3">
    <w:name w:val="Body Text 3"/>
    <w:basedOn w:val="Normal"/>
    <w:link w:val="Zkladntext3Char"/>
    <w:uiPriority w:val="99"/>
    <w:rsid w:val="00A232E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uiPriority w:val="99"/>
    <w:rsid w:val="00A232EC"/>
    <w:rPr>
      <w:sz w:val="16"/>
      <w:szCs w:val="16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"/>
    <w:uiPriority w:val="34"/>
    <w:qFormat/>
    <w:locked/>
    <w:rsid w:val="00A232EC"/>
    <w:rPr>
      <w:sz w:val="24"/>
      <w:szCs w:val="24"/>
    </w:rPr>
  </w:style>
  <w:style w:type="paragraph" w:customStyle="1" w:styleId="Default">
    <w:name w:val="Default"/>
    <w:rsid w:val="00B03161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0207-AE73-47FD-AA17-9845B057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Narodna rada Slovenskej republiky</Company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36</cp:revision>
  <cp:lastPrinted>2005-04-29T11:03:00Z</cp:lastPrinted>
  <dcterms:created xsi:type="dcterms:W3CDTF">2006-08-02T10:12:00Z</dcterms:created>
  <dcterms:modified xsi:type="dcterms:W3CDTF">2016-04-20T13:03:00Z</dcterms:modified>
</cp:coreProperties>
</file>