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4465" w:rsidP="00EA4465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EA4465" w:rsidP="00EA4465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EA4465" w:rsidP="00EA446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Číslo: PREDS-754/2015</w:t>
        <w:tab/>
        <w:tab/>
        <w:tab/>
        <w:tab/>
        <w:tab/>
        <w:tab/>
      </w:r>
      <w:r>
        <w:rPr>
          <w:rFonts w:ascii="Arial" w:hAnsi="Arial" w:cs="Arial"/>
          <w:b/>
        </w:rPr>
        <w:t>6</w:t>
      </w:r>
      <w:r w:rsidRPr="000E0E7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schôdza výboru</w:t>
      </w:r>
    </w:p>
    <w:p w:rsidR="00EA4465" w:rsidP="00EA4465">
      <w:pPr>
        <w:widowControl w:val="0"/>
        <w:tabs>
          <w:tab w:val="center" w:pos="9000"/>
        </w:tabs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A4465" w:rsidP="00EA4465">
      <w:pPr>
        <w:keepNext/>
        <w:bidi w:val="0"/>
        <w:spacing w:before="240" w:after="60"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Záznam</w:t>
      </w:r>
    </w:p>
    <w:p w:rsidR="00EA4465" w:rsidP="00EA4465">
      <w:pPr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lang w:val="cs-CZ"/>
        </w:rPr>
      </w:pPr>
    </w:p>
    <w:p w:rsidR="00EA4465" w:rsidP="00EA4465">
      <w:pPr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lang w:val="cs-CZ"/>
        </w:rPr>
      </w:pPr>
    </w:p>
    <w:p w:rsidR="00EA4465" w:rsidRPr="00EA4465" w:rsidP="00EA446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Predseda Národnej rady Slovenskej republiky rozhodnutím číslo 1801 z 15. októbra 2015 </w:t>
      </w:r>
      <w:r w:rsidRPr="000E0E7A">
        <w:rPr>
          <w:rFonts w:ascii="Arial" w:hAnsi="Arial" w:cs="Arial"/>
        </w:rPr>
        <w:t xml:space="preserve">pridelil Výboru Národnej rady Slovenskej republiky pre sociálne veci na prerokovanie </w:t>
      </w:r>
      <w:r w:rsidRPr="00EA4465">
        <w:rPr>
          <w:rFonts w:ascii="Arial" w:hAnsi="Arial" w:cs="Arial"/>
        </w:rPr>
        <w:t>návrh skupiny poslancov Národnej rady Slovenskej republiky na vyslovenie nedôvery členovi vlády Slovenskej republiky Jurajovi D</w:t>
      </w:r>
      <w:r w:rsidR="00DE61DE">
        <w:rPr>
          <w:rFonts w:ascii="Arial" w:hAnsi="Arial" w:cs="Arial"/>
        </w:rPr>
        <w:t>raxlerovi</w:t>
      </w:r>
      <w:r w:rsidRPr="00EA4465">
        <w:rPr>
          <w:rFonts w:ascii="Arial" w:hAnsi="Arial" w:cs="Arial"/>
        </w:rPr>
        <w:t xml:space="preserve">, poverenému riadením Ministerstva školstva, vedy, výskumu a športu Slovenskej republiky </w:t>
      </w:r>
      <w:r w:rsidRPr="00DE61DE">
        <w:rPr>
          <w:rFonts w:ascii="Arial" w:hAnsi="Arial" w:cs="Arial"/>
          <w:b/>
        </w:rPr>
        <w:t>(tlač 1792)</w:t>
      </w:r>
      <w:r w:rsidRPr="00EA4465">
        <w:rPr>
          <w:rFonts w:ascii="Arial" w:hAnsi="Arial" w:cs="Arial"/>
        </w:rPr>
        <w:t xml:space="preserve"> s lehotou na prerokovanie do určeného termínu konania schôdze.</w:t>
      </w:r>
    </w:p>
    <w:p w:rsidR="00EA4465" w:rsidRPr="00EA4465" w:rsidP="00EA4465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prerokovanie uvedeného návrhu bolo zvolané zasadnutie Výboru Národnej rady Slovenskej republiky pre sociálne veci na 21. októbra 2015 o 12.00 hodine.</w:t>
      </w:r>
    </w:p>
    <w:p w:rsidR="00EA4465" w:rsidP="00EA4465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EA4465" w:rsidRPr="00B31CDD" w:rsidP="00EA4465">
      <w:pPr>
        <w:bidi w:val="0"/>
        <w:spacing w:before="240"/>
        <w:ind w:firstLine="708"/>
        <w:jc w:val="both"/>
        <w:rPr>
          <w:rFonts w:ascii="Arial" w:hAnsi="Arial" w:cs="Arial"/>
        </w:rPr>
      </w:pPr>
      <w:r w:rsidRPr="00B31CDD">
        <w:rPr>
          <w:rFonts w:ascii="Arial" w:hAnsi="Arial" w:cs="Arial"/>
          <w:b/>
        </w:rPr>
        <w:t>Výbor N</w:t>
      </w:r>
      <w:r>
        <w:rPr>
          <w:rFonts w:ascii="Arial" w:hAnsi="Arial" w:cs="Arial"/>
          <w:b/>
        </w:rPr>
        <w:t xml:space="preserve">árodnej rady Slovenskej republiky </w:t>
      </w:r>
      <w:r w:rsidRPr="00B31CDD">
        <w:rPr>
          <w:rFonts w:ascii="Arial" w:hAnsi="Arial" w:cs="Arial"/>
          <w:b/>
        </w:rPr>
        <w:t>sociálne veci nerokoval,</w:t>
      </w:r>
      <w:r w:rsidRPr="00B31CDD">
        <w:rPr>
          <w:rFonts w:ascii="Arial" w:hAnsi="Arial" w:cs="Arial"/>
        </w:rPr>
        <w:t xml:space="preserve"> pretože podľa </w:t>
      </w:r>
      <w:r w:rsidRPr="00B31CDD">
        <w:rPr>
          <w:rFonts w:ascii="Arial" w:hAnsi="Arial" w:cs="Arial"/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B31CDD">
        <w:rPr>
          <w:rFonts w:ascii="Arial" w:hAnsi="Arial" w:cs="Arial"/>
          <w:b/>
          <w:bCs/>
        </w:rPr>
        <w:t>nebol uznášaniaschopný</w:t>
      </w:r>
      <w:r w:rsidRPr="00B31CDD">
        <w:rPr>
          <w:rFonts w:ascii="Arial" w:hAnsi="Arial" w:cs="Arial"/>
          <w:bCs/>
        </w:rPr>
        <w:t xml:space="preserve">. </w:t>
      </w:r>
      <w:r w:rsidRPr="00B31CDD">
        <w:rPr>
          <w:rFonts w:ascii="Arial" w:hAnsi="Arial" w:cs="Arial"/>
        </w:rPr>
        <w:t>Z 13 členov výboru bol</w:t>
      </w:r>
      <w:r>
        <w:rPr>
          <w:rFonts w:ascii="Arial" w:hAnsi="Arial" w:cs="Arial"/>
        </w:rPr>
        <w:t>i</w:t>
      </w:r>
      <w:r w:rsidRPr="00B31CDD">
        <w:rPr>
          <w:rFonts w:ascii="Arial" w:hAnsi="Arial" w:cs="Arial"/>
        </w:rPr>
        <w:t xml:space="preserve"> prítomn</w:t>
      </w:r>
      <w:r>
        <w:rPr>
          <w:rFonts w:ascii="Arial" w:hAnsi="Arial" w:cs="Arial"/>
        </w:rPr>
        <w:t>í</w:t>
      </w:r>
      <w:r w:rsidRPr="00B31CDD">
        <w:rPr>
          <w:rFonts w:ascii="Arial" w:hAnsi="Arial" w:cs="Arial"/>
        </w:rPr>
        <w:t xml:space="preserve"> </w:t>
      </w:r>
      <w:r w:rsidR="0092538E">
        <w:rPr>
          <w:rFonts w:ascii="Arial" w:hAnsi="Arial" w:cs="Arial"/>
        </w:rPr>
        <w:t>5</w:t>
      </w:r>
      <w:r w:rsidRPr="00B31CDD">
        <w:rPr>
          <w:rFonts w:ascii="Arial" w:hAnsi="Arial" w:cs="Arial"/>
        </w:rPr>
        <w:t xml:space="preserve"> členov</w:t>
      </w:r>
      <w:r>
        <w:rPr>
          <w:rFonts w:ascii="Arial" w:hAnsi="Arial" w:cs="Arial"/>
        </w:rPr>
        <w:t>ia</w:t>
      </w:r>
      <w:r w:rsidRPr="00B31CDD">
        <w:rPr>
          <w:rFonts w:ascii="Arial" w:hAnsi="Arial" w:cs="Arial"/>
        </w:rPr>
        <w:t xml:space="preserve">. </w:t>
      </w:r>
    </w:p>
    <w:p w:rsidR="00EA4465" w:rsidRPr="00B31CDD" w:rsidP="00EA4465">
      <w:pPr>
        <w:bidi w:val="0"/>
        <w:ind w:firstLine="708"/>
        <w:jc w:val="both"/>
        <w:rPr>
          <w:rFonts w:ascii="Arial" w:hAnsi="Arial" w:cs="Arial"/>
          <w:bCs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EA4465" w:rsidP="00EA4465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E345AD" w:rsidP="00E345AD">
      <w:pPr>
        <w:pStyle w:val="BodyText"/>
        <w:bidi w:val="0"/>
        <w:rPr>
          <w:rFonts w:ascii="Arial" w:hAnsi="Arial" w:cs="Arial"/>
        </w:rPr>
      </w:pPr>
    </w:p>
    <w:p w:rsidR="00E345AD" w:rsidP="00E345AD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</w:p>
    <w:p w:rsidR="00BD1A28" w:rsidP="00E345AD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</w:p>
    <w:p w:rsidR="00BD1A28" w:rsidP="00E345AD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</w:p>
    <w:p w:rsidR="00BD1A28" w:rsidP="00E345AD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</w:p>
    <w:p w:rsidR="00BD1A28" w:rsidP="00E345AD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</w:p>
    <w:p w:rsidR="00E345AD" w:rsidRPr="00454585" w:rsidP="00E345AD">
      <w:pPr>
        <w:bidi w:val="0"/>
        <w:ind w:left="5664" w:firstLine="708"/>
        <w:rPr>
          <w:rStyle w:val="Strong"/>
          <w:rFonts w:ascii="Arial" w:hAnsi="Arial" w:eastAsiaTheme="majorEastAsia" w:cs="Arial"/>
          <w:bCs w:val="0"/>
        </w:rPr>
      </w:pPr>
      <w:r w:rsidRPr="00454585">
        <w:rPr>
          <w:rStyle w:val="Strong"/>
          <w:rFonts w:ascii="Arial" w:hAnsi="Arial" w:eastAsiaTheme="majorEastAsia" w:cs="Arial" w:hint="default"/>
          <w:bCs w:val="0"/>
        </w:rPr>
        <w:t>Já</w:t>
      </w:r>
      <w:r w:rsidRPr="00454585">
        <w:rPr>
          <w:rStyle w:val="Strong"/>
          <w:rFonts w:ascii="Arial" w:hAnsi="Arial" w:eastAsiaTheme="majorEastAsia" w:cs="Arial" w:hint="default"/>
          <w:bCs w:val="0"/>
        </w:rPr>
        <w:t xml:space="preserve">n  </w:t>
      </w:r>
      <w:r w:rsidRPr="00454585">
        <w:rPr>
          <w:rStyle w:val="Strong"/>
          <w:rFonts w:ascii="Arial" w:hAnsi="Arial" w:eastAsiaTheme="majorEastAsia" w:cs="Arial" w:hint="default"/>
          <w:bCs w:val="0"/>
          <w:spacing w:val="50"/>
        </w:rPr>
        <w:t>Podmanický</w:t>
      </w:r>
    </w:p>
    <w:p w:rsidR="00E345AD" w:rsidRPr="00454585" w:rsidP="00E345AD">
      <w:pPr>
        <w:bidi w:val="0"/>
        <w:ind w:left="5664" w:firstLine="708"/>
        <w:rPr>
          <w:rStyle w:val="Strong"/>
          <w:rFonts w:ascii="Arial" w:hAnsi="Arial" w:eastAsiaTheme="majorEastAsia" w:cs="Arial" w:hint="default"/>
          <w:bCs w:val="0"/>
        </w:rPr>
      </w:pPr>
      <w:r w:rsidRPr="00454585">
        <w:rPr>
          <w:rStyle w:val="Strong"/>
          <w:rFonts w:ascii="Arial" w:hAnsi="Arial" w:eastAsiaTheme="majorEastAsia" w:cs="Arial" w:hint="default"/>
          <w:bCs w:val="0"/>
        </w:rPr>
        <w:t xml:space="preserve">    predseda vý</w:t>
      </w:r>
      <w:r w:rsidRPr="00454585">
        <w:rPr>
          <w:rStyle w:val="Strong"/>
          <w:rFonts w:ascii="Arial" w:hAnsi="Arial" w:eastAsiaTheme="majorEastAsia" w:cs="Arial" w:hint="default"/>
          <w:bCs w:val="0"/>
        </w:rPr>
        <w:t>boru</w:t>
      </w:r>
    </w:p>
    <w:p w:rsidR="00E345AD" w:rsidRPr="00454585" w:rsidP="00E345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</w:rPr>
      </w:pPr>
      <w:r w:rsidRPr="00454585">
        <w:rPr>
          <w:rFonts w:ascii="Arial" w:hAnsi="Arial" w:cs="Arial"/>
          <w:b/>
        </w:rPr>
        <w:t>overovatelia výboru:</w:t>
      </w:r>
    </w:p>
    <w:p w:rsidR="00E345AD" w:rsidRPr="00454585" w:rsidP="00E345AD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454585">
        <w:rPr>
          <w:rFonts w:ascii="Arial" w:hAnsi="Arial" w:cs="Arial"/>
          <w:b/>
        </w:rPr>
        <w:t>Monika Gibalová</w:t>
      </w:r>
    </w:p>
    <w:p w:rsidR="00E345AD" w:rsidRPr="00454585" w:rsidP="00E345AD">
      <w:pPr>
        <w:bidi w:val="0"/>
        <w:spacing w:line="276" w:lineRule="auto"/>
        <w:jc w:val="both"/>
        <w:rPr>
          <w:rFonts w:ascii="Arial" w:hAnsi="Arial" w:cs="Arial"/>
          <w:bCs/>
        </w:rPr>
      </w:pPr>
      <w:r w:rsidRPr="00454585">
        <w:rPr>
          <w:rFonts w:ascii="Arial" w:hAnsi="Arial" w:cs="Arial"/>
          <w:b/>
        </w:rPr>
        <w:t>Jana Vaľová</w:t>
      </w:r>
    </w:p>
    <w:p w:rsidR="00E345AD" w:rsidRPr="00454585" w:rsidP="00E345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E345AD" w:rsidP="00E345AD">
      <w:pPr>
        <w:bidi w:val="0"/>
        <w:jc w:val="both"/>
        <w:rPr>
          <w:rFonts w:ascii="Times New Roman" w:hAnsi="Times New Roman"/>
        </w:rPr>
      </w:pPr>
    </w:p>
    <w:p w:rsidR="00E345AD" w:rsidP="00E345AD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47E36"/>
    <w:multiLevelType w:val="hybridMultilevel"/>
    <w:tmpl w:val="6DA4C360"/>
    <w:lvl w:ilvl="0">
      <w:start w:val="1"/>
      <w:numFmt w:val="upperLetter"/>
      <w:pStyle w:val="Heading1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A4465"/>
    <w:rsid w:val="00014542"/>
    <w:rsid w:val="000E0E7A"/>
    <w:rsid w:val="003316ED"/>
    <w:rsid w:val="00454585"/>
    <w:rsid w:val="005A71A0"/>
    <w:rsid w:val="00634CD2"/>
    <w:rsid w:val="0092538E"/>
    <w:rsid w:val="00A46344"/>
    <w:rsid w:val="00B31CDD"/>
    <w:rsid w:val="00BD1A28"/>
    <w:rsid w:val="00C8004C"/>
    <w:rsid w:val="00DE4D6D"/>
    <w:rsid w:val="00DE61DE"/>
    <w:rsid w:val="00E345AD"/>
    <w:rsid w:val="00EA4465"/>
    <w:rsid w:val="00F62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E61DE"/>
    <w:pPr>
      <w:keepNext/>
      <w:numPr>
        <w:numId w:val="1"/>
      </w:numPr>
      <w:tabs>
        <w:tab w:val="num" w:pos="1068"/>
      </w:tabs>
      <w:spacing w:before="240" w:after="60"/>
      <w:ind w:left="1068" w:hanging="3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E61D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DE61DE"/>
    <w:pPr>
      <w:keepNext/>
      <w:ind w:left="2832" w:firstLine="708"/>
      <w:jc w:val="center"/>
      <w:outlineLvl w:val="4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E61DE"/>
    <w:pPr>
      <w:keepNext/>
      <w:keepLines/>
      <w:spacing w:before="200"/>
      <w:jc w:val="left"/>
      <w:outlineLvl w:val="7"/>
    </w:pPr>
    <w:rPr>
      <w:rFonts w:asciiTheme="majorHAnsi" w:eastAsiaTheme="majorEastAsia" w:hAnsiTheme="majorHAnsi"/>
      <w:color w:val="404040" w:themeColor="tx1" w:themeShade="FF" w:themeTint="BF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E61DE"/>
    <w:pPr>
      <w:keepNext/>
      <w:keepLines/>
      <w:spacing w:before="200"/>
      <w:jc w:val="left"/>
      <w:outlineLvl w:val="8"/>
    </w:pPr>
    <w:rPr>
      <w:rFonts w:asciiTheme="majorHAnsi" w:eastAsiaTheme="majorEastAsia" w:hAnsiTheme="majorHAnsi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E61DE"/>
    <w:rPr>
      <w:rFonts w:eastAsia="Times New Roman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DE61DE"/>
    <w:rPr>
      <w:rFonts w:eastAsia="Times New Roman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DE61DE"/>
    <w:rPr>
      <w:rFonts w:eastAsia="Times New Roman" w:cs="Arial"/>
      <w:b/>
      <w:bCs/>
      <w:i/>
      <w:iCs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DE61DE"/>
    <w:rPr>
      <w:rFonts w:asciiTheme="majorHAnsi" w:eastAsiaTheme="majorEastAsia" w:hAnsiTheme="majorHAnsi" w:cs="Times New Roman"/>
      <w:color w:val="404040" w:themeColor="tx1" w:themeShade="FF" w:themeTint="BF"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DE61DE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DE61D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E61D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DE61DE"/>
    <w:rPr>
      <w:rFonts w:cs="Times New Roman"/>
      <w:b/>
      <w:bCs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DE61DE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E61DE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DE61DE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E61DE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1454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1454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176</Words>
  <Characters>1007</Characters>
  <Application>Microsoft Office Word</Application>
  <DocSecurity>0</DocSecurity>
  <Lines>0</Lines>
  <Paragraphs>0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cp:lastPrinted>2015-10-21T12:06:00Z</cp:lastPrinted>
  <dcterms:created xsi:type="dcterms:W3CDTF">2015-10-19T08:20:00Z</dcterms:created>
  <dcterms:modified xsi:type="dcterms:W3CDTF">2015-10-21T12:08:00Z</dcterms:modified>
</cp:coreProperties>
</file>