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4CF8" w:rsidP="009F4CF8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9F4CF8" w:rsidP="009F4CF8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9F4CF8" w:rsidP="009F4CF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Číslo: PREDS-103/2015</w:t>
        <w:tab/>
        <w:tab/>
        <w:tab/>
        <w:tab/>
        <w:tab/>
        <w:tab/>
      </w:r>
      <w:r w:rsidRPr="000E0E7A">
        <w:rPr>
          <w:rFonts w:ascii="Arial" w:hAnsi="Arial" w:cs="Arial"/>
          <w:b/>
        </w:rPr>
        <w:t>53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schôdza výboru</w:t>
      </w:r>
    </w:p>
    <w:p w:rsidR="009F4CF8" w:rsidP="009F4CF8">
      <w:pPr>
        <w:widowControl w:val="0"/>
        <w:tabs>
          <w:tab w:val="center" w:pos="9000"/>
        </w:tabs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F4CF8" w:rsidP="009F4CF8">
      <w:pPr>
        <w:keepNext/>
        <w:bidi w:val="0"/>
        <w:spacing w:before="240" w:after="60"/>
        <w:jc w:val="center"/>
        <w:outlineLvl w:val="1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Záznam</w:t>
      </w:r>
    </w:p>
    <w:p w:rsidR="009F4CF8" w:rsidP="009F4CF8">
      <w:pPr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lang w:val="cs-CZ"/>
        </w:rPr>
      </w:pPr>
    </w:p>
    <w:p w:rsidR="009F4CF8" w:rsidP="009F4CF8">
      <w:pPr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lang w:val="cs-CZ"/>
        </w:rPr>
      </w:pPr>
    </w:p>
    <w:p w:rsidR="009F4CF8" w:rsidRPr="000E0E7A" w:rsidP="009F4CF8">
      <w:pPr>
        <w:tabs>
          <w:tab w:val="left" w:pos="70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Predseda Národnej rady Slovenskej republiky rozhodnutím číslo 1421 z 13. februára 2015 </w:t>
      </w:r>
      <w:r w:rsidRPr="000E0E7A">
        <w:rPr>
          <w:rFonts w:ascii="Arial" w:hAnsi="Arial" w:cs="Arial"/>
        </w:rPr>
        <w:t>pridelil Výboru Národnej rady Slovenskej republiky pre sociálne veci na prerokovanie návrh skupiny poslancov Národnej rady Slovenskej republiky na vyslovenie nedôvery členovi vlády Slovenskej republiky Pavlovi P</w:t>
      </w:r>
      <w:r>
        <w:rPr>
          <w:rFonts w:ascii="Arial" w:hAnsi="Arial" w:cs="Arial"/>
        </w:rPr>
        <w:t>avlisovi</w:t>
      </w:r>
      <w:r w:rsidRPr="000E0E7A">
        <w:rPr>
          <w:rFonts w:ascii="Arial" w:hAnsi="Arial" w:cs="Arial"/>
        </w:rPr>
        <w:t>, poverenému riadením Ministerstva hospodárstva Slovenskej republiky (tlač 1419) s lehotou na prerokovanie do určeného termínu konania schôdze.</w:t>
      </w:r>
    </w:p>
    <w:p w:rsidR="009F4CF8" w:rsidP="009F4CF8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prerokovanie uvedeného návrhu bolo zvolané zasadnutie Výboru Národnej rady Slovenskej republiky pre sociálne veci na 18. februára 2015 o 11.00 hodine.</w:t>
      </w:r>
    </w:p>
    <w:p w:rsidR="009F4CF8" w:rsidP="009F4CF8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62E82" w:rsidRPr="00B31CDD" w:rsidP="00062E82">
      <w:pPr>
        <w:bidi w:val="0"/>
        <w:spacing w:before="240"/>
        <w:ind w:firstLine="708"/>
        <w:jc w:val="both"/>
        <w:rPr>
          <w:rFonts w:ascii="Arial" w:hAnsi="Arial" w:cs="Arial"/>
        </w:rPr>
      </w:pPr>
      <w:r w:rsidRPr="00B31CDD">
        <w:rPr>
          <w:rFonts w:ascii="Arial" w:hAnsi="Arial" w:cs="Arial"/>
          <w:b/>
        </w:rPr>
        <w:t>Výbor N</w:t>
      </w:r>
      <w:r>
        <w:rPr>
          <w:rFonts w:ascii="Arial" w:hAnsi="Arial" w:cs="Arial"/>
          <w:b/>
        </w:rPr>
        <w:t xml:space="preserve">árodnej rady Slovenskej republiky </w:t>
      </w:r>
      <w:r w:rsidRPr="00B31CDD">
        <w:rPr>
          <w:rFonts w:ascii="Arial" w:hAnsi="Arial" w:cs="Arial"/>
          <w:b/>
        </w:rPr>
        <w:t>sociálne veci nerokoval,</w:t>
      </w:r>
      <w:r w:rsidRPr="00B31CDD">
        <w:rPr>
          <w:rFonts w:ascii="Arial" w:hAnsi="Arial" w:cs="Arial"/>
        </w:rPr>
        <w:t xml:space="preserve"> pretože podľa </w:t>
      </w:r>
      <w:r w:rsidRPr="00B31CDD">
        <w:rPr>
          <w:rFonts w:ascii="Arial" w:hAnsi="Arial" w:cs="Arial"/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B31CDD">
        <w:rPr>
          <w:rFonts w:ascii="Arial" w:hAnsi="Arial" w:cs="Arial"/>
          <w:b/>
          <w:bCs/>
        </w:rPr>
        <w:t>nebol uznášaniaschopný</w:t>
      </w:r>
      <w:r w:rsidRPr="00B31CDD">
        <w:rPr>
          <w:rFonts w:ascii="Arial" w:hAnsi="Arial" w:cs="Arial"/>
          <w:bCs/>
        </w:rPr>
        <w:t xml:space="preserve">. </w:t>
      </w:r>
      <w:r w:rsidRPr="00B31CDD">
        <w:rPr>
          <w:rFonts w:ascii="Arial" w:hAnsi="Arial" w:cs="Arial"/>
        </w:rPr>
        <w:t>Z 13 členov výboru bol</w:t>
      </w:r>
      <w:r w:rsidR="005A71A0">
        <w:rPr>
          <w:rFonts w:ascii="Arial" w:hAnsi="Arial" w:cs="Arial"/>
        </w:rPr>
        <w:t>i</w:t>
      </w:r>
      <w:r w:rsidRPr="00B31CDD">
        <w:rPr>
          <w:rFonts w:ascii="Arial" w:hAnsi="Arial" w:cs="Arial"/>
        </w:rPr>
        <w:t xml:space="preserve"> prítomn</w:t>
      </w:r>
      <w:r w:rsidR="005A71A0">
        <w:rPr>
          <w:rFonts w:ascii="Arial" w:hAnsi="Arial" w:cs="Arial"/>
        </w:rPr>
        <w:t>í</w:t>
      </w:r>
      <w:r w:rsidRPr="00B31CDD">
        <w:rPr>
          <w:rFonts w:ascii="Arial" w:hAnsi="Arial" w:cs="Arial"/>
        </w:rPr>
        <w:t xml:space="preserve"> </w:t>
      </w:r>
      <w:r w:rsidR="005A71A0">
        <w:rPr>
          <w:rFonts w:ascii="Arial" w:hAnsi="Arial" w:cs="Arial"/>
        </w:rPr>
        <w:t>3</w:t>
      </w:r>
      <w:r w:rsidRPr="00B31CDD">
        <w:rPr>
          <w:rFonts w:ascii="Arial" w:hAnsi="Arial" w:cs="Arial"/>
        </w:rPr>
        <w:t xml:space="preserve"> členov</w:t>
      </w:r>
      <w:r w:rsidR="005A71A0">
        <w:rPr>
          <w:rFonts w:ascii="Arial" w:hAnsi="Arial" w:cs="Arial"/>
        </w:rPr>
        <w:t>ia</w:t>
      </w:r>
      <w:r w:rsidRPr="00B31CDD">
        <w:rPr>
          <w:rFonts w:ascii="Arial" w:hAnsi="Arial" w:cs="Arial"/>
        </w:rPr>
        <w:t xml:space="preserve">. </w:t>
      </w:r>
    </w:p>
    <w:p w:rsidR="00062E82" w:rsidRPr="00B31CDD" w:rsidP="00062E82">
      <w:pPr>
        <w:bidi w:val="0"/>
        <w:ind w:firstLine="708"/>
        <w:jc w:val="both"/>
        <w:rPr>
          <w:rFonts w:ascii="Arial" w:hAnsi="Arial" w:cs="Arial"/>
          <w:bCs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ind w:left="6120"/>
        <w:rPr>
          <w:rFonts w:ascii="Arial" w:hAnsi="Arial" w:cs="Arial"/>
          <w:b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ind w:left="6120"/>
        <w:rPr>
          <w:rFonts w:ascii="Arial" w:hAnsi="Arial" w:cs="Arial"/>
          <w:b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ind w:left="6120"/>
        <w:rPr>
          <w:rFonts w:ascii="Arial" w:hAnsi="Arial" w:cs="Arial"/>
          <w:b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ind w:left="6120"/>
        <w:rPr>
          <w:rFonts w:ascii="Arial" w:hAnsi="Arial" w:cs="Arial"/>
          <w:b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ind w:left="6120"/>
        <w:rPr>
          <w:rFonts w:ascii="Arial" w:hAnsi="Arial" w:cs="Arial"/>
          <w:b/>
        </w:rPr>
      </w:pPr>
    </w:p>
    <w:p w:rsidR="009F4CF8" w:rsidP="009F4CF8">
      <w:pPr>
        <w:widowControl w:val="0"/>
        <w:autoSpaceDE w:val="0"/>
        <w:autoSpaceDN w:val="0"/>
        <w:bidi w:val="0"/>
        <w:adjustRightInd w:val="0"/>
        <w:ind w:left="6120"/>
        <w:rPr>
          <w:rFonts w:ascii="Arial" w:hAnsi="Arial" w:cs="Arial"/>
          <w:b/>
        </w:rPr>
      </w:pPr>
    </w:p>
    <w:p w:rsidR="009F4CF8" w:rsidP="009F4CF8">
      <w:pPr>
        <w:bidi w:val="0"/>
        <w:jc w:val="both"/>
        <w:rPr>
          <w:rFonts w:ascii="Arial" w:hAnsi="Arial" w:cs="Arial"/>
        </w:rPr>
      </w:pPr>
    </w:p>
    <w:p w:rsidR="005A71A0" w:rsidP="009F4CF8">
      <w:pPr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5A71A0" w:rsidRPr="005A71A0" w:rsidP="00211F75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="00211F75">
        <w:rPr>
          <w:rFonts w:ascii="Arial" w:hAnsi="Arial" w:cs="Arial"/>
        </w:rPr>
        <w:t>Z</w:t>
      </w:r>
      <w:r w:rsidRPr="005A71A0">
        <w:rPr>
          <w:rFonts w:ascii="Arial" w:hAnsi="Arial" w:cs="Arial"/>
        </w:rPr>
        <w:t>a správnosť</w:t>
      </w:r>
      <w:r>
        <w:rPr>
          <w:rFonts w:ascii="Arial" w:hAnsi="Arial" w:cs="Arial"/>
        </w:rPr>
        <w:t>:</w:t>
      </w:r>
      <w:r w:rsidR="00211F75">
        <w:rPr>
          <w:rFonts w:ascii="Arial" w:hAnsi="Arial" w:cs="Arial"/>
        </w:rPr>
        <w:t xml:space="preserve"> </w:t>
      </w:r>
      <w:r w:rsidRPr="005A71A0">
        <w:rPr>
          <w:rFonts w:ascii="Arial" w:hAnsi="Arial" w:cs="Arial"/>
          <w:b/>
        </w:rPr>
        <w:t>Juraj Moravčík v.r.</w:t>
      </w:r>
    </w:p>
    <w:p w:rsidR="005A71A0" w:rsidRPr="005A71A0" w:rsidP="005A71A0">
      <w:pPr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="00211F75">
        <w:rPr>
          <w:rFonts w:ascii="Arial" w:hAnsi="Arial" w:cs="Arial"/>
          <w:b/>
        </w:rPr>
        <w:tab/>
        <w:tab/>
        <w:tab/>
        <w:t xml:space="preserve">  </w:t>
      </w:r>
      <w:r w:rsidRPr="005A71A0">
        <w:rPr>
          <w:rFonts w:ascii="Arial" w:hAnsi="Arial" w:cs="Arial"/>
          <w:b/>
        </w:rPr>
        <w:t>tajomník výboru</w:t>
      </w:r>
    </w:p>
    <w:p w:rsidR="009F4CF8" w:rsidP="009F4CF8">
      <w:pPr>
        <w:bidi w:val="0"/>
        <w:spacing w:line="276" w:lineRule="auto"/>
        <w:jc w:val="both"/>
        <w:rPr>
          <w:rFonts w:ascii="Arial" w:hAnsi="Arial" w:cs="Arial"/>
          <w:b/>
        </w:rPr>
      </w:pPr>
    </w:p>
    <w:p w:rsidR="009F4CF8" w:rsidP="009F4CF8">
      <w:pPr>
        <w:bidi w:val="0"/>
        <w:spacing w:line="276" w:lineRule="auto"/>
        <w:jc w:val="both"/>
        <w:rPr>
          <w:rFonts w:ascii="Times New Roman" w:hAnsi="Times New Roman"/>
        </w:rPr>
      </w:pPr>
    </w:p>
    <w:p w:rsidR="00496C9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F4CF8"/>
    <w:rsid w:val="00062E82"/>
    <w:rsid w:val="000E0E7A"/>
    <w:rsid w:val="00211F75"/>
    <w:rsid w:val="00496C93"/>
    <w:rsid w:val="005A71A0"/>
    <w:rsid w:val="005D20DE"/>
    <w:rsid w:val="008E4B2A"/>
    <w:rsid w:val="009F4CF8"/>
    <w:rsid w:val="00B31CD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169</Words>
  <Characters>964</Characters>
  <Application>Microsoft Office Word</Application>
  <DocSecurity>0</DocSecurity>
  <Lines>0</Lines>
  <Paragraphs>0</Paragraphs>
  <ScaleCrop>false</ScaleCrop>
  <Company>Kancelaria NR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cp:lastPrinted>2015-02-18T10:56:00Z</cp:lastPrinted>
  <dcterms:created xsi:type="dcterms:W3CDTF">2015-02-17T13:27:00Z</dcterms:created>
  <dcterms:modified xsi:type="dcterms:W3CDTF">2015-02-18T11:20:00Z</dcterms:modified>
</cp:coreProperties>
</file>