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3220E5">
        <w:rPr>
          <w:rFonts w:ascii="AT*Toronto" w:hAnsi="AT*Toronto"/>
          <w:b/>
          <w:sz w:val="32"/>
        </w:rPr>
        <w:t>190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3220E5">
        <w:t>Jurajovi Kurucárovi</w:t>
      </w:r>
      <w:r w:rsidR="0032287A">
        <w:t>, bývalému členovi</w:t>
      </w:r>
      <w:r w:rsidR="003220E5">
        <w:t xml:space="preserve"> predstavenstva Technická inšpekcia,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</w:t>
      </w:r>
      <w:r>
        <w:t xml:space="preserve">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A050ED">
        <w:rPr>
          <w:b w:val="0"/>
        </w:rPr>
        <w:t>Petra Fitza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3220E5">
        <w:t xml:space="preserve">Jurajovi Kurucárovi, bývalému členovi predstavenstva Technická inšpekcia, a.s. Bratislava </w:t>
      </w:r>
      <w:r>
        <w:t>(č. konania VP/</w:t>
      </w:r>
      <w:r w:rsidR="00A050ED">
        <w:t>5</w:t>
      </w:r>
      <w:r w:rsidR="003220E5">
        <w:t>4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261</cp:revision>
  <cp:lastPrinted>2010-09-14T13:20:00Z</cp:lastPrinted>
  <dcterms:created xsi:type="dcterms:W3CDTF">2005-12-12T07:02:00Z</dcterms:created>
  <dcterms:modified xsi:type="dcterms:W3CDTF">2013-05-14T09:03:00Z</dcterms:modified>
</cp:coreProperties>
</file>