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7E677F">
        <w:rPr>
          <w:rFonts w:ascii="AT*Toronto" w:hAnsi="AT*Toronto"/>
          <w:b/>
          <w:sz w:val="32"/>
        </w:rPr>
        <w:t>182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7E677F">
        <w:t xml:space="preserve">ej funkcionárke Jane Michálekovej, </w:t>
      </w:r>
      <w:r w:rsidR="00A0174D">
        <w:t xml:space="preserve">bývalej </w:t>
      </w:r>
      <w:r w:rsidR="007E677F">
        <w:t xml:space="preserve">členke predstavenstva Vojenská zotavovňa a hotel, Zemplínska Šírava, a.s. Kaluža </w:t>
      </w:r>
      <w:r>
        <w:t>(</w:t>
      </w:r>
      <w:r w:rsidR="002F785D">
        <w:t>oznámenie za rok 2012 ma</w:t>
      </w:r>
      <w:r w:rsidR="00AA4C48">
        <w:t>l</w:t>
      </w:r>
      <w:r w:rsidR="007E677F">
        <w:t>a</w:t>
      </w:r>
      <w:r w:rsidR="002F785D">
        <w:t xml:space="preserve"> podať do 31.3.2013, oznámenie </w:t>
      </w:r>
      <w:r w:rsidR="00D52DEC">
        <w:t>do dnešného dňa nepodal</w:t>
      </w:r>
      <w:r w:rsidR="007E677F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D414A9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580415">
        <w:rPr>
          <w:b w:val="0"/>
        </w:rPr>
        <w:t>Otta Brixiho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7E677F">
        <w:t xml:space="preserve">verejnej funkcionárke Jane Michálekovej, </w:t>
      </w:r>
      <w:r w:rsidR="00A0174D">
        <w:t xml:space="preserve">bývalej </w:t>
      </w:r>
      <w:r w:rsidR="007E677F">
        <w:t xml:space="preserve">členke predstavenstva Vojenská zotavovňa a hotel, Zemplínska Šírava, a.s. Kaluža </w:t>
      </w:r>
      <w:r>
        <w:t>(č. konania VP/</w:t>
      </w:r>
      <w:r w:rsidR="00535F77">
        <w:t>4</w:t>
      </w:r>
      <w:r w:rsidR="007E677F">
        <w:t>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CD2D5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0415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174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14A9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257</cp:revision>
  <cp:lastPrinted>2010-09-14T13:20:00Z</cp:lastPrinted>
  <dcterms:created xsi:type="dcterms:W3CDTF">2005-12-12T07:02:00Z</dcterms:created>
  <dcterms:modified xsi:type="dcterms:W3CDTF">2013-05-14T09:08:00Z</dcterms:modified>
</cp:coreProperties>
</file>