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2212B1">
        <w:rPr>
          <w:rFonts w:ascii="Arial" w:hAnsi="Arial" w:cs="Arial"/>
        </w:rPr>
        <w:t>31</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D82FC2">
        <w:rPr>
          <w:rFonts w:ascii="Arial" w:hAnsi="Arial" w:cs="Arial"/>
          <w:color w:val="auto"/>
          <w:lang w:val="sk-SK"/>
        </w:rPr>
        <w:t>432</w:t>
      </w:r>
      <w:r w:rsidRPr="00F046BA" w:rsidR="00EA5DC2">
        <w:rPr>
          <w:rFonts w:ascii="Arial" w:hAnsi="Arial" w:cs="Arial"/>
          <w:iCs/>
          <w:color w:val="auto"/>
          <w:lang w:val="sk-SK"/>
        </w:rPr>
        <w:t>/201</w:t>
      </w:r>
      <w:r w:rsidR="008B0E59">
        <w:rPr>
          <w:rFonts w:ascii="Arial" w:hAnsi="Arial" w:cs="Arial"/>
          <w:iCs/>
          <w:color w:val="auto"/>
          <w:lang w:val="sk-SK"/>
        </w:rPr>
        <w:t>3</w:t>
      </w:r>
      <w:r w:rsidRPr="00F046BA" w:rsidR="00EA5DC2">
        <w:rPr>
          <w:rFonts w:ascii="Arial" w:hAnsi="Arial" w:cs="Arial"/>
          <w:iCs/>
          <w:color w:val="auto"/>
          <w:lang w:val="sk-SK"/>
        </w:rPr>
        <w:t xml:space="preserve"> - VHZ </w:t>
      </w:r>
    </w:p>
    <w:p w:rsidR="00EE46DB" w:rsidP="003F758D">
      <w:pPr>
        <w:pStyle w:val="BodyTextIndent"/>
        <w:bidi w:val="0"/>
        <w:rPr>
          <w:rFonts w:ascii="Arial" w:hAnsi="Arial" w:cs="Arial"/>
          <w:iCs/>
          <w:color w:val="auto"/>
          <w:lang w:val="sk-SK"/>
        </w:rPr>
      </w:pPr>
    </w:p>
    <w:p w:rsidR="00EE46DB" w:rsidP="003F758D">
      <w:pPr>
        <w:pStyle w:val="BodyTextIndent"/>
        <w:bidi w:val="0"/>
        <w:rPr>
          <w:rFonts w:ascii="Arial" w:hAnsi="Arial" w:cs="Arial"/>
          <w:iCs/>
          <w:color w:val="auto"/>
          <w:lang w:val="sk-SK"/>
        </w:rPr>
      </w:pPr>
    </w:p>
    <w:p w:rsidR="00EE46DB" w:rsidP="003F758D">
      <w:pPr>
        <w:pStyle w:val="BodyTextIndent"/>
        <w:bidi w:val="0"/>
        <w:rPr>
          <w:rFonts w:ascii="Arial" w:hAnsi="Arial" w:cs="Arial"/>
          <w:iCs/>
          <w:color w:val="auto"/>
          <w:lang w:val="sk-SK"/>
        </w:rPr>
      </w:pPr>
    </w:p>
    <w:p w:rsidR="00EA5DC2" w:rsidP="003F758D">
      <w:pPr>
        <w:bidi w:val="0"/>
        <w:jc w:val="center"/>
        <w:rPr>
          <w:rFonts w:ascii="Arial" w:hAnsi="Arial" w:cs="Arial"/>
          <w:b/>
          <w:sz w:val="32"/>
          <w:szCs w:val="28"/>
        </w:rPr>
      </w:pPr>
      <w:r w:rsidR="0052731F">
        <w:rPr>
          <w:rFonts w:ascii="Arial" w:hAnsi="Arial" w:cs="Arial"/>
          <w:b/>
          <w:sz w:val="32"/>
          <w:szCs w:val="28"/>
        </w:rPr>
        <w:t>137</w:t>
      </w:r>
    </w:p>
    <w:p w:rsidR="00EA5DC2" w:rsidRPr="00F046BA" w:rsidP="003F758D">
      <w:pPr>
        <w:pStyle w:val="Heading2"/>
        <w:bidi w:val="0"/>
        <w:spacing w:line="240" w:lineRule="auto"/>
        <w:rPr>
          <w:b/>
          <w:color w:val="auto"/>
          <w:lang w:val="sk-SK"/>
        </w:rPr>
      </w:pPr>
      <w:r w:rsidRPr="00F046BA">
        <w:rPr>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2212B1">
        <w:rPr>
          <w:rFonts w:ascii="Arial" w:hAnsi="Arial" w:cs="Arial"/>
        </w:rPr>
        <w:t>o 7</w:t>
      </w:r>
      <w:r w:rsidR="009B43AD">
        <w:rPr>
          <w:rFonts w:ascii="Arial" w:hAnsi="Arial" w:cs="Arial"/>
        </w:rPr>
        <w:t>.</w:t>
      </w:r>
      <w:r w:rsidRPr="00F046BA" w:rsidR="00EA5DC2">
        <w:rPr>
          <w:rFonts w:ascii="Arial" w:hAnsi="Arial" w:cs="Arial"/>
        </w:rPr>
        <w:t xml:space="preserve"> </w:t>
      </w:r>
      <w:r w:rsidR="002212B1">
        <w:rPr>
          <w:rFonts w:ascii="Arial" w:hAnsi="Arial" w:cs="Arial"/>
        </w:rPr>
        <w:t>mája</w:t>
      </w:r>
      <w:r w:rsidR="00444C9D">
        <w:rPr>
          <w:rFonts w:ascii="Arial" w:hAnsi="Arial" w:cs="Arial"/>
        </w:rPr>
        <w:t xml:space="preserve"> </w:t>
      </w:r>
      <w:r w:rsidRPr="00F046BA" w:rsidR="00EA5DC2">
        <w:rPr>
          <w:rFonts w:ascii="Arial" w:hAnsi="Arial" w:cs="Arial"/>
        </w:rPr>
        <w:t>201</w:t>
      </w:r>
      <w:r w:rsidR="0031566C">
        <w:rPr>
          <w:rFonts w:ascii="Arial" w:hAnsi="Arial" w:cs="Arial"/>
        </w:rPr>
        <w:t>3</w:t>
      </w:r>
    </w:p>
    <w:p w:rsidR="00C34355" w:rsidP="00C34355">
      <w:pPr>
        <w:bidi w:val="0"/>
        <w:jc w:val="center"/>
        <w:rPr>
          <w:rFonts w:ascii="Arial" w:hAnsi="Arial" w:cs="Arial"/>
        </w:rPr>
      </w:pPr>
    </w:p>
    <w:p w:rsidR="00EE46DB" w:rsidRPr="00F046BA" w:rsidP="00C34355">
      <w:pPr>
        <w:bidi w:val="0"/>
        <w:jc w:val="center"/>
        <w:rPr>
          <w:rFonts w:ascii="Arial" w:hAnsi="Arial" w:cs="Arial"/>
        </w:rPr>
      </w:pPr>
    </w:p>
    <w:p w:rsidR="005242C8" w:rsidRPr="00EE46DB"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w:t>
      </w:r>
      <w:r w:rsidRPr="00B73B73" w:rsidR="006D6597">
        <w:rPr>
          <w:rFonts w:ascii="Arial" w:hAnsi="Arial" w:cs="Arial"/>
          <w:color w:val="auto"/>
        </w:rPr>
        <w:t>dnemu</w:t>
      </w:r>
      <w:r w:rsidRPr="00B73B73" w:rsidR="006D6597">
        <w:rPr>
          <w:rFonts w:ascii="Arial" w:hAnsi="Arial" w:cs="Arial"/>
          <w:color w:val="auto"/>
          <w:szCs w:val="22"/>
        </w:rPr>
        <w:t xml:space="preserve"> </w:t>
      </w:r>
      <w:r w:rsidRPr="00E6126C" w:rsidR="006D6597">
        <w:rPr>
          <w:rFonts w:ascii="Arial" w:hAnsi="Arial" w:cs="Arial"/>
          <w:color w:val="auto"/>
          <w:szCs w:val="22"/>
        </w:rPr>
        <w:t xml:space="preserve">návrhu </w:t>
      </w:r>
      <w:r w:rsidRPr="00D82FC2" w:rsidR="00D82FC2">
        <w:rPr>
          <w:rFonts w:ascii="Arial" w:hAnsi="Arial" w:cs="Arial"/>
          <w:noProof/>
          <w:color w:val="auto"/>
        </w:rPr>
        <w:t xml:space="preserve">zákona, ktorým sa mení a dopĺňa zákon č. 541/2004 Z. z. o mierovom využívaní jadrovej energie (atómový zákon) a o zmene a doplnení niektorých zákonov v znení neskorších predpisov a 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w:t>
      </w:r>
      <w:r w:rsidRPr="00D82FC2" w:rsidR="00D82FC2">
        <w:rPr>
          <w:rFonts w:ascii="Arial" w:hAnsi="Arial" w:cs="Arial"/>
          <w:color w:val="auto"/>
        </w:rPr>
        <w:t xml:space="preserve">(tlač </w:t>
      </w:r>
      <w:r w:rsidRPr="00D82FC2" w:rsidR="00D82FC2">
        <w:rPr>
          <w:rFonts w:ascii="Arial" w:hAnsi="Arial" w:cs="Arial"/>
          <w:b/>
          <w:color w:val="auto"/>
        </w:rPr>
        <w:t>399</w:t>
      </w:r>
      <w:r w:rsidRPr="00D82FC2" w:rsidR="00D82FC2">
        <w:rPr>
          <w:rFonts w:ascii="Arial" w:hAnsi="Arial" w:cs="Arial"/>
          <w:color w:val="auto"/>
        </w:rPr>
        <w:t>)</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CD3485" w:rsidP="00CD3485">
      <w:pPr>
        <w:pStyle w:val="BodyTextIndent2"/>
        <w:bidi w:val="0"/>
        <w:ind w:firstLine="360"/>
        <w:rPr>
          <w:rFonts w:ascii="Arial" w:hAnsi="Arial" w:cs="Arial"/>
          <w:b/>
          <w:color w:val="auto"/>
          <w:lang w:val="sk-SK"/>
        </w:rPr>
      </w:pPr>
      <w:r w:rsidRPr="0031566C" w:rsidR="005242C8">
        <w:rPr>
          <w:rFonts w:ascii="Arial" w:hAnsi="Arial" w:cs="Arial"/>
          <w:b/>
          <w:color w:val="auto"/>
          <w:lang w:val="sk-SK"/>
        </w:rPr>
        <w:t xml:space="preserve"> </w:t>
      </w:r>
    </w:p>
    <w:p w:rsidR="00EE46DB" w:rsidP="00EE46DB">
      <w:pPr>
        <w:pStyle w:val="BodyTextIndent2"/>
        <w:numPr>
          <w:numId w:val="43"/>
        </w:numPr>
        <w:bidi w:val="0"/>
        <w:rPr>
          <w:rFonts w:ascii="Arial" w:hAnsi="Arial" w:cs="Arial"/>
          <w:b/>
          <w:color w:val="auto"/>
          <w:lang w:val="sk-SK"/>
        </w:rPr>
      </w:pPr>
      <w:r w:rsidRPr="0031566C" w:rsidR="005242C8">
        <w:rPr>
          <w:rFonts w:ascii="Arial" w:hAnsi="Arial" w:cs="Arial"/>
          <w:b/>
          <w:color w:val="auto"/>
          <w:lang w:val="sk-SK"/>
        </w:rPr>
        <w:t>s ú h l a s</w:t>
      </w:r>
      <w:r w:rsidR="00CD3485">
        <w:rPr>
          <w:rFonts w:ascii="Arial" w:hAnsi="Arial" w:cs="Arial"/>
          <w:b/>
          <w:color w:val="auto"/>
          <w:lang w:val="sk-SK"/>
        </w:rPr>
        <w:t> </w:t>
      </w:r>
      <w:r w:rsidRPr="0031566C" w:rsidR="005242C8">
        <w:rPr>
          <w:rFonts w:ascii="Arial" w:hAnsi="Arial" w:cs="Arial"/>
          <w:b/>
          <w:color w:val="auto"/>
          <w:lang w:val="sk-SK"/>
        </w:rPr>
        <w:t>í</w:t>
      </w:r>
      <w:r w:rsidR="00CD3485">
        <w:rPr>
          <w:rFonts w:ascii="Arial" w:hAnsi="Arial" w:cs="Arial"/>
          <w:b/>
          <w:color w:val="auto"/>
          <w:lang w:val="sk-SK"/>
        </w:rPr>
        <w:t xml:space="preserve"> </w:t>
      </w:r>
    </w:p>
    <w:p w:rsidR="00EE46DB" w:rsidP="00CD3485">
      <w:pPr>
        <w:pStyle w:val="BodyTextIndent2"/>
        <w:bidi w:val="0"/>
        <w:ind w:firstLine="360"/>
        <w:rPr>
          <w:rFonts w:ascii="Arial" w:hAnsi="Arial" w:cs="Arial"/>
          <w:b/>
          <w:color w:val="auto"/>
          <w:lang w:val="sk-SK"/>
        </w:rPr>
      </w:pPr>
    </w:p>
    <w:p w:rsidR="005242C8" w:rsidRPr="00F046BA" w:rsidP="00CD3485">
      <w:pPr>
        <w:pStyle w:val="BodyTextIndent2"/>
        <w:bidi w:val="0"/>
        <w:ind w:firstLine="360"/>
        <w:rPr>
          <w:rFonts w:ascii="Arial" w:hAnsi="Arial" w:cs="Arial"/>
          <w:color w:val="auto"/>
          <w:u w:val="single"/>
          <w:lang w:val="sk-SK"/>
        </w:rPr>
      </w:pPr>
      <w:r w:rsidRPr="00F046BA">
        <w:rPr>
          <w:rFonts w:ascii="Arial" w:hAnsi="Arial" w:cs="Arial"/>
          <w:color w:val="auto"/>
          <w:lang w:val="sk-SK"/>
        </w:rPr>
        <w:t>s</w:t>
      </w:r>
      <w:r w:rsidR="00F046BA">
        <w:rPr>
          <w:rFonts w:ascii="Arial" w:hAnsi="Arial" w:cs="Arial"/>
          <w:color w:val="auto"/>
          <w:lang w:val="sk-SK"/>
        </w:rPr>
        <w:t xml:space="preserve"> vl</w:t>
      </w:r>
      <w:r w:rsidRPr="00B73B73" w:rsidR="00F046BA">
        <w:rPr>
          <w:rFonts w:ascii="Arial" w:hAnsi="Arial" w:cs="Arial"/>
          <w:color w:val="auto"/>
          <w:lang w:val="sk-SK"/>
        </w:rPr>
        <w:t>ádnym</w:t>
      </w:r>
      <w:r w:rsidRPr="00B73B73" w:rsidR="00A96D39">
        <w:rPr>
          <w:rFonts w:ascii="Arial" w:hAnsi="Arial" w:cs="Arial"/>
          <w:color w:val="auto"/>
          <w:lang w:val="sk-SK"/>
        </w:rPr>
        <w:t> </w:t>
      </w:r>
      <w:r w:rsidRPr="00B73B73" w:rsidR="00171B83">
        <w:rPr>
          <w:rFonts w:ascii="Arial" w:hAnsi="Arial" w:cs="Arial"/>
          <w:color w:val="auto"/>
          <w:lang w:val="sk-SK"/>
        </w:rPr>
        <w:t xml:space="preserve">návrhom </w:t>
      </w:r>
      <w:r w:rsidRPr="00D82FC2" w:rsidR="00D82FC2">
        <w:rPr>
          <w:rFonts w:ascii="Arial" w:hAnsi="Arial" w:cs="Arial"/>
          <w:noProof/>
          <w:color w:val="auto"/>
        </w:rPr>
        <w:t xml:space="preserve">zákona, ktorým sa mení a dopĺňa zákon č. 541/2004 Z. z. o mierovom využívaní jadrovej energie (atómový zákon) a o zmene a doplnení niektorých zákonov v znení neskorších predpisov a 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w:t>
      </w:r>
      <w:r w:rsidRPr="00D82FC2" w:rsidR="00D82FC2">
        <w:rPr>
          <w:rFonts w:ascii="Arial" w:hAnsi="Arial" w:cs="Arial"/>
          <w:color w:val="auto"/>
        </w:rPr>
        <w:t xml:space="preserve">(tlač </w:t>
      </w:r>
      <w:r w:rsidRPr="00D82FC2" w:rsidR="00D82FC2">
        <w:rPr>
          <w:rFonts w:ascii="Arial" w:hAnsi="Arial" w:cs="Arial"/>
          <w:b/>
          <w:color w:val="auto"/>
        </w:rPr>
        <w:t>399</w:t>
      </w:r>
      <w:r w:rsidRPr="00D82FC2" w:rsidR="00D82FC2">
        <w:rPr>
          <w:rFonts w:ascii="Arial" w:hAnsi="Arial" w:cs="Arial"/>
          <w:color w:val="auto"/>
        </w:rPr>
        <w:t>)</w:t>
      </w:r>
      <w:r w:rsidRPr="00444C9D">
        <w:rPr>
          <w:rFonts w:ascii="Arial" w:hAnsi="Arial" w:cs="Arial"/>
          <w:color w:val="auto"/>
          <w:lang w:val="sk-SK"/>
        </w:rPr>
        <w:t>;</w:t>
      </w:r>
      <w:r w:rsidRPr="00F046BA">
        <w:rPr>
          <w:rFonts w:ascii="Arial" w:hAnsi="Arial" w:cs="Arial"/>
          <w:color w:val="auto"/>
          <w:lang w:val="sk-SK"/>
        </w:rPr>
        <w:t xml:space="preserve"> </w:t>
      </w:r>
    </w:p>
    <w:p w:rsidR="005242C8" w:rsidRPr="00F046BA" w:rsidP="003F758D">
      <w:pPr>
        <w:tabs>
          <w:tab w:val="left" w:pos="-1985"/>
          <w:tab w:val="left" w:pos="709"/>
          <w:tab w:val="left" w:pos="1077"/>
        </w:tabs>
        <w:bidi w:val="0"/>
        <w:jc w:val="both"/>
        <w:rPr>
          <w:rFonts w:ascii="Arial" w:hAnsi="Arial" w:cs="Arial"/>
        </w:rPr>
      </w:pPr>
    </w:p>
    <w:p w:rsidR="005242C8" w:rsidRPr="00F046BA" w:rsidP="00B76013">
      <w:pPr>
        <w:pStyle w:val="Heading4"/>
        <w:numPr>
          <w:numId w:val="5"/>
        </w:numPr>
        <w:bidi w:val="0"/>
        <w:rPr>
          <w:rFonts w:ascii="Arial" w:hAnsi="Arial" w:cs="Arial"/>
          <w:color w:val="auto"/>
          <w:lang w:val="sk-SK"/>
        </w:rPr>
      </w:pPr>
      <w:r w:rsidRPr="00F046BA">
        <w:rPr>
          <w:rFonts w:ascii="Arial" w:hAnsi="Arial" w:cs="Arial"/>
          <w:color w:val="auto"/>
          <w:lang w:val="sk-SK"/>
        </w:rPr>
        <w:t>o d p o r ú č a</w:t>
      </w:r>
    </w:p>
    <w:p w:rsidR="005242C8" w:rsidP="003F758D">
      <w:pPr>
        <w:pStyle w:val="Heading1"/>
        <w:bidi w:val="0"/>
        <w:spacing w:line="240" w:lineRule="auto"/>
        <w:ind w:firstLine="360"/>
        <w:rPr>
          <w:rFonts w:ascii="Arial" w:hAnsi="Arial" w:cs="Arial"/>
        </w:rPr>
      </w:pPr>
      <w:r w:rsidRPr="00F046BA">
        <w:rPr>
          <w:rFonts w:ascii="Arial" w:hAnsi="Arial" w:cs="Arial"/>
        </w:rPr>
        <w:t xml:space="preserve">     Národnej rade Slovenskej republiky</w:t>
      </w:r>
    </w:p>
    <w:p w:rsidR="00EE46DB" w:rsidRPr="00EE46DB" w:rsidP="00EE46DB">
      <w:pPr>
        <w:bidi w:val="0"/>
        <w:rPr>
          <w:rFonts w:ascii="Times New Roman" w:hAnsi="Times New Roman"/>
        </w:rPr>
      </w:pPr>
    </w:p>
    <w:p w:rsidR="005242C8" w:rsidRPr="00F046BA" w:rsidP="003F758D">
      <w:pPr>
        <w:pStyle w:val="BodyTextIndent2"/>
        <w:bidi w:val="0"/>
        <w:ind w:firstLine="360"/>
        <w:rPr>
          <w:rFonts w:ascii="Arial" w:hAnsi="Arial" w:cs="Arial"/>
          <w:color w:val="auto"/>
          <w:lang w:val="sk-SK"/>
        </w:rPr>
      </w:pPr>
      <w:r w:rsidRPr="00F046BA">
        <w:rPr>
          <w:rFonts w:ascii="Arial" w:hAnsi="Arial" w:cs="Arial"/>
          <w:color w:val="auto"/>
          <w:lang w:val="sk-SK"/>
        </w:rPr>
        <w:t xml:space="preserve">     </w:t>
      </w:r>
      <w:r w:rsidR="00F046BA">
        <w:rPr>
          <w:rFonts w:ascii="Arial" w:hAnsi="Arial" w:cs="Arial"/>
          <w:color w:val="auto"/>
          <w:lang w:val="sk-SK"/>
        </w:rPr>
        <w:t>vlád</w:t>
      </w:r>
      <w:r w:rsidRPr="00B73B73" w:rsidR="00F046BA">
        <w:rPr>
          <w:rFonts w:ascii="Arial" w:hAnsi="Arial" w:cs="Arial"/>
          <w:color w:val="auto"/>
          <w:lang w:val="sk-SK"/>
        </w:rPr>
        <w:t xml:space="preserve">ny </w:t>
      </w:r>
      <w:r w:rsidR="00D82FC2">
        <w:rPr>
          <w:rFonts w:ascii="Arial" w:hAnsi="Arial" w:cs="Arial"/>
          <w:color w:val="auto"/>
          <w:lang w:val="sk-SK"/>
        </w:rPr>
        <w:t>návrh</w:t>
      </w:r>
      <w:r w:rsidRPr="00E6126C" w:rsidR="00E6126C">
        <w:rPr>
          <w:rFonts w:ascii="Arial" w:hAnsi="Arial" w:cs="Arial"/>
          <w:color w:val="auto"/>
          <w:szCs w:val="22"/>
        </w:rPr>
        <w:t xml:space="preserve"> </w:t>
      </w:r>
      <w:r w:rsidRPr="00D82FC2" w:rsidR="00D82FC2">
        <w:rPr>
          <w:rFonts w:ascii="Arial" w:hAnsi="Arial" w:cs="Arial"/>
          <w:noProof/>
          <w:color w:val="auto"/>
        </w:rPr>
        <w:t xml:space="preserve">zákona, ktorým sa mení a dopĺňa zákon č. 541/2004 Z. z. o mierovom využívaní jadrovej energie (atómový zákon) a o zmene a doplnení niektorých zákonov v znení neskorších predpisov a 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w:t>
      </w:r>
      <w:r w:rsidRPr="00D82FC2" w:rsidR="00D82FC2">
        <w:rPr>
          <w:rFonts w:ascii="Arial" w:hAnsi="Arial" w:cs="Arial"/>
          <w:color w:val="auto"/>
        </w:rPr>
        <w:t xml:space="preserve">(tlač </w:t>
      </w:r>
      <w:r w:rsidRPr="00D82FC2" w:rsidR="00D82FC2">
        <w:rPr>
          <w:rFonts w:ascii="Arial" w:hAnsi="Arial" w:cs="Arial"/>
          <w:b/>
          <w:color w:val="auto"/>
        </w:rPr>
        <w:t>399</w:t>
      </w:r>
      <w:r w:rsidR="00675FA1">
        <w:rPr>
          <w:rFonts w:ascii="Arial" w:hAnsi="Arial" w:cs="Arial"/>
          <w:color w:val="auto"/>
        </w:rPr>
        <w:t xml:space="preserve">) </w:t>
      </w:r>
      <w:r w:rsidRPr="00D9311A" w:rsidR="00675FA1">
        <w:rPr>
          <w:rFonts w:ascii="Arial" w:hAnsi="Arial" w:cs="Arial"/>
          <w:color w:val="auto"/>
          <w:lang w:val="sk-SK"/>
        </w:rPr>
        <w:t>s</w:t>
      </w:r>
      <w:r w:rsidRPr="00D9311A" w:rsidR="00675FA1">
        <w:rPr>
          <w:rFonts w:ascii="Arial" w:hAnsi="Arial" w:cs="Arial"/>
          <w:bCs/>
          <w:color w:val="auto"/>
          <w:lang w:val="sk-SK"/>
        </w:rPr>
        <w:t>chváliť</w:t>
      </w:r>
      <w:r w:rsidR="00675FA1">
        <w:rPr>
          <w:rFonts w:ascii="Arial" w:hAnsi="Arial" w:cs="Arial"/>
          <w:bCs/>
          <w:color w:val="auto"/>
          <w:lang w:val="sk-SK"/>
        </w:rPr>
        <w:t xml:space="preserve"> s pozmeňujúcimi a doplňujúcimi návrhmi uvedenými v prílohe</w:t>
      </w:r>
      <w:r w:rsidRPr="00F046BA">
        <w:rPr>
          <w:rFonts w:ascii="Arial" w:hAnsi="Arial" w:cs="Arial"/>
          <w:bCs/>
          <w:color w:val="auto"/>
          <w:lang w:val="sk-SK"/>
        </w:rPr>
        <w:t xml:space="preserve">; </w:t>
      </w:r>
    </w:p>
    <w:p w:rsidR="005242C8" w:rsidP="003F758D">
      <w:pPr>
        <w:bidi w:val="0"/>
        <w:ind w:firstLine="360"/>
        <w:jc w:val="both"/>
        <w:rPr>
          <w:rFonts w:ascii="Arial" w:hAnsi="Arial" w:cs="Arial"/>
        </w:rPr>
      </w:pPr>
    </w:p>
    <w:p w:rsidR="00D82FC2" w:rsidP="003F758D">
      <w:pPr>
        <w:bidi w:val="0"/>
        <w:ind w:firstLine="360"/>
        <w:jc w:val="both"/>
        <w:rPr>
          <w:rFonts w:ascii="Arial" w:hAnsi="Arial" w:cs="Arial"/>
        </w:rPr>
      </w:pPr>
    </w:p>
    <w:p w:rsidR="00D82FC2" w:rsidP="003F758D">
      <w:pPr>
        <w:bidi w:val="0"/>
        <w:ind w:firstLine="360"/>
        <w:jc w:val="both"/>
        <w:rPr>
          <w:rFonts w:ascii="Arial" w:hAnsi="Arial" w:cs="Arial"/>
        </w:rPr>
      </w:pPr>
    </w:p>
    <w:p w:rsidR="005242C8" w:rsidP="00B76013">
      <w:pPr>
        <w:pStyle w:val="Heading4"/>
        <w:numPr>
          <w:numId w:val="4"/>
        </w:numPr>
        <w:bidi w:val="0"/>
        <w:rPr>
          <w:rFonts w:ascii="Arial" w:hAnsi="Arial" w:cs="Arial"/>
          <w:color w:val="auto"/>
          <w:lang w:val="sk-SK"/>
        </w:rPr>
      </w:pPr>
      <w:r w:rsidRPr="00F046BA">
        <w:rPr>
          <w:rFonts w:ascii="Arial" w:hAnsi="Arial" w:cs="Arial"/>
          <w:color w:val="auto"/>
          <w:lang w:val="sk-SK"/>
        </w:rPr>
        <w:t>p o v e r u j e</w:t>
      </w:r>
    </w:p>
    <w:p w:rsidR="00EE46DB" w:rsidRPr="00EE46DB" w:rsidP="00EE46DB">
      <w:pPr>
        <w:bidi w:val="0"/>
        <w:rPr>
          <w:rFonts w:ascii="Times New Roman" w:hAnsi="Times New Roman"/>
        </w:rPr>
      </w:pPr>
    </w:p>
    <w:p w:rsidR="005242C8" w:rsidP="003F758D">
      <w:pPr>
        <w:numPr>
          <w:numId w:val="3"/>
        </w:numPr>
        <w:bidi w:val="0"/>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002212B1">
        <w:rPr>
          <w:rFonts w:ascii="Arial" w:hAnsi="Arial" w:cs="Arial"/>
        </w:rPr>
        <w:t>7</w:t>
      </w:r>
      <w:r w:rsidRPr="001458F5" w:rsidR="00C62C12">
        <w:rPr>
          <w:rFonts w:ascii="Arial" w:hAnsi="Arial" w:cs="Arial"/>
        </w:rPr>
        <w:t>.</w:t>
      </w:r>
      <w:r w:rsidRPr="001458F5">
        <w:rPr>
          <w:rFonts w:ascii="Arial" w:hAnsi="Arial" w:cs="Arial"/>
        </w:rPr>
        <w:t xml:space="preserve"> </w:t>
      </w:r>
      <w:r w:rsidR="002212B1">
        <w:rPr>
          <w:rFonts w:ascii="Arial" w:hAnsi="Arial" w:cs="Arial"/>
        </w:rPr>
        <w:t>mája</w:t>
      </w:r>
      <w:r w:rsidRPr="001458F5" w:rsidR="009B349B">
        <w:rPr>
          <w:rFonts w:ascii="Arial" w:hAnsi="Arial" w:cs="Arial"/>
        </w:rPr>
        <w:t xml:space="preserve"> </w:t>
      </w:r>
      <w:r w:rsidRPr="001458F5" w:rsidR="004B21BB">
        <w:rPr>
          <w:rFonts w:ascii="Arial" w:hAnsi="Arial" w:cs="Arial"/>
        </w:rPr>
        <w:t xml:space="preserve"> 201</w:t>
      </w:r>
      <w:r w:rsidRPr="001458F5" w:rsidR="0031566C">
        <w:rPr>
          <w:rFonts w:ascii="Arial" w:hAnsi="Arial" w:cs="Arial"/>
        </w:rPr>
        <w:t>3</w:t>
      </w:r>
      <w:r w:rsidRPr="001458F5">
        <w:rPr>
          <w:rFonts w:ascii="Arial" w:hAnsi="Arial" w:cs="Arial"/>
        </w:rPr>
        <w:t xml:space="preserve"> spolu s výsledkami rokovania ostatných výborov spracoval do</w:t>
      </w:r>
      <w:r w:rsidRPr="00F046BA">
        <w:rPr>
          <w:rFonts w:ascii="Arial" w:hAnsi="Arial" w:cs="Arial"/>
        </w:rPr>
        <w:t xml:space="preserve"> písomnej spoločnej správy výborov v súlade s § 79 ods. 1 zákona Národnej rady Slovenskej republiky </w:t>
      </w:r>
      <w:r w:rsidRPr="00F046BA">
        <w:rPr>
          <w:rFonts w:ascii="Arial" w:hAnsi="Arial" w:cs="Arial"/>
          <w:bCs/>
        </w:rPr>
        <w:t>č. 350/1996 Z. z. o</w:t>
      </w:r>
      <w:r w:rsidRPr="00F046BA">
        <w:rPr>
          <w:rFonts w:ascii="Arial" w:hAnsi="Arial" w:cs="Arial"/>
        </w:rPr>
        <w:t xml:space="preserve"> rokovacom poriadku Národnej rady Slovenskej republiky v znení neskorších predpisov a predložil ju na schválenie gestorskému výboru,</w:t>
      </w:r>
    </w:p>
    <w:p w:rsidR="00EE46DB" w:rsidP="00EE46DB">
      <w:pPr>
        <w:bidi w:val="0"/>
        <w:ind w:left="720"/>
        <w:jc w:val="both"/>
        <w:rPr>
          <w:rFonts w:ascii="Arial" w:hAnsi="Arial" w:cs="Arial"/>
        </w:rPr>
      </w:pPr>
    </w:p>
    <w:p w:rsidR="005242C8" w:rsidRPr="00F046BA" w:rsidP="003F758D">
      <w:pPr>
        <w:numPr>
          <w:numId w:val="3"/>
        </w:numPr>
        <w:bidi w:val="0"/>
        <w:jc w:val="both"/>
        <w:rPr>
          <w:rFonts w:ascii="Arial" w:hAnsi="Arial" w:cs="Arial"/>
          <w:bCs/>
        </w:rPr>
      </w:pPr>
      <w:r w:rsidRPr="00F046BA">
        <w:rPr>
          <w:rFonts w:ascii="Arial" w:hAnsi="Arial" w:cs="Arial"/>
          <w:bCs/>
        </w:rPr>
        <w:t xml:space="preserve">spoločného spravodajcu výborov </w:t>
      </w:r>
      <w:r w:rsidR="00D82FC2">
        <w:rPr>
          <w:rFonts w:ascii="Arial" w:hAnsi="Arial" w:cs="Arial"/>
          <w:bCs/>
        </w:rPr>
        <w:t>A</w:t>
      </w:r>
      <w:r w:rsidR="00977DD0">
        <w:rPr>
          <w:rFonts w:ascii="Arial" w:hAnsi="Arial" w:cs="Arial"/>
          <w:bCs/>
        </w:rPr>
        <w:t xml:space="preserve">. </w:t>
      </w:r>
      <w:r w:rsidR="00D82FC2">
        <w:rPr>
          <w:rFonts w:ascii="Arial" w:hAnsi="Arial" w:cs="Arial"/>
          <w:b/>
          <w:bCs/>
        </w:rPr>
        <w:t>Přidala</w:t>
      </w:r>
      <w:r w:rsidR="00977DD0">
        <w:rPr>
          <w:rFonts w:ascii="Arial" w:hAnsi="Arial" w:cs="Arial"/>
          <w:b/>
          <w:bCs/>
        </w:rPr>
        <w:t xml:space="preserve"> </w:t>
      </w:r>
      <w:r w:rsidR="00EE46DB">
        <w:rPr>
          <w:rFonts w:ascii="Arial" w:hAnsi="Arial" w:cs="Arial"/>
          <w:b/>
          <w:bCs/>
        </w:rPr>
        <w:t>(</w:t>
      </w:r>
      <w:r w:rsidR="00EE46DB">
        <w:rPr>
          <w:rFonts w:ascii="Arial" w:hAnsi="Arial" w:cs="Arial"/>
          <w:bCs/>
        </w:rPr>
        <w:t xml:space="preserve">M. </w:t>
      </w:r>
      <w:r w:rsidR="00D82FC2">
        <w:rPr>
          <w:rFonts w:ascii="Arial" w:hAnsi="Arial" w:cs="Arial"/>
          <w:b/>
          <w:bCs/>
        </w:rPr>
        <w:t>Bagačku</w:t>
      </w:r>
      <w:r w:rsidRPr="00F046BA" w:rsidR="00EE46DB">
        <w:rPr>
          <w:rFonts w:ascii="Arial" w:hAnsi="Arial" w:cs="Arial"/>
          <w:bCs/>
        </w:rPr>
        <w:t xml:space="preserve"> </w:t>
      </w:r>
      <w:r w:rsidRPr="00F046BA" w:rsidR="00EA5DC2">
        <w:rPr>
          <w:rFonts w:ascii="Arial" w:hAnsi="Arial" w:cs="Arial"/>
          <w:bCs/>
        </w:rPr>
        <w:t xml:space="preserve">/ </w:t>
      </w:r>
      <w:r w:rsidR="00D82FC2">
        <w:rPr>
          <w:rFonts w:ascii="Arial" w:hAnsi="Arial" w:cs="Arial"/>
          <w:bCs/>
        </w:rPr>
        <w:t>M</w:t>
      </w:r>
      <w:r w:rsidRPr="00F046BA" w:rsidR="00D51767">
        <w:rPr>
          <w:rFonts w:ascii="Arial" w:hAnsi="Arial" w:cs="Arial"/>
          <w:bCs/>
        </w:rPr>
        <w:t>.</w:t>
      </w:r>
      <w:r w:rsidR="008B0E59">
        <w:rPr>
          <w:rFonts w:ascii="Arial" w:hAnsi="Arial" w:cs="Arial"/>
          <w:bCs/>
        </w:rPr>
        <w:t xml:space="preserve"> </w:t>
      </w:r>
      <w:r w:rsidR="00D82FC2">
        <w:rPr>
          <w:rFonts w:ascii="Arial" w:hAnsi="Arial" w:cs="Arial"/>
          <w:b/>
          <w:bCs/>
        </w:rPr>
        <w:t>Kondróta</w:t>
      </w:r>
      <w:r w:rsidRPr="00F046BA">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Slovenskej republiky.</w:t>
      </w:r>
    </w:p>
    <w:p w:rsidR="00171B83" w:rsidP="003F758D">
      <w:pPr>
        <w:bidi w:val="0"/>
        <w:jc w:val="both"/>
        <w:rPr>
          <w:rFonts w:ascii="Arial" w:hAnsi="Arial" w:cs="Arial"/>
        </w:rPr>
      </w:pPr>
    </w:p>
    <w:p w:rsidR="004040AB"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EA5DC2" w:rsidRPr="00F046BA" w:rsidP="003F758D">
      <w:pPr>
        <w:bidi w:val="0"/>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bidi w:val="0"/>
        <w:jc w:val="both"/>
        <w:rPr>
          <w:rFonts w:ascii="Arial" w:hAnsi="Arial" w:cs="Arial"/>
        </w:rPr>
      </w:pPr>
      <w:r w:rsidRPr="00F046BA">
        <w:rPr>
          <w:rFonts w:ascii="Arial" w:hAnsi="Arial" w:cs="Arial"/>
        </w:rPr>
        <w:t xml:space="preserve">                                                                                                       predseda výboru</w:t>
      </w:r>
    </w:p>
    <w:p w:rsidR="00EA5DC2" w:rsidRPr="00F046BA" w:rsidP="00911B3A">
      <w:pPr>
        <w:bidi w:val="0"/>
        <w:jc w:val="both"/>
        <w:rPr>
          <w:rFonts w:ascii="Arial" w:hAnsi="Arial" w:cs="Arial"/>
        </w:rPr>
      </w:pPr>
      <w:r w:rsidR="00C34355">
        <w:rPr>
          <w:rFonts w:ascii="Arial" w:hAnsi="Arial" w:cs="Arial"/>
        </w:rPr>
        <w:t xml:space="preserve"> </w:t>
      </w:r>
      <w:r w:rsidRPr="00F046BA">
        <w:rPr>
          <w:rFonts w:ascii="Arial" w:hAnsi="Arial" w:cs="Arial"/>
        </w:rPr>
        <w:t>overovateľ výboru</w:t>
      </w:r>
    </w:p>
    <w:p w:rsidR="00911B3A" w:rsidP="003F758D">
      <w:pPr>
        <w:bidi w:val="0"/>
        <w:jc w:val="both"/>
        <w:rPr>
          <w:rFonts w:ascii="Arial" w:hAnsi="Arial" w:cs="Arial"/>
          <w:b/>
          <w:bCs/>
        </w:rPr>
      </w:pPr>
      <w:r w:rsidR="0031566C">
        <w:rPr>
          <w:rFonts w:ascii="Arial" w:hAnsi="Arial" w:cs="Arial"/>
        </w:rPr>
        <w:t>Alojz</w:t>
      </w:r>
      <w:r w:rsidRPr="00F046BA" w:rsidR="00EA5DC2">
        <w:rPr>
          <w:rFonts w:ascii="Arial" w:hAnsi="Arial" w:cs="Arial"/>
        </w:rPr>
        <w:t xml:space="preserve">  </w:t>
      </w:r>
      <w:r w:rsidR="0031566C">
        <w:rPr>
          <w:rFonts w:ascii="Arial" w:hAnsi="Arial" w:cs="Arial"/>
          <w:b/>
          <w:bCs/>
        </w:rPr>
        <w:t>P ř i d a</w:t>
      </w:r>
      <w:r w:rsidR="00EE46DB">
        <w:rPr>
          <w:rFonts w:ascii="Arial" w:hAnsi="Arial" w:cs="Arial"/>
          <w:b/>
          <w:bCs/>
        </w:rPr>
        <w:t> </w:t>
      </w:r>
      <w:r w:rsidR="0031566C">
        <w:rPr>
          <w:rFonts w:ascii="Arial" w:hAnsi="Arial" w:cs="Arial"/>
          <w:b/>
          <w:bCs/>
        </w:rPr>
        <w:t>l</w:t>
      </w: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613099" w:rsidRPr="00F046BA" w:rsidP="00613099">
      <w:pPr>
        <w:pStyle w:val="Heading1"/>
        <w:bidi w:val="0"/>
        <w:spacing w:line="240" w:lineRule="auto"/>
        <w:ind w:firstLine="540"/>
        <w:rPr>
          <w:rFonts w:ascii="Arial" w:hAnsi="Arial" w:cs="Arial"/>
          <w:b w:val="0"/>
          <w:bCs/>
          <w:i/>
          <w:iCs/>
        </w:rPr>
      </w:pPr>
      <w:r w:rsidRPr="00F046BA">
        <w:rPr>
          <w:rFonts w:ascii="Arial" w:hAnsi="Arial" w:cs="Arial"/>
          <w:b w:val="0"/>
          <w:bCs/>
          <w:i/>
          <w:iCs/>
        </w:rPr>
        <w:t xml:space="preserve">              Výbor</w:t>
      </w:r>
    </w:p>
    <w:p w:rsidR="00613099" w:rsidRPr="00F046BA" w:rsidP="00613099">
      <w:pPr>
        <w:bidi w:val="0"/>
        <w:jc w:val="both"/>
        <w:rPr>
          <w:rFonts w:ascii="Arial" w:hAnsi="Arial" w:cs="Arial"/>
          <w:i/>
        </w:rPr>
      </w:pPr>
      <w:r w:rsidRPr="00F046BA">
        <w:rPr>
          <w:rFonts w:ascii="Arial" w:hAnsi="Arial" w:cs="Arial"/>
          <w:i/>
        </w:rPr>
        <w:t xml:space="preserve"> Národnej rady Slovenskej republiky</w:t>
      </w:r>
    </w:p>
    <w:p w:rsidR="00613099" w:rsidRPr="00F046BA" w:rsidP="00613099">
      <w:pPr>
        <w:bidi w:val="0"/>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613099" w:rsidRPr="00F046BA" w:rsidP="00613099">
      <w:pPr>
        <w:bidi w:val="0"/>
        <w:jc w:val="both"/>
        <w:rPr>
          <w:rFonts w:ascii="Arial" w:hAnsi="Arial" w:cs="Arial"/>
        </w:rPr>
      </w:pPr>
      <w:r w:rsidRPr="00F046BA">
        <w:rPr>
          <w:rFonts w:ascii="Arial" w:hAnsi="Arial" w:cs="Arial"/>
        </w:rPr>
        <w:t xml:space="preserve">                                                                                              </w:t>
      </w:r>
      <w:r w:rsidR="002212B1">
        <w:rPr>
          <w:rFonts w:ascii="Arial" w:hAnsi="Arial" w:cs="Arial"/>
        </w:rPr>
        <w:t>31</w:t>
      </w:r>
      <w:r w:rsidRPr="00F046BA">
        <w:rPr>
          <w:rFonts w:ascii="Arial" w:hAnsi="Arial" w:cs="Arial"/>
        </w:rPr>
        <w:t>. schôdza výboru</w:t>
      </w:r>
    </w:p>
    <w:p w:rsidR="00613099" w:rsidRPr="00F046BA" w:rsidP="00613099">
      <w:pPr>
        <w:bidi w:val="0"/>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sidR="00D211ED">
        <w:rPr>
          <w:rFonts w:ascii="Arial" w:hAnsi="Arial" w:cs="Arial"/>
          <w:bCs/>
        </w:rPr>
        <w:t>137</w:t>
      </w:r>
    </w:p>
    <w:p w:rsidR="00613099" w:rsidRPr="00F046BA" w:rsidP="00613099">
      <w:pPr>
        <w:pStyle w:val="BodyTextIndent"/>
        <w:bidi w:val="0"/>
        <w:rPr>
          <w:rFonts w:ascii="Arial" w:hAnsi="Arial" w:cs="Arial"/>
          <w:color w:val="auto"/>
          <w:lang w:val="sk-SK"/>
        </w:rPr>
      </w:pPr>
      <w:r w:rsidRPr="00F046BA">
        <w:rPr>
          <w:rFonts w:ascii="Arial" w:hAnsi="Arial" w:cs="Arial"/>
          <w:iCs/>
          <w:color w:val="auto"/>
          <w:lang w:val="sk-SK"/>
        </w:rPr>
        <w:t xml:space="preserve">  </w:t>
      </w:r>
    </w:p>
    <w:p w:rsidR="00613099" w:rsidRPr="00F046BA" w:rsidP="00613099">
      <w:pPr>
        <w:bidi w:val="0"/>
        <w:jc w:val="center"/>
        <w:rPr>
          <w:rFonts w:ascii="Arial" w:hAnsi="Arial" w:cs="Arial"/>
          <w:b/>
          <w:sz w:val="32"/>
          <w:szCs w:val="28"/>
        </w:rPr>
      </w:pPr>
    </w:p>
    <w:p w:rsidR="00613099" w:rsidRPr="00F046BA" w:rsidP="00613099">
      <w:pPr>
        <w:pStyle w:val="Heading5"/>
        <w:bidi w:val="0"/>
        <w:spacing w:line="240" w:lineRule="auto"/>
        <w:rPr>
          <w:rFonts w:ascii="Arial" w:hAnsi="Arial" w:cs="Arial"/>
          <w:bCs/>
        </w:rPr>
      </w:pPr>
      <w:r w:rsidRPr="00F046BA">
        <w:rPr>
          <w:rFonts w:ascii="Arial" w:hAnsi="Arial" w:cs="Arial"/>
        </w:rPr>
        <w:t>Z m e n y  a  d o p l n k y</w:t>
      </w:r>
    </w:p>
    <w:p w:rsidR="00613099" w:rsidRPr="00F046BA" w:rsidP="00613099">
      <w:pPr>
        <w:pBdr>
          <w:bottom w:val="single" w:sz="12" w:space="1" w:color="auto"/>
        </w:pBdr>
        <w:tabs>
          <w:tab w:val="left" w:pos="-1985"/>
          <w:tab w:val="left" w:pos="709"/>
          <w:tab w:val="left" w:pos="1077"/>
        </w:tabs>
        <w:bidi w:val="0"/>
        <w:jc w:val="center"/>
        <w:rPr>
          <w:rStyle w:val="Strong"/>
          <w:rFonts w:ascii="Arial" w:hAnsi="Arial" w:cs="Arial"/>
          <w:b w:val="0"/>
          <w:bCs/>
          <w:color w:val="000000"/>
        </w:rPr>
      </w:pPr>
      <w:r>
        <w:rPr>
          <w:rFonts w:ascii="Arial" w:hAnsi="Arial" w:cs="Arial"/>
        </w:rPr>
        <w:t xml:space="preserve">k vládnemu návrhu </w:t>
      </w:r>
      <w:r w:rsidRPr="00D82FC2" w:rsidR="00D82FC2">
        <w:rPr>
          <w:rFonts w:ascii="Arial" w:hAnsi="Arial" w:cs="Arial"/>
          <w:noProof/>
        </w:rPr>
        <w:t xml:space="preserve">zákona, ktorým sa mení a dopĺňa zákon č. 541/2004 Z. z. o mierovom využívaní jadrovej energie (atómový zákon) a o zmene a doplnení niektorých zákonov v znení neskorších predpisov a 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w:t>
      </w:r>
      <w:r w:rsidRPr="00D82FC2" w:rsidR="00D82FC2">
        <w:rPr>
          <w:rFonts w:ascii="Arial" w:hAnsi="Arial" w:cs="Arial"/>
        </w:rPr>
        <w:t xml:space="preserve">(tlač </w:t>
      </w:r>
      <w:r w:rsidRPr="00D82FC2" w:rsidR="00D82FC2">
        <w:rPr>
          <w:rFonts w:ascii="Arial" w:hAnsi="Arial" w:cs="Arial"/>
          <w:b/>
        </w:rPr>
        <w:t>399</w:t>
      </w:r>
      <w:r w:rsidRPr="00D82FC2" w:rsidR="00D82FC2">
        <w:rPr>
          <w:rFonts w:ascii="Arial" w:hAnsi="Arial" w:cs="Arial"/>
        </w:rPr>
        <w:t>)</w:t>
      </w:r>
    </w:p>
    <w:p w:rsidR="00613099" w:rsidP="003F758D">
      <w:pPr>
        <w:bidi w:val="0"/>
        <w:jc w:val="both"/>
        <w:rPr>
          <w:rFonts w:ascii="Arial" w:hAnsi="Arial" w:cs="Arial"/>
          <w:b/>
          <w:bCs/>
        </w:rPr>
      </w:pPr>
    </w:p>
    <w:p w:rsidR="003E64FC" w:rsidP="0092407B">
      <w:pPr>
        <w:pStyle w:val="ListParagraph"/>
        <w:bidi w:val="0"/>
        <w:ind w:left="0"/>
        <w:jc w:val="both"/>
        <w:rPr>
          <w:rFonts w:ascii="Arial" w:hAnsi="Arial" w:cs="Arial"/>
          <w:b/>
          <w:sz w:val="22"/>
          <w:szCs w:val="22"/>
        </w:rPr>
      </w:pPr>
      <w:r w:rsidRPr="0092407B" w:rsidR="00A53E86">
        <w:rPr>
          <w:rFonts w:ascii="Arial" w:hAnsi="Arial" w:cs="Arial"/>
          <w:b/>
          <w:sz w:val="22"/>
          <w:szCs w:val="22"/>
        </w:rPr>
        <w:t xml:space="preserve">   </w:t>
      </w:r>
    </w:p>
    <w:p w:rsidR="0092407B" w:rsidRPr="0092407B" w:rsidP="0092407B">
      <w:pPr>
        <w:pStyle w:val="ListParagraph"/>
        <w:bidi w:val="0"/>
        <w:ind w:left="0"/>
        <w:jc w:val="both"/>
        <w:rPr>
          <w:rStyle w:val="ppp-msummppp-box-common"/>
          <w:rFonts w:ascii="Arial" w:hAnsi="Arial" w:cs="Arial"/>
        </w:rPr>
      </w:pPr>
    </w:p>
    <w:p w:rsidR="0092407B" w:rsidRPr="0092407B" w:rsidP="0092407B">
      <w:pPr>
        <w:pStyle w:val="ListParagraph"/>
        <w:numPr>
          <w:numId w:val="44"/>
        </w:numPr>
        <w:bidi w:val="0"/>
        <w:ind w:left="426"/>
        <w:contextualSpacing/>
        <w:jc w:val="both"/>
        <w:rPr>
          <w:rStyle w:val="ppp-msummppp-box-common"/>
          <w:rFonts w:ascii="Arial" w:hAnsi="Arial" w:cs="Arial"/>
        </w:rPr>
      </w:pPr>
      <w:r w:rsidRPr="0092407B">
        <w:rPr>
          <w:rStyle w:val="ppp-msummppp-box-common"/>
          <w:rFonts w:ascii="Arial" w:hAnsi="Arial" w:cs="Arial"/>
          <w:u w:val="single"/>
        </w:rPr>
        <w:t>V čl. I 15. bode § 4 ods. 2 písm. e)</w:t>
      </w:r>
      <w:r w:rsidRPr="0092407B">
        <w:rPr>
          <w:rStyle w:val="ppp-msummppp-box-common"/>
          <w:rFonts w:ascii="Arial" w:hAnsi="Arial" w:cs="Arial"/>
        </w:rPr>
        <w:t xml:space="preserve"> sa slová „programu na vykonávanie politiky“ nahrádzajú slovami „programu na vykonávanie vnútroštátnej politiky“.</w:t>
      </w:r>
    </w:p>
    <w:p w:rsidR="0092407B" w:rsidP="0092407B">
      <w:pPr>
        <w:pStyle w:val="ListParagraph"/>
        <w:bidi w:val="0"/>
        <w:ind w:left="2268" w:hanging="8"/>
        <w:jc w:val="both"/>
        <w:rPr>
          <w:rStyle w:val="ppp-msummppp-box-common"/>
          <w:rFonts w:ascii="Arial" w:hAnsi="Arial" w:cs="Arial"/>
        </w:rPr>
      </w:pPr>
    </w:p>
    <w:p w:rsidR="0092407B" w:rsidRPr="0092407B" w:rsidP="0092407B">
      <w:pPr>
        <w:pStyle w:val="ListParagraph"/>
        <w:bidi w:val="0"/>
        <w:ind w:left="2268" w:hanging="8"/>
        <w:jc w:val="both"/>
        <w:rPr>
          <w:rStyle w:val="ppp-msummppp-box-common"/>
          <w:rFonts w:ascii="Arial" w:hAnsi="Arial" w:cs="Arial"/>
        </w:rPr>
      </w:pPr>
      <w:r w:rsidRPr="0092407B">
        <w:rPr>
          <w:rStyle w:val="ppp-msummppp-box-common"/>
          <w:rFonts w:ascii="Arial" w:hAnsi="Arial" w:cs="Arial"/>
        </w:rPr>
        <w:t>Navrhuje sa spresnenie ustanovenia.</w:t>
      </w:r>
    </w:p>
    <w:p w:rsidR="0092407B" w:rsidRPr="00D8529D" w:rsidP="0092407B">
      <w:pPr>
        <w:pStyle w:val="ListParagraph"/>
        <w:bidi w:val="0"/>
        <w:ind w:left="4248"/>
        <w:jc w:val="both"/>
        <w:rPr>
          <w:rStyle w:val="ppp-msummppp-box-common"/>
          <w:rFonts w:ascii="Arial" w:hAnsi="Arial" w:cs="Arial"/>
        </w:rPr>
      </w:pPr>
    </w:p>
    <w:p w:rsidR="00D8529D" w:rsidRPr="00D8529D" w:rsidP="00D8529D">
      <w:pPr>
        <w:pStyle w:val="BodyText"/>
        <w:numPr>
          <w:numId w:val="44"/>
        </w:numPr>
        <w:bidi w:val="0"/>
        <w:ind w:left="426"/>
        <w:rPr>
          <w:rFonts w:ascii="Arial" w:hAnsi="Arial" w:cs="Arial"/>
          <w:bCs/>
          <w:color w:val="000000"/>
          <w:u w:val="single"/>
        </w:rPr>
      </w:pPr>
      <w:r w:rsidRPr="00D8529D">
        <w:rPr>
          <w:rFonts w:ascii="Arial" w:hAnsi="Arial" w:cs="Arial"/>
          <w:bCs/>
          <w:color w:val="000000"/>
          <w:u w:val="single"/>
        </w:rPr>
        <w:t>V</w:t>
      </w:r>
      <w:r w:rsidR="00E05DD0">
        <w:rPr>
          <w:rFonts w:ascii="Arial" w:hAnsi="Arial" w:cs="Arial"/>
          <w:bCs/>
          <w:color w:val="000000"/>
          <w:u w:val="single"/>
        </w:rPr>
        <w:t> </w:t>
      </w:r>
      <w:r w:rsidRPr="00D8529D">
        <w:rPr>
          <w:rFonts w:ascii="Arial" w:hAnsi="Arial" w:cs="Arial"/>
          <w:bCs/>
          <w:color w:val="000000"/>
          <w:u w:val="single"/>
        </w:rPr>
        <w:t>čl</w:t>
      </w:r>
      <w:r w:rsidR="00E05DD0">
        <w:rPr>
          <w:rFonts w:ascii="Arial" w:hAnsi="Arial" w:cs="Arial"/>
          <w:bCs/>
          <w:color w:val="000000"/>
          <w:u w:val="single"/>
        </w:rPr>
        <w:t>.</w:t>
      </w:r>
      <w:r w:rsidRPr="00D8529D">
        <w:rPr>
          <w:rFonts w:ascii="Arial" w:hAnsi="Arial" w:cs="Arial"/>
          <w:bCs/>
          <w:color w:val="000000"/>
          <w:u w:val="single"/>
        </w:rPr>
        <w:t xml:space="preserve"> I sa za bod 16. vkladajú nové body 17. až 20., ktoré znejú:</w:t>
      </w:r>
    </w:p>
    <w:p w:rsidR="00D8529D" w:rsidRPr="00D8529D" w:rsidP="00D8529D">
      <w:pPr>
        <w:pStyle w:val="BodyText"/>
        <w:bidi w:val="0"/>
        <w:ind w:left="426" w:hanging="426"/>
        <w:rPr>
          <w:rFonts w:ascii="Arial" w:hAnsi="Arial" w:cs="Arial"/>
          <w:bCs/>
          <w:color w:val="000000"/>
        </w:rPr>
      </w:pPr>
    </w:p>
    <w:p w:rsidR="00D8529D" w:rsidRPr="00D8529D" w:rsidP="00905249">
      <w:pPr>
        <w:pStyle w:val="ListParagraph"/>
        <w:bidi w:val="0"/>
        <w:ind w:left="426"/>
        <w:jc w:val="both"/>
        <w:outlineLvl w:val="0"/>
        <w:rPr>
          <w:rFonts w:ascii="Arial" w:hAnsi="Arial" w:cs="Arial"/>
        </w:rPr>
      </w:pPr>
      <w:r w:rsidRPr="00D8529D">
        <w:rPr>
          <w:rFonts w:ascii="Arial" w:hAnsi="Arial" w:cs="Arial"/>
        </w:rPr>
        <w:t>,,17.</w:t>
      </w:r>
      <w:r w:rsidR="00905249">
        <w:rPr>
          <w:rFonts w:ascii="Arial" w:hAnsi="Arial" w:cs="Arial"/>
        </w:rPr>
        <w:t xml:space="preserve"> </w:t>
      </w:r>
      <w:r w:rsidRPr="00D8529D">
        <w:rPr>
          <w:rFonts w:ascii="Arial" w:hAnsi="Arial" w:cs="Arial"/>
        </w:rPr>
        <w:t xml:space="preserve">V § 8 sa vypúšťa odsek 2. </w:t>
      </w:r>
    </w:p>
    <w:p w:rsidR="00BA0DD6" w:rsidP="00BA0DD6">
      <w:pPr>
        <w:pStyle w:val="ListParagraph"/>
        <w:bidi w:val="0"/>
        <w:ind w:left="426"/>
        <w:jc w:val="both"/>
        <w:outlineLvl w:val="0"/>
        <w:rPr>
          <w:rFonts w:ascii="Arial" w:hAnsi="Arial" w:cs="Arial"/>
        </w:rPr>
      </w:pPr>
    </w:p>
    <w:p w:rsidR="00D8529D" w:rsidRPr="00D8529D" w:rsidP="00BA0DD6">
      <w:pPr>
        <w:pStyle w:val="ListParagraph"/>
        <w:bidi w:val="0"/>
        <w:ind w:left="426"/>
        <w:jc w:val="both"/>
        <w:outlineLvl w:val="0"/>
        <w:rPr>
          <w:rFonts w:ascii="Arial" w:hAnsi="Arial" w:cs="Arial"/>
        </w:rPr>
      </w:pPr>
      <w:r w:rsidRPr="00D8529D">
        <w:rPr>
          <w:rFonts w:ascii="Arial" w:hAnsi="Arial" w:cs="Arial"/>
        </w:rPr>
        <w:t>Doterajšie odseky 3 až 10 sa označujú ako odseky 2 až 9.</w:t>
      </w:r>
    </w:p>
    <w:p w:rsidR="00D8529D" w:rsidRPr="00D8529D" w:rsidP="00D8529D">
      <w:pPr>
        <w:pStyle w:val="ListParagraph"/>
        <w:bidi w:val="0"/>
        <w:ind w:left="0" w:firstLine="708"/>
        <w:jc w:val="both"/>
        <w:outlineLvl w:val="0"/>
        <w:rPr>
          <w:rFonts w:ascii="Arial" w:hAnsi="Arial" w:cs="Arial"/>
        </w:rPr>
      </w:pPr>
    </w:p>
    <w:p w:rsidR="00D8529D" w:rsidRPr="00D8529D" w:rsidP="00D8529D">
      <w:pPr>
        <w:pStyle w:val="ListParagraph"/>
        <w:bidi w:val="0"/>
        <w:ind w:left="2268"/>
        <w:jc w:val="both"/>
        <w:outlineLvl w:val="0"/>
        <w:rPr>
          <w:rFonts w:ascii="Arial" w:hAnsi="Arial" w:cs="Arial"/>
        </w:rPr>
      </w:pPr>
      <w:r w:rsidRPr="00D8529D">
        <w:rPr>
          <w:rFonts w:ascii="Arial" w:hAnsi="Arial" w:cs="Arial"/>
        </w:rPr>
        <w:t>Vypúšťa sa ustanovenie o maximálnej 10-ročnej lehote platnosti povolenia, nakoľko išlo o duplicitnú povinnosť a tiež administratívnu záťaž na prevádzkovateľa jadrového zariadenia. Po novelizácii by sa povolenie vydalo neobmedzene</w:t>
      </w:r>
      <w:r w:rsidRPr="00D8529D">
        <w:rPr>
          <w:rFonts w:ascii="Arial" w:hAnsi="Arial" w:cs="Arial"/>
          <w:sz w:val="20"/>
          <w:szCs w:val="20"/>
        </w:rPr>
        <w:t>,</w:t>
      </w:r>
      <w:r w:rsidRPr="00D8529D">
        <w:rPr>
          <w:rFonts w:ascii="Arial" w:hAnsi="Arial" w:cs="Arial"/>
        </w:rPr>
        <w:t xml:space="preserve"> tejto osobe ostáva povinnosť vykonávať každých desať rokov periodické hodnotenie jadrovej bezpečnosti a na základe jeho výsledkov bude potom úradom zvažovaná ďalšia prevádzka jadrového zariadenia, obmedzenie prevádzky jadrového zariadenia alebo dokonca nutnosť skončenia prevádzky. K otváraniu konania vo vzťahu k povoleniu by dochádzalo len vtedy, ak by periodické hodnotenie vykázalo také nedostatky, že by vlastne viedlo ku konaniu na obmedzenie alebo odňatie povolenia. Vydávanie povolenia na prevádzku na desať rokov zvyšovalo administratívnu náročnosť najmä pri tendenciách projektovanú životnosť jadrového zariadenia predlžovať na horizont cca 40 - 50 rokov, pričom samotné periodické hodnotenie jadrovej bezpečnosti najmä v prvých dvoch dekádach projektom uvažovanej životnosti spravidla nevykazuje žiadne negatívne závery. Formálne povoľovacie konanie v 10-ročných intervaloch vyvoláva viacero procedurálnych ťažkostí a najmä chybnú interpretáciu a nepochopenie pri aplikácii medzinárodných dohôd a inej legislatívy, ktorá s takouto praxou nepočíta. Takýmto postupom sa zavedie v SR štandardná prax v porovnaní s ostatnými členskými štátmi EÚ.</w:t>
      </w:r>
    </w:p>
    <w:p w:rsidR="00D8529D" w:rsidRPr="00D8529D" w:rsidP="00D8529D">
      <w:pPr>
        <w:pStyle w:val="ListParagraph"/>
        <w:bidi w:val="0"/>
        <w:ind w:left="2268"/>
        <w:jc w:val="both"/>
        <w:outlineLvl w:val="0"/>
        <w:rPr>
          <w:rFonts w:ascii="Arial" w:hAnsi="Arial" w:cs="Arial"/>
        </w:rPr>
      </w:pPr>
    </w:p>
    <w:p w:rsidR="00D8529D" w:rsidRPr="00D8529D" w:rsidP="00905249">
      <w:pPr>
        <w:pStyle w:val="ListParagraph"/>
        <w:bidi w:val="0"/>
        <w:ind w:left="426"/>
        <w:jc w:val="both"/>
        <w:outlineLvl w:val="0"/>
        <w:rPr>
          <w:rFonts w:ascii="Arial" w:hAnsi="Arial" w:cs="Arial"/>
        </w:rPr>
      </w:pPr>
      <w:r w:rsidR="00BA0DD6">
        <w:rPr>
          <w:rFonts w:ascii="Arial" w:hAnsi="Arial" w:cs="Arial"/>
        </w:rPr>
        <w:t xml:space="preserve">18. </w:t>
      </w:r>
      <w:r w:rsidRPr="00D8529D">
        <w:rPr>
          <w:rFonts w:ascii="Arial" w:hAnsi="Arial" w:cs="Arial"/>
        </w:rPr>
        <w:t xml:space="preserve">V § 8 ods. 5 písmeno d) znie: </w:t>
      </w:r>
    </w:p>
    <w:p w:rsidR="00D8529D" w:rsidRPr="00D8529D" w:rsidP="00905249">
      <w:pPr>
        <w:pStyle w:val="ListParagraph"/>
        <w:bidi w:val="0"/>
        <w:ind w:left="426"/>
        <w:jc w:val="both"/>
        <w:outlineLvl w:val="0"/>
        <w:rPr>
          <w:rFonts w:ascii="Arial" w:hAnsi="Arial" w:cs="Arial"/>
        </w:rPr>
      </w:pPr>
      <w:r w:rsidRPr="00D8529D">
        <w:rPr>
          <w:rFonts w:ascii="Arial" w:hAnsi="Arial" w:cs="Arial"/>
        </w:rPr>
        <w:t>„d) do jedného roka, ak ide o stavebné povolenie, o umiestnenie a uzatvorenie úložiska alebo ak ide o povolenie nadväzujúce na skončenie platnosti povolenia vydaného s obmedzeniami podľa odseku 1 písm. d).“</w:t>
      </w:r>
    </w:p>
    <w:p w:rsidR="00D8529D" w:rsidRPr="00D8529D" w:rsidP="00905249">
      <w:pPr>
        <w:pStyle w:val="ListParagraph"/>
        <w:bidi w:val="0"/>
        <w:ind w:left="426"/>
        <w:jc w:val="both"/>
        <w:outlineLvl w:val="0"/>
        <w:rPr>
          <w:rFonts w:ascii="Arial" w:hAnsi="Arial" w:cs="Arial"/>
        </w:rPr>
      </w:pPr>
    </w:p>
    <w:p w:rsidR="00D8529D" w:rsidRPr="00D8529D" w:rsidP="00D8529D">
      <w:pPr>
        <w:pStyle w:val="ListParagraph"/>
        <w:bidi w:val="0"/>
        <w:ind w:left="2268"/>
        <w:jc w:val="both"/>
        <w:outlineLvl w:val="0"/>
        <w:rPr>
          <w:rFonts w:ascii="Arial" w:hAnsi="Arial" w:cs="Arial"/>
        </w:rPr>
      </w:pPr>
      <w:r w:rsidRPr="00D8529D">
        <w:rPr>
          <w:rFonts w:ascii="Arial" w:hAnsi="Arial" w:cs="Arial"/>
        </w:rPr>
        <w:t>Ide o legislatívno-technickú úpravu v súvislosti s vypustením odseku 2 v § 8.</w:t>
      </w:r>
    </w:p>
    <w:p w:rsidR="00D8529D" w:rsidRPr="00D8529D" w:rsidP="00D8529D">
      <w:pPr>
        <w:pStyle w:val="ListParagraph"/>
        <w:bidi w:val="0"/>
        <w:ind w:left="2268"/>
        <w:jc w:val="both"/>
        <w:outlineLvl w:val="0"/>
        <w:rPr>
          <w:rFonts w:ascii="Arial" w:hAnsi="Arial" w:cs="Arial"/>
        </w:rPr>
      </w:pPr>
    </w:p>
    <w:p w:rsidR="00D8529D" w:rsidRPr="00D8529D" w:rsidP="00BA0DD6">
      <w:pPr>
        <w:pStyle w:val="ListParagraph"/>
        <w:bidi w:val="0"/>
        <w:ind w:left="426"/>
        <w:jc w:val="both"/>
        <w:outlineLvl w:val="0"/>
        <w:rPr>
          <w:rFonts w:ascii="Arial" w:hAnsi="Arial" w:cs="Arial"/>
        </w:rPr>
      </w:pPr>
      <w:r w:rsidRPr="00D8529D">
        <w:rPr>
          <w:rFonts w:ascii="Arial" w:hAnsi="Arial" w:cs="Arial"/>
        </w:rPr>
        <w:t>19.</w:t>
      </w:r>
      <w:r w:rsidR="00BA0DD6">
        <w:rPr>
          <w:rFonts w:ascii="Arial" w:hAnsi="Arial" w:cs="Arial"/>
        </w:rPr>
        <w:t xml:space="preserve"> </w:t>
      </w:r>
      <w:r w:rsidRPr="00D8529D">
        <w:rPr>
          <w:rFonts w:ascii="Arial" w:hAnsi="Arial" w:cs="Arial"/>
        </w:rPr>
        <w:t>V § 8 ods. 6 sa slová „odseku 6“ nahrádzajú slovami „odseku 5“.</w:t>
      </w:r>
    </w:p>
    <w:p w:rsidR="00D8529D" w:rsidRPr="00D8529D" w:rsidP="00D8529D">
      <w:pPr>
        <w:pStyle w:val="ListParagraph"/>
        <w:bidi w:val="0"/>
        <w:ind w:left="0"/>
        <w:jc w:val="both"/>
        <w:outlineLvl w:val="0"/>
        <w:rPr>
          <w:rFonts w:ascii="Arial" w:hAnsi="Arial" w:cs="Arial"/>
        </w:rPr>
      </w:pPr>
    </w:p>
    <w:p w:rsidR="00D8529D" w:rsidRPr="00D8529D" w:rsidP="00D8529D">
      <w:pPr>
        <w:pStyle w:val="ListParagraph"/>
        <w:bidi w:val="0"/>
        <w:ind w:left="2268"/>
        <w:jc w:val="both"/>
        <w:outlineLvl w:val="0"/>
        <w:rPr>
          <w:rFonts w:ascii="Arial" w:hAnsi="Arial" w:cs="Arial"/>
        </w:rPr>
      </w:pPr>
      <w:r w:rsidRPr="00D8529D">
        <w:rPr>
          <w:rFonts w:ascii="Arial" w:hAnsi="Arial" w:cs="Arial"/>
        </w:rPr>
        <w:t>Ide o legislatívno-technickú úpravu v súvislosti s vypustením odseku 2 v § 8.</w:t>
      </w:r>
    </w:p>
    <w:p w:rsidR="00D8529D" w:rsidRPr="00D8529D" w:rsidP="00D8529D">
      <w:pPr>
        <w:pStyle w:val="ListParagraph"/>
        <w:bidi w:val="0"/>
        <w:ind w:left="0"/>
        <w:jc w:val="both"/>
        <w:outlineLvl w:val="0"/>
        <w:rPr>
          <w:rFonts w:ascii="Arial" w:hAnsi="Arial" w:cs="Arial"/>
        </w:rPr>
      </w:pPr>
    </w:p>
    <w:p w:rsidR="00D8529D" w:rsidRPr="00D8529D" w:rsidP="00BA0DD6">
      <w:pPr>
        <w:pStyle w:val="ListParagraph"/>
        <w:bidi w:val="0"/>
        <w:ind w:left="426"/>
        <w:jc w:val="both"/>
        <w:outlineLvl w:val="0"/>
        <w:rPr>
          <w:rFonts w:ascii="Arial" w:hAnsi="Arial" w:cs="Arial"/>
        </w:rPr>
      </w:pPr>
      <w:r w:rsidRPr="00D8529D">
        <w:rPr>
          <w:rFonts w:ascii="Arial" w:hAnsi="Arial" w:cs="Arial"/>
        </w:rPr>
        <w:t>20.</w:t>
      </w:r>
      <w:r w:rsidR="00BA0DD6">
        <w:rPr>
          <w:rFonts w:ascii="Arial" w:hAnsi="Arial" w:cs="Arial"/>
        </w:rPr>
        <w:t xml:space="preserve"> </w:t>
      </w:r>
      <w:r w:rsidRPr="00D8529D">
        <w:rPr>
          <w:rFonts w:ascii="Arial" w:hAnsi="Arial" w:cs="Arial"/>
        </w:rPr>
        <w:t>V § 8 ods. 7 sa slová „odseku 9“ nahrádzajú slovami „odseku 8“.“.</w:t>
      </w:r>
    </w:p>
    <w:p w:rsidR="00D8529D" w:rsidRPr="00D8529D" w:rsidP="00D8529D">
      <w:pPr>
        <w:pStyle w:val="ListParagraph"/>
        <w:bidi w:val="0"/>
        <w:ind w:left="0"/>
        <w:jc w:val="both"/>
        <w:outlineLvl w:val="0"/>
        <w:rPr>
          <w:rFonts w:ascii="Arial" w:hAnsi="Arial" w:cs="Arial"/>
        </w:rPr>
      </w:pPr>
    </w:p>
    <w:p w:rsidR="00D8529D" w:rsidP="00D8529D">
      <w:pPr>
        <w:pStyle w:val="ListParagraph"/>
        <w:bidi w:val="0"/>
        <w:ind w:left="2268"/>
        <w:jc w:val="both"/>
        <w:outlineLvl w:val="0"/>
        <w:rPr>
          <w:rFonts w:ascii="Arial" w:hAnsi="Arial" w:cs="Arial"/>
        </w:rPr>
      </w:pPr>
      <w:r w:rsidRPr="00D8529D">
        <w:rPr>
          <w:rFonts w:ascii="Arial" w:hAnsi="Arial" w:cs="Arial"/>
        </w:rPr>
        <w:t>Ide o legislatívno-technickú úpravu v súvislosti s vypustením odseku 2 v § 8.</w:t>
      </w:r>
    </w:p>
    <w:p w:rsidR="00FC1DAB" w:rsidRPr="00D8529D" w:rsidP="00D8529D">
      <w:pPr>
        <w:pStyle w:val="ListParagraph"/>
        <w:bidi w:val="0"/>
        <w:ind w:left="2268"/>
        <w:jc w:val="both"/>
        <w:outlineLvl w:val="0"/>
        <w:rPr>
          <w:rFonts w:ascii="Arial" w:hAnsi="Arial" w:cs="Arial"/>
        </w:rPr>
      </w:pPr>
    </w:p>
    <w:p w:rsidR="00D8529D" w:rsidP="00FC1DAB">
      <w:pPr>
        <w:pStyle w:val="ListParagraph"/>
        <w:bidi w:val="0"/>
        <w:jc w:val="both"/>
        <w:rPr>
          <w:rStyle w:val="ppp-msummppp-box-common"/>
          <w:rFonts w:ascii="Arial" w:hAnsi="Arial" w:cs="Arial"/>
        </w:rPr>
      </w:pPr>
      <w:r w:rsidR="00FC1DAB">
        <w:rPr>
          <w:rStyle w:val="ppp-msummppp-box-common"/>
          <w:rFonts w:ascii="Arial" w:hAnsi="Arial" w:cs="Arial"/>
        </w:rPr>
        <w:t>V tejto súvislosti sa vykoná prečíslovanie novelizačných bodov.</w:t>
      </w:r>
    </w:p>
    <w:p w:rsidR="00FC1DAB" w:rsidP="00FC1DAB">
      <w:pPr>
        <w:pStyle w:val="ListParagraph"/>
        <w:bidi w:val="0"/>
        <w:jc w:val="both"/>
        <w:rPr>
          <w:rStyle w:val="ppp-msummppp-box-common"/>
          <w:rFonts w:ascii="Arial" w:hAnsi="Arial" w:cs="Arial"/>
        </w:rPr>
      </w:pPr>
    </w:p>
    <w:p w:rsidR="0092407B" w:rsidRPr="0092407B" w:rsidP="0092407B">
      <w:pPr>
        <w:pStyle w:val="ListParagraph"/>
        <w:numPr>
          <w:numId w:val="44"/>
        </w:numPr>
        <w:bidi w:val="0"/>
        <w:ind w:left="426"/>
        <w:contextualSpacing/>
        <w:jc w:val="both"/>
        <w:rPr>
          <w:rStyle w:val="ppp-msummppp-box-common"/>
          <w:rFonts w:ascii="Arial" w:hAnsi="Arial" w:cs="Arial"/>
        </w:rPr>
      </w:pPr>
      <w:r w:rsidRPr="0092407B">
        <w:rPr>
          <w:rStyle w:val="ppp-msummppp-box-common"/>
          <w:rFonts w:ascii="Arial" w:hAnsi="Arial" w:cs="Arial"/>
          <w:u w:val="single"/>
        </w:rPr>
        <w:t>V čl. I  18. bode § 10 ods. 1 písm. u)</w:t>
      </w:r>
      <w:r w:rsidRPr="0092407B">
        <w:rPr>
          <w:rStyle w:val="ppp-msummppp-box-common"/>
          <w:rFonts w:ascii="Arial" w:hAnsi="Arial" w:cs="Arial"/>
        </w:rPr>
        <w:t xml:space="preserve"> sa slová „alebo opráv“ nahrádzajú slovami „alebo počas opráv“.</w:t>
      </w:r>
    </w:p>
    <w:p w:rsidR="0092407B" w:rsidP="0092407B">
      <w:pPr>
        <w:pStyle w:val="ListParagraph"/>
        <w:bidi w:val="0"/>
        <w:ind w:left="2268"/>
        <w:jc w:val="both"/>
        <w:rPr>
          <w:rStyle w:val="ppp-msummppp-box-common"/>
          <w:rFonts w:ascii="Arial" w:hAnsi="Arial" w:cs="Arial"/>
        </w:rPr>
      </w:pPr>
      <w:r w:rsidRPr="0092407B">
        <w:rPr>
          <w:rStyle w:val="ppp-msummppp-box-common"/>
          <w:rFonts w:ascii="Arial" w:hAnsi="Arial" w:cs="Arial"/>
        </w:rPr>
        <w:t xml:space="preserve">      </w:t>
        <w:tab/>
      </w:r>
    </w:p>
    <w:p w:rsidR="0092407B" w:rsidRPr="0092407B" w:rsidP="0092407B">
      <w:pPr>
        <w:pStyle w:val="ListParagraph"/>
        <w:bidi w:val="0"/>
        <w:ind w:left="2268"/>
        <w:jc w:val="both"/>
        <w:rPr>
          <w:rStyle w:val="ppp-msummppp-box-common"/>
          <w:rFonts w:ascii="Arial" w:hAnsi="Arial" w:cs="Arial"/>
        </w:rPr>
      </w:pPr>
      <w:r w:rsidRPr="0092407B">
        <w:rPr>
          <w:rStyle w:val="ppp-msummppp-box-common"/>
          <w:rFonts w:ascii="Arial" w:hAnsi="Arial" w:cs="Arial"/>
        </w:rPr>
        <w:t>Navrhuje sa spresnenie ustanovenia.</w:t>
      </w:r>
    </w:p>
    <w:p w:rsidR="0092407B" w:rsidRPr="0092407B" w:rsidP="0092407B">
      <w:pPr>
        <w:pStyle w:val="ListParagraph"/>
        <w:bidi w:val="0"/>
        <w:jc w:val="both"/>
        <w:rPr>
          <w:rStyle w:val="ppp-msummppp-box-common"/>
          <w:rFonts w:ascii="Arial" w:hAnsi="Arial" w:cs="Arial"/>
        </w:rPr>
      </w:pPr>
    </w:p>
    <w:p w:rsidR="0092407B" w:rsidRPr="0092407B" w:rsidP="0092407B">
      <w:pPr>
        <w:pStyle w:val="ListParagraph"/>
        <w:numPr>
          <w:numId w:val="44"/>
        </w:numPr>
        <w:bidi w:val="0"/>
        <w:ind w:left="426"/>
        <w:contextualSpacing/>
        <w:jc w:val="both"/>
        <w:rPr>
          <w:rStyle w:val="ppp-msummppp-box-common"/>
          <w:rFonts w:ascii="Arial" w:hAnsi="Arial" w:cs="Arial"/>
        </w:rPr>
      </w:pPr>
      <w:r w:rsidRPr="0092407B">
        <w:rPr>
          <w:rStyle w:val="ppp-msummppp-box-common"/>
          <w:rFonts w:ascii="Arial" w:hAnsi="Arial" w:cs="Arial"/>
          <w:u w:val="single"/>
        </w:rPr>
        <w:t>V čl. I 18. bode § 10 ods. 1 písm. v)</w:t>
      </w:r>
      <w:r w:rsidRPr="0092407B">
        <w:rPr>
          <w:rStyle w:val="ppp-msummppp-box-common"/>
          <w:rFonts w:ascii="Arial" w:hAnsi="Arial" w:cs="Arial"/>
        </w:rPr>
        <w:t xml:space="preserve"> sa slová „úradu kontroly“ nahrádzajú slovami „úradu vykonanie kontroly“.</w:t>
      </w:r>
    </w:p>
    <w:p w:rsidR="0092407B" w:rsidP="0092407B">
      <w:pPr>
        <w:pStyle w:val="ListParagraph"/>
        <w:bidi w:val="0"/>
        <w:ind w:left="2268"/>
        <w:jc w:val="both"/>
        <w:rPr>
          <w:rStyle w:val="ppp-msummppp-box-common"/>
          <w:rFonts w:ascii="Arial" w:hAnsi="Arial" w:cs="Arial"/>
        </w:rPr>
      </w:pPr>
      <w:r w:rsidRPr="0092407B">
        <w:rPr>
          <w:rStyle w:val="ppp-msummppp-box-common"/>
          <w:rFonts w:ascii="Arial" w:hAnsi="Arial" w:cs="Arial"/>
        </w:rPr>
        <w:t xml:space="preserve">      </w:t>
        <w:tab/>
      </w:r>
    </w:p>
    <w:p w:rsidR="0092407B" w:rsidRPr="0092407B" w:rsidP="0092407B">
      <w:pPr>
        <w:pStyle w:val="ListParagraph"/>
        <w:bidi w:val="0"/>
        <w:ind w:left="2268"/>
        <w:jc w:val="both"/>
        <w:rPr>
          <w:rStyle w:val="ppp-msummppp-box-common"/>
          <w:rFonts w:ascii="Arial" w:hAnsi="Arial" w:cs="Arial"/>
        </w:rPr>
      </w:pPr>
      <w:r w:rsidRPr="0092407B">
        <w:rPr>
          <w:rStyle w:val="ppp-msummppp-box-common"/>
          <w:rFonts w:ascii="Arial" w:hAnsi="Arial" w:cs="Arial"/>
        </w:rPr>
        <w:t>Navrhuje sa precizovanie ustanovenia.</w:t>
      </w:r>
    </w:p>
    <w:p w:rsidR="00D8529D" w:rsidRPr="00D8529D" w:rsidP="00D8529D">
      <w:pPr>
        <w:pStyle w:val="ListParagraph"/>
        <w:bidi w:val="0"/>
        <w:ind w:left="0"/>
        <w:jc w:val="both"/>
        <w:rPr>
          <w:rStyle w:val="ppp-msummppp-box-common"/>
          <w:rFonts w:ascii="Arial" w:hAnsi="Arial" w:cs="Arial"/>
        </w:rPr>
      </w:pPr>
    </w:p>
    <w:p w:rsidR="00D8529D" w:rsidRPr="00D8529D" w:rsidP="00D8529D">
      <w:pPr>
        <w:pStyle w:val="BodyText"/>
        <w:numPr>
          <w:numId w:val="44"/>
        </w:numPr>
        <w:bidi w:val="0"/>
        <w:ind w:left="426"/>
        <w:rPr>
          <w:rFonts w:ascii="Arial" w:hAnsi="Arial" w:cs="Arial"/>
          <w:bCs/>
          <w:color w:val="000000"/>
          <w:u w:val="single"/>
        </w:rPr>
      </w:pPr>
      <w:r w:rsidRPr="00D8529D">
        <w:rPr>
          <w:rFonts w:ascii="Arial" w:hAnsi="Arial" w:cs="Arial"/>
          <w:bCs/>
          <w:color w:val="000000"/>
          <w:u w:val="single"/>
        </w:rPr>
        <w:t>V</w:t>
      </w:r>
      <w:r w:rsidR="00E05DD0">
        <w:rPr>
          <w:rFonts w:ascii="Arial" w:hAnsi="Arial" w:cs="Arial"/>
          <w:bCs/>
          <w:color w:val="000000"/>
          <w:u w:val="single"/>
        </w:rPr>
        <w:t> </w:t>
      </w:r>
      <w:r w:rsidRPr="00D8529D">
        <w:rPr>
          <w:rFonts w:ascii="Arial" w:hAnsi="Arial" w:cs="Arial"/>
          <w:bCs/>
          <w:color w:val="000000"/>
          <w:u w:val="single"/>
        </w:rPr>
        <w:t>čl</w:t>
      </w:r>
      <w:r w:rsidR="00E05DD0">
        <w:rPr>
          <w:rFonts w:ascii="Arial" w:hAnsi="Arial" w:cs="Arial"/>
          <w:bCs/>
          <w:color w:val="000000"/>
          <w:u w:val="single"/>
        </w:rPr>
        <w:t>.</w:t>
      </w:r>
      <w:r w:rsidRPr="00D8529D">
        <w:rPr>
          <w:rFonts w:ascii="Arial" w:hAnsi="Arial" w:cs="Arial"/>
          <w:bCs/>
          <w:color w:val="000000"/>
          <w:u w:val="single"/>
        </w:rPr>
        <w:t xml:space="preserve"> I sa za bod 18. vkladá nový bod 19., ktorý znie:</w:t>
      </w:r>
    </w:p>
    <w:p w:rsidR="00D8529D" w:rsidRPr="00D8529D" w:rsidP="00D8529D">
      <w:pPr>
        <w:pStyle w:val="BodyText"/>
        <w:bidi w:val="0"/>
        <w:ind w:left="426" w:hanging="426"/>
        <w:rPr>
          <w:rFonts w:ascii="Arial" w:hAnsi="Arial" w:cs="Arial"/>
          <w:bCs/>
          <w:color w:val="000000"/>
        </w:rPr>
      </w:pPr>
    </w:p>
    <w:p w:rsidR="00D8529D" w:rsidRPr="00D8529D" w:rsidP="00905249">
      <w:pPr>
        <w:pStyle w:val="ListParagraph"/>
        <w:bidi w:val="0"/>
        <w:ind w:left="426"/>
        <w:jc w:val="both"/>
        <w:outlineLvl w:val="0"/>
        <w:rPr>
          <w:rFonts w:ascii="Arial" w:hAnsi="Arial" w:cs="Arial"/>
        </w:rPr>
      </w:pPr>
      <w:r w:rsidRPr="00D8529D">
        <w:rPr>
          <w:rFonts w:ascii="Arial" w:hAnsi="Arial" w:cs="Arial"/>
          <w:bCs/>
          <w:color w:val="000000"/>
        </w:rPr>
        <w:t>,,19.</w:t>
      </w:r>
      <w:r w:rsidR="00BA0DD6">
        <w:rPr>
          <w:rFonts w:ascii="Arial" w:hAnsi="Arial" w:cs="Arial"/>
          <w:bCs/>
          <w:color w:val="000000"/>
        </w:rPr>
        <w:t xml:space="preserve"> </w:t>
      </w:r>
      <w:r w:rsidRPr="00D8529D">
        <w:rPr>
          <w:rFonts w:ascii="Arial" w:hAnsi="Arial" w:cs="Arial"/>
        </w:rPr>
        <w:t xml:space="preserve">V § 10 odsek 2 znie: </w:t>
      </w:r>
    </w:p>
    <w:p w:rsidR="00D8529D" w:rsidRPr="00D8529D" w:rsidP="00905249">
      <w:pPr>
        <w:bidi w:val="0"/>
        <w:ind w:left="426"/>
        <w:jc w:val="both"/>
        <w:rPr>
          <w:rFonts w:ascii="Arial" w:hAnsi="Arial" w:cs="Arial"/>
        </w:rPr>
      </w:pPr>
      <w:r w:rsidRPr="00D8529D">
        <w:rPr>
          <w:rFonts w:ascii="Arial" w:hAnsi="Arial" w:cs="Arial"/>
        </w:rPr>
        <w:t>„(2) Ak úrad súhlas alebo povolenie obmedzí podľa § 8 ods. 1 písm. d), držiteľ povolenia podľa § 5 ods. 3 písm. b) až e) je povinný v dostatočnom predstihu pred ukončením platnosti povolenia s prihliadnutím na lehoty uvedené v § 8 ods. 5 a 6 predložiť úradu žiadosť a príslušnú dokumentáciu na vydanie povolenia na pokračovanie činnosti.“.“.</w:t>
      </w:r>
    </w:p>
    <w:p w:rsidR="00D8529D" w:rsidRPr="00D8529D" w:rsidP="00D8529D">
      <w:pPr>
        <w:bidi w:val="0"/>
        <w:ind w:left="709"/>
        <w:jc w:val="both"/>
        <w:rPr>
          <w:rFonts w:ascii="Arial" w:hAnsi="Arial" w:cs="Arial"/>
          <w:bCs/>
          <w:color w:val="000000"/>
        </w:rPr>
      </w:pPr>
    </w:p>
    <w:p w:rsidR="00D8529D" w:rsidRPr="00D8529D" w:rsidP="00BA0DD6">
      <w:pPr>
        <w:bidi w:val="0"/>
        <w:ind w:left="426"/>
        <w:jc w:val="both"/>
        <w:rPr>
          <w:rFonts w:ascii="Arial" w:hAnsi="Arial" w:cs="Arial"/>
        </w:rPr>
      </w:pPr>
      <w:r w:rsidRPr="00D8529D">
        <w:rPr>
          <w:rFonts w:ascii="Arial" w:hAnsi="Arial" w:cs="Arial"/>
          <w:bCs/>
          <w:color w:val="000000"/>
        </w:rPr>
        <w:t>V tejto súvislosti sa vykoná prečíslovanie novelizačných bodov.</w:t>
      </w:r>
    </w:p>
    <w:p w:rsidR="00D8529D" w:rsidRPr="00D8529D" w:rsidP="00D8529D">
      <w:pPr>
        <w:pStyle w:val="BodyText"/>
        <w:bidi w:val="0"/>
        <w:ind w:left="426" w:hanging="426"/>
        <w:rPr>
          <w:rFonts w:ascii="Arial" w:hAnsi="Arial" w:cs="Arial"/>
          <w:bCs/>
          <w:color w:val="000000"/>
        </w:rPr>
      </w:pPr>
    </w:p>
    <w:p w:rsidR="00D8529D" w:rsidRPr="00D8529D" w:rsidP="00D8529D">
      <w:pPr>
        <w:pStyle w:val="BodyText"/>
        <w:bidi w:val="0"/>
        <w:ind w:left="2268"/>
        <w:rPr>
          <w:rFonts w:ascii="Arial" w:hAnsi="Arial" w:cs="Arial"/>
          <w:bCs/>
          <w:color w:val="000000"/>
        </w:rPr>
      </w:pPr>
      <w:r w:rsidRPr="00D8529D">
        <w:rPr>
          <w:rFonts w:ascii="Arial" w:hAnsi="Arial" w:cs="Arial"/>
        </w:rPr>
        <w:t>Nanovo sa formuluje ustanovenie § 10 ods. 2 z dôvodu, že došlo k vypusteniu § 8 ods. 2. Keďže držiteľovi povolenia stále ostáva možnosť, že mu bude vydané časovo alebo technicky obmedzené povolenie, pred skončením jeho platnosti sa od neho bude stále vyžadovať, aby požiadal o povolenie na pokračovanie v tejto činnosti, a to v dostatočnom predstihu pred ukončením platnosti tohto povolenia.</w:t>
      </w:r>
    </w:p>
    <w:p w:rsidR="00D8529D" w:rsidRPr="00D8529D" w:rsidP="00D8529D">
      <w:pPr>
        <w:pStyle w:val="BodyText"/>
        <w:bidi w:val="0"/>
        <w:ind w:left="426" w:hanging="426"/>
        <w:rPr>
          <w:rFonts w:ascii="Arial" w:hAnsi="Arial" w:cs="Arial"/>
          <w:bCs/>
          <w:color w:val="000000"/>
        </w:rPr>
      </w:pPr>
    </w:p>
    <w:p w:rsidR="00D8529D" w:rsidRPr="00905249" w:rsidP="00D8529D">
      <w:pPr>
        <w:pStyle w:val="BodyText"/>
        <w:numPr>
          <w:numId w:val="44"/>
        </w:numPr>
        <w:bidi w:val="0"/>
        <w:ind w:left="426"/>
        <w:rPr>
          <w:rFonts w:ascii="Arial" w:hAnsi="Arial" w:cs="Arial"/>
          <w:bCs/>
          <w:color w:val="000000"/>
          <w:u w:val="single"/>
        </w:rPr>
      </w:pPr>
      <w:r w:rsidRPr="00905249">
        <w:rPr>
          <w:rFonts w:ascii="Arial" w:hAnsi="Arial" w:cs="Arial"/>
          <w:bCs/>
          <w:color w:val="000000"/>
          <w:u w:val="single"/>
        </w:rPr>
        <w:t>V</w:t>
      </w:r>
      <w:r w:rsidR="00645CB2">
        <w:rPr>
          <w:rFonts w:ascii="Arial" w:hAnsi="Arial" w:cs="Arial"/>
          <w:bCs/>
          <w:color w:val="000000"/>
          <w:u w:val="single"/>
        </w:rPr>
        <w:t> </w:t>
      </w:r>
      <w:r w:rsidRPr="00905249">
        <w:rPr>
          <w:rFonts w:ascii="Arial" w:hAnsi="Arial" w:cs="Arial"/>
          <w:bCs/>
          <w:color w:val="000000"/>
          <w:u w:val="single"/>
        </w:rPr>
        <w:t>čl</w:t>
      </w:r>
      <w:r w:rsidR="00645CB2">
        <w:rPr>
          <w:rFonts w:ascii="Arial" w:hAnsi="Arial" w:cs="Arial"/>
          <w:bCs/>
          <w:color w:val="000000"/>
          <w:u w:val="single"/>
        </w:rPr>
        <w:t>.</w:t>
      </w:r>
      <w:r w:rsidRPr="00905249">
        <w:rPr>
          <w:rFonts w:ascii="Arial" w:hAnsi="Arial" w:cs="Arial"/>
          <w:bCs/>
          <w:color w:val="000000"/>
          <w:u w:val="single"/>
        </w:rPr>
        <w:t xml:space="preserve"> I sa za bod 18. vkladá </w:t>
      </w:r>
      <w:r w:rsidR="00645CB2">
        <w:rPr>
          <w:rFonts w:ascii="Arial" w:hAnsi="Arial" w:cs="Arial"/>
          <w:bCs/>
          <w:color w:val="000000"/>
          <w:u w:val="single"/>
        </w:rPr>
        <w:t xml:space="preserve">nový </w:t>
      </w:r>
      <w:r w:rsidRPr="00905249">
        <w:rPr>
          <w:rFonts w:ascii="Arial" w:hAnsi="Arial" w:cs="Arial"/>
          <w:bCs/>
          <w:color w:val="000000"/>
          <w:u w:val="single"/>
        </w:rPr>
        <w:t>bod 19., ktorý znie:</w:t>
      </w:r>
    </w:p>
    <w:p w:rsidR="00D8529D" w:rsidRPr="00D8529D" w:rsidP="00D8529D">
      <w:pPr>
        <w:pStyle w:val="BodyText"/>
        <w:bidi w:val="0"/>
        <w:ind w:left="426" w:hanging="426"/>
        <w:rPr>
          <w:rFonts w:ascii="Arial" w:hAnsi="Arial" w:cs="Arial"/>
          <w:bCs/>
          <w:color w:val="000000"/>
        </w:rPr>
      </w:pPr>
    </w:p>
    <w:p w:rsidR="00D8529D" w:rsidRPr="00D8529D" w:rsidP="00905249">
      <w:pPr>
        <w:bidi w:val="0"/>
        <w:ind w:left="426"/>
        <w:rPr>
          <w:rFonts w:ascii="Arial" w:hAnsi="Arial" w:cs="Arial"/>
        </w:rPr>
      </w:pPr>
      <w:r w:rsidRPr="00D8529D">
        <w:rPr>
          <w:rFonts w:ascii="Arial" w:hAnsi="Arial" w:cs="Arial"/>
        </w:rPr>
        <w:t>„19. V  § 10 sa za odsek 2 vkladá nový odsek 3, ktorý znie:</w:t>
      </w:r>
    </w:p>
    <w:p w:rsidR="00D8529D" w:rsidP="00905249">
      <w:pPr>
        <w:tabs>
          <w:tab w:val="left" w:pos="-567"/>
        </w:tabs>
        <w:bidi w:val="0"/>
        <w:ind w:left="426"/>
        <w:jc w:val="both"/>
        <w:rPr>
          <w:rFonts w:ascii="Arial" w:hAnsi="Arial" w:cs="Arial"/>
        </w:rPr>
      </w:pPr>
      <w:r w:rsidRPr="00D8529D">
        <w:rPr>
          <w:rFonts w:ascii="Arial" w:hAnsi="Arial" w:cs="Arial"/>
        </w:rPr>
        <w:t>„(3)</w:t>
      </w:r>
      <w:r>
        <w:rPr>
          <w:rFonts w:ascii="Arial" w:hAnsi="Arial" w:cs="Arial"/>
        </w:rPr>
        <w:t xml:space="preserve"> </w:t>
      </w:r>
      <w:r w:rsidRPr="00D8529D">
        <w:rPr>
          <w:rFonts w:ascii="Arial" w:hAnsi="Arial" w:cs="Arial"/>
        </w:rPr>
        <w:t>V záujme zabezpečenia jadrovej bezpečnosti a predchádzania neodôvodneného hromadenia rádioaktívnych odpadov a vyhoretého jadrového paliva je držiteľ povolenia povinný počas uvádzania jadrového zariadenia do prevádzky a počas prevádzky jadrového za</w:t>
      </w:r>
      <w:r>
        <w:rPr>
          <w:rFonts w:ascii="Arial" w:hAnsi="Arial" w:cs="Arial"/>
        </w:rPr>
        <w:t>riadenia odovzdať rádioaktívne</w:t>
      </w:r>
      <w:r w:rsidRPr="00D8529D">
        <w:rPr>
          <w:rFonts w:ascii="Arial" w:hAnsi="Arial" w:cs="Arial"/>
        </w:rPr>
        <w:t xml:space="preserve"> odpady, a to najneskôr do 12 mesiacov od  ich vzniku  a vyhoreté jadrové palivo bezodkladne po splnení požiadaviek na jeho bezpečnú prepravu a skladovanie, právnickej osobe ustanovenej v  § 3 ods. 9  na ďalšie nakladanie s nimi.“.</w:t>
      </w:r>
    </w:p>
    <w:p w:rsidR="00D8529D" w:rsidRPr="00D8529D" w:rsidP="00D8529D">
      <w:pPr>
        <w:tabs>
          <w:tab w:val="left" w:pos="0"/>
        </w:tabs>
        <w:bidi w:val="0"/>
        <w:ind w:left="426"/>
        <w:jc w:val="both"/>
        <w:rPr>
          <w:rFonts w:ascii="Arial" w:hAnsi="Arial" w:cs="Arial"/>
        </w:rPr>
      </w:pPr>
    </w:p>
    <w:p w:rsidR="00D8529D" w:rsidRPr="00D8529D" w:rsidP="00D8529D">
      <w:pPr>
        <w:pStyle w:val="ListParagraph"/>
        <w:bidi w:val="0"/>
        <w:ind w:left="426"/>
        <w:jc w:val="both"/>
        <w:outlineLvl w:val="0"/>
        <w:rPr>
          <w:rFonts w:ascii="Arial" w:hAnsi="Arial" w:cs="Arial"/>
        </w:rPr>
      </w:pPr>
      <w:r w:rsidRPr="00D8529D">
        <w:rPr>
          <w:rFonts w:ascii="Arial" w:hAnsi="Arial" w:cs="Arial"/>
        </w:rPr>
        <w:t>Doterajšie odseky 3 až 7 sa označujú ako odseky 4 až 8.</w:t>
      </w:r>
    </w:p>
    <w:p w:rsidR="00D8529D" w:rsidRPr="00D8529D" w:rsidP="00D8529D">
      <w:pPr>
        <w:bidi w:val="0"/>
        <w:jc w:val="both"/>
        <w:rPr>
          <w:rFonts w:ascii="Arial" w:hAnsi="Arial" w:cs="Arial"/>
        </w:rPr>
      </w:pPr>
    </w:p>
    <w:p w:rsidR="00D8529D" w:rsidRPr="00D8529D" w:rsidP="00D8529D">
      <w:pPr>
        <w:pStyle w:val="BodyText"/>
        <w:bidi w:val="0"/>
        <w:ind w:left="426" w:hanging="426"/>
        <w:rPr>
          <w:rFonts w:ascii="Arial" w:hAnsi="Arial" w:cs="Arial"/>
          <w:bCs/>
          <w:color w:val="000000"/>
        </w:rPr>
      </w:pPr>
      <w:r w:rsidRPr="00D8529D">
        <w:rPr>
          <w:rFonts w:ascii="Arial" w:hAnsi="Arial" w:cs="Arial"/>
          <w:bCs/>
          <w:color w:val="000000"/>
        </w:rPr>
        <w:t xml:space="preserve">       V tejto súvislosti sa vykoná prečíslovanie novelizačných bodov.</w:t>
      </w:r>
    </w:p>
    <w:p w:rsidR="00D8529D" w:rsidRPr="00D8529D" w:rsidP="00D8529D">
      <w:pPr>
        <w:bidi w:val="0"/>
        <w:jc w:val="both"/>
        <w:rPr>
          <w:rFonts w:ascii="Arial" w:hAnsi="Arial" w:cs="Arial"/>
        </w:rPr>
      </w:pPr>
    </w:p>
    <w:p w:rsidR="00D8529D" w:rsidRPr="00D8529D" w:rsidP="00D8529D">
      <w:pPr>
        <w:bidi w:val="0"/>
        <w:ind w:left="2268"/>
        <w:jc w:val="both"/>
        <w:rPr>
          <w:rFonts w:ascii="Arial" w:hAnsi="Arial" w:cs="Arial"/>
        </w:rPr>
      </w:pPr>
      <w:r w:rsidRPr="00D8529D">
        <w:rPr>
          <w:rFonts w:ascii="Arial" w:hAnsi="Arial" w:cs="Arial"/>
        </w:rPr>
        <w:t xml:space="preserve">Ide o aplikáciu opatrenia v procese nakladania s rádioaktívnymi odpadmi, s cieľom minimalizovať riziká pri nakladaní s vyprodukovanými rádioaktívnymi odpadmi. Navrhuje sa určenie povinnosti držiteľovi povolenia na uvádzanie a prevádzkovanie jadrového zariadenia určeného na výrobu elektrickej energie, odovzdať v stanovenej lehote vyprodukovaný rádioaktívny odpad na ďalšie nakladanie s ním, čím sa obmedzí neodôvodnené hromadenie rádioaktívnych odpadov v tomto jadrovom zariadení a zrýchli sa proces ich ďalšieho spracovania, úpravy a uloženia. Vzhľadom na to, že konečná zodpovednosť za nakladanie s rádioaktívnymi odpadmi jednoznačne pripadá  štátu, je potrebné zabezpečiť plynulosť procesu nakladania s rádioaktívnym odpadom do tej miery, aby bolo možné kontinuálne plniť úlohy v tejto oblasti pri dodržiavaní pravidiel jadrovej bezpečnosti. Neodôvodnené hromadenie rádioaktívnych odpadov predstavuje značné riziko porušenia pravidiel jadrovej bezpečnosti a môže mať negatívny vplyv na životné prostredie, najmä v prípade, ak tieto nie sú odovzdané kvalifikovanému subjektu za účelom ďalšieho nakladania s nimi, ale sú hromadené resp. skladované v priestoroch prevádzkovanej jadrovej elektrárne, ktorá na takéto skladovanie nie je určená. </w:t>
      </w:r>
    </w:p>
    <w:p w:rsidR="00D8529D" w:rsidRPr="00D8529D" w:rsidP="00D8529D">
      <w:pPr>
        <w:bidi w:val="0"/>
        <w:ind w:left="2268"/>
        <w:jc w:val="both"/>
        <w:rPr>
          <w:rFonts w:ascii="Arial" w:hAnsi="Arial" w:cs="Arial"/>
        </w:rPr>
      </w:pPr>
      <w:r w:rsidRPr="00D8529D">
        <w:rPr>
          <w:rFonts w:ascii="Arial" w:hAnsi="Arial" w:cs="Arial"/>
        </w:rPr>
        <w:t>Primárnym cieľom celého procesu nakladania s rádioaktívnym odpadom je, v súlade s navrhovaným znením ustanovenia §10 ods. 3 jeho neodkladné odstránenie, predstavujúce jeho spracovanie do bezpečnej formy a následnú úpravu a uloženie v Republikovom úložisku rádioaktívnych odpadov, čo predstavuje definitívne a bezpečné naloženie s ním a jeho definitívne odizolovanie od životného prostredia.</w:t>
      </w:r>
    </w:p>
    <w:p w:rsidR="00D8529D" w:rsidRPr="00D8529D" w:rsidP="00D8529D">
      <w:pPr>
        <w:pStyle w:val="BodyText"/>
        <w:bidi w:val="0"/>
        <w:ind w:left="426" w:hanging="426"/>
        <w:rPr>
          <w:rFonts w:ascii="Arial" w:hAnsi="Arial" w:cs="Arial"/>
          <w:bCs/>
          <w:color w:val="000000"/>
        </w:rPr>
      </w:pPr>
    </w:p>
    <w:p w:rsidR="00D8529D" w:rsidRPr="0092407B" w:rsidP="00D8529D">
      <w:pPr>
        <w:pStyle w:val="ListParagraph"/>
        <w:bidi w:val="0"/>
        <w:ind w:left="0"/>
        <w:jc w:val="both"/>
        <w:rPr>
          <w:rStyle w:val="ppp-msummppp-box-common"/>
          <w:rFonts w:ascii="Arial" w:hAnsi="Arial" w:cs="Arial"/>
        </w:rPr>
      </w:pPr>
    </w:p>
    <w:p w:rsidR="0092407B" w:rsidRPr="0092407B" w:rsidP="0092407B">
      <w:pPr>
        <w:pStyle w:val="ListParagraph"/>
        <w:numPr>
          <w:numId w:val="44"/>
        </w:numPr>
        <w:bidi w:val="0"/>
        <w:ind w:left="426"/>
        <w:contextualSpacing/>
        <w:jc w:val="both"/>
        <w:rPr>
          <w:rStyle w:val="ppp-msummppp-box-common"/>
          <w:rFonts w:ascii="Arial" w:hAnsi="Arial" w:cs="Arial"/>
        </w:rPr>
      </w:pPr>
      <w:r w:rsidRPr="0092407B">
        <w:rPr>
          <w:rStyle w:val="ppp-msummppp-box-common"/>
          <w:rFonts w:ascii="Arial" w:hAnsi="Arial" w:cs="Arial"/>
          <w:u w:val="single"/>
        </w:rPr>
        <w:t>V čl. I   22. bode § 21 ods. 13</w:t>
      </w:r>
      <w:r w:rsidRPr="0092407B">
        <w:rPr>
          <w:rStyle w:val="ppp-msummppp-box-common"/>
          <w:rFonts w:ascii="Arial" w:hAnsi="Arial" w:cs="Arial"/>
        </w:rPr>
        <w:t xml:space="preserve"> úvodnej vete sa slová „v inom štáte je možné“ nahrádzajú slovami „je možné v inom členskom štáte alebo v treťom štáte“ a </w:t>
      </w:r>
      <w:r w:rsidRPr="0092407B">
        <w:rPr>
          <w:rFonts w:ascii="Arial" w:hAnsi="Arial" w:cs="Arial"/>
        </w:rPr>
        <w:t>v poslednej vete predvetia sa za slovo „úrad“ vkladajú slová „pred uskutočnením prepravy“.</w:t>
      </w:r>
    </w:p>
    <w:p w:rsidR="0092407B" w:rsidRPr="0092407B" w:rsidP="0092407B">
      <w:pPr>
        <w:bidi w:val="0"/>
        <w:ind w:left="4248"/>
        <w:jc w:val="both"/>
        <w:rPr>
          <w:rStyle w:val="ppp-msummppp-box-common"/>
          <w:rFonts w:ascii="Arial" w:hAnsi="Arial" w:cs="Arial"/>
        </w:rPr>
      </w:pPr>
    </w:p>
    <w:p w:rsidR="0092407B" w:rsidRPr="0092407B" w:rsidP="0092407B">
      <w:pPr>
        <w:bidi w:val="0"/>
        <w:ind w:left="2268"/>
        <w:jc w:val="both"/>
        <w:rPr>
          <w:rFonts w:ascii="Arial" w:hAnsi="Arial" w:cs="Arial"/>
        </w:rPr>
      </w:pPr>
      <w:r w:rsidRPr="0092407B">
        <w:rPr>
          <w:rStyle w:val="ppp-msummppp-box-common"/>
          <w:rFonts w:ascii="Arial" w:hAnsi="Arial" w:cs="Arial"/>
        </w:rPr>
        <w:t>Navrhuje</w:t>
      </w:r>
      <w:r w:rsidRPr="0092407B">
        <w:rPr>
          <w:rFonts w:ascii="Arial" w:hAnsi="Arial" w:cs="Arial"/>
        </w:rPr>
        <w:t xml:space="preserve"> sa spresniť a zosúladiť právny text s čl. 4 ods. 4 smernice Rady 2011/70/Euratom, podľa ktorého „Vyvážajúci členský štát </w:t>
      </w:r>
      <w:r w:rsidRPr="0092407B">
        <w:rPr>
          <w:rFonts w:ascii="Arial" w:hAnsi="Arial" w:cs="Arial"/>
          <w:u w:val="single"/>
        </w:rPr>
        <w:t>pred uskutočnením prepravy</w:t>
      </w:r>
      <w:r w:rsidRPr="0092407B">
        <w:rPr>
          <w:rFonts w:ascii="Arial" w:hAnsi="Arial" w:cs="Arial"/>
        </w:rPr>
        <w:t xml:space="preserve"> do tretej krajiny informuje Komisiu o obsahu tejto dohody a prijme primerané opatrenia....“.</w:t>
      </w:r>
    </w:p>
    <w:p w:rsidR="00BA0DD6" w:rsidRPr="00BA0DD6" w:rsidP="00BA0DD6">
      <w:pPr>
        <w:bidi w:val="0"/>
        <w:jc w:val="both"/>
        <w:rPr>
          <w:rFonts w:ascii="Arial" w:hAnsi="Arial" w:cs="Arial"/>
        </w:rPr>
      </w:pPr>
    </w:p>
    <w:p w:rsidR="00BA0DD6" w:rsidRPr="00BA0DD6" w:rsidP="00BA0DD6">
      <w:pPr>
        <w:pStyle w:val="BodyText"/>
        <w:numPr>
          <w:numId w:val="44"/>
        </w:numPr>
        <w:bidi w:val="0"/>
        <w:ind w:left="426"/>
        <w:rPr>
          <w:rFonts w:ascii="Arial" w:hAnsi="Arial" w:cs="Arial"/>
        </w:rPr>
      </w:pPr>
      <w:r w:rsidRPr="00BA0DD6">
        <w:rPr>
          <w:rFonts w:ascii="Arial" w:hAnsi="Arial" w:cs="Arial"/>
          <w:bCs/>
          <w:color w:val="000000"/>
          <w:u w:val="single"/>
        </w:rPr>
        <w:t>V</w:t>
      </w:r>
      <w:r w:rsidR="00645CB2">
        <w:rPr>
          <w:rFonts w:ascii="Arial" w:hAnsi="Arial" w:cs="Arial"/>
          <w:bCs/>
          <w:color w:val="000000"/>
          <w:u w:val="single"/>
        </w:rPr>
        <w:t> </w:t>
      </w:r>
      <w:r w:rsidRPr="00BA0DD6">
        <w:rPr>
          <w:rFonts w:ascii="Arial" w:hAnsi="Arial" w:cs="Arial"/>
          <w:bCs/>
          <w:color w:val="000000"/>
          <w:u w:val="single"/>
        </w:rPr>
        <w:t>čl</w:t>
      </w:r>
      <w:r w:rsidR="00645CB2">
        <w:rPr>
          <w:rFonts w:ascii="Arial" w:hAnsi="Arial" w:cs="Arial"/>
          <w:bCs/>
          <w:color w:val="000000"/>
          <w:u w:val="single"/>
        </w:rPr>
        <w:t>.</w:t>
      </w:r>
      <w:r w:rsidRPr="00BA0DD6">
        <w:rPr>
          <w:rFonts w:ascii="Arial" w:hAnsi="Arial" w:cs="Arial"/>
          <w:bCs/>
          <w:color w:val="000000"/>
          <w:u w:val="single"/>
        </w:rPr>
        <w:t xml:space="preserve"> I </w:t>
      </w:r>
      <w:r w:rsidRPr="00BA0DD6">
        <w:rPr>
          <w:rFonts w:ascii="Arial" w:hAnsi="Arial" w:cs="Arial"/>
          <w:u w:val="single"/>
        </w:rPr>
        <w:t xml:space="preserve"> 23. bode</w:t>
      </w:r>
      <w:r w:rsidRPr="00BA0DD6">
        <w:rPr>
          <w:rFonts w:ascii="Arial" w:hAnsi="Arial" w:cs="Arial"/>
        </w:rPr>
        <w:t xml:space="preserve">   sa slová „odsekov 1 až 13“  nahrádzajú slovami „odsekov 1 až 11 a 13“.   </w:t>
      </w:r>
    </w:p>
    <w:p w:rsidR="00BA0DD6" w:rsidRPr="00BA0DD6" w:rsidP="00BA0DD6">
      <w:pPr>
        <w:bidi w:val="0"/>
        <w:ind w:left="426"/>
        <w:jc w:val="both"/>
        <w:rPr>
          <w:rFonts w:ascii="Arial" w:hAnsi="Arial" w:cs="Arial"/>
        </w:rPr>
      </w:pPr>
    </w:p>
    <w:p w:rsidR="00BA0DD6" w:rsidP="00BA0DD6">
      <w:pPr>
        <w:bidi w:val="0"/>
        <w:ind w:left="2268"/>
        <w:jc w:val="both"/>
        <w:rPr>
          <w:rFonts w:ascii="Arial" w:hAnsi="Arial" w:cs="Arial"/>
        </w:rPr>
      </w:pPr>
      <w:r w:rsidRPr="00BA0DD6">
        <w:rPr>
          <w:rFonts w:ascii="Arial" w:hAnsi="Arial" w:cs="Arial"/>
        </w:rPr>
        <w:t>Ide o legislatívno-technickú úpravu.</w:t>
      </w:r>
    </w:p>
    <w:p w:rsidR="00BA0DD6" w:rsidRPr="00BA0DD6" w:rsidP="00BA0DD6">
      <w:pPr>
        <w:bidi w:val="0"/>
        <w:ind w:left="2268"/>
        <w:jc w:val="both"/>
        <w:rPr>
          <w:rFonts w:ascii="Arial" w:hAnsi="Arial" w:cs="Arial"/>
        </w:rPr>
      </w:pPr>
    </w:p>
    <w:p w:rsidR="00BA0DD6" w:rsidRPr="00BA0DD6" w:rsidP="00BA0DD6">
      <w:pPr>
        <w:pStyle w:val="BodyText"/>
        <w:numPr>
          <w:numId w:val="44"/>
        </w:numPr>
        <w:bidi w:val="0"/>
        <w:ind w:left="426"/>
        <w:rPr>
          <w:rFonts w:ascii="Arial" w:hAnsi="Arial" w:cs="Arial"/>
          <w:bCs/>
          <w:color w:val="000000"/>
        </w:rPr>
      </w:pPr>
      <w:r w:rsidR="00645CB2">
        <w:rPr>
          <w:rFonts w:ascii="Arial" w:hAnsi="Arial" w:cs="Arial"/>
          <w:bCs/>
          <w:color w:val="000000"/>
          <w:u w:val="single"/>
        </w:rPr>
        <w:t>V čl.</w:t>
      </w:r>
      <w:r w:rsidRPr="00BA0DD6">
        <w:rPr>
          <w:rFonts w:ascii="Arial" w:hAnsi="Arial" w:cs="Arial"/>
          <w:bCs/>
          <w:color w:val="000000"/>
          <w:u w:val="single"/>
        </w:rPr>
        <w:t xml:space="preserve"> I sa za bod 28. </w:t>
      </w:r>
      <w:r w:rsidRPr="00645CB2">
        <w:rPr>
          <w:rFonts w:ascii="Arial" w:hAnsi="Arial" w:cs="Arial"/>
          <w:bCs/>
          <w:color w:val="000000"/>
          <w:u w:val="single"/>
        </w:rPr>
        <w:t>vkladajú nové body 29. a 30., ktoré znejú</w:t>
      </w:r>
      <w:r w:rsidRPr="00BA0DD6">
        <w:rPr>
          <w:rFonts w:ascii="Arial" w:hAnsi="Arial" w:cs="Arial"/>
          <w:bCs/>
          <w:color w:val="000000"/>
        </w:rPr>
        <w:t>:</w:t>
      </w:r>
    </w:p>
    <w:p w:rsidR="00BA0DD6" w:rsidRPr="00BA0DD6" w:rsidP="00BA0DD6">
      <w:pPr>
        <w:pStyle w:val="BodyText"/>
        <w:bidi w:val="0"/>
        <w:rPr>
          <w:rFonts w:ascii="Arial" w:hAnsi="Arial" w:cs="Arial"/>
          <w:bCs/>
          <w:color w:val="000000"/>
        </w:rPr>
      </w:pPr>
    </w:p>
    <w:p w:rsidR="00BA0DD6" w:rsidRPr="00BA0DD6" w:rsidP="00BA0DD6">
      <w:pPr>
        <w:pStyle w:val="BodyText"/>
        <w:bidi w:val="0"/>
        <w:ind w:left="426"/>
        <w:rPr>
          <w:rFonts w:ascii="Arial" w:hAnsi="Arial" w:cs="Arial"/>
          <w:bCs/>
          <w:color w:val="000000"/>
        </w:rPr>
      </w:pPr>
      <w:r w:rsidRPr="00BA0DD6">
        <w:rPr>
          <w:rFonts w:ascii="Arial" w:hAnsi="Arial" w:cs="Arial"/>
          <w:bCs/>
          <w:color w:val="000000"/>
        </w:rPr>
        <w:t>„29. V § 28 ods. 20 sa na konci bodka nahrádza bodkočiarkou a pripájajú sa tieto slová: „návrhy opatrení alebo odporúčaní na ďalší postup úrad zasiela Ministerstvu vnútra Slovenskej republiky a obvodným úradom v sídle kraja v oblasti ohrozenia.“</w:t>
      </w:r>
    </w:p>
    <w:p w:rsidR="00BA0DD6" w:rsidRPr="00BA0DD6" w:rsidP="00BA0DD6">
      <w:pPr>
        <w:pStyle w:val="BodyText"/>
        <w:bidi w:val="0"/>
        <w:ind w:left="426" w:hanging="426"/>
        <w:rPr>
          <w:rFonts w:ascii="Arial" w:hAnsi="Arial" w:cs="Arial"/>
          <w:bCs/>
          <w:color w:val="000000"/>
        </w:rPr>
      </w:pPr>
    </w:p>
    <w:p w:rsidR="00BA0DD6" w:rsidRPr="00BA0DD6" w:rsidP="00BA0DD6">
      <w:pPr>
        <w:bidi w:val="0"/>
        <w:ind w:left="2268"/>
        <w:jc w:val="both"/>
        <w:rPr>
          <w:rFonts w:ascii="Arial" w:hAnsi="Arial" w:cs="Arial"/>
          <w:color w:val="000000"/>
        </w:rPr>
      </w:pPr>
      <w:r w:rsidRPr="00BA0DD6">
        <w:rPr>
          <w:rFonts w:ascii="Arial" w:hAnsi="Arial" w:cs="Arial"/>
        </w:rPr>
        <w:t xml:space="preserve">Ide o spresnenie formulácie ustanovenia § 28 ods. 20 </w:t>
      </w:r>
      <w:r w:rsidRPr="00BA0DD6">
        <w:rPr>
          <w:rFonts w:ascii="Arial" w:hAnsi="Arial" w:cs="Arial"/>
          <w:color w:val="000000"/>
        </w:rPr>
        <w:t xml:space="preserve">zákona č. 541/2004 Z. z. o mierovom využívaní jadrovej energie (atómový zákon) a o zmene a doplnení niektorých zákonov (ďalej len „atómový zákon“). Úrad má, na základe tohto ustanovenia,  vytvorené Centrum havarijnej odozvy a havarijný štáb, ktorý je zložený z jeho vlastných zamestnancov. Havarijný štáb má v Centre havarijnej odozvy vytvorené vhodné prostredie a zabezpečené verifikované softwérové nástroje na hodnotenie udalosti na jadrovom zariadení a tiež hodnotenie a prognózu dopadov na obyvateľstvo a tvorbu odporúčaní na ochranu obyvateľstva. Úrad zasiela tieto odporúčania sekretariátu Ústredného krízového štábu – Sekcii krízového riadenia Ministerstva vnútra Slovenskej republiky a krízovým štábom obvodným úradom v oblasti ohrozenia ako orgánom zodpovedným za nariadenie a vykonanie opatrení na ochranu obyvateľstva.  </w:t>
      </w:r>
    </w:p>
    <w:p w:rsidR="00BA0DD6" w:rsidRPr="00BA0DD6" w:rsidP="00BA0DD6">
      <w:pPr>
        <w:pStyle w:val="BodyText"/>
        <w:bidi w:val="0"/>
        <w:ind w:left="426" w:hanging="426"/>
        <w:rPr>
          <w:rFonts w:ascii="Arial" w:hAnsi="Arial" w:cs="Arial"/>
          <w:bCs/>
          <w:color w:val="000000"/>
        </w:rPr>
      </w:pPr>
    </w:p>
    <w:p w:rsidR="00BA0DD6" w:rsidRPr="00BA0DD6" w:rsidP="00BA0DD6">
      <w:pPr>
        <w:pStyle w:val="BodyText"/>
        <w:bidi w:val="0"/>
        <w:ind w:left="426"/>
        <w:rPr>
          <w:rFonts w:ascii="Arial" w:hAnsi="Arial" w:cs="Arial"/>
          <w:bCs/>
          <w:color w:val="000000"/>
        </w:rPr>
      </w:pPr>
      <w:r w:rsidRPr="00BA0DD6">
        <w:rPr>
          <w:rFonts w:ascii="Arial" w:hAnsi="Arial" w:cs="Arial"/>
          <w:bCs/>
          <w:color w:val="000000"/>
        </w:rPr>
        <w:t>30. V § 29 ods. 6 písmená a) a b) znejú:</w:t>
      </w:r>
    </w:p>
    <w:p w:rsidR="00BA0DD6" w:rsidRPr="00BA0DD6" w:rsidP="00BA0DD6">
      <w:pPr>
        <w:pStyle w:val="BodyText"/>
        <w:bidi w:val="0"/>
        <w:ind w:left="420"/>
        <w:rPr>
          <w:rFonts w:ascii="Arial" w:hAnsi="Arial" w:cs="Arial"/>
          <w:bCs/>
          <w:color w:val="000000"/>
        </w:rPr>
      </w:pPr>
      <w:r w:rsidRPr="00BA0DD6">
        <w:rPr>
          <w:rFonts w:ascii="Arial" w:hAnsi="Arial" w:cs="Arial"/>
          <w:bCs/>
          <w:color w:val="000000"/>
        </w:rPr>
        <w:t>„a) jadrové zariadenia s jadrovým reaktorom alebo jadrovými reaktormi na energetické účely počas uvádzania do prevádzky a počas prevádzky do 300 000 000 eur,</w:t>
      </w:r>
    </w:p>
    <w:p w:rsidR="00BA0DD6" w:rsidRPr="00BA0DD6" w:rsidP="00BA0DD6">
      <w:pPr>
        <w:pStyle w:val="BodyText"/>
        <w:bidi w:val="0"/>
        <w:ind w:left="420"/>
        <w:rPr>
          <w:rFonts w:ascii="Arial" w:hAnsi="Arial" w:cs="Arial"/>
          <w:bCs/>
          <w:color w:val="000000"/>
        </w:rPr>
      </w:pPr>
    </w:p>
    <w:p w:rsidR="00BA0DD6" w:rsidRPr="00BA0DD6" w:rsidP="00BA0DD6">
      <w:pPr>
        <w:pStyle w:val="BodyText"/>
        <w:bidi w:val="0"/>
        <w:ind w:left="420"/>
        <w:rPr>
          <w:rFonts w:ascii="Arial" w:hAnsi="Arial" w:cs="Arial"/>
          <w:bCs/>
          <w:color w:val="000000"/>
        </w:rPr>
      </w:pPr>
      <w:r w:rsidRPr="00BA0DD6">
        <w:rPr>
          <w:rFonts w:ascii="Arial" w:hAnsi="Arial" w:cs="Arial"/>
          <w:bCs/>
          <w:color w:val="000000"/>
        </w:rPr>
        <w:t>b) ostatné jadrové zariadenia počas uvádzania do prevádzky a počas prevádzky, prepravy rádioaktívnych materiálov a všetky jadrové zariadenia v etape vyraďovania do 185 000 000 eur.“.“</w:t>
      </w:r>
    </w:p>
    <w:p w:rsidR="00BA0DD6" w:rsidRPr="00BA0DD6" w:rsidP="00BA0DD6">
      <w:pPr>
        <w:pStyle w:val="BodyText"/>
        <w:bidi w:val="0"/>
        <w:ind w:left="420"/>
        <w:rPr>
          <w:rFonts w:ascii="Arial" w:hAnsi="Arial" w:cs="Arial"/>
          <w:bCs/>
          <w:color w:val="000000"/>
        </w:rPr>
      </w:pPr>
    </w:p>
    <w:p w:rsidR="00BA0DD6" w:rsidRPr="00BA0DD6" w:rsidP="00BA0DD6">
      <w:pPr>
        <w:pStyle w:val="BodyText"/>
        <w:bidi w:val="0"/>
        <w:ind w:left="420"/>
        <w:rPr>
          <w:rFonts w:ascii="Arial" w:hAnsi="Arial" w:cs="Arial"/>
          <w:bCs/>
          <w:color w:val="000000"/>
        </w:rPr>
      </w:pPr>
      <w:r w:rsidRPr="00BA0DD6">
        <w:rPr>
          <w:rFonts w:ascii="Arial" w:hAnsi="Arial" w:cs="Arial"/>
          <w:bCs/>
          <w:color w:val="000000"/>
        </w:rPr>
        <w:t>Tento bod nadobúda účinnosť  1. januára 2014.</w:t>
      </w:r>
    </w:p>
    <w:p w:rsidR="00BA0DD6" w:rsidRPr="00BA0DD6" w:rsidP="00BA0DD6">
      <w:pPr>
        <w:pStyle w:val="BodyText"/>
        <w:bidi w:val="0"/>
        <w:ind w:left="420"/>
        <w:rPr>
          <w:rFonts w:ascii="Arial" w:hAnsi="Arial" w:cs="Arial"/>
          <w:bCs/>
          <w:color w:val="000000"/>
        </w:rPr>
      </w:pPr>
    </w:p>
    <w:p w:rsidR="00BA0DD6" w:rsidRPr="00BA0DD6" w:rsidP="00BA0DD6">
      <w:pPr>
        <w:bidi w:val="0"/>
        <w:ind w:left="426"/>
        <w:jc w:val="both"/>
        <w:rPr>
          <w:rFonts w:ascii="Arial" w:hAnsi="Arial" w:cs="Arial"/>
        </w:rPr>
      </w:pPr>
      <w:r w:rsidRPr="00BA0DD6">
        <w:rPr>
          <w:rFonts w:ascii="Arial" w:hAnsi="Arial" w:cs="Arial"/>
          <w:bCs/>
          <w:color w:val="000000"/>
        </w:rPr>
        <w:t>V tejto súvislosti sa vykoná prečíslovanie novelizačných bodov.</w:t>
      </w:r>
    </w:p>
    <w:p w:rsidR="00BA0DD6" w:rsidRPr="00BA0DD6" w:rsidP="00BA0DD6">
      <w:pPr>
        <w:pStyle w:val="BodyText"/>
        <w:bidi w:val="0"/>
        <w:ind w:left="426" w:hanging="426"/>
        <w:rPr>
          <w:rFonts w:ascii="Arial" w:hAnsi="Arial" w:cs="Arial"/>
          <w:bCs/>
          <w:color w:val="000000"/>
        </w:rPr>
      </w:pPr>
    </w:p>
    <w:p w:rsidR="00BA0DD6" w:rsidRPr="00BA0DD6" w:rsidP="00BA0DD6">
      <w:pPr>
        <w:pStyle w:val="BodyText"/>
        <w:bidi w:val="0"/>
        <w:ind w:left="2268"/>
        <w:rPr>
          <w:rFonts w:ascii="Arial" w:hAnsi="Arial" w:cs="Arial"/>
          <w:bCs/>
          <w:color w:val="000000"/>
        </w:rPr>
      </w:pPr>
      <w:r w:rsidRPr="00BA0DD6">
        <w:rPr>
          <w:rFonts w:ascii="Arial" w:hAnsi="Arial" w:cs="Arial"/>
        </w:rPr>
        <w:t>Vzhľadom na aktuálne udalosti na jadrovej elektrárni Fukushima a následné udalosti pri riešení odškodnenia, je vysoko aktuálne zvýšiť limity zodpovednosti za jadrové škody v slovenskej legislatíve, ktoré sú ustanovené práve v § 29 atómového zákona. Súčasná úroveň 75 000 000 eur pre jadrové elektrárne a 50 000 000 eur pre prepravu rádioaktívnych odpadov a pre neenergetické jadrové zariadenia je nedostatočná, nakoľko neodzrkadľuje záväzky Slovenskej republiky vo vzťahu k Viedenskému dohovoru o občianskoprávnej zodpovednosti za jadrovú škodu.</w:t>
      </w:r>
    </w:p>
    <w:p w:rsidR="00BA0DD6" w:rsidRPr="00BA0DD6" w:rsidP="00BA0DD6">
      <w:pPr>
        <w:pStyle w:val="BodyText"/>
        <w:bidi w:val="0"/>
        <w:ind w:left="426" w:hanging="426"/>
        <w:rPr>
          <w:rFonts w:ascii="Arial" w:hAnsi="Arial" w:cs="Arial"/>
          <w:bCs/>
          <w:color w:val="000000"/>
        </w:rPr>
      </w:pPr>
    </w:p>
    <w:p w:rsidR="00BA0DD6" w:rsidRPr="00BA0DD6" w:rsidP="00BA0DD6">
      <w:pPr>
        <w:pStyle w:val="BodyText"/>
        <w:numPr>
          <w:numId w:val="44"/>
        </w:numPr>
        <w:bidi w:val="0"/>
        <w:ind w:left="426"/>
        <w:rPr>
          <w:rFonts w:ascii="Arial" w:hAnsi="Arial" w:cs="Arial"/>
          <w:bCs/>
          <w:color w:val="000000"/>
        </w:rPr>
      </w:pPr>
      <w:r w:rsidRPr="00BA0DD6">
        <w:rPr>
          <w:rFonts w:ascii="Arial" w:hAnsi="Arial" w:cs="Arial"/>
          <w:bCs/>
          <w:color w:val="000000"/>
          <w:u w:val="single"/>
        </w:rPr>
        <w:t>V</w:t>
      </w:r>
      <w:r w:rsidR="0011764E">
        <w:rPr>
          <w:rFonts w:ascii="Arial" w:hAnsi="Arial" w:cs="Arial"/>
          <w:bCs/>
          <w:color w:val="000000"/>
          <w:u w:val="single"/>
        </w:rPr>
        <w:t> </w:t>
      </w:r>
      <w:r w:rsidRPr="00BA0DD6">
        <w:rPr>
          <w:rFonts w:ascii="Arial" w:hAnsi="Arial" w:cs="Arial"/>
          <w:bCs/>
          <w:color w:val="000000"/>
          <w:u w:val="single"/>
        </w:rPr>
        <w:t>čl</w:t>
      </w:r>
      <w:r w:rsidR="0011764E">
        <w:rPr>
          <w:rFonts w:ascii="Arial" w:hAnsi="Arial" w:cs="Arial"/>
          <w:bCs/>
          <w:color w:val="000000"/>
          <w:u w:val="single"/>
        </w:rPr>
        <w:t>.</w:t>
      </w:r>
      <w:r w:rsidRPr="00BA0DD6">
        <w:rPr>
          <w:rFonts w:ascii="Arial" w:hAnsi="Arial" w:cs="Arial"/>
          <w:bCs/>
          <w:color w:val="000000"/>
          <w:u w:val="single"/>
        </w:rPr>
        <w:t xml:space="preserve"> I sa za bod 32.</w:t>
      </w:r>
      <w:r w:rsidR="0011764E">
        <w:rPr>
          <w:rFonts w:ascii="Arial" w:hAnsi="Arial" w:cs="Arial"/>
          <w:bCs/>
          <w:color w:val="000000"/>
          <w:u w:val="single"/>
        </w:rPr>
        <w:t xml:space="preserve"> vkladajú nov</w:t>
      </w:r>
      <w:r w:rsidRPr="0011764E">
        <w:rPr>
          <w:rFonts w:ascii="Arial" w:hAnsi="Arial" w:cs="Arial"/>
          <w:bCs/>
          <w:color w:val="000000"/>
          <w:u w:val="single"/>
        </w:rPr>
        <w:t>é body 33. a 34., ktoré znejú</w:t>
      </w:r>
      <w:r w:rsidRPr="00BA0DD6">
        <w:rPr>
          <w:rFonts w:ascii="Arial" w:hAnsi="Arial" w:cs="Arial"/>
          <w:bCs/>
          <w:color w:val="000000"/>
        </w:rPr>
        <w:t>:</w:t>
      </w:r>
    </w:p>
    <w:p w:rsidR="00BA0DD6" w:rsidRPr="00BA0DD6" w:rsidP="00BA0DD6">
      <w:pPr>
        <w:pStyle w:val="BodyText"/>
        <w:bidi w:val="0"/>
        <w:ind w:left="426" w:hanging="426"/>
        <w:rPr>
          <w:rFonts w:ascii="Arial" w:hAnsi="Arial" w:cs="Arial"/>
          <w:bCs/>
          <w:color w:val="000000"/>
        </w:rPr>
      </w:pPr>
    </w:p>
    <w:p w:rsidR="00BA0DD6" w:rsidRPr="00BA0DD6" w:rsidP="00BA0DD6">
      <w:pPr>
        <w:pStyle w:val="ListParagraph"/>
        <w:bidi w:val="0"/>
        <w:ind w:left="426"/>
        <w:jc w:val="both"/>
        <w:rPr>
          <w:rFonts w:ascii="Arial" w:hAnsi="Arial" w:cs="Arial"/>
        </w:rPr>
      </w:pPr>
      <w:r w:rsidRPr="00BA0DD6">
        <w:rPr>
          <w:rFonts w:ascii="Arial" w:hAnsi="Arial" w:cs="Arial"/>
        </w:rPr>
        <w:t>,,33. V § 35 sa slová „§ 8 ods. 6“ nahrádzajú slovami „§ 8 ods. 5“.</w:t>
      </w:r>
    </w:p>
    <w:p w:rsidR="00BA0DD6" w:rsidRPr="00BA0DD6" w:rsidP="00BA0DD6">
      <w:pPr>
        <w:pStyle w:val="ListParagraph"/>
        <w:bidi w:val="0"/>
        <w:ind w:left="0"/>
        <w:jc w:val="both"/>
        <w:rPr>
          <w:rFonts w:ascii="Arial" w:hAnsi="Arial" w:cs="Arial"/>
        </w:rPr>
      </w:pPr>
    </w:p>
    <w:p w:rsidR="00BA0DD6" w:rsidRPr="00BA0DD6" w:rsidP="00BA0DD6">
      <w:pPr>
        <w:pStyle w:val="ListParagraph"/>
        <w:bidi w:val="0"/>
        <w:ind w:left="2268"/>
        <w:jc w:val="both"/>
        <w:rPr>
          <w:rFonts w:ascii="Arial" w:hAnsi="Arial" w:cs="Arial"/>
          <w:bCs/>
          <w:color w:val="000000"/>
        </w:rPr>
      </w:pPr>
      <w:r w:rsidRPr="00BA0DD6">
        <w:rPr>
          <w:rFonts w:ascii="Arial" w:hAnsi="Arial" w:cs="Arial"/>
          <w:bCs/>
          <w:color w:val="000000"/>
        </w:rPr>
        <w:t xml:space="preserve">Ide o legislatívno – technickú úpravu. </w:t>
      </w:r>
    </w:p>
    <w:p w:rsidR="00BA0DD6" w:rsidRPr="00BA0DD6" w:rsidP="00BA0DD6">
      <w:pPr>
        <w:pStyle w:val="ListParagraph"/>
        <w:bidi w:val="0"/>
        <w:ind w:left="0"/>
        <w:jc w:val="both"/>
        <w:rPr>
          <w:rFonts w:ascii="Arial" w:hAnsi="Arial" w:cs="Arial"/>
        </w:rPr>
      </w:pPr>
    </w:p>
    <w:p w:rsidR="00BA0DD6" w:rsidRPr="00BA0DD6" w:rsidP="00BA0DD6">
      <w:pPr>
        <w:pStyle w:val="ListParagraph"/>
        <w:bidi w:val="0"/>
        <w:ind w:left="426"/>
        <w:jc w:val="both"/>
        <w:rPr>
          <w:rFonts w:ascii="Arial" w:hAnsi="Arial" w:cs="Arial"/>
        </w:rPr>
      </w:pPr>
      <w:r w:rsidRPr="00BA0DD6">
        <w:rPr>
          <w:rFonts w:ascii="Arial" w:hAnsi="Arial" w:cs="Arial"/>
        </w:rPr>
        <w:t xml:space="preserve">  34</w:t>
      </w:r>
      <w:r>
        <w:rPr>
          <w:rFonts w:ascii="Arial" w:hAnsi="Arial" w:cs="Arial"/>
        </w:rPr>
        <w:t xml:space="preserve">. </w:t>
      </w:r>
      <w:r w:rsidRPr="00BA0DD6">
        <w:rPr>
          <w:rFonts w:ascii="Arial" w:hAnsi="Arial" w:cs="Arial"/>
        </w:rPr>
        <w:t>Za § 37bb sa vkladá § 37bc, ktorý vrátane nadpisu znie:</w:t>
      </w:r>
    </w:p>
    <w:p w:rsidR="00BA0DD6" w:rsidRPr="00BA0DD6" w:rsidP="00BA0DD6">
      <w:pPr>
        <w:pStyle w:val="ListParagraph"/>
        <w:bidi w:val="0"/>
        <w:ind w:left="0"/>
        <w:rPr>
          <w:rFonts w:ascii="Arial" w:hAnsi="Arial" w:cs="Arial"/>
        </w:rPr>
      </w:pPr>
    </w:p>
    <w:p w:rsidR="00BA0DD6" w:rsidRPr="00BA0DD6" w:rsidP="00BA0DD6">
      <w:pPr>
        <w:pStyle w:val="ListParagraph"/>
        <w:bidi w:val="0"/>
        <w:ind w:left="0"/>
        <w:rPr>
          <w:rFonts w:ascii="Arial" w:hAnsi="Arial" w:cs="Arial"/>
        </w:rPr>
      </w:pPr>
      <w:r w:rsidRPr="00BA0DD6">
        <w:rPr>
          <w:rFonts w:ascii="Arial" w:hAnsi="Arial" w:cs="Arial"/>
        </w:rPr>
        <w:tab/>
        <w:tab/>
      </w:r>
    </w:p>
    <w:p w:rsidR="00BA0DD6" w:rsidRPr="00BA0DD6" w:rsidP="00BA0DD6">
      <w:pPr>
        <w:pStyle w:val="ListParagraph"/>
        <w:bidi w:val="0"/>
        <w:ind w:left="3540" w:firstLine="708"/>
        <w:rPr>
          <w:rFonts w:ascii="Arial" w:hAnsi="Arial" w:cs="Arial"/>
        </w:rPr>
      </w:pPr>
      <w:r w:rsidRPr="00BA0DD6">
        <w:rPr>
          <w:rFonts w:ascii="Arial" w:hAnsi="Arial" w:cs="Arial"/>
        </w:rPr>
        <w:t>,,§ 37bc</w:t>
      </w:r>
    </w:p>
    <w:p w:rsidR="00BA0DD6" w:rsidRPr="00BA0DD6" w:rsidP="00BA0DD6">
      <w:pPr>
        <w:pStyle w:val="ListParagraph"/>
        <w:bidi w:val="0"/>
        <w:ind w:left="0"/>
        <w:rPr>
          <w:rFonts w:ascii="Arial" w:hAnsi="Arial" w:cs="Arial"/>
        </w:rPr>
      </w:pPr>
      <w:r w:rsidRPr="00BA0DD6">
        <w:rPr>
          <w:rFonts w:ascii="Arial" w:hAnsi="Arial" w:cs="Arial"/>
        </w:rPr>
        <w:tab/>
        <w:t xml:space="preserve">  Prechodné ustanovenie k úpravám účinným od 1. augusta 2013</w:t>
      </w:r>
    </w:p>
    <w:p w:rsidR="00BA0DD6" w:rsidRPr="00BA0DD6" w:rsidP="00BA0DD6">
      <w:pPr>
        <w:pStyle w:val="ListParagraph"/>
        <w:bidi w:val="0"/>
        <w:ind w:left="0"/>
        <w:rPr>
          <w:rFonts w:ascii="Arial" w:hAnsi="Arial" w:cs="Arial"/>
        </w:rPr>
      </w:pPr>
    </w:p>
    <w:p w:rsidR="00BA0DD6" w:rsidRPr="00BA0DD6" w:rsidP="00BA0DD6">
      <w:pPr>
        <w:pStyle w:val="ListParagraph"/>
        <w:bidi w:val="0"/>
        <w:jc w:val="both"/>
        <w:rPr>
          <w:rFonts w:ascii="Arial" w:hAnsi="Arial" w:cs="Arial"/>
        </w:rPr>
      </w:pPr>
      <w:r w:rsidRPr="00BA0DD6">
        <w:rPr>
          <w:rFonts w:ascii="Arial" w:hAnsi="Arial" w:cs="Arial"/>
        </w:rPr>
        <w:t>Povolenie na prevádzku jadrového zariadenia s časovým obmedzením vydané podľa doterajšieho zákona a ktorého časové obmedzenie by podľa doterajšieho zákona uplynulo po 1. auguste 2013,  sa považuje za povolenie na prevádzku jadrového zariadenia  bez časového obmedzenia.“.</w:t>
      </w:r>
    </w:p>
    <w:p w:rsidR="00BA0DD6" w:rsidRPr="00BA0DD6" w:rsidP="00BA0DD6">
      <w:pPr>
        <w:pStyle w:val="BodyText"/>
        <w:bidi w:val="0"/>
        <w:ind w:left="426" w:hanging="426"/>
        <w:rPr>
          <w:rFonts w:ascii="Arial" w:hAnsi="Arial" w:cs="Arial"/>
          <w:bCs/>
          <w:color w:val="000000"/>
        </w:rPr>
      </w:pPr>
    </w:p>
    <w:p w:rsidR="00BA0DD6" w:rsidRPr="00BA0DD6" w:rsidP="00BA0DD6">
      <w:pPr>
        <w:bidi w:val="0"/>
        <w:ind w:left="709"/>
        <w:jc w:val="both"/>
        <w:rPr>
          <w:rFonts w:ascii="Arial" w:hAnsi="Arial" w:cs="Arial"/>
        </w:rPr>
      </w:pPr>
      <w:r w:rsidRPr="00BA0DD6">
        <w:rPr>
          <w:rFonts w:ascii="Arial" w:hAnsi="Arial" w:cs="Arial"/>
          <w:bCs/>
          <w:color w:val="000000"/>
        </w:rPr>
        <w:t>V tejto súvislosti sa vykoná prečíslovanie novelizačn</w:t>
      </w:r>
      <w:r w:rsidR="00BA050D">
        <w:rPr>
          <w:rFonts w:ascii="Arial" w:hAnsi="Arial" w:cs="Arial"/>
          <w:bCs/>
          <w:color w:val="000000"/>
        </w:rPr>
        <w:t>ého</w:t>
      </w:r>
      <w:r w:rsidRPr="00BA0DD6">
        <w:rPr>
          <w:rFonts w:ascii="Arial" w:hAnsi="Arial" w:cs="Arial"/>
          <w:bCs/>
          <w:color w:val="000000"/>
        </w:rPr>
        <w:t xml:space="preserve"> bod</w:t>
      </w:r>
      <w:r w:rsidR="00BA050D">
        <w:rPr>
          <w:rFonts w:ascii="Arial" w:hAnsi="Arial" w:cs="Arial"/>
          <w:bCs/>
          <w:color w:val="000000"/>
        </w:rPr>
        <w:t>u</w:t>
      </w:r>
      <w:r w:rsidRPr="00BA0DD6">
        <w:rPr>
          <w:rFonts w:ascii="Arial" w:hAnsi="Arial" w:cs="Arial"/>
          <w:bCs/>
          <w:color w:val="000000"/>
        </w:rPr>
        <w:t>.</w:t>
      </w:r>
    </w:p>
    <w:p w:rsidR="00BA0DD6" w:rsidRPr="00BA0DD6" w:rsidP="00BA0DD6">
      <w:pPr>
        <w:pStyle w:val="BodyText"/>
        <w:bidi w:val="0"/>
        <w:ind w:left="426" w:hanging="426"/>
        <w:rPr>
          <w:rFonts w:ascii="Arial" w:hAnsi="Arial" w:cs="Arial"/>
          <w:bCs/>
          <w:color w:val="000000"/>
        </w:rPr>
      </w:pPr>
    </w:p>
    <w:p w:rsidR="00BA050D" w:rsidRPr="00BA0DD6" w:rsidP="00BA050D">
      <w:pPr>
        <w:pStyle w:val="ListParagraph"/>
        <w:bidi w:val="0"/>
        <w:ind w:left="2268"/>
        <w:jc w:val="both"/>
        <w:rPr>
          <w:rFonts w:ascii="Arial" w:hAnsi="Arial" w:cs="Arial"/>
          <w:bCs/>
          <w:color w:val="000000"/>
        </w:rPr>
      </w:pPr>
      <w:r w:rsidRPr="00BA0DD6" w:rsidR="00BA0DD6">
        <w:rPr>
          <w:rFonts w:ascii="Arial" w:hAnsi="Arial" w:cs="Arial"/>
          <w:bCs/>
          <w:color w:val="000000"/>
        </w:rPr>
        <w:t>Ide o legislatívno – technickú úpravu</w:t>
      </w:r>
      <w:r>
        <w:rPr>
          <w:rFonts w:ascii="Arial" w:hAnsi="Arial" w:cs="Arial"/>
          <w:bCs/>
          <w:color w:val="000000"/>
        </w:rPr>
        <w:t xml:space="preserve">. </w:t>
      </w:r>
      <w:r w:rsidRPr="00BA0DD6">
        <w:rPr>
          <w:rFonts w:ascii="Arial" w:hAnsi="Arial" w:cs="Arial"/>
          <w:bCs/>
          <w:color w:val="000000"/>
        </w:rPr>
        <w:t>Navrhované zmeny je potrebné upraviť v prechodnom ustanovení</w:t>
      </w:r>
    </w:p>
    <w:p w:rsidR="00BA0DD6" w:rsidRPr="00BA0DD6" w:rsidP="00BA0DD6">
      <w:pPr>
        <w:pStyle w:val="ListParagraph"/>
        <w:bidi w:val="0"/>
        <w:ind w:left="2268"/>
        <w:rPr>
          <w:rFonts w:ascii="Arial" w:hAnsi="Arial" w:cs="Arial"/>
          <w:bCs/>
          <w:color w:val="000000"/>
        </w:rPr>
      </w:pPr>
    </w:p>
    <w:p w:rsidR="00BA0DD6" w:rsidRPr="00BA0DD6" w:rsidP="00BA0DD6">
      <w:pPr>
        <w:pStyle w:val="BodyText"/>
        <w:numPr>
          <w:numId w:val="44"/>
        </w:numPr>
        <w:bidi w:val="0"/>
        <w:ind w:left="426"/>
        <w:rPr>
          <w:rFonts w:ascii="Arial" w:hAnsi="Arial" w:cs="Arial"/>
          <w:bCs/>
          <w:color w:val="000000"/>
        </w:rPr>
      </w:pPr>
      <w:r w:rsidRPr="00BA0DD6">
        <w:rPr>
          <w:rFonts w:ascii="Arial" w:hAnsi="Arial" w:cs="Arial"/>
          <w:bCs/>
          <w:color w:val="000000"/>
          <w:u w:val="single"/>
        </w:rPr>
        <w:t xml:space="preserve">V nadväznosti na vloženie nových novelizačných bodov </w:t>
      </w:r>
      <w:r w:rsidRPr="00BA0DD6">
        <w:rPr>
          <w:rFonts w:ascii="Arial" w:hAnsi="Arial" w:cs="Arial"/>
          <w:bCs/>
          <w:color w:val="000000"/>
        </w:rPr>
        <w:t xml:space="preserve">je potrebné túto skutočnosť premietnuť v Čl.  III  o účinnosti zákona. </w:t>
      </w:r>
    </w:p>
    <w:p w:rsidR="00BA0DD6" w:rsidRPr="00BA0DD6" w:rsidP="00BA0DD6">
      <w:pPr>
        <w:pStyle w:val="BodyText"/>
        <w:bidi w:val="0"/>
        <w:ind w:left="426"/>
        <w:rPr>
          <w:rFonts w:ascii="Arial" w:hAnsi="Arial" w:cs="Arial"/>
          <w:bCs/>
          <w:color w:val="000000"/>
        </w:rPr>
      </w:pPr>
    </w:p>
    <w:p w:rsidR="00BA0DD6" w:rsidRPr="00BA0DD6" w:rsidP="00BA0DD6">
      <w:pPr>
        <w:pStyle w:val="BodyText"/>
        <w:bidi w:val="0"/>
        <w:ind w:left="2268"/>
        <w:rPr>
          <w:rFonts w:ascii="Arial" w:hAnsi="Arial" w:cs="Arial"/>
          <w:bCs/>
          <w:color w:val="000000"/>
        </w:rPr>
      </w:pPr>
      <w:r w:rsidRPr="00BA0DD6">
        <w:rPr>
          <w:rFonts w:ascii="Arial" w:hAnsi="Arial" w:cs="Arial"/>
          <w:bCs/>
          <w:color w:val="000000"/>
        </w:rPr>
        <w:t>Navrhuje sa úprava účinnosti zákona vzhľadom na doplnenie novelizačných bodov.</w:t>
      </w:r>
    </w:p>
    <w:p w:rsidR="00BA0DD6" w:rsidP="00BA0DD6">
      <w:pPr>
        <w:bidi w:val="0"/>
        <w:jc w:val="both"/>
        <w:rPr>
          <w:rFonts w:ascii="Arial" w:hAnsi="Arial" w:cs="Arial"/>
        </w:rPr>
      </w:pPr>
    </w:p>
    <w:p w:rsidR="0092407B" w:rsidRPr="0092407B" w:rsidP="0092407B">
      <w:pPr>
        <w:pStyle w:val="ListParagraph"/>
        <w:numPr>
          <w:numId w:val="44"/>
        </w:numPr>
        <w:bidi w:val="0"/>
        <w:ind w:left="426"/>
        <w:contextualSpacing/>
        <w:jc w:val="both"/>
        <w:rPr>
          <w:rStyle w:val="ppp-msummppp-box-common"/>
          <w:rFonts w:ascii="Arial" w:hAnsi="Arial" w:cs="Arial"/>
          <w:u w:val="single"/>
        </w:rPr>
      </w:pPr>
      <w:r w:rsidRPr="0092407B">
        <w:rPr>
          <w:rStyle w:val="ppp-msummppp-box-common"/>
          <w:rFonts w:ascii="Arial" w:hAnsi="Arial" w:cs="Arial"/>
          <w:u w:val="single"/>
        </w:rPr>
        <w:t>V čl. II sa 1. bod premiestňuje za doterajší 6. bod.</w:t>
      </w:r>
    </w:p>
    <w:p w:rsidR="0092407B" w:rsidRPr="0092407B" w:rsidP="0092407B">
      <w:pPr>
        <w:pStyle w:val="ListParagraph"/>
        <w:bidi w:val="0"/>
        <w:ind w:left="426"/>
        <w:jc w:val="both"/>
        <w:rPr>
          <w:rStyle w:val="ppp-msummppp-box-common"/>
          <w:rFonts w:ascii="Arial" w:hAnsi="Arial" w:cs="Arial"/>
        </w:rPr>
      </w:pPr>
      <w:r w:rsidRPr="0092407B">
        <w:rPr>
          <w:rStyle w:val="ppp-msummppp-box-common"/>
          <w:rFonts w:ascii="Arial" w:hAnsi="Arial" w:cs="Arial"/>
        </w:rPr>
        <w:t>V tejto súvislosti sa vykoná prečíslovanie novelizačných bodov.</w:t>
      </w:r>
    </w:p>
    <w:p w:rsidR="0092407B" w:rsidP="0092407B">
      <w:pPr>
        <w:pStyle w:val="ListParagraph"/>
        <w:bidi w:val="0"/>
        <w:jc w:val="both"/>
        <w:rPr>
          <w:rStyle w:val="ppp-msummppp-box-common"/>
          <w:rFonts w:ascii="Arial" w:hAnsi="Arial" w:cs="Arial"/>
        </w:rPr>
      </w:pPr>
    </w:p>
    <w:p w:rsidR="0092407B" w:rsidRPr="0092407B" w:rsidP="0092407B">
      <w:pPr>
        <w:pStyle w:val="ListParagraph"/>
        <w:bidi w:val="0"/>
        <w:ind w:left="2268"/>
        <w:jc w:val="both"/>
        <w:rPr>
          <w:rStyle w:val="ppp-msummppp-box-common"/>
          <w:rFonts w:ascii="Arial" w:hAnsi="Arial" w:cs="Arial"/>
        </w:rPr>
      </w:pPr>
      <w:r w:rsidRPr="0092407B">
        <w:rPr>
          <w:rStyle w:val="ppp-msummppp-box-common"/>
          <w:rFonts w:ascii="Arial" w:hAnsi="Arial" w:cs="Arial"/>
        </w:rPr>
        <w:t>Nové zaradenie bodu sa navrhuje z dôvodu zavedenie  novej legislatívnej skratky až v 5. bode návrhu zákona v § 3a ods. 1 písm. b).</w:t>
      </w:r>
    </w:p>
    <w:p w:rsidR="0092407B" w:rsidRPr="0092407B" w:rsidP="0092407B">
      <w:pPr>
        <w:pStyle w:val="ListParagraph"/>
        <w:bidi w:val="0"/>
        <w:jc w:val="both"/>
        <w:rPr>
          <w:rStyle w:val="ppp-msummppp-box-common"/>
          <w:rFonts w:ascii="Arial" w:hAnsi="Arial" w:cs="Arial"/>
        </w:rPr>
      </w:pPr>
    </w:p>
    <w:p w:rsidR="0092407B" w:rsidRPr="0092407B" w:rsidP="0092407B">
      <w:pPr>
        <w:pStyle w:val="ListParagraph"/>
        <w:numPr>
          <w:numId w:val="44"/>
        </w:numPr>
        <w:bidi w:val="0"/>
        <w:ind w:left="426"/>
        <w:contextualSpacing/>
        <w:jc w:val="both"/>
        <w:rPr>
          <w:rFonts w:ascii="Arial" w:hAnsi="Arial" w:cs="Arial"/>
        </w:rPr>
      </w:pPr>
      <w:r w:rsidRPr="0092407B">
        <w:rPr>
          <w:rStyle w:val="ppp-msummppp-box-common"/>
          <w:rFonts w:ascii="Arial" w:hAnsi="Arial" w:cs="Arial"/>
          <w:u w:val="single"/>
        </w:rPr>
        <w:t xml:space="preserve">V čl. </w:t>
      </w:r>
      <w:r w:rsidR="00D5792B">
        <w:rPr>
          <w:rStyle w:val="ppp-msummppp-box-common"/>
          <w:rFonts w:ascii="Arial" w:hAnsi="Arial" w:cs="Arial"/>
          <w:u w:val="single"/>
        </w:rPr>
        <w:t>I</w:t>
      </w:r>
      <w:r w:rsidRPr="0092407B">
        <w:rPr>
          <w:rStyle w:val="ppp-msummppp-box-common"/>
          <w:rFonts w:ascii="Arial" w:hAnsi="Arial" w:cs="Arial"/>
          <w:u w:val="single"/>
        </w:rPr>
        <w:t xml:space="preserve">I  </w:t>
      </w:r>
      <w:r w:rsidRPr="0092407B">
        <w:rPr>
          <w:rFonts w:ascii="Arial" w:hAnsi="Arial" w:cs="Arial"/>
          <w:u w:val="single"/>
        </w:rPr>
        <w:t> 5. bode § 3a ods.  2 písm. b)</w:t>
      </w:r>
      <w:r w:rsidRPr="0092407B">
        <w:rPr>
          <w:rFonts w:ascii="Arial" w:hAnsi="Arial" w:cs="Arial"/>
        </w:rPr>
        <w:t xml:space="preserve"> sa za slovo „produkt“ vkladajú slová „pri úprave alebo spracovaní“ .</w:t>
      </w:r>
    </w:p>
    <w:p w:rsidR="0092407B" w:rsidP="0092407B">
      <w:pPr>
        <w:bidi w:val="0"/>
        <w:jc w:val="both"/>
        <w:rPr>
          <w:rFonts w:ascii="Arial" w:hAnsi="Arial" w:cs="Arial"/>
        </w:rPr>
      </w:pPr>
    </w:p>
    <w:p w:rsidR="0092407B" w:rsidRPr="0092407B" w:rsidP="0092407B">
      <w:pPr>
        <w:bidi w:val="0"/>
        <w:ind w:left="2268"/>
        <w:jc w:val="both"/>
        <w:rPr>
          <w:rFonts w:ascii="Arial" w:hAnsi="Arial" w:cs="Arial"/>
        </w:rPr>
      </w:pPr>
      <w:r w:rsidRPr="0092407B">
        <w:rPr>
          <w:rFonts w:ascii="Arial" w:hAnsi="Arial" w:cs="Arial"/>
        </w:rPr>
        <w:t>Ide o legislatívno-technickú pripomienku, ktorou sa spresňuje právny text z dôvodu právnej určitosti.</w:t>
      </w:r>
    </w:p>
    <w:p w:rsidR="0092407B" w:rsidRPr="0092407B" w:rsidP="0092407B">
      <w:pPr>
        <w:bidi w:val="0"/>
        <w:ind w:left="4248"/>
        <w:jc w:val="both"/>
        <w:rPr>
          <w:rFonts w:ascii="Arial" w:hAnsi="Arial" w:cs="Arial"/>
        </w:rPr>
      </w:pPr>
    </w:p>
    <w:p w:rsidR="0092407B" w:rsidRPr="0092407B" w:rsidP="0092407B">
      <w:pPr>
        <w:pStyle w:val="ListParagraph"/>
        <w:numPr>
          <w:numId w:val="44"/>
        </w:numPr>
        <w:bidi w:val="0"/>
        <w:ind w:left="426"/>
        <w:contextualSpacing/>
        <w:jc w:val="both"/>
        <w:rPr>
          <w:rFonts w:ascii="Arial" w:hAnsi="Arial" w:cs="Arial"/>
        </w:rPr>
      </w:pPr>
      <w:r w:rsidRPr="0092407B" w:rsidR="00D5792B">
        <w:rPr>
          <w:rStyle w:val="ppp-msummppp-box-common"/>
          <w:rFonts w:ascii="Arial" w:hAnsi="Arial" w:cs="Arial"/>
          <w:u w:val="single"/>
        </w:rPr>
        <w:t xml:space="preserve">V čl. </w:t>
      </w:r>
      <w:r w:rsidR="00D5792B">
        <w:rPr>
          <w:rStyle w:val="ppp-msummppp-box-common"/>
          <w:rFonts w:ascii="Arial" w:hAnsi="Arial" w:cs="Arial"/>
          <w:u w:val="single"/>
        </w:rPr>
        <w:t>I</w:t>
      </w:r>
      <w:r w:rsidRPr="0092407B" w:rsidR="00D5792B">
        <w:rPr>
          <w:rStyle w:val="ppp-msummppp-box-common"/>
          <w:rFonts w:ascii="Arial" w:hAnsi="Arial" w:cs="Arial"/>
          <w:u w:val="single"/>
        </w:rPr>
        <w:t xml:space="preserve">I  </w:t>
      </w:r>
      <w:r w:rsidRPr="0092407B" w:rsidR="00D5792B">
        <w:rPr>
          <w:rFonts w:ascii="Arial" w:hAnsi="Arial" w:cs="Arial"/>
          <w:u w:val="single"/>
        </w:rPr>
        <w:t> </w:t>
      </w:r>
      <w:r w:rsidRPr="0092407B">
        <w:rPr>
          <w:rFonts w:ascii="Arial" w:hAnsi="Arial" w:cs="Arial"/>
          <w:u w:val="single"/>
        </w:rPr>
        <w:t> 5. bode § 3a ods. 2 písm. f)</w:t>
      </w:r>
      <w:r w:rsidRPr="0092407B">
        <w:rPr>
          <w:rFonts w:ascii="Arial" w:hAnsi="Arial" w:cs="Arial"/>
        </w:rPr>
        <w:t xml:space="preserve"> sa slová „musí riadiť“ nahrádzajú slovami </w:t>
      </w:r>
      <w:r w:rsidR="00BA050D">
        <w:rPr>
          <w:rFonts w:ascii="Arial" w:hAnsi="Arial" w:cs="Arial"/>
        </w:rPr>
        <w:t xml:space="preserve">  </w:t>
      </w:r>
      <w:r w:rsidRPr="0092407B">
        <w:rPr>
          <w:rFonts w:ascii="Arial" w:hAnsi="Arial" w:cs="Arial"/>
        </w:rPr>
        <w:t>„ riadi“.</w:t>
      </w:r>
    </w:p>
    <w:p w:rsidR="0092407B" w:rsidRPr="0092407B" w:rsidP="0092407B">
      <w:pPr>
        <w:pStyle w:val="ListParagraph"/>
        <w:bidi w:val="0"/>
        <w:ind w:left="4308"/>
        <w:jc w:val="both"/>
        <w:rPr>
          <w:rFonts w:ascii="Arial" w:hAnsi="Arial" w:cs="Arial"/>
        </w:rPr>
      </w:pPr>
    </w:p>
    <w:p w:rsidR="0092407B" w:rsidRPr="0092407B" w:rsidP="0092407B">
      <w:pPr>
        <w:pStyle w:val="ListParagraph"/>
        <w:bidi w:val="0"/>
        <w:ind w:left="2268"/>
        <w:jc w:val="both"/>
        <w:rPr>
          <w:rStyle w:val="ppp-msummppp-box-common"/>
          <w:rFonts w:ascii="Arial" w:hAnsi="Arial" w:cs="Arial"/>
        </w:rPr>
      </w:pPr>
      <w:r w:rsidRPr="0092407B">
        <w:rPr>
          <w:rFonts w:ascii="Arial" w:hAnsi="Arial" w:cs="Arial"/>
        </w:rPr>
        <w:t>Ide o legislatívno-technickú pripomienku, ktorou sa spresňuje právny text v súlade s čl. 4 ods. 3 písm. d) smernice Rady 2011/70/Euratom.</w:t>
      </w:r>
    </w:p>
    <w:p w:rsidR="0092407B" w:rsidRPr="0092407B" w:rsidP="0092407B">
      <w:pPr>
        <w:bidi w:val="0"/>
        <w:ind w:left="4248" w:firstLine="12"/>
        <w:jc w:val="both"/>
        <w:rPr>
          <w:rFonts w:ascii="Arial" w:hAnsi="Arial" w:cs="Arial"/>
        </w:rPr>
      </w:pPr>
    </w:p>
    <w:p w:rsidR="0092407B" w:rsidRPr="0092407B" w:rsidP="0092407B">
      <w:pPr>
        <w:pStyle w:val="ListParagraph"/>
        <w:numPr>
          <w:numId w:val="44"/>
        </w:numPr>
        <w:bidi w:val="0"/>
        <w:ind w:left="426"/>
        <w:contextualSpacing/>
        <w:jc w:val="both"/>
        <w:rPr>
          <w:rFonts w:ascii="Arial" w:hAnsi="Arial" w:cs="Arial"/>
        </w:rPr>
      </w:pPr>
      <w:r w:rsidRPr="0092407B" w:rsidR="00D5792B">
        <w:rPr>
          <w:rStyle w:val="ppp-msummppp-box-common"/>
          <w:rFonts w:ascii="Arial" w:hAnsi="Arial" w:cs="Arial"/>
          <w:u w:val="single"/>
        </w:rPr>
        <w:t xml:space="preserve">V čl. </w:t>
      </w:r>
      <w:r w:rsidR="00D5792B">
        <w:rPr>
          <w:rStyle w:val="ppp-msummppp-box-common"/>
          <w:rFonts w:ascii="Arial" w:hAnsi="Arial" w:cs="Arial"/>
          <w:u w:val="single"/>
        </w:rPr>
        <w:t>I</w:t>
      </w:r>
      <w:r w:rsidRPr="0092407B" w:rsidR="00D5792B">
        <w:rPr>
          <w:rStyle w:val="ppp-msummppp-box-common"/>
          <w:rFonts w:ascii="Arial" w:hAnsi="Arial" w:cs="Arial"/>
          <w:u w:val="single"/>
        </w:rPr>
        <w:t xml:space="preserve">I  </w:t>
      </w:r>
      <w:r w:rsidRPr="0092407B" w:rsidR="00D5792B">
        <w:rPr>
          <w:rFonts w:ascii="Arial" w:hAnsi="Arial" w:cs="Arial"/>
          <w:u w:val="single"/>
        </w:rPr>
        <w:t> </w:t>
      </w:r>
      <w:r w:rsidRPr="00D5792B">
        <w:rPr>
          <w:rStyle w:val="ppp-msummppp-box-common"/>
          <w:rFonts w:ascii="Arial" w:hAnsi="Arial" w:cs="Arial"/>
          <w:u w:val="single"/>
        </w:rPr>
        <w:t xml:space="preserve"> 5. bode § 3a ods. 4 </w:t>
      </w:r>
      <w:r w:rsidRPr="00D5792B">
        <w:rPr>
          <w:rFonts w:ascii="Arial" w:hAnsi="Arial" w:cs="Arial"/>
          <w:u w:val="single"/>
        </w:rPr>
        <w:t>písm. b)</w:t>
      </w:r>
      <w:r w:rsidRPr="0092407B">
        <w:rPr>
          <w:rFonts w:ascii="Arial" w:hAnsi="Arial" w:cs="Arial"/>
        </w:rPr>
        <w:t xml:space="preserve"> sa slovo „medzníky“ nahrádza slovami „čiastkové ciele“, v </w:t>
      </w:r>
      <w:r w:rsidRPr="0092407B">
        <w:rPr>
          <w:rStyle w:val="ppp-msummppp-box-common"/>
          <w:rFonts w:ascii="Arial" w:hAnsi="Arial" w:cs="Arial"/>
        </w:rPr>
        <w:t xml:space="preserve">ods. 4 písm. e) </w:t>
      </w:r>
      <w:r w:rsidRPr="0092407B">
        <w:rPr>
          <w:rFonts w:ascii="Arial" w:hAnsi="Arial" w:cs="Arial"/>
        </w:rPr>
        <w:t>sa slová „ktoré budú použité“ nahrádzajú slovami „ktoré sa použijú“, v ods. 4 písm. g) sa slová „za implementáciu“ nahrádzajú slovami „ za vykonanie“ a slová „k jeho implementácii“ sa nahrádzajú slovami „k jeho realizácii“.</w:t>
      </w:r>
    </w:p>
    <w:p w:rsidR="0092407B" w:rsidP="0092407B">
      <w:pPr>
        <w:bidi w:val="0"/>
        <w:jc w:val="both"/>
        <w:rPr>
          <w:rFonts w:ascii="Arial" w:hAnsi="Arial" w:cs="Arial"/>
        </w:rPr>
      </w:pPr>
    </w:p>
    <w:p w:rsidR="0092407B" w:rsidRPr="0092407B" w:rsidP="0092407B">
      <w:pPr>
        <w:bidi w:val="0"/>
        <w:ind w:left="2268"/>
        <w:jc w:val="both"/>
        <w:rPr>
          <w:rFonts w:ascii="Arial" w:hAnsi="Arial" w:cs="Arial"/>
        </w:rPr>
      </w:pPr>
      <w:r w:rsidRPr="0092407B">
        <w:rPr>
          <w:rFonts w:ascii="Arial" w:hAnsi="Arial" w:cs="Arial"/>
        </w:rPr>
        <w:t>Ide o legislatívno-technickú pripomienku, ktorou sa spresňuje právny text v súlade s čl. 12 ods. 4 písm. b), e)  a g) smernice Rady 2011/70/Euratom a s Prílohou č. 2 b. 2 Legislatívnych pravidiel tvorby zákonov, slovo implementácia sa nahrádza slovenským ekvivalentom v súlade s legislatívnymi pravidlami tvorby zákonov (Čl. 4).</w:t>
      </w:r>
    </w:p>
    <w:p w:rsidR="0092407B" w:rsidRPr="0092407B" w:rsidP="0092407B">
      <w:pPr>
        <w:bidi w:val="0"/>
        <w:jc w:val="both"/>
        <w:rPr>
          <w:rStyle w:val="ppp-msummppp-box-common"/>
          <w:rFonts w:ascii="Arial" w:hAnsi="Arial" w:cs="Arial"/>
        </w:rPr>
      </w:pPr>
    </w:p>
    <w:p w:rsidR="0092407B" w:rsidRPr="0092407B" w:rsidP="0092407B">
      <w:pPr>
        <w:pStyle w:val="ListParagraph"/>
        <w:numPr>
          <w:numId w:val="44"/>
        </w:numPr>
        <w:bidi w:val="0"/>
        <w:ind w:left="426"/>
        <w:contextualSpacing/>
        <w:jc w:val="both"/>
        <w:rPr>
          <w:rStyle w:val="ppp-msummppp-box-common"/>
          <w:rFonts w:ascii="Arial" w:hAnsi="Arial" w:cs="Arial"/>
        </w:rPr>
      </w:pPr>
      <w:r w:rsidRPr="0092407B" w:rsidR="00D5792B">
        <w:rPr>
          <w:rStyle w:val="ppp-msummppp-box-common"/>
          <w:rFonts w:ascii="Arial" w:hAnsi="Arial" w:cs="Arial"/>
          <w:u w:val="single"/>
        </w:rPr>
        <w:t xml:space="preserve">V čl. </w:t>
      </w:r>
      <w:r w:rsidR="00D5792B">
        <w:rPr>
          <w:rStyle w:val="ppp-msummppp-box-common"/>
          <w:rFonts w:ascii="Arial" w:hAnsi="Arial" w:cs="Arial"/>
          <w:u w:val="single"/>
        </w:rPr>
        <w:t>I</w:t>
      </w:r>
      <w:r w:rsidRPr="0092407B" w:rsidR="00D5792B">
        <w:rPr>
          <w:rStyle w:val="ppp-msummppp-box-common"/>
          <w:rFonts w:ascii="Arial" w:hAnsi="Arial" w:cs="Arial"/>
          <w:u w:val="single"/>
        </w:rPr>
        <w:t xml:space="preserve">I  </w:t>
      </w:r>
      <w:r w:rsidRPr="0092407B" w:rsidR="00D5792B">
        <w:rPr>
          <w:rFonts w:ascii="Arial" w:hAnsi="Arial" w:cs="Arial"/>
          <w:u w:val="single"/>
        </w:rPr>
        <w:t> </w:t>
      </w:r>
      <w:r w:rsidRPr="00D5792B">
        <w:rPr>
          <w:rStyle w:val="ppp-msummppp-box-common"/>
          <w:rFonts w:ascii="Arial" w:hAnsi="Arial" w:cs="Arial"/>
          <w:u w:val="single"/>
        </w:rPr>
        <w:t xml:space="preserve"> 5. bode § 3a ods. 7 </w:t>
      </w:r>
      <w:r w:rsidRPr="0092407B">
        <w:rPr>
          <w:rStyle w:val="ppp-msummppp-box-common"/>
          <w:rFonts w:ascii="Arial" w:hAnsi="Arial" w:cs="Arial"/>
        </w:rPr>
        <w:t>sa slová „osobitného predpisu,</w:t>
      </w:r>
      <w:r w:rsidRPr="0092407B">
        <w:rPr>
          <w:rStyle w:val="ppp-msummppp-box-common"/>
          <w:rFonts w:ascii="Arial" w:hAnsi="Arial" w:cs="Arial"/>
          <w:vertAlign w:val="superscript"/>
        </w:rPr>
        <w:t xml:space="preserve">13a) </w:t>
      </w:r>
      <w:r w:rsidRPr="0092407B">
        <w:rPr>
          <w:rStyle w:val="ppp-msummppp-box-common"/>
          <w:rFonts w:ascii="Arial" w:hAnsi="Arial" w:cs="Arial"/>
        </w:rPr>
        <w:t>s držiteľmi“ nahrádzajú slovami „osobitného predpisu</w:t>
      </w:r>
      <w:r w:rsidRPr="0092407B">
        <w:rPr>
          <w:rStyle w:val="ppp-msummppp-box-common"/>
          <w:rFonts w:ascii="Arial" w:hAnsi="Arial" w:cs="Arial"/>
          <w:vertAlign w:val="superscript"/>
        </w:rPr>
        <w:t xml:space="preserve">13a) </w:t>
      </w:r>
      <w:r w:rsidRPr="0092407B">
        <w:rPr>
          <w:rStyle w:val="ppp-msummppp-box-common"/>
          <w:rFonts w:ascii="Arial" w:hAnsi="Arial" w:cs="Arial"/>
        </w:rPr>
        <w:t>a s držiteľmi“.</w:t>
      </w:r>
    </w:p>
    <w:p w:rsidR="0092407B" w:rsidP="0092407B">
      <w:pPr>
        <w:bidi w:val="0"/>
        <w:ind w:left="2268" w:firstLine="12"/>
        <w:jc w:val="both"/>
        <w:rPr>
          <w:rStyle w:val="ppp-msummppp-box-common"/>
          <w:rFonts w:ascii="Arial" w:hAnsi="Arial" w:cs="Arial"/>
        </w:rPr>
      </w:pPr>
    </w:p>
    <w:p w:rsidR="0092407B" w:rsidRPr="0092407B" w:rsidP="0092407B">
      <w:pPr>
        <w:bidi w:val="0"/>
        <w:ind w:left="2268" w:firstLine="12"/>
        <w:jc w:val="both"/>
        <w:rPr>
          <w:rFonts w:ascii="Arial" w:hAnsi="Arial" w:cs="Arial"/>
        </w:rPr>
      </w:pPr>
      <w:r w:rsidRPr="0092407B">
        <w:rPr>
          <w:rStyle w:val="ppp-msummppp-box-common"/>
          <w:rFonts w:ascii="Arial" w:hAnsi="Arial" w:cs="Arial"/>
        </w:rPr>
        <w:t>Navrhuje sa spresnenie ustanovenia</w:t>
      </w:r>
      <w:r w:rsidRPr="0092407B">
        <w:rPr>
          <w:rFonts w:ascii="Arial" w:hAnsi="Arial" w:cs="Arial"/>
        </w:rPr>
        <w:t>.</w:t>
      </w:r>
    </w:p>
    <w:p w:rsidR="0092407B" w:rsidRPr="0092407B" w:rsidP="0092407B">
      <w:pPr>
        <w:bidi w:val="0"/>
        <w:ind w:left="4248" w:firstLine="12"/>
        <w:jc w:val="both"/>
        <w:rPr>
          <w:rStyle w:val="ppp-msummppp-box-common"/>
          <w:rFonts w:ascii="Arial" w:hAnsi="Arial" w:cs="Arial"/>
        </w:rPr>
      </w:pPr>
    </w:p>
    <w:p w:rsidR="0092407B" w:rsidRPr="0092407B" w:rsidP="0092407B">
      <w:pPr>
        <w:pStyle w:val="ListParagraph"/>
        <w:numPr>
          <w:numId w:val="44"/>
        </w:numPr>
        <w:bidi w:val="0"/>
        <w:ind w:left="426"/>
        <w:contextualSpacing/>
        <w:jc w:val="both"/>
        <w:rPr>
          <w:rStyle w:val="ppp-msummppp-box-common"/>
          <w:rFonts w:ascii="Arial" w:hAnsi="Arial" w:cs="Arial"/>
        </w:rPr>
      </w:pPr>
      <w:r w:rsidRPr="0092407B" w:rsidR="00D5792B">
        <w:rPr>
          <w:rStyle w:val="ppp-msummppp-box-common"/>
          <w:rFonts w:ascii="Arial" w:hAnsi="Arial" w:cs="Arial"/>
          <w:u w:val="single"/>
        </w:rPr>
        <w:t xml:space="preserve">V čl. </w:t>
      </w:r>
      <w:r w:rsidR="00D5792B">
        <w:rPr>
          <w:rStyle w:val="ppp-msummppp-box-common"/>
          <w:rFonts w:ascii="Arial" w:hAnsi="Arial" w:cs="Arial"/>
          <w:u w:val="single"/>
        </w:rPr>
        <w:t>I</w:t>
      </w:r>
      <w:r w:rsidRPr="0092407B" w:rsidR="00D5792B">
        <w:rPr>
          <w:rStyle w:val="ppp-msummppp-box-common"/>
          <w:rFonts w:ascii="Arial" w:hAnsi="Arial" w:cs="Arial"/>
          <w:u w:val="single"/>
        </w:rPr>
        <w:t xml:space="preserve">I  </w:t>
      </w:r>
      <w:r w:rsidRPr="0092407B" w:rsidR="00D5792B">
        <w:rPr>
          <w:rFonts w:ascii="Arial" w:hAnsi="Arial" w:cs="Arial"/>
          <w:u w:val="single"/>
        </w:rPr>
        <w:t> </w:t>
      </w:r>
      <w:r w:rsidRPr="00D5792B">
        <w:rPr>
          <w:rStyle w:val="ppp-msummppp-box-common"/>
          <w:rFonts w:ascii="Arial" w:hAnsi="Arial" w:cs="Arial"/>
          <w:u w:val="single"/>
        </w:rPr>
        <w:t> 5. bode poznámke pod čiarou k odkazu 13g)</w:t>
      </w:r>
      <w:r w:rsidRPr="0092407B">
        <w:rPr>
          <w:rStyle w:val="ppp-msummppp-box-common"/>
          <w:rFonts w:ascii="Arial" w:hAnsi="Arial" w:cs="Arial"/>
        </w:rPr>
        <w:t xml:space="preserve"> sa slová „v znení neskorších predpisov“ nahrádzajú slovami „v znení zákona č. ..../2013 Z. z.“</w:t>
      </w:r>
    </w:p>
    <w:p w:rsidR="0092407B" w:rsidP="0092407B">
      <w:pPr>
        <w:pStyle w:val="ListParagraph"/>
        <w:bidi w:val="0"/>
        <w:jc w:val="both"/>
        <w:rPr>
          <w:rStyle w:val="ppp-msummppp-box-common"/>
          <w:rFonts w:ascii="Arial" w:hAnsi="Arial" w:cs="Arial"/>
        </w:rPr>
      </w:pPr>
    </w:p>
    <w:p w:rsidR="0092407B" w:rsidRPr="0092407B" w:rsidP="0092407B">
      <w:pPr>
        <w:pStyle w:val="ListParagraph"/>
        <w:bidi w:val="0"/>
        <w:ind w:left="2268"/>
        <w:jc w:val="both"/>
        <w:rPr>
          <w:rFonts w:ascii="Arial" w:hAnsi="Arial" w:cs="Arial"/>
        </w:rPr>
      </w:pPr>
      <w:r w:rsidRPr="0092407B">
        <w:rPr>
          <w:rStyle w:val="ppp-msummppp-box-common"/>
          <w:rFonts w:ascii="Arial" w:hAnsi="Arial" w:cs="Arial"/>
        </w:rPr>
        <w:t>Zmena sa navrhuje s odkazom na 15. bod čl. I návrhu zákona, ktorým sa novelizuje §  4 ods. 2 písm. e) šiesty bod.</w:t>
      </w:r>
    </w:p>
    <w:p w:rsidR="0092407B" w:rsidRPr="0092407B" w:rsidP="0092407B">
      <w:pPr>
        <w:bidi w:val="0"/>
        <w:jc w:val="both"/>
        <w:rPr>
          <w:rStyle w:val="ppp-msummppp-box-common"/>
          <w:rFonts w:ascii="Arial" w:hAnsi="Arial" w:cs="Arial"/>
        </w:rPr>
      </w:pPr>
    </w:p>
    <w:p w:rsidR="0092407B" w:rsidRPr="0092407B" w:rsidP="0092407B">
      <w:pPr>
        <w:bidi w:val="0"/>
        <w:jc w:val="both"/>
        <w:rPr>
          <w:rStyle w:val="ppp-msummppp-box-common"/>
          <w:rFonts w:ascii="Arial" w:hAnsi="Arial" w:cs="Arial"/>
        </w:rPr>
      </w:pPr>
    </w:p>
    <w:p w:rsidR="0092407B" w:rsidRPr="0092407B" w:rsidP="0092407B">
      <w:pPr>
        <w:bidi w:val="0"/>
        <w:jc w:val="both"/>
        <w:rPr>
          <w:rStyle w:val="ppp-msummppp-box-common"/>
          <w:rFonts w:ascii="Arial" w:hAnsi="Arial" w:cs="Arial"/>
        </w:rPr>
      </w:pPr>
    </w:p>
    <w:p w:rsidR="003E64FC" w:rsidP="003F758D">
      <w:pPr>
        <w:bidi w:val="0"/>
        <w:jc w:val="both"/>
        <w:rPr>
          <w:rFonts w:ascii="Arial" w:hAnsi="Arial" w:cs="Arial"/>
          <w:b/>
          <w:bCs/>
        </w:rPr>
      </w:pPr>
      <w:r w:rsidR="00BC3CD7">
        <w:rPr>
          <w:rFonts w:ascii="Arial" w:hAnsi="Arial" w:cs="Arial"/>
          <w:b/>
          <w:bCs/>
        </w:rPr>
        <w:tab/>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D7"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C3CD7"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D7"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C1DAB">
      <w:rPr>
        <w:rStyle w:val="PageNumber"/>
        <w:rFonts w:ascii="Times New Roman" w:hAnsi="Times New Roman"/>
        <w:noProof/>
      </w:rPr>
      <w:t>8</w:t>
    </w:r>
    <w:r>
      <w:rPr>
        <w:rStyle w:val="PageNumber"/>
        <w:rFonts w:ascii="Times New Roman" w:hAnsi="Times New Roman"/>
      </w:rPr>
      <w:fldChar w:fldCharType="end"/>
    </w:r>
  </w:p>
  <w:p w:rsidR="00BC3CD7"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7A50D1"/>
    <w:multiLevelType w:val="hybridMultilevel"/>
    <w:tmpl w:val="612681CC"/>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9DE36D0"/>
    <w:multiLevelType w:val="hybridMultilevel"/>
    <w:tmpl w:val="C3A2C0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D727DE"/>
    <w:multiLevelType w:val="hybridMultilevel"/>
    <w:tmpl w:val="80E452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1CD661B1"/>
    <w:multiLevelType w:val="hybridMultilevel"/>
    <w:tmpl w:val="97E25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1">
    <w:nsid w:val="276D30B4"/>
    <w:multiLevelType w:val="hybridMultilevel"/>
    <w:tmpl w:val="4782965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4">
    <w:nsid w:val="2A1A50DC"/>
    <w:multiLevelType w:val="hybridMultilevel"/>
    <w:tmpl w:val="B5368B6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2B0B7041"/>
    <w:multiLevelType w:val="hybridMultilevel"/>
    <w:tmpl w:val="071883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31762DA5"/>
    <w:multiLevelType w:val="hybridMultilevel"/>
    <w:tmpl w:val="762A90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3464441"/>
    <w:multiLevelType w:val="hybridMultilevel"/>
    <w:tmpl w:val="CB109D3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0">
    <w:nsid w:val="339E7FBB"/>
    <w:multiLevelType w:val="hybridMultilevel"/>
    <w:tmpl w:val="D4F44FE8"/>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4">
    <w:nsid w:val="40720952"/>
    <w:multiLevelType w:val="hybridMultilevel"/>
    <w:tmpl w:val="2474DA8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475B3203"/>
    <w:multiLevelType w:val="multilevel"/>
    <w:tmpl w:val="7AE040EE"/>
    <w:lvl w:ilvl="0">
      <w:start w:val="1"/>
      <w:numFmt w:val="none"/>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26">
    <w:nsid w:val="48AB7D04"/>
    <w:multiLevelType w:val="hybridMultilevel"/>
    <w:tmpl w:val="AF70F1D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0">
    <w:nsid w:val="4F663CDC"/>
    <w:multiLevelType w:val="hybridMultilevel"/>
    <w:tmpl w:val="493E53EE"/>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1">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32">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5CBE21B9"/>
    <w:multiLevelType w:val="hybridMultilevel"/>
    <w:tmpl w:val="E7182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876555C"/>
    <w:multiLevelType w:val="hybridMultilevel"/>
    <w:tmpl w:val="937809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68875984"/>
    <w:multiLevelType w:val="hybridMultilevel"/>
    <w:tmpl w:val="F0C2E7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9E12D33"/>
    <w:multiLevelType w:val="hybridMultilevel"/>
    <w:tmpl w:val="5E508A7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0EC4BC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2">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44">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5">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D056CBB"/>
    <w:multiLevelType w:val="hybridMultilevel"/>
    <w:tmpl w:val="70DC02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25"/>
  </w:num>
  <w:num w:numId="3">
    <w:abstractNumId w:val="0"/>
  </w:num>
  <w:num w:numId="4">
    <w:abstractNumId w:val="36"/>
  </w:num>
  <w:num w:numId="5">
    <w:abstractNumId w:val="35"/>
  </w:num>
  <w:num w:numId="6">
    <w:abstractNumId w:val="8"/>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7"/>
  </w:num>
  <w:num w:numId="10">
    <w:abstractNumId w:val="32"/>
  </w:num>
  <w:num w:numId="11">
    <w:abstractNumId w:val="46"/>
  </w:num>
  <w:num w:numId="12">
    <w:abstractNumId w:val="44"/>
  </w:num>
  <w:num w:numId="13">
    <w:abstractNumId w:val="13"/>
  </w:num>
  <w:num w:numId="14">
    <w:abstractNumId w:val="1"/>
  </w:num>
  <w:num w:numId="15">
    <w:abstractNumId w:val="40"/>
  </w:num>
  <w:num w:numId="16">
    <w:abstractNumId w:val="5"/>
  </w:num>
  <w:num w:numId="17">
    <w:abstractNumId w:val="4"/>
  </w:num>
  <w:num w:numId="18">
    <w:abstractNumId w:val="47"/>
  </w:num>
  <w:num w:numId="19">
    <w:abstractNumId w:val="20"/>
  </w:num>
  <w:num w:numId="20">
    <w:abstractNumId w:val="26"/>
  </w:num>
  <w:num w:numId="21">
    <w:abstractNumId w:val="3"/>
  </w:num>
  <w:num w:numId="22">
    <w:abstractNumId w:val="28"/>
  </w:num>
  <w:num w:numId="23">
    <w:abstractNumId w:val="16"/>
  </w:num>
  <w:num w:numId="24">
    <w:abstractNumId w:val="19"/>
  </w:num>
  <w:num w:numId="25">
    <w:abstractNumId w:val="18"/>
  </w:num>
  <w:num w:numId="26">
    <w:abstractNumId w:val="29"/>
  </w:num>
  <w:num w:numId="27">
    <w:abstractNumId w:val="30"/>
  </w:num>
  <w:num w:numId="28">
    <w:abstractNumId w:val="9"/>
  </w:num>
  <w:num w:numId="29">
    <w:abstractNumId w:val="42"/>
  </w:num>
  <w:num w:numId="30">
    <w:abstractNumId w:val="7"/>
  </w:num>
  <w:num w:numId="31">
    <w:abstractNumId w:val="33"/>
  </w:num>
  <w:num w:numId="32">
    <w:abstractNumId w:val="21"/>
  </w:num>
  <w:num w:numId="33">
    <w:abstractNumId w:val="17"/>
  </w:num>
  <w:num w:numId="34">
    <w:abstractNumId w:val="41"/>
  </w:num>
  <w:num w:numId="35">
    <w:abstractNumId w:val="43"/>
  </w:num>
  <w:num w:numId="36">
    <w:abstractNumId w:val="23"/>
  </w:num>
  <w:num w:numId="37">
    <w:abstractNumId w:val="24"/>
  </w:num>
  <w:num w:numId="38">
    <w:abstractNumId w:val="34"/>
  </w:num>
  <w:num w:numId="39">
    <w:abstractNumId w:val="45"/>
  </w:num>
  <w:num w:numId="40">
    <w:abstractNumId w:val="12"/>
  </w:num>
  <w:num w:numId="41">
    <w:abstractNumId w:val="6"/>
  </w:num>
  <w:num w:numId="42">
    <w:abstractNumId w:val="15"/>
  </w:num>
  <w:num w:numId="43">
    <w:abstractNumId w:val="39"/>
  </w:num>
  <w:num w:numId="44">
    <w:abstractNumId w:val="37"/>
  </w:num>
  <w:num w:numId="45">
    <w:abstractNumId w:val="38"/>
  </w:num>
  <w:num w:numId="46">
    <w:abstractNumId w:val="14"/>
  </w:num>
  <w:num w:numId="47">
    <w:abstractNumId w:val="2"/>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74C9E"/>
    <w:rsid w:val="00081141"/>
    <w:rsid w:val="000922CF"/>
    <w:rsid w:val="000955AC"/>
    <w:rsid w:val="00097B16"/>
    <w:rsid w:val="000A0380"/>
    <w:rsid w:val="000B4565"/>
    <w:rsid w:val="000D226A"/>
    <w:rsid w:val="000D2883"/>
    <w:rsid w:val="000D5D51"/>
    <w:rsid w:val="000F2310"/>
    <w:rsid w:val="000F2CA6"/>
    <w:rsid w:val="000F2F76"/>
    <w:rsid w:val="000F7F2B"/>
    <w:rsid w:val="001047F3"/>
    <w:rsid w:val="00106191"/>
    <w:rsid w:val="00106546"/>
    <w:rsid w:val="00106567"/>
    <w:rsid w:val="00106601"/>
    <w:rsid w:val="0011764E"/>
    <w:rsid w:val="00122F36"/>
    <w:rsid w:val="001240F4"/>
    <w:rsid w:val="001244BD"/>
    <w:rsid w:val="001251A5"/>
    <w:rsid w:val="00140FC5"/>
    <w:rsid w:val="001458F5"/>
    <w:rsid w:val="00145D17"/>
    <w:rsid w:val="0015098B"/>
    <w:rsid w:val="00154657"/>
    <w:rsid w:val="001577CB"/>
    <w:rsid w:val="00157E41"/>
    <w:rsid w:val="001633C6"/>
    <w:rsid w:val="0016522C"/>
    <w:rsid w:val="00165388"/>
    <w:rsid w:val="00171B83"/>
    <w:rsid w:val="001831FD"/>
    <w:rsid w:val="0019396E"/>
    <w:rsid w:val="00195D1D"/>
    <w:rsid w:val="001A0B13"/>
    <w:rsid w:val="001A6F11"/>
    <w:rsid w:val="001B0B69"/>
    <w:rsid w:val="001D5CAD"/>
    <w:rsid w:val="001D79F3"/>
    <w:rsid w:val="001E151D"/>
    <w:rsid w:val="001E67C4"/>
    <w:rsid w:val="001F11C0"/>
    <w:rsid w:val="001F20AC"/>
    <w:rsid w:val="001F2F66"/>
    <w:rsid w:val="001F4E25"/>
    <w:rsid w:val="001F5149"/>
    <w:rsid w:val="00202B6F"/>
    <w:rsid w:val="00207319"/>
    <w:rsid w:val="002102AF"/>
    <w:rsid w:val="0021221E"/>
    <w:rsid w:val="002172AA"/>
    <w:rsid w:val="002212B1"/>
    <w:rsid w:val="0022161D"/>
    <w:rsid w:val="002264EE"/>
    <w:rsid w:val="002301A9"/>
    <w:rsid w:val="00255451"/>
    <w:rsid w:val="00256B8E"/>
    <w:rsid w:val="002627B9"/>
    <w:rsid w:val="00270932"/>
    <w:rsid w:val="00277025"/>
    <w:rsid w:val="00277A33"/>
    <w:rsid w:val="00280A1F"/>
    <w:rsid w:val="0028251E"/>
    <w:rsid w:val="002916A2"/>
    <w:rsid w:val="002B11B1"/>
    <w:rsid w:val="002B2DF6"/>
    <w:rsid w:val="002B564A"/>
    <w:rsid w:val="002B710F"/>
    <w:rsid w:val="002C0C20"/>
    <w:rsid w:val="002C10FB"/>
    <w:rsid w:val="002D2A34"/>
    <w:rsid w:val="002D4CAA"/>
    <w:rsid w:val="002E6938"/>
    <w:rsid w:val="002E6A6F"/>
    <w:rsid w:val="002F1C84"/>
    <w:rsid w:val="002F40D1"/>
    <w:rsid w:val="002F6DCA"/>
    <w:rsid w:val="00305186"/>
    <w:rsid w:val="0031217B"/>
    <w:rsid w:val="0031566C"/>
    <w:rsid w:val="003305C7"/>
    <w:rsid w:val="00336BE0"/>
    <w:rsid w:val="00340562"/>
    <w:rsid w:val="0034406B"/>
    <w:rsid w:val="003515BA"/>
    <w:rsid w:val="00351F5F"/>
    <w:rsid w:val="003568D1"/>
    <w:rsid w:val="003629E8"/>
    <w:rsid w:val="00362FB8"/>
    <w:rsid w:val="00366B6D"/>
    <w:rsid w:val="0036748E"/>
    <w:rsid w:val="003718A6"/>
    <w:rsid w:val="003777C3"/>
    <w:rsid w:val="003808FF"/>
    <w:rsid w:val="00382BAA"/>
    <w:rsid w:val="00390931"/>
    <w:rsid w:val="00392897"/>
    <w:rsid w:val="00392C06"/>
    <w:rsid w:val="003B28B3"/>
    <w:rsid w:val="003C4821"/>
    <w:rsid w:val="003D16CC"/>
    <w:rsid w:val="003E1A13"/>
    <w:rsid w:val="003E3BC3"/>
    <w:rsid w:val="003E64FC"/>
    <w:rsid w:val="003E69BB"/>
    <w:rsid w:val="003F1811"/>
    <w:rsid w:val="003F3D93"/>
    <w:rsid w:val="003F758D"/>
    <w:rsid w:val="0040098A"/>
    <w:rsid w:val="004040AB"/>
    <w:rsid w:val="004046B5"/>
    <w:rsid w:val="00411ACA"/>
    <w:rsid w:val="00415004"/>
    <w:rsid w:val="004162A1"/>
    <w:rsid w:val="00417A6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9741F"/>
    <w:rsid w:val="004B21BB"/>
    <w:rsid w:val="004B2AFF"/>
    <w:rsid w:val="004B6E65"/>
    <w:rsid w:val="004B72E6"/>
    <w:rsid w:val="004B7EC5"/>
    <w:rsid w:val="004C22EE"/>
    <w:rsid w:val="004C2B3F"/>
    <w:rsid w:val="004C34C2"/>
    <w:rsid w:val="004C39AC"/>
    <w:rsid w:val="004C47AB"/>
    <w:rsid w:val="004C7FE5"/>
    <w:rsid w:val="004D3E15"/>
    <w:rsid w:val="004D431D"/>
    <w:rsid w:val="004D4552"/>
    <w:rsid w:val="004D6C9E"/>
    <w:rsid w:val="004E34A5"/>
    <w:rsid w:val="004E5293"/>
    <w:rsid w:val="004E6A19"/>
    <w:rsid w:val="004F7B4D"/>
    <w:rsid w:val="005008E5"/>
    <w:rsid w:val="00521DCA"/>
    <w:rsid w:val="005239A3"/>
    <w:rsid w:val="005242C8"/>
    <w:rsid w:val="00527135"/>
    <w:rsid w:val="0052731F"/>
    <w:rsid w:val="0053513E"/>
    <w:rsid w:val="00536EEC"/>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C4064"/>
    <w:rsid w:val="005D17F2"/>
    <w:rsid w:val="005D20AB"/>
    <w:rsid w:val="005D2778"/>
    <w:rsid w:val="005D46AC"/>
    <w:rsid w:val="005D79A8"/>
    <w:rsid w:val="005E0F20"/>
    <w:rsid w:val="005E23DF"/>
    <w:rsid w:val="005E386B"/>
    <w:rsid w:val="005E4D9C"/>
    <w:rsid w:val="005E6C1D"/>
    <w:rsid w:val="005E7471"/>
    <w:rsid w:val="005F2928"/>
    <w:rsid w:val="005F38DC"/>
    <w:rsid w:val="005F4AFB"/>
    <w:rsid w:val="005F6186"/>
    <w:rsid w:val="006000E0"/>
    <w:rsid w:val="006063EB"/>
    <w:rsid w:val="00613099"/>
    <w:rsid w:val="0061658D"/>
    <w:rsid w:val="00620445"/>
    <w:rsid w:val="006205E7"/>
    <w:rsid w:val="00620D0B"/>
    <w:rsid w:val="00620E03"/>
    <w:rsid w:val="0063307B"/>
    <w:rsid w:val="00645499"/>
    <w:rsid w:val="00645CB2"/>
    <w:rsid w:val="00645D97"/>
    <w:rsid w:val="00653716"/>
    <w:rsid w:val="0065771D"/>
    <w:rsid w:val="0066015C"/>
    <w:rsid w:val="00662DCB"/>
    <w:rsid w:val="00662DF3"/>
    <w:rsid w:val="00675CF8"/>
    <w:rsid w:val="00675FA1"/>
    <w:rsid w:val="00681062"/>
    <w:rsid w:val="00681985"/>
    <w:rsid w:val="006A3860"/>
    <w:rsid w:val="006A45ED"/>
    <w:rsid w:val="006A6D3F"/>
    <w:rsid w:val="006A7A6D"/>
    <w:rsid w:val="006C4A64"/>
    <w:rsid w:val="006D0B0B"/>
    <w:rsid w:val="006D374F"/>
    <w:rsid w:val="006D4A09"/>
    <w:rsid w:val="006D4A8F"/>
    <w:rsid w:val="006D5213"/>
    <w:rsid w:val="006D6597"/>
    <w:rsid w:val="006E27B7"/>
    <w:rsid w:val="006E4B6F"/>
    <w:rsid w:val="006F4258"/>
    <w:rsid w:val="006F758E"/>
    <w:rsid w:val="006F760E"/>
    <w:rsid w:val="00703CF1"/>
    <w:rsid w:val="0070533C"/>
    <w:rsid w:val="007116CC"/>
    <w:rsid w:val="007120C4"/>
    <w:rsid w:val="007206E9"/>
    <w:rsid w:val="00726604"/>
    <w:rsid w:val="00730D0E"/>
    <w:rsid w:val="007324A1"/>
    <w:rsid w:val="00736413"/>
    <w:rsid w:val="00737355"/>
    <w:rsid w:val="0074040B"/>
    <w:rsid w:val="007429AB"/>
    <w:rsid w:val="007528D4"/>
    <w:rsid w:val="007626A4"/>
    <w:rsid w:val="0076346A"/>
    <w:rsid w:val="0076601C"/>
    <w:rsid w:val="0076693D"/>
    <w:rsid w:val="00795115"/>
    <w:rsid w:val="007A15DD"/>
    <w:rsid w:val="007A3B12"/>
    <w:rsid w:val="007B4455"/>
    <w:rsid w:val="007B7698"/>
    <w:rsid w:val="007C0186"/>
    <w:rsid w:val="007D5A81"/>
    <w:rsid w:val="007D67CC"/>
    <w:rsid w:val="007F10EF"/>
    <w:rsid w:val="007F57B3"/>
    <w:rsid w:val="007F5CB3"/>
    <w:rsid w:val="007F6F28"/>
    <w:rsid w:val="00802E3D"/>
    <w:rsid w:val="0080470D"/>
    <w:rsid w:val="008053AD"/>
    <w:rsid w:val="008066D2"/>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81555"/>
    <w:rsid w:val="0088372A"/>
    <w:rsid w:val="00886AEF"/>
    <w:rsid w:val="008872CE"/>
    <w:rsid w:val="008975E1"/>
    <w:rsid w:val="008A2856"/>
    <w:rsid w:val="008A5E9A"/>
    <w:rsid w:val="008A63F9"/>
    <w:rsid w:val="008A77CD"/>
    <w:rsid w:val="008B0E59"/>
    <w:rsid w:val="008B511D"/>
    <w:rsid w:val="008B779B"/>
    <w:rsid w:val="008C10BE"/>
    <w:rsid w:val="008C1ADF"/>
    <w:rsid w:val="008D20B9"/>
    <w:rsid w:val="008D6DE8"/>
    <w:rsid w:val="008E6B7C"/>
    <w:rsid w:val="008E6C16"/>
    <w:rsid w:val="008F2636"/>
    <w:rsid w:val="008F3A50"/>
    <w:rsid w:val="008F6BCE"/>
    <w:rsid w:val="00905249"/>
    <w:rsid w:val="009065BC"/>
    <w:rsid w:val="00911B3A"/>
    <w:rsid w:val="0091432E"/>
    <w:rsid w:val="0091555F"/>
    <w:rsid w:val="0092407B"/>
    <w:rsid w:val="00950887"/>
    <w:rsid w:val="00966D12"/>
    <w:rsid w:val="00973C15"/>
    <w:rsid w:val="00977DD0"/>
    <w:rsid w:val="00980FEE"/>
    <w:rsid w:val="00983562"/>
    <w:rsid w:val="009846B3"/>
    <w:rsid w:val="00990C7C"/>
    <w:rsid w:val="009938F1"/>
    <w:rsid w:val="009A4DFA"/>
    <w:rsid w:val="009A631C"/>
    <w:rsid w:val="009A7B9E"/>
    <w:rsid w:val="009B0891"/>
    <w:rsid w:val="009B25FD"/>
    <w:rsid w:val="009B349B"/>
    <w:rsid w:val="009B43AD"/>
    <w:rsid w:val="009B6157"/>
    <w:rsid w:val="009C27F1"/>
    <w:rsid w:val="009F053E"/>
    <w:rsid w:val="009F07F2"/>
    <w:rsid w:val="00A014FB"/>
    <w:rsid w:val="00A11E39"/>
    <w:rsid w:val="00A152E2"/>
    <w:rsid w:val="00A24A27"/>
    <w:rsid w:val="00A334CC"/>
    <w:rsid w:val="00A355C4"/>
    <w:rsid w:val="00A36A70"/>
    <w:rsid w:val="00A436E0"/>
    <w:rsid w:val="00A50F34"/>
    <w:rsid w:val="00A53E86"/>
    <w:rsid w:val="00A62B07"/>
    <w:rsid w:val="00A64A66"/>
    <w:rsid w:val="00A7008D"/>
    <w:rsid w:val="00A73792"/>
    <w:rsid w:val="00A77B81"/>
    <w:rsid w:val="00A828C2"/>
    <w:rsid w:val="00A85C47"/>
    <w:rsid w:val="00A87416"/>
    <w:rsid w:val="00A92253"/>
    <w:rsid w:val="00A929F2"/>
    <w:rsid w:val="00A96BCE"/>
    <w:rsid w:val="00A96D39"/>
    <w:rsid w:val="00AB134B"/>
    <w:rsid w:val="00AB1EC9"/>
    <w:rsid w:val="00AB38E4"/>
    <w:rsid w:val="00AD6BE7"/>
    <w:rsid w:val="00AF7FD1"/>
    <w:rsid w:val="00B0126A"/>
    <w:rsid w:val="00B016C3"/>
    <w:rsid w:val="00B06746"/>
    <w:rsid w:val="00B06985"/>
    <w:rsid w:val="00B12DA5"/>
    <w:rsid w:val="00B14EB3"/>
    <w:rsid w:val="00B316CD"/>
    <w:rsid w:val="00B31C1B"/>
    <w:rsid w:val="00B32ADF"/>
    <w:rsid w:val="00B358D4"/>
    <w:rsid w:val="00B4466C"/>
    <w:rsid w:val="00B620A2"/>
    <w:rsid w:val="00B70E2C"/>
    <w:rsid w:val="00B73B73"/>
    <w:rsid w:val="00B73BB3"/>
    <w:rsid w:val="00B75E87"/>
    <w:rsid w:val="00B76013"/>
    <w:rsid w:val="00B8497D"/>
    <w:rsid w:val="00B850BE"/>
    <w:rsid w:val="00B91218"/>
    <w:rsid w:val="00B937DA"/>
    <w:rsid w:val="00BA050D"/>
    <w:rsid w:val="00BA0DD6"/>
    <w:rsid w:val="00BA2221"/>
    <w:rsid w:val="00BA43E5"/>
    <w:rsid w:val="00BB2383"/>
    <w:rsid w:val="00BB52C7"/>
    <w:rsid w:val="00BC1EF2"/>
    <w:rsid w:val="00BC2D70"/>
    <w:rsid w:val="00BC3CD7"/>
    <w:rsid w:val="00BC4C00"/>
    <w:rsid w:val="00BE1296"/>
    <w:rsid w:val="00BE1444"/>
    <w:rsid w:val="00BF642A"/>
    <w:rsid w:val="00BF71E7"/>
    <w:rsid w:val="00C20C8A"/>
    <w:rsid w:val="00C265A0"/>
    <w:rsid w:val="00C26E0E"/>
    <w:rsid w:val="00C320FE"/>
    <w:rsid w:val="00C34355"/>
    <w:rsid w:val="00C353C2"/>
    <w:rsid w:val="00C44AE0"/>
    <w:rsid w:val="00C47F34"/>
    <w:rsid w:val="00C62C12"/>
    <w:rsid w:val="00C62D82"/>
    <w:rsid w:val="00C723D9"/>
    <w:rsid w:val="00C74BF4"/>
    <w:rsid w:val="00C76C56"/>
    <w:rsid w:val="00C95ADC"/>
    <w:rsid w:val="00CA1DD9"/>
    <w:rsid w:val="00CA4AE1"/>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211ED"/>
    <w:rsid w:val="00D22F22"/>
    <w:rsid w:val="00D279F2"/>
    <w:rsid w:val="00D27CF5"/>
    <w:rsid w:val="00D32378"/>
    <w:rsid w:val="00D416F8"/>
    <w:rsid w:val="00D42F6E"/>
    <w:rsid w:val="00D51767"/>
    <w:rsid w:val="00D543FC"/>
    <w:rsid w:val="00D5792B"/>
    <w:rsid w:val="00D620AE"/>
    <w:rsid w:val="00D643C3"/>
    <w:rsid w:val="00D66442"/>
    <w:rsid w:val="00D736FC"/>
    <w:rsid w:val="00D82FC2"/>
    <w:rsid w:val="00D83C58"/>
    <w:rsid w:val="00D8529D"/>
    <w:rsid w:val="00D90766"/>
    <w:rsid w:val="00D9311A"/>
    <w:rsid w:val="00DA51FD"/>
    <w:rsid w:val="00DA7E83"/>
    <w:rsid w:val="00DB239F"/>
    <w:rsid w:val="00DC2F07"/>
    <w:rsid w:val="00DC55BB"/>
    <w:rsid w:val="00DD4565"/>
    <w:rsid w:val="00DE1D27"/>
    <w:rsid w:val="00DF2048"/>
    <w:rsid w:val="00DF57DD"/>
    <w:rsid w:val="00DF7DAF"/>
    <w:rsid w:val="00E05DD0"/>
    <w:rsid w:val="00E060C2"/>
    <w:rsid w:val="00E24180"/>
    <w:rsid w:val="00E24361"/>
    <w:rsid w:val="00E25C38"/>
    <w:rsid w:val="00E27117"/>
    <w:rsid w:val="00E277ED"/>
    <w:rsid w:val="00E37E48"/>
    <w:rsid w:val="00E40707"/>
    <w:rsid w:val="00E44395"/>
    <w:rsid w:val="00E45025"/>
    <w:rsid w:val="00E4565B"/>
    <w:rsid w:val="00E46968"/>
    <w:rsid w:val="00E51F97"/>
    <w:rsid w:val="00E52078"/>
    <w:rsid w:val="00E6126C"/>
    <w:rsid w:val="00E671FA"/>
    <w:rsid w:val="00E700DA"/>
    <w:rsid w:val="00E73197"/>
    <w:rsid w:val="00E74085"/>
    <w:rsid w:val="00E74956"/>
    <w:rsid w:val="00E86CCA"/>
    <w:rsid w:val="00E92076"/>
    <w:rsid w:val="00E932FD"/>
    <w:rsid w:val="00E97A9C"/>
    <w:rsid w:val="00EA0F1B"/>
    <w:rsid w:val="00EA5DC2"/>
    <w:rsid w:val="00EA6846"/>
    <w:rsid w:val="00EB254F"/>
    <w:rsid w:val="00EC6F6C"/>
    <w:rsid w:val="00ED6971"/>
    <w:rsid w:val="00EE46DB"/>
    <w:rsid w:val="00EF2148"/>
    <w:rsid w:val="00F00C52"/>
    <w:rsid w:val="00F0104A"/>
    <w:rsid w:val="00F03CA8"/>
    <w:rsid w:val="00F046BA"/>
    <w:rsid w:val="00F06819"/>
    <w:rsid w:val="00F07CB2"/>
    <w:rsid w:val="00F12772"/>
    <w:rsid w:val="00F15772"/>
    <w:rsid w:val="00F1628C"/>
    <w:rsid w:val="00F17C0E"/>
    <w:rsid w:val="00F2079E"/>
    <w:rsid w:val="00F234E3"/>
    <w:rsid w:val="00F431AA"/>
    <w:rsid w:val="00F526D0"/>
    <w:rsid w:val="00F5407E"/>
    <w:rsid w:val="00F636F9"/>
    <w:rsid w:val="00F701FA"/>
    <w:rsid w:val="00F77110"/>
    <w:rsid w:val="00F83392"/>
    <w:rsid w:val="00F83BA5"/>
    <w:rsid w:val="00F8411C"/>
    <w:rsid w:val="00F9309E"/>
    <w:rsid w:val="00FA0D68"/>
    <w:rsid w:val="00FA62B0"/>
    <w:rsid w:val="00FC0ED8"/>
    <w:rsid w:val="00FC1DAB"/>
    <w:rsid w:val="00FC2EF5"/>
    <w:rsid w:val="00FC3E60"/>
    <w:rsid w:val="00FC46BF"/>
    <w:rsid w:val="00FC518D"/>
    <w:rsid w:val="00FC7A13"/>
    <w:rsid w:val="00FD1CAF"/>
    <w:rsid w:val="00FD1F75"/>
    <w:rsid w:val="00FD2144"/>
    <w:rsid w:val="00FD730F"/>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10"/>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10"/>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character" w:customStyle="1" w:styleId="ppp-msummppp-box-common">
    <w:name w:val="ppp-msumm ppp-box-common"/>
    <w:rsid w:val="0092407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F795-4BA4-42F0-89EB-99409488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54</TotalTime>
  <Pages>8</Pages>
  <Words>2352</Words>
  <Characters>13407</Characters>
  <Application>Microsoft Office Word</Application>
  <DocSecurity>0</DocSecurity>
  <Lines>0</Lines>
  <Paragraphs>0</Paragraphs>
  <ScaleCrop>false</ScaleCrop>
  <Company>Kancelaria NR SR</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17</cp:revision>
  <cp:lastPrinted>2013-05-09T10:47:00Z</cp:lastPrinted>
  <dcterms:created xsi:type="dcterms:W3CDTF">2013-04-08T12:44:00Z</dcterms:created>
  <dcterms:modified xsi:type="dcterms:W3CDTF">2013-05-14T13:10:00Z</dcterms:modified>
</cp:coreProperties>
</file>