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CE21A2" w:rsidP="008555B5">
      <w:pPr>
        <w:pStyle w:val="Heading1"/>
        <w:ind w:firstLine="540"/>
        <w:rPr>
          <w:rFonts w:ascii="Arial" w:hAnsi="Arial" w:cs="Arial"/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 w:rsidR="00246A01">
        <w:rPr>
          <w:rFonts w:ascii="Arial" w:hAnsi="Arial" w:cs="Arial"/>
        </w:rPr>
        <w:t xml:space="preserve"> </w:t>
      </w:r>
      <w:r w:rsidR="007F7179">
        <w:rPr>
          <w:rFonts w:ascii="Arial" w:hAnsi="Arial" w:cs="Arial"/>
        </w:rPr>
        <w:t>3</w:t>
      </w:r>
      <w:r w:rsidR="00543736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8555B5" w:rsidRPr="00C463C4" w:rsidP="008555B5">
      <w:pPr>
        <w:pStyle w:val="BodyTextIndent"/>
        <w:rPr>
          <w:rFonts w:ascii="Arial" w:hAnsi="Arial" w:cs="Arial"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7F7179">
        <w:rPr>
          <w:rFonts w:ascii="Arial" w:hAnsi="Arial" w:cs="Arial"/>
        </w:rPr>
        <w:t>787</w:t>
      </w:r>
      <w:r w:rsidR="00246A01">
        <w:rPr>
          <w:rFonts w:ascii="Arial" w:hAnsi="Arial" w:cs="Arial"/>
          <w:iCs/>
        </w:rPr>
        <w:t>/2013</w:t>
      </w:r>
      <w:r w:rsidRPr="00C463C4">
        <w:rPr>
          <w:rFonts w:ascii="Arial" w:hAnsi="Arial" w:cs="Arial"/>
          <w:iCs/>
        </w:rPr>
        <w:t xml:space="preserve"> - VHZ  </w:t>
      </w: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  <w:r w:rsidR="00A76E61">
        <w:rPr>
          <w:rFonts w:ascii="Arial" w:hAnsi="Arial" w:cs="Arial"/>
          <w:b/>
          <w:sz w:val="32"/>
          <w:szCs w:val="28"/>
        </w:rPr>
        <w:t>134</w:t>
      </w:r>
    </w:p>
    <w:p w:rsidR="008555B5" w:rsidRPr="00CE21A2" w:rsidP="008555B5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E21A2">
        <w:rPr>
          <w:rFonts w:ascii="Arial" w:hAnsi="Arial" w:cs="Arial"/>
          <w:b/>
          <w:i w:val="0"/>
          <w:color w:val="auto"/>
        </w:rPr>
        <w:t>U z n e s e n i e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555B5" w:rsidRPr="001924B4" w:rsidP="008555B5">
      <w:pPr>
        <w:jc w:val="center"/>
        <w:rPr>
          <w:rFonts w:ascii="Arial" w:hAnsi="Arial" w:cs="Arial"/>
        </w:rPr>
      </w:pPr>
      <w:r w:rsidR="008472A1">
        <w:rPr>
          <w:rFonts w:ascii="Arial" w:hAnsi="Arial" w:cs="Arial"/>
        </w:rPr>
        <w:t>z</w:t>
      </w:r>
      <w:r w:rsidR="007F7179">
        <w:rPr>
          <w:rFonts w:ascii="Arial" w:hAnsi="Arial" w:cs="Arial"/>
        </w:rPr>
        <w:t>o</w:t>
      </w:r>
      <w:r w:rsidR="00246A01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="00246A01">
        <w:rPr>
          <w:rFonts w:ascii="Arial" w:hAnsi="Arial" w:cs="Arial"/>
        </w:rPr>
        <w:t>. m</w:t>
      </w:r>
      <w:r w:rsidR="007F7179">
        <w:rPr>
          <w:rFonts w:ascii="Arial" w:hAnsi="Arial" w:cs="Arial"/>
        </w:rPr>
        <w:t>ája</w:t>
      </w:r>
      <w:r w:rsidR="00246A01">
        <w:rPr>
          <w:rFonts w:ascii="Arial" w:hAnsi="Arial" w:cs="Arial"/>
        </w:rPr>
        <w:t xml:space="preserve"> </w:t>
      </w:r>
      <w:r w:rsidR="00773D01">
        <w:rPr>
          <w:rFonts w:ascii="Arial" w:hAnsi="Arial" w:cs="Arial"/>
        </w:rPr>
        <w:t xml:space="preserve"> 2013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7BBA" w:rsidRPr="00677BBA" w:rsidP="00821FDA">
      <w:pPr>
        <w:pStyle w:val="BodyTextIndent"/>
        <w:spacing w:after="0"/>
        <w:ind w:left="0" w:firstLine="567"/>
        <w:jc w:val="both"/>
        <w:rPr>
          <w:rFonts w:ascii="Arial" w:hAnsi="Arial" w:cs="Arial"/>
        </w:rPr>
      </w:pPr>
      <w:r w:rsidRPr="00677BBA">
        <w:rPr>
          <w:rFonts w:ascii="Arial" w:hAnsi="Arial" w:cs="Arial"/>
        </w:rPr>
        <w:t xml:space="preserve">k návrhu na vyslovenie </w:t>
      </w:r>
      <w:r w:rsidRPr="00773D01" w:rsidR="00773D01">
        <w:rPr>
          <w:rFonts w:ascii="Arial" w:hAnsi="Arial" w:cs="Arial"/>
        </w:rPr>
        <w:t xml:space="preserve">súhlasu Národnej rady Slovenskej republiky </w:t>
      </w:r>
      <w:r w:rsidR="007F7179">
        <w:rPr>
          <w:rFonts w:ascii="Arial" w:hAnsi="Arial" w:cs="Arial"/>
          <w:sz w:val="22"/>
        </w:rPr>
        <w:t>s  </w:t>
      </w:r>
      <w:r w:rsidRPr="007F7179" w:rsidR="007F7179">
        <w:rPr>
          <w:rFonts w:ascii="Arial" w:hAnsi="Arial" w:cs="Arial"/>
        </w:rPr>
        <w:t>Protokolom z  roku 1992, ktorým sa mení a  dopĺňa Medzinárodný dohovor o  občianskoprávnej zodpovednosti  za škody vzniknuté v dôsledku znečistenia ropnými látkami z  roku 1969 (CLC PROT 1992)</w:t>
      </w:r>
      <w:r w:rsidR="00246A01">
        <w:rPr>
          <w:rFonts w:ascii="Arial" w:hAnsi="Arial" w:cs="Arial"/>
          <w:bCs/>
          <w:iCs/>
        </w:rPr>
        <w:t xml:space="preserve"> (tlač </w:t>
      </w:r>
      <w:r w:rsidR="007F7179">
        <w:rPr>
          <w:rFonts w:ascii="Arial" w:hAnsi="Arial" w:cs="Arial"/>
          <w:b/>
          <w:bCs/>
          <w:iCs/>
        </w:rPr>
        <w:t>409</w:t>
      </w:r>
      <w:r w:rsidR="00246A01">
        <w:rPr>
          <w:rFonts w:ascii="Arial" w:hAnsi="Arial" w:cs="Arial"/>
          <w:bCs/>
          <w:iCs/>
        </w:rPr>
        <w:t>)</w:t>
      </w:r>
    </w:p>
    <w:p w:rsidR="00677BBA" w:rsidRPr="00677BBA" w:rsidP="00355729">
      <w:pPr>
        <w:pStyle w:val="BodyTextIndent"/>
        <w:spacing w:after="0"/>
        <w:ind w:left="0" w:firstLine="360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 xml:space="preserve">pre </w:t>
      </w:r>
      <w:r w:rsidR="008555B5">
        <w:rPr>
          <w:rFonts w:ascii="Arial" w:hAnsi="Arial" w:cs="Arial"/>
          <w:b/>
          <w:color w:val="auto"/>
          <w:lang w:val="sk-SK"/>
        </w:rPr>
        <w:t>hospodárske záležitosti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E21700" w:rsidRPr="00C45484" w:rsidP="00821FDA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  <w:lang w:val="sk-SK"/>
        </w:rPr>
        <w:t xml:space="preserve"> </w:t>
      </w:r>
      <w:r w:rsidRPr="00C45484">
        <w:rPr>
          <w:rFonts w:ascii="Arial" w:hAnsi="Arial" w:cs="Arial"/>
          <w:color w:val="auto"/>
        </w:rPr>
        <w:t xml:space="preserve">  </w:t>
      </w:r>
      <w:r w:rsidRPr="00C45484">
        <w:rPr>
          <w:rFonts w:ascii="Arial" w:hAnsi="Arial" w:cs="Arial"/>
          <w:color w:val="auto"/>
        </w:rPr>
        <w:t xml:space="preserve">       </w:t>
      </w:r>
    </w:p>
    <w:p w:rsidR="00E21700" w:rsidP="008E741B">
      <w:pPr>
        <w:pStyle w:val="Heading4"/>
        <w:rPr>
          <w:rFonts w:ascii="Arial" w:hAnsi="Arial" w:cs="Arial"/>
        </w:rPr>
      </w:pPr>
      <w:r w:rsidRPr="00C45484">
        <w:rPr>
          <w:rFonts w:ascii="Arial" w:hAnsi="Arial" w:cs="Arial"/>
          <w:color w:val="auto"/>
        </w:rPr>
        <w:t>A.     o d p o r ú č a</w:t>
      </w:r>
      <w:r w:rsidR="008E741B">
        <w:rPr>
          <w:rFonts w:ascii="Arial" w:hAnsi="Arial" w:cs="Arial"/>
          <w:color w:val="auto"/>
        </w:rPr>
        <w:t xml:space="preserve"> </w:t>
      </w:r>
      <w:r w:rsidRPr="008E741B">
        <w:rPr>
          <w:rFonts w:ascii="Arial" w:hAnsi="Arial" w:cs="Arial"/>
          <w:color w:val="auto"/>
        </w:rPr>
        <w:t xml:space="preserve"> Národnej rade Slovenskej republiky</w:t>
      </w:r>
    </w:p>
    <w:p w:rsidR="00F97D3F" w:rsidP="00773D01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 xml:space="preserve">    </w:t>
      </w:r>
      <w:r w:rsidRPr="00C45484" w:rsidR="00E21700">
        <w:rPr>
          <w:rFonts w:ascii="Arial" w:hAnsi="Arial" w:cs="Arial"/>
        </w:rPr>
        <w:t xml:space="preserve">podľa čl. 86 písm. d) Ústavy Slovenskej republiky </w:t>
      </w:r>
      <w:r w:rsidRPr="00F97D3F" w:rsidR="00E21700">
        <w:rPr>
          <w:rFonts w:ascii="Arial" w:hAnsi="Arial" w:cs="Arial"/>
          <w:b/>
        </w:rPr>
        <w:t xml:space="preserve">vysloviť </w:t>
      </w:r>
      <w:r w:rsidRPr="00F97D3F" w:rsidR="00C45484">
        <w:rPr>
          <w:rFonts w:ascii="Arial" w:hAnsi="Arial" w:cs="Arial"/>
          <w:b/>
        </w:rPr>
        <w:t>súhlas</w:t>
      </w:r>
      <w:r w:rsidR="00773D01">
        <w:rPr>
          <w:rFonts w:ascii="Arial" w:hAnsi="Arial" w:cs="Arial"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7F7179">
        <w:rPr>
          <w:rFonts w:ascii="Arial" w:hAnsi="Arial" w:cs="Arial"/>
          <w:sz w:val="22"/>
        </w:rPr>
        <w:t>s  </w:t>
      </w:r>
      <w:r w:rsidRPr="007F7179" w:rsidR="007F7179">
        <w:rPr>
          <w:rFonts w:ascii="Arial" w:hAnsi="Arial" w:cs="Arial"/>
        </w:rPr>
        <w:t>Protokolom z  roku 1992, ktorým sa mení a  dopĺňa Medzinárodný dohovor o  občianskoprávnej zodpovednosti  za škody vzniknuté v dôsledku znečistenia ropnými látkami z  roku 1969 (CLC PROT 1992)</w:t>
      </w:r>
      <w:r w:rsidR="00A449B9">
        <w:rPr>
          <w:rFonts w:ascii="Arial" w:hAnsi="Arial" w:cs="Arial"/>
        </w:rPr>
        <w:t xml:space="preserve"> a</w:t>
      </w:r>
      <w:r w:rsidR="007F7179">
        <w:rPr>
          <w:rFonts w:ascii="Arial" w:hAnsi="Arial" w:cs="Arial"/>
          <w:bCs/>
          <w:iCs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</w:p>
    <w:p w:rsidR="00E21700" w:rsidRPr="00677BBA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677BBA" w:rsidR="00DC1A4D">
        <w:rPr>
          <w:rFonts w:ascii="Arial" w:hAnsi="Arial" w:cs="Arial"/>
        </w:rPr>
        <w:t> </w:t>
      </w:r>
      <w:r w:rsidRPr="00F97D3F" w:rsidR="00DC1A4D">
        <w:rPr>
          <w:rFonts w:ascii="Arial" w:hAnsi="Arial" w:cs="Arial"/>
          <w:b/>
        </w:rPr>
        <w:t>rozhodnúť</w:t>
      </w:r>
      <w:r w:rsidRPr="00677BBA" w:rsidR="00DC1A4D">
        <w:rPr>
          <w:rFonts w:ascii="Arial" w:hAnsi="Arial" w:cs="Arial"/>
        </w:rPr>
        <w:t xml:space="preserve">, </w:t>
      </w:r>
      <w:r w:rsidRPr="000E6C9D" w:rsidR="00F97D3F">
        <w:rPr>
          <w:rFonts w:ascii="Arial" w:hAnsi="Arial" w:cs="Arial"/>
        </w:rPr>
        <w:t>že ide o medzinárodnú zmluvu, ktorá má podľa článku 7 ods. 5 Ústavy Slovenskej republiky prednosť pred zákonmi SR</w:t>
      </w:r>
      <w:r w:rsidRPr="00677BBA">
        <w:rPr>
          <w:rFonts w:ascii="Arial" w:hAnsi="Arial" w:cs="Arial"/>
        </w:rPr>
        <w:t xml:space="preserve">;  </w:t>
      </w:r>
    </w:p>
    <w:p w:rsidR="000845F7" w:rsidRPr="00677BBA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7F7179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Pr="00C45484" w:rsidR="008F7D22">
        <w:rPr>
          <w:rFonts w:ascii="Arial" w:hAnsi="Arial" w:cs="Arial"/>
        </w:rPr>
        <w:t xml:space="preserve">. </w:t>
      </w:r>
      <w:r w:rsidR="00F97D3F">
        <w:rPr>
          <w:rFonts w:ascii="Arial" w:hAnsi="Arial" w:cs="Arial"/>
        </w:rPr>
        <w:t>m</w:t>
      </w:r>
      <w:r w:rsidR="007F7179">
        <w:rPr>
          <w:rFonts w:ascii="Arial" w:hAnsi="Arial" w:cs="Arial"/>
        </w:rPr>
        <w:t>áj</w:t>
      </w:r>
      <w:r w:rsidR="00F97D3F">
        <w:rPr>
          <w:rFonts w:ascii="Arial" w:hAnsi="Arial" w:cs="Arial"/>
        </w:rPr>
        <w:t>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</w:t>
      </w:r>
      <w:r w:rsidR="00773D01">
        <w:rPr>
          <w:rFonts w:ascii="Arial" w:hAnsi="Arial" w:cs="Arial"/>
        </w:rPr>
        <w:t>3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454C07" w:rsidRPr="00246A01" w:rsidP="00246A01">
      <w:pPr>
        <w:ind w:left="720" w:hanging="720"/>
        <w:jc w:val="both"/>
        <w:rPr>
          <w:rFonts w:ascii="Arial" w:hAnsi="Arial" w:cs="Arial"/>
          <w:bCs/>
        </w:rPr>
      </w:pPr>
      <w:r w:rsidRPr="00C45484" w:rsidR="00E21700">
        <w:rPr>
          <w:rFonts w:ascii="Arial" w:hAnsi="Arial" w:cs="Arial"/>
          <w:bCs/>
        </w:rPr>
        <w:t xml:space="preserve">      2. </w:t>
      </w:r>
      <w:r w:rsidR="00F97D3F">
        <w:rPr>
          <w:rFonts w:ascii="Arial" w:hAnsi="Arial" w:cs="Arial"/>
          <w:bCs/>
        </w:rPr>
        <w:t xml:space="preserve">F. </w:t>
      </w:r>
      <w:r w:rsidRPr="001777B4" w:rsidR="00F97D3F">
        <w:rPr>
          <w:rFonts w:ascii="Arial" w:hAnsi="Arial" w:cs="Arial"/>
          <w:b/>
          <w:bCs/>
        </w:rPr>
        <w:t>Petra</w:t>
      </w:r>
      <w:r w:rsidRPr="007B0CCD" w:rsidR="00A17C52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/>
          <w:bCs/>
        </w:rPr>
        <w:t xml:space="preserve"> </w:t>
      </w:r>
      <w:r w:rsidRPr="007B0CCD" w:rsidR="00A17C52">
        <w:rPr>
          <w:rFonts w:ascii="Arial" w:hAnsi="Arial" w:cs="Arial"/>
          <w:bCs/>
        </w:rPr>
        <w:t>(</w:t>
      </w:r>
      <w:r w:rsidR="00F97D3F">
        <w:rPr>
          <w:rFonts w:ascii="Arial" w:hAnsi="Arial" w:cs="Arial"/>
          <w:bCs/>
        </w:rPr>
        <w:t xml:space="preserve">M. </w:t>
      </w:r>
      <w:r w:rsidRPr="001777B4" w:rsidR="00F97D3F">
        <w:rPr>
          <w:rFonts w:ascii="Arial" w:hAnsi="Arial" w:cs="Arial"/>
          <w:b/>
          <w:bCs/>
        </w:rPr>
        <w:t>Bagačku</w:t>
      </w:r>
      <w:r w:rsidRPr="007B0CCD" w:rsidR="00A17C52">
        <w:rPr>
          <w:rFonts w:ascii="Arial" w:hAnsi="Arial" w:cs="Arial"/>
          <w:bCs/>
        </w:rPr>
        <w:t>/</w:t>
      </w:r>
      <w:r w:rsidR="00F97D3F">
        <w:rPr>
          <w:rFonts w:ascii="Arial" w:hAnsi="Arial" w:cs="Arial"/>
          <w:bCs/>
        </w:rPr>
        <w:t xml:space="preserve">H. </w:t>
      </w:r>
      <w:r w:rsidRPr="001777B4" w:rsidR="00F97D3F">
        <w:rPr>
          <w:rFonts w:ascii="Arial" w:hAnsi="Arial" w:cs="Arial"/>
          <w:b/>
          <w:bCs/>
        </w:rPr>
        <w:t>Mezenskú</w:t>
      </w:r>
      <w:r w:rsidRPr="007B0CCD" w:rsidR="00D72436">
        <w:rPr>
          <w:rFonts w:ascii="Arial" w:hAnsi="Arial" w:cs="Arial"/>
          <w:bCs/>
        </w:rPr>
        <w:t>)</w:t>
      </w:r>
      <w:r w:rsidRPr="007B0CCD" w:rsidR="00FB3201">
        <w:rPr>
          <w:rFonts w:ascii="Arial" w:hAnsi="Arial" w:cs="Arial"/>
          <w:b/>
          <w:bCs/>
        </w:rPr>
        <w:t>,</w:t>
      </w:r>
      <w:r w:rsidRPr="007B0CCD" w:rsidR="00E72B10">
        <w:rPr>
          <w:rFonts w:ascii="Arial" w:hAnsi="Arial" w:cs="Arial"/>
          <w:b/>
          <w:bCs/>
        </w:rPr>
        <w:t xml:space="preserve"> </w:t>
      </w:r>
      <w:r w:rsidRPr="007B0CCD" w:rsidR="00E21700">
        <w:rPr>
          <w:rFonts w:ascii="Arial" w:hAnsi="Arial" w:cs="Arial"/>
          <w:bCs/>
        </w:rPr>
        <w:t xml:space="preserve">spravodajcu </w:t>
      </w:r>
      <w:r w:rsidRPr="007B0CCD" w:rsidR="00AD2AF2">
        <w:rPr>
          <w:rFonts w:ascii="Arial" w:hAnsi="Arial" w:cs="Arial"/>
          <w:bCs/>
        </w:rPr>
        <w:t>výboru</w:t>
      </w:r>
      <w:r w:rsidRPr="007B0CCD" w:rsidR="00E21700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na schôdzi N</w:t>
      </w:r>
      <w:r w:rsidRPr="007B0CCD" w:rsidR="00E72B10">
        <w:rPr>
          <w:rFonts w:ascii="Arial" w:hAnsi="Arial" w:cs="Arial"/>
          <w:bCs/>
        </w:rPr>
        <w:t>R SR</w:t>
      </w:r>
      <w:r w:rsidRPr="007B0CCD" w:rsidR="00E21700">
        <w:rPr>
          <w:rFonts w:ascii="Arial" w:hAnsi="Arial" w:cs="Arial"/>
          <w:bCs/>
        </w:rPr>
        <w:t>.</w:t>
      </w:r>
      <w:r w:rsidRPr="00C45484" w:rsidR="00355729">
        <w:rPr>
          <w:rFonts w:ascii="Arial" w:hAnsi="Arial" w:cs="Arial"/>
        </w:rPr>
        <w:t xml:space="preserve">                                         </w:t>
      </w:r>
    </w:p>
    <w:p w:rsidR="008555B5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RPr="001924B4" w:rsidP="008555B5">
      <w:pPr>
        <w:jc w:val="both"/>
        <w:rPr>
          <w:rFonts w:ascii="Arial" w:hAnsi="Arial" w:cs="Arial"/>
        </w:rPr>
      </w:pPr>
    </w:p>
    <w:p w:rsidR="008555B5" w:rsidRPr="001924B4" w:rsidP="008555B5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</w:t>
      </w:r>
      <w:r w:rsidR="008E741B"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predseda výboru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8555B5" w:rsidP="008555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7F7179">
        <w:rPr>
          <w:rFonts w:ascii="Arial" w:hAnsi="Arial" w:cs="Arial"/>
          <w:b/>
          <w:snapToGrid w:val="0"/>
          <w:lang w:eastAsia="cs-CZ"/>
        </w:rPr>
        <w:t>409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0E6C9D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677BBA" w:rsidRPr="000E6C9D" w:rsidP="000E6C9D">
      <w:pPr>
        <w:pStyle w:val="BodyTextIndent"/>
        <w:spacing w:after="0"/>
        <w:ind w:left="0" w:firstLine="360"/>
        <w:jc w:val="center"/>
        <w:rPr>
          <w:rFonts w:ascii="Arial" w:hAnsi="Arial" w:cs="Arial"/>
        </w:rPr>
      </w:pPr>
      <w:r w:rsidRPr="000E6C9D" w:rsidR="00375FFE">
        <w:rPr>
          <w:rFonts w:ascii="Arial" w:hAnsi="Arial" w:cs="Arial"/>
        </w:rPr>
        <w:t>k návrhu</w:t>
      </w:r>
      <w:r w:rsidRPr="000E6C9D" w:rsidR="00A55118">
        <w:rPr>
          <w:rFonts w:ascii="Arial" w:hAnsi="Arial" w:cs="Arial"/>
        </w:rPr>
        <w:t xml:space="preserve">  </w:t>
      </w:r>
      <w:r w:rsidRPr="000E6C9D">
        <w:rPr>
          <w:rFonts w:ascii="Arial" w:hAnsi="Arial" w:cs="Arial"/>
        </w:rPr>
        <w:t xml:space="preserve">na vyslovenie </w:t>
      </w:r>
      <w:r w:rsidRPr="000E6C9D" w:rsidR="00821FDA">
        <w:rPr>
          <w:rFonts w:ascii="Arial" w:hAnsi="Arial" w:cs="Arial"/>
        </w:rPr>
        <w:t xml:space="preserve">súhlasu Národnej rady Slovenskej republiky </w:t>
      </w:r>
      <w:r w:rsidR="007F7179">
        <w:rPr>
          <w:rFonts w:ascii="Arial" w:hAnsi="Arial" w:cs="Arial"/>
          <w:sz w:val="22"/>
        </w:rPr>
        <w:t>s  </w:t>
      </w:r>
      <w:r w:rsidRPr="007F7179" w:rsidR="007F7179">
        <w:rPr>
          <w:rFonts w:ascii="Arial" w:hAnsi="Arial" w:cs="Arial"/>
        </w:rPr>
        <w:t>Protokolom z  roku 1992, ktorým sa mení a  dopĺňa Medzinárodný dohovor o  občianskoprávnej zodpovednosti  za škody vzniknuté v dôsledku znečistenia ropnými látkami z  roku 1969 (CLC PROT 1992)</w:t>
      </w:r>
      <w:r w:rsidR="00890A4E">
        <w:rPr>
          <w:rFonts w:ascii="Arial" w:hAnsi="Arial" w:cs="Arial"/>
          <w:bCs/>
          <w:iCs/>
        </w:rPr>
        <w:t xml:space="preserve"> </w:t>
      </w:r>
    </w:p>
    <w:p w:rsidR="00B0465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rFonts w:ascii="Arial" w:hAnsi="Arial" w:cs="Arial"/>
          <w:b/>
        </w:rPr>
      </w:pPr>
    </w:p>
    <w:p w:rsidR="00375FFE" w:rsidRPr="00C45484" w:rsidP="00375FFE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0E6C9D">
      <w:pPr>
        <w:pStyle w:val="BodyTextIndent"/>
        <w:ind w:left="0" w:firstLine="709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0E6C9D" w:rsidP="00375FFE">
      <w:pPr>
        <w:pStyle w:val="BodyTextIndent"/>
        <w:jc w:val="both"/>
        <w:rPr>
          <w:rFonts w:ascii="Arial" w:hAnsi="Arial" w:cs="Arial"/>
          <w:b/>
          <w:bCs/>
        </w:rPr>
      </w:pP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="007F7179">
        <w:rPr>
          <w:rFonts w:ascii="Arial" w:hAnsi="Arial" w:cs="Arial"/>
          <w:sz w:val="22"/>
        </w:rPr>
        <w:t>s  </w:t>
      </w:r>
      <w:r w:rsidRPr="007F7179" w:rsidR="007F7179">
        <w:rPr>
          <w:rFonts w:ascii="Arial" w:hAnsi="Arial" w:cs="Arial"/>
        </w:rPr>
        <w:t>Protokolom z  roku 1992, ktorým sa mení a  dopĺňa Medzinárodný dohovor o  občianskoprávnej zodpovednosti  za škody vzniknuté v dôsledku znečistenia ropnými látkami z  roku 1969 (CLC PROT 1992)</w:t>
      </w:r>
      <w:r w:rsidR="007F7179">
        <w:rPr>
          <w:rFonts w:ascii="Arial" w:hAnsi="Arial" w:cs="Arial"/>
          <w:bCs/>
          <w:iCs/>
        </w:rPr>
        <w:t xml:space="preserve"> </w:t>
      </w:r>
      <w:r w:rsidRPr="000E6C9D">
        <w:rPr>
          <w:rFonts w:ascii="Arial" w:hAnsi="Arial" w:cs="Arial"/>
        </w:rPr>
        <w:t>a</w:t>
      </w:r>
    </w:p>
    <w:p w:rsidR="00FB3201" w:rsidRPr="000E6C9D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0E6C9D" w:rsidP="008325C2">
      <w:pPr>
        <w:pStyle w:val="BodyTextIndent"/>
        <w:jc w:val="both"/>
        <w:rPr>
          <w:rFonts w:ascii="Arial" w:hAnsi="Arial" w:cs="Arial"/>
          <w:b/>
        </w:rPr>
      </w:pPr>
      <w:r w:rsidRPr="000E6C9D">
        <w:rPr>
          <w:rFonts w:ascii="Arial" w:hAnsi="Arial" w:cs="Arial"/>
          <w:b/>
        </w:rPr>
        <w:t xml:space="preserve">rozhodla, </w:t>
      </w: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 xml:space="preserve">že ide o medzinárodnú zmluvu, ktorá má podľa článku 7 ods. 5 Ústavy </w:t>
        <w:br/>
        <w:t>Slovenskej republiky prednosť pred zákonmi SR.</w:t>
      </w:r>
    </w:p>
    <w:p w:rsidR="000E6C9D" w:rsidP="000E6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</w:p>
    <w:p w:rsidR="000E6C9D" w:rsidRPr="00821FDA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E6C9D"/>
    <w:rsid w:val="001118CA"/>
    <w:rsid w:val="001332E3"/>
    <w:rsid w:val="00136BC1"/>
    <w:rsid w:val="001777B4"/>
    <w:rsid w:val="001924B4"/>
    <w:rsid w:val="001B3D2C"/>
    <w:rsid w:val="001C665C"/>
    <w:rsid w:val="00213991"/>
    <w:rsid w:val="00214CC3"/>
    <w:rsid w:val="00246A01"/>
    <w:rsid w:val="002759C8"/>
    <w:rsid w:val="00295450"/>
    <w:rsid w:val="002B06D6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5366"/>
    <w:rsid w:val="004F7558"/>
    <w:rsid w:val="00521EDB"/>
    <w:rsid w:val="00543736"/>
    <w:rsid w:val="00545CEB"/>
    <w:rsid w:val="00556C58"/>
    <w:rsid w:val="005704F8"/>
    <w:rsid w:val="005C5128"/>
    <w:rsid w:val="00616EDF"/>
    <w:rsid w:val="0064712E"/>
    <w:rsid w:val="006730F7"/>
    <w:rsid w:val="00677BBA"/>
    <w:rsid w:val="00693429"/>
    <w:rsid w:val="00693A4E"/>
    <w:rsid w:val="006F7B2D"/>
    <w:rsid w:val="007102F5"/>
    <w:rsid w:val="00725566"/>
    <w:rsid w:val="0074645E"/>
    <w:rsid w:val="00755D7F"/>
    <w:rsid w:val="00773D01"/>
    <w:rsid w:val="007B0CCD"/>
    <w:rsid w:val="007C2934"/>
    <w:rsid w:val="007E497E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90A4E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436D"/>
    <w:rsid w:val="009F4A94"/>
    <w:rsid w:val="00A04CA3"/>
    <w:rsid w:val="00A117A6"/>
    <w:rsid w:val="00A17C52"/>
    <w:rsid w:val="00A25478"/>
    <w:rsid w:val="00A36E90"/>
    <w:rsid w:val="00A43A1D"/>
    <w:rsid w:val="00A449B9"/>
    <w:rsid w:val="00A55118"/>
    <w:rsid w:val="00A72319"/>
    <w:rsid w:val="00A76E61"/>
    <w:rsid w:val="00A826D3"/>
    <w:rsid w:val="00A8789C"/>
    <w:rsid w:val="00AB6A35"/>
    <w:rsid w:val="00AD2AF2"/>
    <w:rsid w:val="00AF4BCE"/>
    <w:rsid w:val="00B04652"/>
    <w:rsid w:val="00BD4A8F"/>
    <w:rsid w:val="00C32F1F"/>
    <w:rsid w:val="00C44F93"/>
    <w:rsid w:val="00C45484"/>
    <w:rsid w:val="00C463C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95F35"/>
    <w:rsid w:val="00EE266F"/>
    <w:rsid w:val="00F22A63"/>
    <w:rsid w:val="00F37761"/>
    <w:rsid w:val="00F53981"/>
    <w:rsid w:val="00F97D3F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35</cp:revision>
  <cp:lastPrinted>2012-06-13T08:09:00Z</cp:lastPrinted>
  <dcterms:created xsi:type="dcterms:W3CDTF">2011-04-05T12:35:00Z</dcterms:created>
  <dcterms:modified xsi:type="dcterms:W3CDTF">2013-04-23T07:47:00Z</dcterms:modified>
</cp:coreProperties>
</file>