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D9311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D9311A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D9311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D9311A" w:rsidP="003F758D">
      <w:pPr>
        <w:bidi w:val="0"/>
        <w:jc w:val="both"/>
        <w:rPr>
          <w:rFonts w:ascii="Arial" w:hAnsi="Arial" w:cs="Arial"/>
          <w:i/>
        </w:rPr>
      </w:pPr>
      <w:r w:rsidRPr="00D9311A">
        <w:rPr>
          <w:rFonts w:ascii="Arial" w:hAnsi="Arial" w:cs="Arial"/>
          <w:i/>
        </w:rPr>
        <w:t xml:space="preserve"> Národnej rady Slovenskej republiky</w:t>
      </w:r>
    </w:p>
    <w:p w:rsidR="00C34355" w:rsidRPr="00D9311A" w:rsidP="003F758D">
      <w:pPr>
        <w:bidi w:val="0"/>
        <w:jc w:val="both"/>
        <w:rPr>
          <w:rFonts w:ascii="Arial" w:hAnsi="Arial" w:cs="Arial"/>
          <w:i/>
        </w:rPr>
      </w:pPr>
      <w:r w:rsidRPr="00D9311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D9311A" w:rsidP="00255451">
      <w:pPr>
        <w:bidi w:val="0"/>
        <w:ind w:firstLine="567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 xml:space="preserve">                                                                </w:t>
      </w:r>
      <w:r w:rsidRPr="00D9311A" w:rsidR="000F2CA6">
        <w:rPr>
          <w:rFonts w:ascii="Arial" w:hAnsi="Arial" w:cs="Arial"/>
        </w:rPr>
        <w:t xml:space="preserve">          </w:t>
      </w:r>
      <w:r w:rsidRPr="00D9311A" w:rsidR="00444C9D">
        <w:rPr>
          <w:rFonts w:ascii="Arial" w:hAnsi="Arial" w:cs="Arial"/>
        </w:rPr>
        <w:t xml:space="preserve"> </w:t>
      </w:r>
      <w:r w:rsidRPr="00D9311A" w:rsidR="0031566C">
        <w:rPr>
          <w:rFonts w:ascii="Arial" w:hAnsi="Arial" w:cs="Arial"/>
        </w:rPr>
        <w:t>2</w:t>
      </w:r>
      <w:r w:rsidRPr="00D9311A" w:rsidR="009B43AD">
        <w:rPr>
          <w:rFonts w:ascii="Arial" w:hAnsi="Arial" w:cs="Arial"/>
        </w:rPr>
        <w:t>9</w:t>
      </w:r>
      <w:r w:rsidRPr="00D9311A">
        <w:rPr>
          <w:rFonts w:ascii="Arial" w:hAnsi="Arial" w:cs="Arial"/>
        </w:rPr>
        <w:t>. schôdza výboru</w:t>
      </w:r>
    </w:p>
    <w:p w:rsidR="00C34355" w:rsidRPr="00D9311A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D9311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D9311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Pr="00D9311A" w:rsidR="00E6126C">
        <w:rPr>
          <w:rFonts w:ascii="Arial" w:hAnsi="Arial" w:cs="Arial"/>
          <w:color w:val="auto"/>
          <w:lang w:val="sk-SK"/>
        </w:rPr>
        <w:t>84</w:t>
      </w:r>
      <w:r w:rsidRPr="00D9311A" w:rsidR="00EA5DC2">
        <w:rPr>
          <w:rFonts w:ascii="Arial" w:hAnsi="Arial" w:cs="Arial"/>
          <w:iCs/>
          <w:color w:val="auto"/>
          <w:lang w:val="sk-SK"/>
        </w:rPr>
        <w:t>/201</w:t>
      </w:r>
      <w:r w:rsidRPr="00D9311A" w:rsidR="008B0E59">
        <w:rPr>
          <w:rFonts w:ascii="Arial" w:hAnsi="Arial" w:cs="Arial"/>
          <w:iCs/>
          <w:color w:val="auto"/>
          <w:lang w:val="sk-SK"/>
        </w:rPr>
        <w:t>3</w:t>
      </w:r>
      <w:r w:rsidRPr="00D9311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255451" w:rsidRPr="00D9311A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</w:p>
    <w:p w:rsidR="00EA5DC2" w:rsidRPr="00D9311A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Pr="00D9311A" w:rsidR="00925964">
        <w:rPr>
          <w:rFonts w:ascii="Arial" w:hAnsi="Arial" w:cs="Arial"/>
          <w:b/>
          <w:sz w:val="32"/>
          <w:szCs w:val="28"/>
        </w:rPr>
        <w:t>122</w:t>
      </w:r>
    </w:p>
    <w:p w:rsidR="00EA5DC2" w:rsidRPr="00D9311A" w:rsidP="003F758D">
      <w:pPr>
        <w:pStyle w:val="Heading2"/>
        <w:bidi w:val="0"/>
        <w:spacing w:line="240" w:lineRule="auto"/>
        <w:rPr>
          <w:rFonts w:ascii="Arial" w:hAnsi="Arial" w:cs="Arial"/>
          <w:b/>
          <w:color w:val="auto"/>
          <w:lang w:val="sk-SK"/>
        </w:rPr>
      </w:pPr>
      <w:r w:rsidRPr="00D9311A">
        <w:rPr>
          <w:rFonts w:ascii="Arial" w:hAnsi="Arial" w:cs="Arial"/>
          <w:b/>
          <w:color w:val="auto"/>
          <w:lang w:val="sk-SK"/>
        </w:rPr>
        <w:t>U z n e s e n i e</w:t>
      </w:r>
    </w:p>
    <w:p w:rsidR="00EA5DC2" w:rsidRPr="00D9311A" w:rsidP="003F758D">
      <w:pPr>
        <w:bidi w:val="0"/>
        <w:jc w:val="center"/>
        <w:rPr>
          <w:rFonts w:ascii="Arial" w:hAnsi="Arial" w:cs="Arial"/>
          <w:b/>
        </w:rPr>
      </w:pPr>
      <w:r w:rsidRPr="00D9311A">
        <w:rPr>
          <w:rFonts w:ascii="Arial" w:hAnsi="Arial" w:cs="Arial"/>
          <w:b/>
        </w:rPr>
        <w:t>Výboru Národnej rady Slovenskej republiky</w:t>
      </w:r>
    </w:p>
    <w:p w:rsidR="00EA5DC2" w:rsidRPr="00D9311A" w:rsidP="003F758D">
      <w:pPr>
        <w:bidi w:val="0"/>
        <w:jc w:val="center"/>
        <w:rPr>
          <w:rFonts w:ascii="Arial" w:hAnsi="Arial" w:cs="Arial"/>
          <w:b/>
        </w:rPr>
      </w:pPr>
      <w:r w:rsidRPr="00D9311A">
        <w:rPr>
          <w:rFonts w:ascii="Arial" w:hAnsi="Arial" w:cs="Arial"/>
          <w:b/>
        </w:rPr>
        <w:t>pre hospodárske záležitosti</w:t>
      </w:r>
    </w:p>
    <w:p w:rsidR="005242C8" w:rsidRPr="00D9311A" w:rsidP="00C34355">
      <w:pPr>
        <w:bidi w:val="0"/>
        <w:jc w:val="center"/>
        <w:rPr>
          <w:rFonts w:ascii="Arial" w:hAnsi="Arial" w:cs="Arial"/>
        </w:rPr>
      </w:pPr>
      <w:r w:rsidRPr="00D9311A" w:rsidR="00444C9D">
        <w:rPr>
          <w:rFonts w:ascii="Arial" w:hAnsi="Arial" w:cs="Arial"/>
        </w:rPr>
        <w:t>z</w:t>
      </w:r>
      <w:r w:rsidRPr="00D9311A" w:rsidR="009B43AD">
        <w:rPr>
          <w:rFonts w:ascii="Arial" w:hAnsi="Arial" w:cs="Arial"/>
        </w:rPr>
        <w:t> 5.</w:t>
      </w:r>
      <w:r w:rsidRPr="00D9311A" w:rsidR="00EA5DC2">
        <w:rPr>
          <w:rFonts w:ascii="Arial" w:hAnsi="Arial" w:cs="Arial"/>
        </w:rPr>
        <w:t xml:space="preserve"> </w:t>
      </w:r>
      <w:r w:rsidRPr="00D9311A" w:rsidR="009B43AD">
        <w:rPr>
          <w:rFonts w:ascii="Arial" w:hAnsi="Arial" w:cs="Arial"/>
        </w:rPr>
        <w:t>marca</w:t>
      </w:r>
      <w:r w:rsidRPr="00D9311A" w:rsidR="00444C9D">
        <w:rPr>
          <w:rFonts w:ascii="Arial" w:hAnsi="Arial" w:cs="Arial"/>
        </w:rPr>
        <w:t xml:space="preserve"> </w:t>
      </w:r>
      <w:r w:rsidRPr="00D9311A" w:rsidR="00EA5DC2">
        <w:rPr>
          <w:rFonts w:ascii="Arial" w:hAnsi="Arial" w:cs="Arial"/>
        </w:rPr>
        <w:t>201</w:t>
      </w:r>
      <w:r w:rsidRPr="00D9311A" w:rsidR="0031566C">
        <w:rPr>
          <w:rFonts w:ascii="Arial" w:hAnsi="Arial" w:cs="Arial"/>
        </w:rPr>
        <w:t>3</w:t>
      </w:r>
    </w:p>
    <w:p w:rsidR="00C34355" w:rsidRPr="00D9311A" w:rsidP="00C34355">
      <w:pPr>
        <w:bidi w:val="0"/>
        <w:jc w:val="center"/>
        <w:rPr>
          <w:rFonts w:ascii="Arial" w:hAnsi="Arial" w:cs="Arial"/>
        </w:rPr>
      </w:pPr>
    </w:p>
    <w:p w:rsidR="005242C8" w:rsidRPr="00D9311A" w:rsidP="003F758D">
      <w:pPr>
        <w:pStyle w:val="BodyTextIndent"/>
        <w:bidi w:val="0"/>
        <w:ind w:firstLine="360"/>
        <w:rPr>
          <w:rFonts w:ascii="Arial" w:hAnsi="Arial" w:cs="Arial"/>
          <w:color w:val="auto"/>
          <w:lang w:val="sk-SK"/>
        </w:rPr>
      </w:pPr>
      <w:r w:rsidRPr="00D9311A">
        <w:rPr>
          <w:rFonts w:ascii="Arial" w:hAnsi="Arial" w:cs="Arial"/>
          <w:color w:val="auto"/>
          <w:lang w:val="sk-SK"/>
        </w:rPr>
        <w:t xml:space="preserve">     k</w:t>
      </w:r>
      <w:r w:rsidRPr="00D9311A" w:rsidR="00F046BA">
        <w:rPr>
          <w:rFonts w:ascii="Arial" w:hAnsi="Arial" w:cs="Arial"/>
          <w:color w:val="auto"/>
          <w:lang w:val="sk-SK"/>
        </w:rPr>
        <w:t> </w:t>
      </w:r>
      <w:r w:rsidRPr="00D9311A" w:rsidR="006D6597">
        <w:rPr>
          <w:rFonts w:ascii="Arial" w:hAnsi="Arial" w:cs="Arial"/>
          <w:color w:val="auto"/>
        </w:rPr>
        <w:t>vládnemu</w:t>
      </w:r>
      <w:r w:rsidRPr="00D9311A" w:rsidR="006D6597">
        <w:rPr>
          <w:rFonts w:ascii="Arial" w:hAnsi="Arial" w:cs="Arial"/>
          <w:color w:val="auto"/>
          <w:szCs w:val="22"/>
        </w:rPr>
        <w:t xml:space="preserve"> návrhu </w:t>
      </w:r>
      <w:r w:rsidRPr="00D9311A" w:rsidR="00E6126C">
        <w:rPr>
          <w:rFonts w:ascii="Arial" w:hAnsi="Arial" w:cs="Arial"/>
          <w:color w:val="auto"/>
          <w:szCs w:val="22"/>
        </w:rPr>
        <w:t xml:space="preserve">zákona o </w:t>
      </w:r>
      <w:r w:rsidRPr="00D9311A" w:rsidR="00E6126C">
        <w:rPr>
          <w:rFonts w:ascii="Arial" w:hAnsi="Arial" w:cs="Arial"/>
          <w:bCs/>
          <w:color w:val="auto"/>
        </w:rPr>
        <w:t xml:space="preserve"> puncovníctve a skúšaní drahých kovov (puncový zákon) a o zmene niektorých zákonov</w:t>
      </w:r>
      <w:r w:rsidRPr="00D9311A" w:rsidR="00E6126C">
        <w:rPr>
          <w:rFonts w:ascii="Arial" w:hAnsi="Arial" w:cs="Arial"/>
          <w:szCs w:val="22"/>
        </w:rPr>
        <w:t xml:space="preserve"> </w:t>
      </w:r>
      <w:r w:rsidRPr="00D9311A" w:rsidR="00E6126C">
        <w:rPr>
          <w:rFonts w:ascii="Arial" w:hAnsi="Arial" w:cs="Arial"/>
          <w:color w:val="000000"/>
        </w:rPr>
        <w:t xml:space="preserve"> (tlač </w:t>
      </w:r>
      <w:r w:rsidRPr="00D9311A" w:rsidR="00E6126C">
        <w:rPr>
          <w:rFonts w:ascii="Arial" w:hAnsi="Arial" w:cs="Arial"/>
          <w:b/>
          <w:color w:val="000000"/>
        </w:rPr>
        <w:t>356</w:t>
      </w:r>
      <w:r w:rsidRPr="00D9311A" w:rsidR="00E6126C">
        <w:rPr>
          <w:rFonts w:ascii="Arial" w:hAnsi="Arial" w:cs="Arial"/>
          <w:color w:val="000000"/>
        </w:rPr>
        <w:t>)</w:t>
      </w:r>
    </w:p>
    <w:p w:rsidR="005242C8" w:rsidRPr="00D9311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D9311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D9311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34355" w:rsidRPr="00D9311A" w:rsidP="003F758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D9311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D9311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5242C8" w:rsidRPr="00D9311A" w:rsidP="006A7A6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D9311A">
        <w:rPr>
          <w:rFonts w:ascii="Arial" w:hAnsi="Arial" w:cs="Arial"/>
          <w:b/>
          <w:color w:val="auto"/>
          <w:lang w:val="sk-SK"/>
        </w:rPr>
        <w:t xml:space="preserve"> s ú h l a s</w:t>
      </w:r>
      <w:r w:rsidRPr="00D9311A" w:rsidR="00255451">
        <w:rPr>
          <w:rFonts w:ascii="Arial" w:hAnsi="Arial" w:cs="Arial"/>
          <w:b/>
          <w:color w:val="auto"/>
          <w:lang w:val="sk-SK"/>
        </w:rPr>
        <w:t> </w:t>
      </w:r>
      <w:r w:rsidRPr="00D9311A">
        <w:rPr>
          <w:rFonts w:ascii="Arial" w:hAnsi="Arial" w:cs="Arial"/>
          <w:b/>
          <w:color w:val="auto"/>
          <w:lang w:val="sk-SK"/>
        </w:rPr>
        <w:t>í</w:t>
      </w:r>
    </w:p>
    <w:p w:rsidR="005242C8" w:rsidRPr="00D9311A" w:rsidP="003F758D">
      <w:pPr>
        <w:pStyle w:val="BodyTextIndent2"/>
        <w:bidi w:val="0"/>
        <w:ind w:firstLine="720"/>
        <w:rPr>
          <w:rFonts w:ascii="Arial" w:hAnsi="Arial" w:cs="Arial"/>
          <w:color w:val="auto"/>
          <w:u w:val="single"/>
          <w:lang w:val="sk-SK"/>
        </w:rPr>
      </w:pPr>
      <w:r w:rsidRPr="00D9311A">
        <w:rPr>
          <w:rFonts w:ascii="Arial" w:hAnsi="Arial" w:cs="Arial"/>
          <w:color w:val="auto"/>
          <w:lang w:val="sk-SK"/>
        </w:rPr>
        <w:t>s</w:t>
      </w:r>
      <w:r w:rsidRPr="00D9311A" w:rsidR="00F046BA">
        <w:rPr>
          <w:rFonts w:ascii="Arial" w:hAnsi="Arial" w:cs="Arial"/>
          <w:color w:val="auto"/>
          <w:lang w:val="sk-SK"/>
        </w:rPr>
        <w:t xml:space="preserve"> vládnym</w:t>
      </w:r>
      <w:r w:rsidRPr="00D9311A" w:rsidR="00A96D39">
        <w:rPr>
          <w:rFonts w:ascii="Arial" w:hAnsi="Arial" w:cs="Arial"/>
          <w:color w:val="auto"/>
          <w:lang w:val="sk-SK"/>
        </w:rPr>
        <w:t> </w:t>
      </w:r>
      <w:r w:rsidRPr="00D9311A" w:rsidR="00171B83">
        <w:rPr>
          <w:rFonts w:ascii="Arial" w:hAnsi="Arial" w:cs="Arial"/>
          <w:color w:val="auto"/>
          <w:lang w:val="sk-SK"/>
        </w:rPr>
        <w:t xml:space="preserve">návrhom </w:t>
      </w:r>
      <w:r w:rsidRPr="00D9311A" w:rsidR="00E6126C">
        <w:rPr>
          <w:rFonts w:ascii="Arial" w:hAnsi="Arial" w:cs="Arial"/>
          <w:color w:val="auto"/>
          <w:szCs w:val="22"/>
        </w:rPr>
        <w:t xml:space="preserve">zákona o </w:t>
      </w:r>
      <w:r w:rsidRPr="00D9311A" w:rsidR="00E6126C">
        <w:rPr>
          <w:rFonts w:ascii="Arial" w:hAnsi="Arial" w:cs="Arial"/>
          <w:bCs/>
          <w:color w:val="auto"/>
        </w:rPr>
        <w:t xml:space="preserve"> puncovníctve a skúšaní drahých kovov (puncový zákon) a o zmene niektorých zákonov</w:t>
      </w:r>
      <w:r w:rsidRPr="00D9311A" w:rsidR="00E6126C">
        <w:rPr>
          <w:rFonts w:ascii="Arial" w:hAnsi="Arial" w:cs="Arial"/>
          <w:szCs w:val="22"/>
        </w:rPr>
        <w:t xml:space="preserve"> </w:t>
      </w:r>
      <w:r w:rsidRPr="00D9311A" w:rsidR="00E6126C">
        <w:rPr>
          <w:rFonts w:ascii="Arial" w:hAnsi="Arial" w:cs="Arial"/>
          <w:color w:val="000000"/>
        </w:rPr>
        <w:t xml:space="preserve"> (tlač </w:t>
      </w:r>
      <w:r w:rsidRPr="00D9311A" w:rsidR="00E6126C">
        <w:rPr>
          <w:rFonts w:ascii="Arial" w:hAnsi="Arial" w:cs="Arial"/>
          <w:b/>
          <w:color w:val="000000"/>
        </w:rPr>
        <w:t>356</w:t>
      </w:r>
      <w:r w:rsidRPr="00D9311A" w:rsidR="00E6126C">
        <w:rPr>
          <w:rFonts w:ascii="Arial" w:hAnsi="Arial" w:cs="Arial"/>
          <w:color w:val="000000"/>
        </w:rPr>
        <w:t>)</w:t>
      </w:r>
      <w:r w:rsidRPr="00D9311A">
        <w:rPr>
          <w:rFonts w:ascii="Arial" w:hAnsi="Arial" w:cs="Arial"/>
          <w:color w:val="auto"/>
          <w:lang w:val="sk-SK"/>
        </w:rPr>
        <w:t xml:space="preserve">; </w:t>
      </w:r>
    </w:p>
    <w:p w:rsidR="005242C8" w:rsidRPr="00D9311A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D9311A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D9311A">
        <w:rPr>
          <w:rFonts w:ascii="Arial" w:hAnsi="Arial" w:cs="Arial"/>
          <w:color w:val="auto"/>
          <w:lang w:val="sk-SK"/>
        </w:rPr>
        <w:t>o d p o r ú č a</w:t>
      </w:r>
    </w:p>
    <w:p w:rsidR="005242C8" w:rsidRPr="00D9311A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D9311A">
        <w:rPr>
          <w:rFonts w:ascii="Arial" w:hAnsi="Arial" w:cs="Arial"/>
        </w:rPr>
        <w:t xml:space="preserve">     Národnej rade Slovenskej republiky</w:t>
      </w:r>
    </w:p>
    <w:p w:rsidR="005242C8" w:rsidRPr="00D9311A" w:rsidP="003F758D">
      <w:pPr>
        <w:pStyle w:val="BodyTextIndent2"/>
        <w:bidi w:val="0"/>
        <w:ind w:firstLine="360"/>
        <w:rPr>
          <w:rFonts w:ascii="Arial" w:hAnsi="Arial" w:cs="Arial"/>
          <w:color w:val="auto"/>
          <w:lang w:val="sk-SK"/>
        </w:rPr>
      </w:pPr>
      <w:r w:rsidRPr="00D9311A">
        <w:rPr>
          <w:rFonts w:ascii="Arial" w:hAnsi="Arial" w:cs="Arial"/>
          <w:color w:val="auto"/>
          <w:lang w:val="sk-SK"/>
        </w:rPr>
        <w:t xml:space="preserve">     </w:t>
      </w:r>
      <w:r w:rsidRPr="00D9311A" w:rsidR="00F046BA">
        <w:rPr>
          <w:rFonts w:ascii="Arial" w:hAnsi="Arial" w:cs="Arial"/>
          <w:color w:val="auto"/>
          <w:lang w:val="sk-SK"/>
        </w:rPr>
        <w:t xml:space="preserve">vládny </w:t>
      </w:r>
      <w:r w:rsidRPr="00D9311A" w:rsidR="00154657">
        <w:rPr>
          <w:rFonts w:ascii="Arial" w:hAnsi="Arial" w:cs="Arial"/>
          <w:color w:val="auto"/>
          <w:lang w:val="sk-SK"/>
        </w:rPr>
        <w:t xml:space="preserve">návrh </w:t>
      </w:r>
      <w:r w:rsidRPr="00D9311A" w:rsidR="00E6126C">
        <w:rPr>
          <w:rFonts w:ascii="Arial" w:hAnsi="Arial" w:cs="Arial"/>
          <w:color w:val="auto"/>
          <w:szCs w:val="22"/>
        </w:rPr>
        <w:t xml:space="preserve">návrhu </w:t>
      </w:r>
      <w:r w:rsidRPr="00D9311A" w:rsidR="0091743B">
        <w:rPr>
          <w:rFonts w:ascii="Arial" w:hAnsi="Arial" w:cs="Arial"/>
          <w:color w:val="auto"/>
          <w:szCs w:val="22"/>
        </w:rPr>
        <w:t xml:space="preserve">zákona </w:t>
      </w:r>
      <w:r w:rsidRPr="00D9311A" w:rsidR="00E6126C">
        <w:rPr>
          <w:rFonts w:ascii="Arial" w:hAnsi="Arial" w:cs="Arial"/>
          <w:color w:val="auto"/>
          <w:szCs w:val="22"/>
        </w:rPr>
        <w:t xml:space="preserve">o </w:t>
      </w:r>
      <w:r w:rsidRPr="00D9311A" w:rsidR="00E6126C">
        <w:rPr>
          <w:rFonts w:ascii="Arial" w:hAnsi="Arial" w:cs="Arial"/>
          <w:bCs/>
          <w:color w:val="auto"/>
        </w:rPr>
        <w:t xml:space="preserve"> puncovníctve a skúšaní drahých kovov (puncový zákon) a o zmene niektorých zákonov</w:t>
      </w:r>
      <w:r w:rsidRPr="00D9311A" w:rsidR="00E6126C">
        <w:rPr>
          <w:rFonts w:ascii="Arial" w:hAnsi="Arial" w:cs="Arial"/>
          <w:szCs w:val="22"/>
        </w:rPr>
        <w:t xml:space="preserve"> </w:t>
      </w:r>
      <w:r w:rsidRPr="00D9311A" w:rsidR="00E6126C">
        <w:rPr>
          <w:rFonts w:ascii="Arial" w:hAnsi="Arial" w:cs="Arial"/>
          <w:color w:val="000000"/>
        </w:rPr>
        <w:t xml:space="preserve"> (tlač </w:t>
      </w:r>
      <w:r w:rsidRPr="00D9311A" w:rsidR="00E6126C">
        <w:rPr>
          <w:rFonts w:ascii="Arial" w:hAnsi="Arial" w:cs="Arial"/>
          <w:b/>
          <w:color w:val="000000"/>
        </w:rPr>
        <w:t>356</w:t>
      </w:r>
      <w:r w:rsidRPr="00D9311A" w:rsidR="00E6126C">
        <w:rPr>
          <w:rFonts w:ascii="Arial" w:hAnsi="Arial" w:cs="Arial"/>
          <w:color w:val="000000"/>
        </w:rPr>
        <w:t xml:space="preserve">) </w:t>
      </w:r>
      <w:r w:rsidRPr="00D9311A">
        <w:rPr>
          <w:rFonts w:ascii="Arial" w:hAnsi="Arial" w:cs="Arial"/>
          <w:color w:val="auto"/>
          <w:lang w:val="sk-SK"/>
        </w:rPr>
        <w:t>s</w:t>
      </w:r>
      <w:r w:rsidRPr="00D9311A">
        <w:rPr>
          <w:rFonts w:ascii="Arial" w:hAnsi="Arial" w:cs="Arial"/>
          <w:bCs/>
          <w:color w:val="auto"/>
          <w:lang w:val="sk-SK"/>
        </w:rPr>
        <w:t>chváliť</w:t>
      </w:r>
      <w:r w:rsidR="00D20E6A">
        <w:rPr>
          <w:rFonts w:ascii="Arial" w:hAnsi="Arial" w:cs="Arial"/>
          <w:bCs/>
          <w:color w:val="auto"/>
          <w:lang w:val="sk-SK"/>
        </w:rPr>
        <w:t xml:space="preserve"> s pozmeňujúcimi a doplňujúcimi návrhmi uvedenými v prílohe</w:t>
      </w:r>
      <w:r w:rsidRPr="00D9311A">
        <w:rPr>
          <w:rFonts w:ascii="Arial" w:hAnsi="Arial" w:cs="Arial"/>
          <w:bCs/>
          <w:color w:val="auto"/>
          <w:lang w:val="sk-SK"/>
        </w:rPr>
        <w:t xml:space="preserve">; </w:t>
      </w:r>
    </w:p>
    <w:p w:rsidR="005242C8" w:rsidRPr="00D9311A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RPr="00D9311A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D9311A">
        <w:rPr>
          <w:rFonts w:ascii="Arial" w:hAnsi="Arial" w:cs="Arial"/>
          <w:color w:val="auto"/>
          <w:lang w:val="sk-SK"/>
        </w:rPr>
        <w:t>p o v e r u j e</w:t>
      </w:r>
    </w:p>
    <w:p w:rsidR="005242C8" w:rsidRPr="00D9311A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predsedu výboru, aby výsledky rokovania  výboru  v  druhom čítaní z</w:t>
      </w:r>
      <w:r w:rsidRPr="00D9311A" w:rsidR="00415004">
        <w:rPr>
          <w:rFonts w:ascii="Arial" w:hAnsi="Arial" w:cs="Arial"/>
        </w:rPr>
        <w:t>o</w:t>
      </w:r>
      <w:r w:rsidRPr="00D9311A">
        <w:rPr>
          <w:rFonts w:ascii="Arial" w:hAnsi="Arial" w:cs="Arial"/>
        </w:rPr>
        <w:t> </w:t>
      </w:r>
      <w:r w:rsidRPr="00D9311A" w:rsidR="009B349B">
        <w:rPr>
          <w:rFonts w:ascii="Arial" w:hAnsi="Arial" w:cs="Arial"/>
        </w:rPr>
        <w:t xml:space="preserve">dňa </w:t>
      </w:r>
      <w:r w:rsidRPr="00D9311A" w:rsidR="009B43AD">
        <w:rPr>
          <w:rFonts w:ascii="Arial" w:hAnsi="Arial" w:cs="Arial"/>
        </w:rPr>
        <w:t>5</w:t>
      </w:r>
      <w:r w:rsidRPr="00D9311A" w:rsidR="00C62C12">
        <w:rPr>
          <w:rFonts w:ascii="Arial" w:hAnsi="Arial" w:cs="Arial"/>
        </w:rPr>
        <w:t>.</w:t>
      </w:r>
      <w:r w:rsidRPr="00D9311A">
        <w:rPr>
          <w:rFonts w:ascii="Arial" w:hAnsi="Arial" w:cs="Arial"/>
        </w:rPr>
        <w:t xml:space="preserve"> </w:t>
      </w:r>
      <w:r w:rsidRPr="00D9311A" w:rsidR="009B43AD">
        <w:rPr>
          <w:rFonts w:ascii="Arial" w:hAnsi="Arial" w:cs="Arial"/>
        </w:rPr>
        <w:t>marca</w:t>
      </w:r>
      <w:r w:rsidRPr="00D9311A" w:rsidR="009B349B">
        <w:rPr>
          <w:rFonts w:ascii="Arial" w:hAnsi="Arial" w:cs="Arial"/>
        </w:rPr>
        <w:t xml:space="preserve"> </w:t>
      </w:r>
      <w:r w:rsidRPr="00D9311A" w:rsidR="004B21BB">
        <w:rPr>
          <w:rFonts w:ascii="Arial" w:hAnsi="Arial" w:cs="Arial"/>
        </w:rPr>
        <w:t xml:space="preserve"> 201</w:t>
      </w:r>
      <w:r w:rsidRPr="00D9311A" w:rsidR="0031566C">
        <w:rPr>
          <w:rFonts w:ascii="Arial" w:hAnsi="Arial" w:cs="Arial"/>
        </w:rPr>
        <w:t>3</w:t>
      </w:r>
      <w:r w:rsidRPr="00D9311A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 </w:t>
      </w:r>
      <w:r w:rsidRPr="00D9311A">
        <w:rPr>
          <w:rFonts w:ascii="Arial" w:hAnsi="Arial" w:cs="Arial"/>
          <w:bCs/>
        </w:rPr>
        <w:t>č. 350/1996 Z. z. o</w:t>
      </w:r>
      <w:r w:rsidRPr="00D9311A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D9311A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D9311A">
        <w:rPr>
          <w:rFonts w:ascii="Arial" w:hAnsi="Arial" w:cs="Arial"/>
          <w:bCs/>
        </w:rPr>
        <w:t xml:space="preserve">spoločného spravodajcu výborov </w:t>
      </w:r>
      <w:r w:rsidRPr="00D9311A" w:rsidR="008A63F9">
        <w:rPr>
          <w:rFonts w:ascii="Arial" w:hAnsi="Arial" w:cs="Arial"/>
          <w:bCs/>
        </w:rPr>
        <w:t>V</w:t>
      </w:r>
      <w:r w:rsidRPr="00D9311A" w:rsidR="00415004">
        <w:rPr>
          <w:rFonts w:ascii="Arial" w:hAnsi="Arial" w:cs="Arial"/>
          <w:bCs/>
        </w:rPr>
        <w:t xml:space="preserve">. </w:t>
      </w:r>
      <w:r w:rsidRPr="00D9311A" w:rsidR="0045570D">
        <w:rPr>
          <w:rFonts w:ascii="Arial" w:hAnsi="Arial" w:cs="Arial"/>
          <w:b/>
          <w:bCs/>
        </w:rPr>
        <w:t>Holevu</w:t>
      </w:r>
      <w:r w:rsidRPr="00D9311A" w:rsidR="004F7B4D">
        <w:rPr>
          <w:rFonts w:ascii="Arial" w:hAnsi="Arial" w:cs="Arial"/>
          <w:b/>
          <w:bCs/>
        </w:rPr>
        <w:t xml:space="preserve"> </w:t>
      </w:r>
      <w:r w:rsidRPr="00D9311A">
        <w:rPr>
          <w:rFonts w:ascii="Arial" w:hAnsi="Arial" w:cs="Arial"/>
          <w:bCs/>
        </w:rPr>
        <w:t>(</w:t>
      </w:r>
      <w:r w:rsidRPr="00D9311A" w:rsidR="008A63F9">
        <w:rPr>
          <w:rFonts w:ascii="Arial" w:hAnsi="Arial" w:cs="Arial"/>
          <w:bCs/>
        </w:rPr>
        <w:t>M</w:t>
      </w:r>
      <w:r w:rsidRPr="00D9311A" w:rsidR="003629E8">
        <w:rPr>
          <w:rFonts w:ascii="Arial" w:hAnsi="Arial" w:cs="Arial"/>
          <w:bCs/>
        </w:rPr>
        <w:t xml:space="preserve">. </w:t>
      </w:r>
      <w:r w:rsidRPr="00D9311A" w:rsidR="008A63F9">
        <w:rPr>
          <w:rFonts w:ascii="Arial" w:hAnsi="Arial" w:cs="Arial"/>
          <w:b/>
          <w:bCs/>
        </w:rPr>
        <w:t>Bagačk</w:t>
      </w:r>
      <w:r w:rsidRPr="00D9311A" w:rsidR="0045570D">
        <w:rPr>
          <w:rFonts w:ascii="Arial" w:hAnsi="Arial" w:cs="Arial"/>
          <w:b/>
          <w:bCs/>
        </w:rPr>
        <w:t>u</w:t>
      </w:r>
      <w:r w:rsidRPr="00D9311A" w:rsidR="00EA5DC2">
        <w:rPr>
          <w:rFonts w:ascii="Arial" w:hAnsi="Arial" w:cs="Arial"/>
          <w:bCs/>
        </w:rPr>
        <w:t xml:space="preserve"> / </w:t>
      </w:r>
      <w:r w:rsidRPr="00D9311A" w:rsidR="008A63F9">
        <w:rPr>
          <w:rFonts w:ascii="Arial" w:hAnsi="Arial" w:cs="Arial"/>
          <w:bCs/>
        </w:rPr>
        <w:t>J</w:t>
      </w:r>
      <w:r w:rsidRPr="00D9311A" w:rsidR="00D51767">
        <w:rPr>
          <w:rFonts w:ascii="Arial" w:hAnsi="Arial" w:cs="Arial"/>
          <w:bCs/>
        </w:rPr>
        <w:t>.</w:t>
      </w:r>
      <w:r w:rsidRPr="00D9311A" w:rsidR="008B0E59">
        <w:rPr>
          <w:rFonts w:ascii="Arial" w:hAnsi="Arial" w:cs="Arial"/>
          <w:bCs/>
        </w:rPr>
        <w:t xml:space="preserve"> </w:t>
      </w:r>
      <w:r w:rsidRPr="00D9311A" w:rsidR="008A63F9">
        <w:rPr>
          <w:rFonts w:ascii="Arial" w:hAnsi="Arial" w:cs="Arial"/>
          <w:b/>
          <w:bCs/>
        </w:rPr>
        <w:t>Miškov</w:t>
      </w:r>
      <w:r w:rsidRPr="00D9311A" w:rsidR="0045570D">
        <w:rPr>
          <w:rFonts w:ascii="Arial" w:hAnsi="Arial" w:cs="Arial"/>
          <w:b/>
          <w:bCs/>
        </w:rPr>
        <w:t>a</w:t>
      </w:r>
      <w:r w:rsidRPr="00D9311A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D9311A">
        <w:rPr>
          <w:rFonts w:ascii="Arial" w:hAnsi="Arial" w:cs="Arial"/>
        </w:rPr>
        <w:t xml:space="preserve"> </w:t>
      </w:r>
      <w:r w:rsidRPr="00D9311A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171B83" w:rsidRPr="00D9311A" w:rsidP="003F758D">
      <w:pPr>
        <w:bidi w:val="0"/>
        <w:jc w:val="both"/>
        <w:rPr>
          <w:rFonts w:ascii="Arial" w:hAnsi="Arial" w:cs="Arial"/>
        </w:rPr>
      </w:pPr>
    </w:p>
    <w:p w:rsidR="004040AB" w:rsidRPr="00D9311A" w:rsidP="003F758D">
      <w:pPr>
        <w:bidi w:val="0"/>
        <w:jc w:val="both"/>
        <w:rPr>
          <w:rFonts w:ascii="Arial" w:hAnsi="Arial" w:cs="Arial"/>
        </w:rPr>
      </w:pPr>
    </w:p>
    <w:p w:rsidR="009B43AD" w:rsidRPr="00D9311A" w:rsidP="003F758D">
      <w:pPr>
        <w:bidi w:val="0"/>
        <w:jc w:val="both"/>
        <w:rPr>
          <w:rFonts w:ascii="Arial" w:hAnsi="Arial" w:cs="Arial"/>
        </w:rPr>
      </w:pPr>
    </w:p>
    <w:p w:rsidR="009B43AD" w:rsidRPr="00D9311A" w:rsidP="003F758D">
      <w:pPr>
        <w:bidi w:val="0"/>
        <w:jc w:val="both"/>
        <w:rPr>
          <w:rFonts w:ascii="Arial" w:hAnsi="Arial" w:cs="Arial"/>
        </w:rPr>
      </w:pPr>
    </w:p>
    <w:p w:rsidR="00EA5DC2" w:rsidRPr="00D9311A" w:rsidP="003F758D">
      <w:pPr>
        <w:bidi w:val="0"/>
        <w:jc w:val="both"/>
        <w:rPr>
          <w:rFonts w:ascii="Arial" w:hAnsi="Arial" w:cs="Arial"/>
          <w:b/>
        </w:rPr>
      </w:pPr>
      <w:r w:rsidRPr="00D9311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D9311A">
        <w:rPr>
          <w:rFonts w:ascii="Arial" w:hAnsi="Arial" w:cs="Arial"/>
          <w:b/>
          <w:bCs/>
        </w:rPr>
        <w:t>H u d a c k</w:t>
      </w:r>
      <w:r w:rsidRPr="00D9311A" w:rsidR="00392897">
        <w:rPr>
          <w:rFonts w:ascii="Arial" w:hAnsi="Arial" w:cs="Arial"/>
          <w:b/>
          <w:bCs/>
        </w:rPr>
        <w:t> </w:t>
      </w:r>
      <w:r w:rsidRPr="00D9311A">
        <w:rPr>
          <w:rFonts w:ascii="Arial" w:hAnsi="Arial" w:cs="Arial"/>
          <w:b/>
          <w:bCs/>
        </w:rPr>
        <w:t>ý</w:t>
      </w:r>
      <w:r w:rsidRPr="00D9311A" w:rsidR="00392897">
        <w:rPr>
          <w:rFonts w:ascii="Arial" w:hAnsi="Arial" w:cs="Arial"/>
          <w:b/>
          <w:bCs/>
        </w:rPr>
        <w:t xml:space="preserve"> </w:t>
      </w:r>
      <w:r w:rsidRPr="00D9311A">
        <w:rPr>
          <w:rFonts w:ascii="Arial" w:hAnsi="Arial" w:cs="Arial"/>
          <w:b/>
        </w:rPr>
        <w:t xml:space="preserve"> v.r.</w:t>
      </w:r>
    </w:p>
    <w:p w:rsidR="00EA5DC2" w:rsidRPr="00D9311A" w:rsidP="003F758D">
      <w:pPr>
        <w:bidi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EA5DC2" w:rsidRPr="00D9311A" w:rsidP="00911B3A">
      <w:pPr>
        <w:bidi w:val="0"/>
        <w:jc w:val="both"/>
        <w:rPr>
          <w:rFonts w:ascii="Arial" w:hAnsi="Arial" w:cs="Arial"/>
        </w:rPr>
      </w:pPr>
      <w:r w:rsidRPr="00D9311A" w:rsidR="00C34355">
        <w:rPr>
          <w:rFonts w:ascii="Arial" w:hAnsi="Arial" w:cs="Arial"/>
        </w:rPr>
        <w:t xml:space="preserve"> </w:t>
      </w:r>
      <w:r w:rsidRPr="00D9311A">
        <w:rPr>
          <w:rFonts w:ascii="Arial" w:hAnsi="Arial" w:cs="Arial"/>
        </w:rPr>
        <w:t>overovateľ výboru</w:t>
      </w:r>
    </w:p>
    <w:p w:rsidR="00911B3A" w:rsidRPr="00D9311A" w:rsidP="003F758D">
      <w:pPr>
        <w:bidi w:val="0"/>
        <w:jc w:val="both"/>
        <w:rPr>
          <w:rFonts w:ascii="Arial" w:hAnsi="Arial" w:cs="Arial"/>
          <w:b/>
          <w:bCs/>
        </w:rPr>
      </w:pPr>
      <w:r w:rsidRPr="00D9311A" w:rsidR="0031566C">
        <w:rPr>
          <w:rFonts w:ascii="Arial" w:hAnsi="Arial" w:cs="Arial"/>
        </w:rPr>
        <w:t>Alojz</w:t>
      </w:r>
      <w:r w:rsidRPr="00D9311A" w:rsidR="00EA5DC2">
        <w:rPr>
          <w:rFonts w:ascii="Arial" w:hAnsi="Arial" w:cs="Arial"/>
        </w:rPr>
        <w:t xml:space="preserve">  </w:t>
      </w:r>
      <w:r w:rsidRPr="00D9311A" w:rsidR="0031566C">
        <w:rPr>
          <w:rFonts w:ascii="Arial" w:hAnsi="Arial" w:cs="Arial"/>
          <w:b/>
          <w:bCs/>
        </w:rPr>
        <w:t>P ř i d a</w:t>
      </w:r>
      <w:r w:rsidRPr="00D9311A" w:rsidR="00B73B73">
        <w:rPr>
          <w:rFonts w:ascii="Arial" w:hAnsi="Arial" w:cs="Arial"/>
          <w:b/>
          <w:bCs/>
        </w:rPr>
        <w:t> </w:t>
      </w:r>
      <w:r w:rsidRPr="00D9311A" w:rsidR="0031566C">
        <w:rPr>
          <w:rFonts w:ascii="Arial" w:hAnsi="Arial" w:cs="Arial"/>
          <w:b/>
          <w:bCs/>
        </w:rPr>
        <w:t>l</w:t>
      </w:r>
    </w:p>
    <w:p w:rsidR="00B73B73" w:rsidRPr="00D9311A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RPr="00D9311A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RPr="00D9311A" w:rsidP="003F758D">
      <w:pPr>
        <w:bidi w:val="0"/>
        <w:jc w:val="both"/>
        <w:rPr>
          <w:rFonts w:ascii="Arial" w:hAnsi="Arial" w:cs="Arial"/>
          <w:b/>
          <w:bCs/>
        </w:rPr>
      </w:pPr>
    </w:p>
    <w:p w:rsidR="00613099" w:rsidRPr="00D9311A" w:rsidP="00613099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D9311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613099" w:rsidRPr="00D9311A" w:rsidP="00613099">
      <w:pPr>
        <w:bidi w:val="0"/>
        <w:jc w:val="both"/>
        <w:rPr>
          <w:rFonts w:ascii="Arial" w:hAnsi="Arial" w:cs="Arial"/>
          <w:i/>
        </w:rPr>
      </w:pPr>
      <w:r w:rsidRPr="00D9311A">
        <w:rPr>
          <w:rFonts w:ascii="Arial" w:hAnsi="Arial" w:cs="Arial"/>
          <w:i/>
        </w:rPr>
        <w:t xml:space="preserve"> Národnej rady Slovenskej republiky</w:t>
      </w:r>
    </w:p>
    <w:p w:rsidR="00613099" w:rsidRPr="00D9311A" w:rsidP="00613099">
      <w:pPr>
        <w:bidi w:val="0"/>
        <w:jc w:val="both"/>
        <w:rPr>
          <w:rFonts w:ascii="Arial" w:hAnsi="Arial" w:cs="Arial"/>
          <w:i/>
        </w:rPr>
      </w:pPr>
      <w:r w:rsidRPr="00D9311A">
        <w:rPr>
          <w:rFonts w:ascii="Arial" w:hAnsi="Arial" w:cs="Arial"/>
          <w:i/>
        </w:rPr>
        <w:t xml:space="preserve">      pre hospodárske záležitosti </w:t>
      </w:r>
      <w:r w:rsidRPr="00D9311A">
        <w:rPr>
          <w:rFonts w:ascii="Arial" w:hAnsi="Arial" w:cs="Arial"/>
        </w:rPr>
        <w:t xml:space="preserve">              </w:t>
      </w:r>
    </w:p>
    <w:p w:rsidR="00613099" w:rsidRPr="00D9311A" w:rsidP="00613099">
      <w:pPr>
        <w:bidi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 xml:space="preserve">                                                                                              2</w:t>
      </w:r>
      <w:r w:rsidRPr="00D9311A" w:rsidR="009B43AD">
        <w:rPr>
          <w:rFonts w:ascii="Arial" w:hAnsi="Arial" w:cs="Arial"/>
        </w:rPr>
        <w:t>9</w:t>
      </w:r>
      <w:r w:rsidRPr="00D9311A">
        <w:rPr>
          <w:rFonts w:ascii="Arial" w:hAnsi="Arial" w:cs="Arial"/>
        </w:rPr>
        <w:t>. schôdza výboru</w:t>
      </w:r>
    </w:p>
    <w:p w:rsidR="00613099" w:rsidRPr="00D9311A" w:rsidP="00613099">
      <w:pPr>
        <w:bidi w:val="0"/>
        <w:jc w:val="both"/>
        <w:rPr>
          <w:rFonts w:ascii="Arial" w:hAnsi="Arial" w:cs="Arial"/>
          <w:bCs/>
        </w:rPr>
      </w:pPr>
      <w:r w:rsidRPr="00D9311A">
        <w:rPr>
          <w:rFonts w:ascii="Arial" w:hAnsi="Arial" w:cs="Arial"/>
        </w:rPr>
        <w:t xml:space="preserve">                                                                                             </w:t>
      </w:r>
      <w:r w:rsidRPr="00D9311A">
        <w:rPr>
          <w:rFonts w:ascii="Arial" w:hAnsi="Arial" w:cs="Arial"/>
          <w:bCs/>
        </w:rPr>
        <w:t xml:space="preserve">Príloha k uzneseniu č. </w:t>
      </w:r>
      <w:r w:rsidRPr="00D9311A" w:rsidR="00925964">
        <w:rPr>
          <w:rFonts w:ascii="Arial" w:hAnsi="Arial" w:cs="Arial"/>
          <w:bCs/>
        </w:rPr>
        <w:t>122</w:t>
      </w:r>
    </w:p>
    <w:p w:rsidR="00613099" w:rsidRPr="00D9311A" w:rsidP="00613099">
      <w:pPr>
        <w:pStyle w:val="BodyTextIndent"/>
        <w:bidi w:val="0"/>
        <w:rPr>
          <w:rFonts w:ascii="Arial" w:hAnsi="Arial" w:cs="Arial"/>
          <w:color w:val="auto"/>
          <w:lang w:val="sk-SK"/>
        </w:rPr>
      </w:pPr>
      <w:r w:rsidRPr="00D9311A">
        <w:rPr>
          <w:rFonts w:ascii="Arial" w:hAnsi="Arial" w:cs="Arial"/>
          <w:iCs/>
          <w:color w:val="auto"/>
          <w:lang w:val="sk-SK"/>
        </w:rPr>
        <w:t xml:space="preserve">  </w:t>
      </w:r>
    </w:p>
    <w:p w:rsidR="00613099" w:rsidRPr="00D9311A" w:rsidP="00613099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613099" w:rsidRPr="00D9311A" w:rsidP="00613099">
      <w:pPr>
        <w:pStyle w:val="Heading5"/>
        <w:bidi w:val="0"/>
        <w:spacing w:line="240" w:lineRule="auto"/>
        <w:rPr>
          <w:rFonts w:ascii="Arial" w:hAnsi="Arial" w:cs="Arial"/>
          <w:bCs/>
        </w:rPr>
      </w:pPr>
      <w:r w:rsidRPr="00D9311A">
        <w:rPr>
          <w:rFonts w:ascii="Arial" w:hAnsi="Arial" w:cs="Arial"/>
        </w:rPr>
        <w:t>Z </w:t>
      </w:r>
      <w:r w:rsidRPr="00D9311A">
        <w:rPr>
          <w:rFonts w:ascii="Arial" w:hAnsi="Arial" w:cs="Arial"/>
        </w:rPr>
        <w:t>m e n y  a  d o p l n k y</w:t>
      </w:r>
    </w:p>
    <w:p w:rsidR="00613099" w:rsidRPr="00D9311A" w:rsidP="0061309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center"/>
        <w:rPr>
          <w:rStyle w:val="Strong"/>
          <w:rFonts w:ascii="Arial" w:hAnsi="Arial" w:cs="Arial"/>
          <w:b w:val="0"/>
          <w:bCs/>
          <w:color w:val="000000"/>
        </w:rPr>
      </w:pPr>
      <w:r w:rsidRPr="00D9311A">
        <w:rPr>
          <w:rFonts w:ascii="Arial" w:hAnsi="Arial" w:cs="Arial"/>
        </w:rPr>
        <w:t xml:space="preserve">k vládnemu návrhu </w:t>
      </w:r>
      <w:r w:rsidRPr="00D9311A" w:rsidR="008A63F9">
        <w:rPr>
          <w:rFonts w:ascii="Arial" w:hAnsi="Arial" w:cs="Arial"/>
          <w:szCs w:val="22"/>
        </w:rPr>
        <w:t xml:space="preserve">zákona o </w:t>
      </w:r>
      <w:r w:rsidRPr="00D9311A" w:rsidR="008A63F9">
        <w:rPr>
          <w:rFonts w:ascii="Arial" w:hAnsi="Arial" w:cs="Arial"/>
          <w:bCs/>
        </w:rPr>
        <w:t xml:space="preserve"> puncovníctve a skúšaní drahých kovov (puncový zákon) a o zmene niektorých zákonov</w:t>
      </w:r>
      <w:r w:rsidRPr="00D9311A" w:rsidR="008A63F9">
        <w:rPr>
          <w:rFonts w:ascii="Arial" w:hAnsi="Arial" w:cs="Arial"/>
          <w:szCs w:val="22"/>
        </w:rPr>
        <w:t xml:space="preserve"> </w:t>
      </w:r>
      <w:r w:rsidRPr="00D9311A" w:rsidR="008A63F9">
        <w:rPr>
          <w:rFonts w:ascii="Arial" w:hAnsi="Arial" w:cs="Arial"/>
          <w:color w:val="000000"/>
        </w:rPr>
        <w:t xml:space="preserve"> (tlač </w:t>
      </w:r>
      <w:r w:rsidRPr="00D9311A" w:rsidR="008A63F9">
        <w:rPr>
          <w:rFonts w:ascii="Arial" w:hAnsi="Arial" w:cs="Arial"/>
          <w:b/>
          <w:color w:val="000000"/>
        </w:rPr>
        <w:t>356</w:t>
      </w:r>
      <w:r w:rsidRPr="00D9311A" w:rsidR="008A63F9">
        <w:rPr>
          <w:rFonts w:ascii="Arial" w:hAnsi="Arial" w:cs="Arial"/>
          <w:color w:val="000000"/>
        </w:rPr>
        <w:t>)</w:t>
      </w:r>
    </w:p>
    <w:p w:rsidR="00613099" w:rsidRPr="00D9311A" w:rsidP="003F758D">
      <w:pPr>
        <w:bidi w:val="0"/>
        <w:jc w:val="both"/>
        <w:rPr>
          <w:rFonts w:ascii="Arial" w:hAnsi="Arial" w:cs="Arial"/>
          <w:b/>
          <w:bCs/>
        </w:rPr>
      </w:pPr>
    </w:p>
    <w:p w:rsidR="00D9311A" w:rsidRPr="00D9311A" w:rsidP="00D9311A">
      <w:pPr>
        <w:pStyle w:val="FootnoteText"/>
        <w:bidi w:val="0"/>
        <w:spacing w:before="0"/>
        <w:rPr>
          <w:rFonts w:ascii="Arial" w:hAnsi="Arial" w:cs="Arial"/>
          <w:b/>
          <w:sz w:val="24"/>
          <w:szCs w:val="24"/>
        </w:rPr>
      </w:pPr>
    </w:p>
    <w:p w:rsidR="00D9311A" w:rsidRPr="00D9311A" w:rsidP="00D9311A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szCs w:val="28"/>
          <w:u w:val="single"/>
        </w:rPr>
        <w:t xml:space="preserve">V čl. I § 2 ods. 3 </w:t>
      </w:r>
      <w:r w:rsidRPr="00D9311A">
        <w:rPr>
          <w:rFonts w:ascii="Arial" w:hAnsi="Arial" w:cs="Arial"/>
          <w:szCs w:val="28"/>
        </w:rPr>
        <w:t xml:space="preserve">sa pododseky označujú </w:t>
      </w:r>
      <w:r w:rsidR="0042387D">
        <w:rPr>
          <w:rFonts w:ascii="Arial" w:hAnsi="Arial" w:cs="Arial"/>
          <w:szCs w:val="28"/>
        </w:rPr>
        <w:t>písmenami</w:t>
      </w:r>
      <w:r w:rsidRPr="00D9311A">
        <w:rPr>
          <w:rFonts w:ascii="Arial" w:hAnsi="Arial" w:cs="Arial"/>
          <w:szCs w:val="28"/>
        </w:rPr>
        <w:t xml:space="preserve"> a) až e).</w:t>
      </w:r>
    </w:p>
    <w:p w:rsidR="00D9311A" w:rsidRPr="00D9311A" w:rsidP="00D9311A">
      <w:pPr>
        <w:pStyle w:val="ListParagraph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</w:p>
    <w:p w:rsidR="00D9311A" w:rsidRPr="00D9311A" w:rsidP="00D9311A">
      <w:pPr>
        <w:pStyle w:val="BodyText"/>
        <w:bidi w:val="0"/>
        <w:ind w:left="2268"/>
        <w:rPr>
          <w:rFonts w:ascii="Arial" w:hAnsi="Arial" w:cs="Arial"/>
          <w:szCs w:val="28"/>
        </w:rPr>
      </w:pPr>
      <w:r w:rsidRPr="00D9311A">
        <w:rPr>
          <w:rFonts w:ascii="Arial" w:hAnsi="Arial" w:cs="Arial"/>
          <w:szCs w:val="28"/>
        </w:rPr>
        <w:t>Legislatívno-technická úprava.</w:t>
      </w:r>
    </w:p>
    <w:p w:rsidR="00D9311A" w:rsidRPr="00D9311A" w:rsidP="00D9311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D9311A" w:rsidRPr="00D9311A" w:rsidP="00D9311A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I v § 5</w:t>
      </w:r>
      <w:r w:rsidRPr="00D9311A">
        <w:rPr>
          <w:rFonts w:ascii="Arial" w:hAnsi="Arial" w:cs="Arial"/>
        </w:rPr>
        <w:t xml:space="preserve"> sa doterajší text označuje ako odsek 1 a dopĺňa sa odsekom 2, ktorý znie: </w:t>
      </w:r>
    </w:p>
    <w:p w:rsidR="00D9311A" w:rsidRPr="00D9311A" w:rsidP="00D9311A">
      <w:pPr>
        <w:pStyle w:val="ListParagraph"/>
        <w:bidi w:val="0"/>
        <w:ind w:left="360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 xml:space="preserve">„(2) Sídlom úradu je Bratislava.“. </w:t>
      </w:r>
    </w:p>
    <w:p w:rsidR="00D9311A" w:rsidRPr="00D9311A" w:rsidP="00D9311A">
      <w:pPr>
        <w:pStyle w:val="ListParagraph"/>
        <w:bidi w:val="0"/>
        <w:ind w:left="360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Zároveň sa v § 7 vypúšťa odsek 1 a zrušuje sa doterajšie označenie odseku 2.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Legislatívna pripomienka, sídlo správneho orgánu nie je jeho kompetenciou.</w:t>
      </w:r>
    </w:p>
    <w:p w:rsidR="00D9311A" w:rsidRPr="00D9311A" w:rsidP="00D9311A">
      <w:pPr>
        <w:pStyle w:val="ListParagraph"/>
        <w:tabs>
          <w:tab w:val="left" w:pos="426"/>
        </w:tabs>
        <w:bidi w:val="0"/>
        <w:ind w:left="426"/>
        <w:jc w:val="both"/>
        <w:rPr>
          <w:rFonts w:ascii="Arial" w:hAnsi="Arial" w:cs="Arial"/>
        </w:rPr>
      </w:pPr>
    </w:p>
    <w:p w:rsidR="00D9311A" w:rsidRPr="00D9311A" w:rsidP="00D9311A">
      <w:pPr>
        <w:pStyle w:val="ListParagraph"/>
        <w:numPr>
          <w:numId w:val="17"/>
        </w:numPr>
        <w:tabs>
          <w:tab w:val="left" w:pos="426"/>
        </w:tabs>
        <w:autoSpaceDN w:val="0"/>
        <w:bidi w:val="0"/>
        <w:ind w:left="426" w:hanging="426"/>
        <w:contextualSpacing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 xml:space="preserve">V čl. I § 7 ods. 2 písm. i) </w:t>
      </w:r>
      <w:r w:rsidRPr="00D9311A">
        <w:rPr>
          <w:rFonts w:ascii="Arial" w:hAnsi="Arial" w:cs="Arial"/>
        </w:rPr>
        <w:t>v poznámke pod čiarou k odkazu 5 sa pred slová „Ú. v. ES L 358, 31.12.2002“  vkladajú slová „Mimoriadne vydanie Ú. v. EÚ, kap. 18/zv. 2,“ a na konci pripájajú slová „v platnom znení“.</w:t>
      </w:r>
    </w:p>
    <w:p w:rsidR="00D9311A" w:rsidRPr="00D9311A" w:rsidP="00D9311A">
      <w:pPr>
        <w:bidi w:val="0"/>
        <w:ind w:left="2835"/>
        <w:jc w:val="both"/>
        <w:rPr>
          <w:rStyle w:val="Emphasis"/>
          <w:rFonts w:ascii="Arial" w:eastAsia="Arial Unicode MS" w:hAnsi="Arial" w:cs="Arial"/>
          <w:i w:val="0"/>
        </w:rPr>
      </w:pPr>
    </w:p>
    <w:p w:rsidR="00D9311A" w:rsidRPr="00D9311A" w:rsidP="00D9311A">
      <w:pPr>
        <w:bidi w:val="0"/>
        <w:ind w:left="2268"/>
        <w:jc w:val="both"/>
        <w:rPr>
          <w:rStyle w:val="Emphasis"/>
          <w:rFonts w:ascii="Arial" w:eastAsia="Arial Unicode MS" w:hAnsi="Arial" w:cs="Arial" w:hint="default"/>
          <w:i w:val="0"/>
        </w:rPr>
      </w:pPr>
      <w:r w:rsidRPr="00D9311A">
        <w:rPr>
          <w:rStyle w:val="Emphasis"/>
          <w:rFonts w:ascii="Arial" w:eastAsia="Arial Unicode MS" w:hAnsi="Arial" w:cs="Arial" w:hint="default"/>
          <w:i w:val="0"/>
        </w:rPr>
        <w:t>Legislatí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vno-technická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 xml:space="preserve"> 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prava sú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visiaca so zauží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vaný</w:t>
      </w:r>
      <w:r w:rsidRPr="00D9311A">
        <w:rPr>
          <w:rStyle w:val="Emphasis"/>
          <w:rFonts w:ascii="Arial" w:eastAsia="Arial Unicode MS" w:hAnsi="Arial" w:cs="Arial" w:hint="default"/>
          <w:i w:val="0"/>
        </w:rPr>
        <w:t>m spô</w:t>
      </w:r>
      <w:r w:rsidRPr="00D9311A">
        <w:rPr>
          <w:rStyle w:val="Emphasis"/>
          <w:rFonts w:ascii="Arial" w:eastAsia="Arial Unicode MS" w:hAnsi="Arial" w:cs="Arial" w:hint="default"/>
          <w:i w:val="0"/>
        </w:rPr>
        <w:t>sobom uvá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dzania informá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cie o 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publiká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cii prá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vne zá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vä</w:t>
      </w:r>
      <w:r w:rsidRPr="00D9311A">
        <w:rPr>
          <w:rStyle w:val="Emphasis"/>
          <w:rFonts w:ascii="Arial" w:eastAsia="Arial Unicode MS" w:hAnsi="Arial" w:cs="Arial" w:hint="default"/>
          <w:i w:val="0"/>
        </w:rPr>
        <w:t>zný</w:t>
      </w:r>
      <w:r w:rsidRPr="00D9311A">
        <w:rPr>
          <w:rStyle w:val="Emphasis"/>
          <w:rFonts w:ascii="Arial" w:eastAsia="Arial Unicode MS" w:hAnsi="Arial" w:cs="Arial" w:hint="default"/>
          <w:i w:val="0"/>
        </w:rPr>
        <w:t>ch aktov Euró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pskej 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nie v </w:t>
      </w:r>
      <w:r w:rsidRPr="00D9311A">
        <w:rPr>
          <w:rStyle w:val="Emphasis"/>
          <w:rFonts w:ascii="Arial" w:eastAsia="Arial Unicode MS" w:hAnsi="Arial" w:cs="Arial" w:hint="default"/>
          <w:i w:val="0"/>
        </w:rPr>
        <w:t>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radnom vestní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 xml:space="preserve">ku. </w:t>
      </w:r>
    </w:p>
    <w:p w:rsidR="00D9311A" w:rsidRPr="00D9311A" w:rsidP="00D9311A">
      <w:pPr>
        <w:bidi w:val="0"/>
        <w:ind w:left="3969"/>
        <w:jc w:val="both"/>
        <w:rPr>
          <w:rStyle w:val="Emphasis"/>
          <w:rFonts w:ascii="Arial" w:eastAsia="Arial Unicode MS" w:hAnsi="Arial" w:cs="Arial"/>
          <w:i w:val="0"/>
          <w:iCs/>
        </w:rPr>
      </w:pPr>
    </w:p>
    <w:p w:rsidR="00D9311A" w:rsidRPr="00D9311A" w:rsidP="00D9311A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eastAsia="Arial Unicode MS" w:hAnsi="Arial" w:cs="Arial"/>
        </w:rPr>
      </w:pPr>
      <w:r w:rsidRPr="00D9311A">
        <w:rPr>
          <w:rFonts w:ascii="Arial" w:hAnsi="Arial" w:cs="Arial"/>
          <w:u w:val="single"/>
        </w:rPr>
        <w:t>V čl. I § 7 ods. 2 písm. j)</w:t>
      </w:r>
      <w:r w:rsidRPr="00D9311A">
        <w:rPr>
          <w:rFonts w:ascii="Arial" w:hAnsi="Arial" w:cs="Arial"/>
        </w:rPr>
        <w:t xml:space="preserve"> sa slovo „expertíznu“ nahrádza slovom „znaleckú“.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pStyle w:val="Heading2"/>
        <w:bidi w:val="0"/>
        <w:ind w:left="2268" w:firstLine="3"/>
        <w:jc w:val="both"/>
        <w:rPr>
          <w:rFonts w:ascii="Arial" w:hAnsi="Arial" w:cs="Arial"/>
          <w:color w:val="auto"/>
          <w:sz w:val="24"/>
          <w:szCs w:val="24"/>
        </w:rPr>
      </w:pPr>
      <w:r w:rsidRPr="00D9311A">
        <w:rPr>
          <w:rFonts w:ascii="Arial" w:hAnsi="Arial" w:cs="Arial"/>
          <w:color w:val="auto"/>
          <w:sz w:val="24"/>
          <w:szCs w:val="24"/>
        </w:rPr>
        <w:t>Legislatívna pripomienka, zosúlaďujúca terminológiu so zákonom č. 382/2004 Z. z. o znalcoch, tlmočníkoch a prekladateľoch a o zmene a doplnení niektorých zákonov v znení neskorších predpisov.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I § 10 ods. 2</w:t>
      </w:r>
      <w:r w:rsidRPr="00D9311A">
        <w:rPr>
          <w:rFonts w:ascii="Arial" w:hAnsi="Arial" w:cs="Arial"/>
        </w:rPr>
        <w:t xml:space="preserve"> sa za slová „tuzemský tovar, cudzí tovar, starý tovar určený na obchodovanie v tuzemsku a opravený tovar“ vkladajú  slová „(§ 3 ods. 1)“.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Legislatívna pripomienka, pojem tovar zahŕňa v sebe tak tuzemský tovar, ako aj cudzí tovar, starý tovar a opravený tovar.</w:t>
      </w: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</w:p>
    <w:p w:rsidR="00D9311A" w:rsidRPr="00D9311A" w:rsidP="00D9311A">
      <w:pPr>
        <w:widowControl w:val="0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u w:val="single"/>
        </w:rPr>
      </w:pPr>
      <w:r w:rsidRPr="00D9311A">
        <w:rPr>
          <w:rFonts w:ascii="Arial" w:hAnsi="Arial" w:cs="Arial"/>
          <w:bCs/>
          <w:szCs w:val="28"/>
          <w:u w:val="single"/>
        </w:rPr>
        <w:t xml:space="preserve">V čl. I </w:t>
      </w:r>
      <w:r w:rsidRPr="00D9311A">
        <w:rPr>
          <w:rFonts w:ascii="Arial" w:hAnsi="Arial" w:cs="Arial"/>
          <w:u w:val="single"/>
        </w:rPr>
        <w:t>§ 11 odsek 3 znie:</w:t>
      </w:r>
    </w:p>
    <w:p w:rsidR="00D9311A" w:rsidRPr="00D9311A" w:rsidP="00D9311A">
      <w:pPr>
        <w:bidi w:val="0"/>
        <w:ind w:left="284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 xml:space="preserve">„(3) Tuzemský tovar musí byť zhotovený tak, aby sa mohol trvalo označiť puncovou značkou alebo spôsobom podľa § 18 ods. 3.“. 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Legislatívna pripomienka, v § 18 ods. 3 sa odkazuje na dohodu podľa § 11 ods. 3 avšak § 11 ods. 3 neupravuje dohodou, obsahuje však odkaz na dohodu podľa § 18 ods. 3, uvedené ustanovenie  preto nie je možné aplikovať, keďže obsahuje len spätný odkaz, je preto potrebné upraviť formuláciu ustanovenia.</w:t>
      </w: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</w:p>
    <w:p w:rsidR="00D9311A" w:rsidRPr="00D9311A" w:rsidP="00D9311A">
      <w:pPr>
        <w:pStyle w:val="ListParagraph"/>
        <w:numPr>
          <w:numId w:val="17"/>
        </w:numPr>
        <w:autoSpaceDN w:val="0"/>
        <w:bidi w:val="0"/>
        <w:contextualSpacing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 čl. I § 12 ods. 1</w:t>
      </w:r>
      <w:r w:rsidRPr="00D9311A">
        <w:rPr>
          <w:rFonts w:ascii="Arial" w:hAnsi="Arial" w:cs="Arial"/>
        </w:rPr>
        <w:t xml:space="preserve"> v poznámke pod čiarou k odkazu 11 sa za slová „Mimoriadne vydanie Ú. v. EÚ, kap. 2/zv. 4“ vkladá čiarka a tieto slová: „Ú. v. ES L 302, 19.10.1992“.</w:t>
      </w:r>
    </w:p>
    <w:p w:rsidR="00D9311A" w:rsidRPr="00D9311A" w:rsidP="00D9311A">
      <w:pPr>
        <w:bidi w:val="0"/>
        <w:ind w:left="2835"/>
        <w:jc w:val="both"/>
        <w:rPr>
          <w:rStyle w:val="Emphasis"/>
          <w:rFonts w:ascii="Arial" w:eastAsia="Arial Unicode MS" w:hAnsi="Arial" w:cs="Arial"/>
          <w:i w:val="0"/>
        </w:rPr>
      </w:pPr>
    </w:p>
    <w:p w:rsidR="00D9311A" w:rsidRPr="00D9311A" w:rsidP="00D9311A">
      <w:pPr>
        <w:bidi w:val="0"/>
        <w:ind w:left="2268"/>
        <w:jc w:val="both"/>
        <w:rPr>
          <w:rStyle w:val="Emphasis"/>
          <w:rFonts w:ascii="Arial" w:eastAsia="Arial Unicode MS" w:hAnsi="Arial" w:cs="Arial"/>
          <w:i w:val="0"/>
          <w:iCs/>
        </w:rPr>
      </w:pPr>
      <w:r w:rsidRPr="00D9311A">
        <w:rPr>
          <w:rStyle w:val="Emphasis"/>
          <w:rFonts w:ascii="Arial" w:eastAsia="Arial Unicode MS" w:hAnsi="Arial" w:cs="Arial" w:hint="default"/>
          <w:i w:val="0"/>
        </w:rPr>
        <w:t>Legislatí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vno-technická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 xml:space="preserve"> 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prava sú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visiaca so zauží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vaný</w:t>
      </w:r>
      <w:r w:rsidRPr="00D9311A">
        <w:rPr>
          <w:rStyle w:val="Emphasis"/>
          <w:rFonts w:ascii="Arial" w:eastAsia="Arial Unicode MS" w:hAnsi="Arial" w:cs="Arial" w:hint="default"/>
          <w:i w:val="0"/>
        </w:rPr>
        <w:t>m spô</w:t>
      </w:r>
      <w:r w:rsidRPr="00D9311A">
        <w:rPr>
          <w:rStyle w:val="Emphasis"/>
          <w:rFonts w:ascii="Arial" w:eastAsia="Arial Unicode MS" w:hAnsi="Arial" w:cs="Arial" w:hint="default"/>
          <w:i w:val="0"/>
        </w:rPr>
        <w:t>sobom uvá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dzania informá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cie o 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publiká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cii prá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vne zá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vä</w:t>
      </w:r>
      <w:r w:rsidRPr="00D9311A">
        <w:rPr>
          <w:rStyle w:val="Emphasis"/>
          <w:rFonts w:ascii="Arial" w:eastAsia="Arial Unicode MS" w:hAnsi="Arial" w:cs="Arial" w:hint="default"/>
          <w:i w:val="0"/>
        </w:rPr>
        <w:t>zný</w:t>
      </w:r>
      <w:r w:rsidRPr="00D9311A">
        <w:rPr>
          <w:rStyle w:val="Emphasis"/>
          <w:rFonts w:ascii="Arial" w:eastAsia="Arial Unicode MS" w:hAnsi="Arial" w:cs="Arial" w:hint="default"/>
          <w:i w:val="0"/>
        </w:rPr>
        <w:t>ch aktov Euró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pskej 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nie v </w:t>
      </w:r>
      <w:r w:rsidRPr="00D9311A">
        <w:rPr>
          <w:rStyle w:val="Emphasis"/>
          <w:rFonts w:ascii="Arial" w:eastAsia="Arial Unicode MS" w:hAnsi="Arial" w:cs="Arial" w:hint="default"/>
          <w:i w:val="0"/>
        </w:rPr>
        <w:t>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radnom vestní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 xml:space="preserve">ku. </w:t>
      </w:r>
    </w:p>
    <w:p w:rsidR="00D9311A" w:rsidRPr="00D9311A" w:rsidP="00D9311A">
      <w:pPr>
        <w:bidi w:val="0"/>
        <w:jc w:val="both"/>
        <w:rPr>
          <w:rFonts w:ascii="Arial" w:eastAsia="Arial Unicode MS" w:hAnsi="Arial" w:cs="Arial"/>
        </w:rPr>
      </w:pPr>
    </w:p>
    <w:p w:rsidR="00D9311A" w:rsidRPr="00D9311A" w:rsidP="00D9311A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I § 17 ods. 3</w:t>
      </w:r>
      <w:r w:rsidRPr="00D9311A">
        <w:rPr>
          <w:rFonts w:ascii="Arial" w:hAnsi="Arial" w:cs="Arial"/>
        </w:rPr>
        <w:t xml:space="preserve"> sa slovo „chybu“ nahrádza slovom „vadu“.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Legislatívna pripomienka, ide o zosúladenie terminológie s Občianskym zákonníkom a Obchodným zákonníkom.</w:t>
      </w:r>
    </w:p>
    <w:p w:rsidR="00D9311A" w:rsidRPr="00D9311A" w:rsidP="00D9311A">
      <w:pPr>
        <w:bidi w:val="0"/>
        <w:ind w:left="2832"/>
        <w:jc w:val="both"/>
        <w:rPr>
          <w:rFonts w:ascii="Arial" w:hAnsi="Arial" w:cs="Arial"/>
        </w:rPr>
      </w:pPr>
    </w:p>
    <w:p w:rsidR="00D9311A" w:rsidRPr="00D9311A" w:rsidP="00D9311A">
      <w:pPr>
        <w:pStyle w:val="ListParagraph"/>
        <w:numPr>
          <w:numId w:val="17"/>
        </w:numPr>
        <w:autoSpaceDN w:val="0"/>
        <w:bidi w:val="0"/>
        <w:ind w:left="426" w:hanging="426"/>
        <w:contextualSpacing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 čl. I § 17 ods. 4</w:t>
      </w:r>
      <w:r w:rsidRPr="00D9311A">
        <w:rPr>
          <w:rFonts w:ascii="Arial" w:hAnsi="Arial" w:cs="Arial"/>
        </w:rPr>
        <w:t xml:space="preserve"> v poznámke pod čiarou k odkazu 12 sa slovo „Príloha“  nahrádza slovami „Čl. 3 a príloha“.</w:t>
      </w:r>
    </w:p>
    <w:p w:rsidR="00D9311A" w:rsidRPr="00D9311A" w:rsidP="00D9311A">
      <w:pPr>
        <w:pStyle w:val="ListParagraph"/>
        <w:bidi w:val="0"/>
        <w:ind w:left="2835"/>
        <w:jc w:val="both"/>
        <w:rPr>
          <w:rStyle w:val="Emphasis"/>
          <w:rFonts w:ascii="Arial" w:eastAsia="Arial Unicode MS" w:hAnsi="Arial" w:cs="Arial"/>
          <w:i w:val="0"/>
        </w:rPr>
      </w:pPr>
    </w:p>
    <w:p w:rsidR="00D9311A" w:rsidRPr="00D9311A" w:rsidP="00D9311A">
      <w:pPr>
        <w:pStyle w:val="ListParagraph"/>
        <w:bidi w:val="0"/>
        <w:ind w:left="2268"/>
        <w:jc w:val="both"/>
        <w:rPr>
          <w:rFonts w:ascii="Arial" w:eastAsia="Arial Unicode MS" w:hAnsi="Arial" w:cs="Arial"/>
        </w:rPr>
      </w:pPr>
      <w:r w:rsidRPr="00D9311A">
        <w:rPr>
          <w:rStyle w:val="Emphasis"/>
          <w:rFonts w:ascii="Arial" w:eastAsia="Arial Unicode MS" w:hAnsi="Arial" w:cs="Arial" w:hint="default"/>
          <w:i w:val="0"/>
        </w:rPr>
        <w:t>Legislatí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vno-tec</w:t>
      </w:r>
      <w:r w:rsidRPr="00D9311A">
        <w:rPr>
          <w:rStyle w:val="Emphasis"/>
          <w:rFonts w:ascii="Arial" w:eastAsia="Arial Unicode MS" w:hAnsi="Arial" w:cs="Arial" w:hint="default"/>
          <w:i w:val="0"/>
        </w:rPr>
        <w:t>hnická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 xml:space="preserve"> 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prava sú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visiaca s </w:t>
      </w:r>
      <w:r w:rsidRPr="00D9311A">
        <w:rPr>
          <w:rStyle w:val="Emphasis"/>
          <w:rFonts w:ascii="Arial" w:eastAsia="Arial Unicode MS" w:hAnsi="Arial" w:cs="Arial" w:hint="default"/>
          <w:i w:val="0"/>
        </w:rPr>
        <w:t>spresnení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 xml:space="preserve">m odkazu na </w:t>
      </w:r>
      <w:r w:rsidRPr="00D9311A">
        <w:rPr>
          <w:rFonts w:ascii="Arial" w:hAnsi="Arial" w:cs="Arial"/>
        </w:rPr>
        <w:t>V čl. I § 20 ods. 1 sa za slovo „starého“ vkladá slovo „tovaru“.</w:t>
      </w:r>
    </w:p>
    <w:p w:rsidR="00D9311A" w:rsidRPr="00D9311A" w:rsidP="00D9311A">
      <w:pPr>
        <w:pStyle w:val="ListParagraph"/>
        <w:bidi w:val="0"/>
        <w:ind w:left="2835"/>
        <w:jc w:val="both"/>
        <w:rPr>
          <w:rFonts w:ascii="Arial" w:hAnsi="Arial" w:cs="Arial"/>
        </w:rPr>
      </w:pPr>
    </w:p>
    <w:p w:rsidR="00D9311A" w:rsidRPr="00D9311A" w:rsidP="00D9311A">
      <w:pPr>
        <w:pStyle w:val="BodyText"/>
        <w:widowControl w:val="0"/>
        <w:numPr>
          <w:numId w:val="17"/>
        </w:numPr>
        <w:autoSpaceDE w:val="0"/>
        <w:autoSpaceDN w:val="0"/>
        <w:bidi w:val="0"/>
        <w:adjustRightInd w:val="0"/>
        <w:rPr>
          <w:rFonts w:ascii="Arial" w:hAnsi="Arial" w:cs="Arial"/>
          <w:b/>
          <w:bCs/>
          <w:szCs w:val="28"/>
          <w:u w:val="single"/>
        </w:rPr>
      </w:pPr>
      <w:r w:rsidRPr="00D9311A">
        <w:rPr>
          <w:rFonts w:ascii="Arial" w:hAnsi="Arial" w:cs="Arial"/>
          <w:szCs w:val="28"/>
          <w:u w:val="single"/>
        </w:rPr>
        <w:t>V čl. I § 18 odsek 3 znie:</w:t>
      </w:r>
    </w:p>
    <w:p w:rsidR="00D9311A" w:rsidRPr="00D9311A" w:rsidP="00D9311A">
      <w:pPr>
        <w:tabs>
          <w:tab w:val="left" w:pos="-426"/>
        </w:tabs>
        <w:bidi w:val="0"/>
        <w:ind w:left="426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 xml:space="preserve"> „(3) Ak nie je technicky možné tovar trvalo označiť puncovou značkou, úrad ho na základe dohody s výrobcom alebo obchodníkom označí laserom, zavesením plomby s vyrazenou puncovou značkou alebo vydaním osvedčenia o rýdzosti tovaru.“.</w:t>
      </w:r>
    </w:p>
    <w:p w:rsidR="00D9311A" w:rsidRPr="00D9311A" w:rsidP="00D9311A">
      <w:pPr>
        <w:bidi w:val="0"/>
        <w:jc w:val="both"/>
        <w:rPr>
          <w:rFonts w:ascii="Arial" w:hAnsi="Arial" w:cs="Arial"/>
          <w:highlight w:val="lightGray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Legislatívno-technická úprava súvisiaca s úpravou § 11 ods. 3.</w:t>
      </w:r>
    </w:p>
    <w:p w:rsidR="00D9311A" w:rsidRPr="00D9311A" w:rsidP="00D9311A">
      <w:pPr>
        <w:pStyle w:val="ListParagraph"/>
        <w:bidi w:val="0"/>
        <w:ind w:left="2835"/>
        <w:jc w:val="both"/>
        <w:rPr>
          <w:rFonts w:ascii="Arial" w:hAnsi="Arial" w:cs="Arial"/>
        </w:rPr>
      </w:pPr>
    </w:p>
    <w:p w:rsidR="00D9311A" w:rsidRPr="00D9311A" w:rsidP="00D9311A">
      <w:pPr>
        <w:pStyle w:val="ListParagraph"/>
        <w:widowControl w:val="0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I § 20 ods. 1</w:t>
      </w:r>
      <w:r w:rsidRPr="00D9311A">
        <w:rPr>
          <w:rFonts w:ascii="Arial" w:hAnsi="Arial" w:cs="Arial"/>
        </w:rPr>
        <w:t xml:space="preserve"> sa za slovo „starého“ vkladá slovo „tovaru“.</w:t>
      </w:r>
    </w:p>
    <w:p w:rsidR="00D9311A" w:rsidRPr="00D9311A" w:rsidP="00D9311A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D9311A" w:rsidRPr="00D9311A" w:rsidP="00D9311A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Legislatívna pripomienka, v § 3 ods. 1 písm. c) sa zavádza pojem „starý tovar“.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pStyle w:val="ListParagraph"/>
        <w:numPr>
          <w:numId w:val="17"/>
        </w:numPr>
        <w:bidi w:val="0"/>
        <w:jc w:val="both"/>
        <w:rPr>
          <w:rFonts w:ascii="Arial" w:hAnsi="Arial" w:cs="Arial"/>
          <w:u w:val="single"/>
        </w:rPr>
      </w:pPr>
      <w:r w:rsidRPr="00D9311A">
        <w:rPr>
          <w:rFonts w:ascii="Arial" w:hAnsi="Arial" w:cs="Arial"/>
          <w:u w:val="single"/>
        </w:rPr>
        <w:t>V čl. I § 23 ods. 3 sa vypúšťa slovo „chemicky“.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Legislatívno-technická úprava súvisiaca so spresnením ustanovenia.</w:t>
      </w:r>
    </w:p>
    <w:p w:rsidR="00D9311A" w:rsidRPr="00D9311A" w:rsidP="00D9311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D9311A" w:rsidRPr="00D9311A" w:rsidP="00D9311A">
      <w:pPr>
        <w:widowControl w:val="0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I § 23 odsek 5 znie</w:t>
      </w:r>
      <w:r w:rsidRPr="00D9311A">
        <w:rPr>
          <w:rFonts w:ascii="Arial" w:hAnsi="Arial" w:cs="Arial"/>
        </w:rPr>
        <w:t>:</w:t>
      </w:r>
    </w:p>
    <w:p w:rsidR="00D9311A" w:rsidRPr="00D9311A" w:rsidP="00D9311A">
      <w:pPr>
        <w:bidi w:val="0"/>
        <w:ind w:left="426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 xml:space="preserve">„(5) O námietkach rozhoduje riaditeľ úradu v lehote 30 dní odo dňa oznámenia výsledku opakovanej skúšky rýdzosti tovaru.“. </w:t>
      </w:r>
    </w:p>
    <w:p w:rsidR="00D9311A" w:rsidRPr="00D9311A" w:rsidP="00D9311A">
      <w:pPr>
        <w:bidi w:val="0"/>
        <w:jc w:val="both"/>
        <w:rPr>
          <w:rFonts w:ascii="Arial" w:hAnsi="Arial" w:cs="Arial"/>
          <w:color w:val="000000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  <w:color w:val="000000"/>
        </w:rPr>
      </w:pPr>
      <w:r w:rsidRPr="00D9311A">
        <w:rPr>
          <w:rFonts w:ascii="Arial" w:hAnsi="Arial" w:cs="Arial"/>
          <w:color w:val="000000"/>
        </w:rPr>
        <w:t>Ide o spresnenie ustanovenia doplnením lehoty, v ktorej má riaditeľ Puncového úradu rozhodnúť o námietkach.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pStyle w:val="ListParagraph"/>
        <w:numPr>
          <w:numId w:val="17"/>
        </w:numPr>
        <w:autoSpaceDN w:val="0"/>
        <w:bidi w:val="0"/>
        <w:ind w:left="425" w:hanging="425"/>
        <w:contextualSpacing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 čl. I § 24 písm. b) a c)</w:t>
      </w:r>
      <w:r w:rsidRPr="00D9311A">
        <w:rPr>
          <w:rFonts w:ascii="Arial" w:hAnsi="Arial" w:cs="Arial"/>
        </w:rPr>
        <w:t xml:space="preserve"> v poznámkach pod čiarou k odkazu 13 a 14 sa vypúšťajú slová „Rady“ a „v platnom znení“.</w:t>
      </w:r>
    </w:p>
    <w:p w:rsidR="00D9311A" w:rsidRPr="00D9311A" w:rsidP="00D9311A">
      <w:pPr>
        <w:pStyle w:val="ListParagraph"/>
        <w:bidi w:val="0"/>
        <w:ind w:left="2835"/>
        <w:jc w:val="both"/>
        <w:rPr>
          <w:rStyle w:val="Emphasis"/>
          <w:rFonts w:ascii="Arial" w:eastAsia="Arial Unicode MS" w:hAnsi="Arial" w:cs="Arial"/>
          <w:i w:val="0"/>
        </w:rPr>
      </w:pPr>
    </w:p>
    <w:p w:rsidR="00D9311A" w:rsidRPr="00D9311A" w:rsidP="00D9311A">
      <w:pPr>
        <w:pStyle w:val="ListParagraph"/>
        <w:bidi w:val="0"/>
        <w:ind w:left="2268"/>
        <w:jc w:val="both"/>
        <w:rPr>
          <w:rStyle w:val="Emphasis"/>
          <w:rFonts w:ascii="Arial" w:eastAsia="Arial Unicode MS" w:hAnsi="Arial" w:cs="Arial" w:hint="default"/>
          <w:i w:val="0"/>
        </w:rPr>
      </w:pPr>
      <w:r w:rsidRPr="00D9311A">
        <w:rPr>
          <w:rStyle w:val="Emphasis"/>
          <w:rFonts w:ascii="Arial" w:eastAsia="Arial Unicode MS" w:hAnsi="Arial" w:cs="Arial" w:hint="default"/>
          <w:i w:val="0"/>
        </w:rPr>
        <w:t>Legislatí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vno-technická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 xml:space="preserve"> 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prava sú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visiaca so zauží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vaný</w:t>
      </w:r>
      <w:r w:rsidRPr="00D9311A">
        <w:rPr>
          <w:rStyle w:val="Emphasis"/>
          <w:rFonts w:ascii="Arial" w:eastAsia="Arial Unicode MS" w:hAnsi="Arial" w:cs="Arial" w:hint="default"/>
          <w:i w:val="0"/>
        </w:rPr>
        <w:t>m spô</w:t>
      </w:r>
      <w:r w:rsidRPr="00D9311A">
        <w:rPr>
          <w:rStyle w:val="Emphasis"/>
          <w:rFonts w:ascii="Arial" w:eastAsia="Arial Unicode MS" w:hAnsi="Arial" w:cs="Arial" w:hint="default"/>
          <w:i w:val="0"/>
        </w:rPr>
        <w:t>sobom uvá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dzania skrá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tenej citá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cie prá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vne zá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vä</w:t>
      </w:r>
      <w:r w:rsidRPr="00D9311A">
        <w:rPr>
          <w:rStyle w:val="Emphasis"/>
          <w:rFonts w:ascii="Arial" w:eastAsia="Arial Unicode MS" w:hAnsi="Arial" w:cs="Arial" w:hint="default"/>
          <w:i w:val="0"/>
        </w:rPr>
        <w:t>zný</w:t>
      </w:r>
      <w:r w:rsidRPr="00D9311A">
        <w:rPr>
          <w:rStyle w:val="Emphasis"/>
          <w:rFonts w:ascii="Arial" w:eastAsia="Arial Unicode MS" w:hAnsi="Arial" w:cs="Arial" w:hint="default"/>
          <w:i w:val="0"/>
        </w:rPr>
        <w:t>ch aktov Euró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pskej 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nie v 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pozná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mkach pod č</w:t>
      </w:r>
      <w:r w:rsidRPr="00D9311A">
        <w:rPr>
          <w:rStyle w:val="Emphasis"/>
          <w:rFonts w:ascii="Arial" w:eastAsia="Arial Unicode MS" w:hAnsi="Arial" w:cs="Arial" w:hint="default"/>
          <w:i w:val="0"/>
        </w:rPr>
        <w:t>iarou.</w:t>
      </w:r>
    </w:p>
    <w:p w:rsidR="00D9311A" w:rsidRPr="00D9311A" w:rsidP="00D9311A">
      <w:pPr>
        <w:pStyle w:val="ListParagraph"/>
        <w:bidi w:val="0"/>
        <w:ind w:left="2835"/>
        <w:jc w:val="both"/>
        <w:rPr>
          <w:rFonts w:ascii="Arial" w:hAnsi="Arial" w:cs="Arial"/>
        </w:rPr>
      </w:pPr>
    </w:p>
    <w:p w:rsidR="00D9311A" w:rsidRPr="00D9311A" w:rsidP="00D9311A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I § 27 prvá veta znie</w:t>
      </w:r>
      <w:r w:rsidRPr="00D9311A">
        <w:rPr>
          <w:rFonts w:ascii="Arial" w:hAnsi="Arial" w:cs="Arial"/>
        </w:rPr>
        <w:t>: „Výrobca mincí je povinný predložiť úradu vzorky z razby mincí na overenie ich rýdzosti.“.</w:t>
      </w:r>
    </w:p>
    <w:p w:rsidR="00D9311A" w:rsidRPr="00D9311A" w:rsidP="00D9311A">
      <w:pPr>
        <w:bidi w:val="0"/>
        <w:jc w:val="both"/>
        <w:rPr>
          <w:rFonts w:ascii="Arial" w:hAnsi="Arial" w:cs="Arial"/>
          <w:i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Legislatívno-technická pripomienka spresňujúca znenie ustanovenia. V § 27 sa ustanovuje povinnosť výrobcovi mincí predložiť „úradu, ktorý je oprávnený overovať rýdzosť  vzorky z razby mincí“, mince na overenie ich rýdzosti. Podľa § 7 ods. 2 písm. d) Puncový úrad Slovenskej republiky overuje rýdzosť zliatin pri razbe mincí, pre Puncový úrad Slovenskej republiky je zavedená legislatívna skratka „úrad“ v § 2 ods. 7.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widowControl w:val="0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/>
        </w:rPr>
      </w:pPr>
      <w:r w:rsidRPr="00D9311A">
        <w:rPr>
          <w:rFonts w:ascii="Arial" w:hAnsi="Arial" w:cs="Arial"/>
          <w:color w:val="000000"/>
          <w:u w:val="single"/>
        </w:rPr>
        <w:t>V čl. I § 31 ods. 2 sa slovo „Predaj“ nahrádza slovom „Výkup“.</w:t>
      </w:r>
    </w:p>
    <w:p w:rsidR="00D9311A" w:rsidRPr="00D9311A" w:rsidP="00D9311A">
      <w:pPr>
        <w:bidi w:val="0"/>
        <w:jc w:val="both"/>
        <w:rPr>
          <w:rFonts w:ascii="Arial" w:hAnsi="Arial" w:cs="Arial"/>
          <w:color w:val="000000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  <w:color w:val="000000"/>
        </w:rPr>
      </w:pPr>
      <w:r w:rsidRPr="00D9311A">
        <w:rPr>
          <w:rFonts w:ascii="Arial" w:hAnsi="Arial" w:cs="Arial"/>
          <w:color w:val="000000"/>
        </w:rPr>
        <w:t>Legislatívno-technická úprava súvisiaca so spresnením ustanovenia.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I § 38 ods. 2 písm. d)</w:t>
      </w:r>
      <w:r w:rsidRPr="00D9311A">
        <w:rPr>
          <w:rFonts w:ascii="Arial" w:hAnsi="Arial" w:cs="Arial"/>
        </w:rPr>
        <w:t xml:space="preserve"> sa vypúšťa slovo „kúpnu“.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Legislatívna pripomienka zosúlaďujúca terminológiu návrhu zákona s Občianskym zákonníkom.</w:t>
      </w:r>
    </w:p>
    <w:p w:rsidR="00D9311A" w:rsidRPr="00D9311A" w:rsidP="00D9311A">
      <w:pPr>
        <w:bidi w:val="0"/>
        <w:ind w:left="2832"/>
        <w:jc w:val="both"/>
        <w:rPr>
          <w:rFonts w:ascii="Arial" w:hAnsi="Arial" w:cs="Arial"/>
        </w:rPr>
      </w:pPr>
    </w:p>
    <w:p w:rsidR="00D9311A" w:rsidRPr="00D9311A" w:rsidP="00D9311A">
      <w:pPr>
        <w:widowControl w:val="0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D9311A">
        <w:rPr>
          <w:rFonts w:ascii="Arial" w:hAnsi="Arial" w:cs="Arial"/>
          <w:color w:val="000000"/>
          <w:u w:val="single"/>
        </w:rPr>
        <w:t>V čl. I § 39 odsek 2 znie:</w:t>
      </w:r>
    </w:p>
    <w:p w:rsidR="00D9311A" w:rsidRPr="00D9311A" w:rsidP="00D9311A">
      <w:pPr>
        <w:bidi w:val="0"/>
        <w:ind w:left="426"/>
        <w:jc w:val="both"/>
        <w:rPr>
          <w:rFonts w:ascii="Arial" w:hAnsi="Arial" w:cs="Arial"/>
          <w:color w:val="000000"/>
        </w:rPr>
      </w:pPr>
      <w:r w:rsidRPr="00D9311A">
        <w:rPr>
          <w:rFonts w:ascii="Arial" w:hAnsi="Arial" w:cs="Arial"/>
          <w:color w:val="000000"/>
        </w:rPr>
        <w:t>„(2) Inšpektor je povinný zachovávať mlčanlivosť o skutočnostiach, o ktorých sa dozvedel pri výkone puncovej inšpekcie, a to aj po skončení výkonu funkcie inšpektora.“.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 xml:space="preserve">Legislatívna pripomienka spresňujúca znenie ustanovenia, právny poriadok nepozná pojem „výrobné tajomstvo“, výrobné postupy podnikateľov sú predmetom ich obchodného tajomstva podľa § 17 Obchodného zákonníka. </w:t>
      </w:r>
    </w:p>
    <w:p w:rsidR="00D9311A" w:rsidRPr="00D9311A" w:rsidP="00D9311A">
      <w:pPr>
        <w:bidi w:val="0"/>
        <w:ind w:left="2832"/>
        <w:jc w:val="both"/>
        <w:rPr>
          <w:rFonts w:ascii="Arial" w:hAnsi="Arial" w:cs="Arial"/>
        </w:rPr>
      </w:pPr>
    </w:p>
    <w:p w:rsidR="00D9311A" w:rsidRPr="00D9311A" w:rsidP="00D9311A">
      <w:pPr>
        <w:widowControl w:val="0"/>
        <w:numPr>
          <w:numId w:val="17"/>
        </w:numPr>
        <w:tabs>
          <w:tab w:val="left" w:pos="-284"/>
        </w:tabs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I § 51 ods. 2 a 3</w:t>
      </w:r>
      <w:r w:rsidRPr="00D9311A">
        <w:rPr>
          <w:rFonts w:ascii="Arial" w:hAnsi="Arial" w:cs="Arial"/>
        </w:rPr>
        <w:t xml:space="preserve"> sa slová „31. marca“ nahrádzajú slovami „31. mája“.</w:t>
      </w:r>
    </w:p>
    <w:p w:rsidR="00D9311A" w:rsidRPr="00D9311A" w:rsidP="00D9311A">
      <w:pPr>
        <w:bidi w:val="0"/>
        <w:ind w:left="2268" w:right="-144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 w:right="-144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Zmena účinnosti a súvisiace úpravy v prechodných ustanoveniach zohľadňujú zákonné lehoty v legislatívnom procese schvaľovania zákona, ako aj potrebnú legisvakanciu.</w:t>
      </w:r>
    </w:p>
    <w:p w:rsidR="00D9311A" w:rsidRPr="00D9311A" w:rsidP="00D9311A">
      <w:pPr>
        <w:tabs>
          <w:tab w:val="left" w:pos="-284"/>
        </w:tabs>
        <w:bidi w:val="0"/>
        <w:ind w:left="360"/>
        <w:jc w:val="both"/>
        <w:rPr>
          <w:rFonts w:ascii="Arial" w:hAnsi="Arial" w:cs="Arial"/>
        </w:rPr>
      </w:pPr>
    </w:p>
    <w:p w:rsidR="00D9311A" w:rsidRPr="00D9311A" w:rsidP="00D9311A">
      <w:pPr>
        <w:widowControl w:val="0"/>
        <w:numPr>
          <w:numId w:val="17"/>
        </w:numPr>
        <w:tabs>
          <w:tab w:val="left" w:pos="-142"/>
        </w:tabs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I § 51 ods. 4 a 5</w:t>
      </w:r>
      <w:r w:rsidRPr="00D9311A">
        <w:rPr>
          <w:rFonts w:ascii="Arial" w:hAnsi="Arial" w:cs="Arial"/>
        </w:rPr>
        <w:t xml:space="preserve"> sa slová „30. júna“ nahrádzajú slovami „31. augusta“.</w:t>
      </w:r>
    </w:p>
    <w:p w:rsidR="00D9311A" w:rsidRPr="00D9311A" w:rsidP="00D9311A">
      <w:pPr>
        <w:bidi w:val="0"/>
        <w:ind w:left="2268" w:right="-144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 w:right="-144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Zmena účinnosti a súvisiace úpravy v prechodných ustanoveniach zohľadňujú zákonné lehoty v legislatívnom procese schvaľovania zákona, ako aj potrebnú legisvakanciu.</w:t>
      </w:r>
    </w:p>
    <w:p w:rsidR="00D9311A" w:rsidRPr="00D9311A" w:rsidP="00D9311A">
      <w:pPr>
        <w:bidi w:val="0"/>
        <w:ind w:left="2832"/>
        <w:jc w:val="both"/>
        <w:rPr>
          <w:rFonts w:ascii="Arial" w:hAnsi="Arial" w:cs="Arial"/>
        </w:rPr>
      </w:pPr>
    </w:p>
    <w:p w:rsidR="00D9311A" w:rsidRPr="00D9311A" w:rsidP="00D9311A">
      <w:pPr>
        <w:widowControl w:val="0"/>
        <w:numPr>
          <w:numId w:val="17"/>
        </w:numPr>
        <w:tabs>
          <w:tab w:val="left" w:pos="-426"/>
        </w:tabs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 xml:space="preserve">V čl. I § 51 ods. 6 </w:t>
      </w:r>
      <w:r w:rsidRPr="00D9311A">
        <w:rPr>
          <w:rFonts w:ascii="Arial" w:hAnsi="Arial" w:cs="Arial"/>
        </w:rPr>
        <w:t>sa slová „31. marca“ nahrádzajú slovami „31. mája“.</w:t>
      </w:r>
    </w:p>
    <w:p w:rsidR="00D9311A" w:rsidRPr="00D9311A" w:rsidP="00D9311A">
      <w:pPr>
        <w:tabs>
          <w:tab w:val="left" w:pos="-426"/>
        </w:tabs>
        <w:bidi w:val="0"/>
        <w:ind w:left="36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 w:right="-144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Zmena účinnosti a súvisiace úpravy v prechodných ustanoveniach zohľadňujú zákonné lehoty v legislatívnom procese schvaľovania zákona, ako aj potrebnú legisvakanciu.</w:t>
      </w:r>
    </w:p>
    <w:p w:rsidR="00D9311A" w:rsidRPr="00D9311A" w:rsidP="00D9311A">
      <w:pPr>
        <w:tabs>
          <w:tab w:val="left" w:pos="-426"/>
        </w:tabs>
        <w:bidi w:val="0"/>
        <w:ind w:left="360"/>
        <w:jc w:val="both"/>
        <w:rPr>
          <w:rFonts w:ascii="Arial" w:hAnsi="Arial" w:cs="Arial"/>
        </w:rPr>
      </w:pPr>
    </w:p>
    <w:p w:rsidR="00D9311A" w:rsidRPr="00D9311A" w:rsidP="00D9311A">
      <w:pPr>
        <w:widowControl w:val="0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I § 51 odsek 7 znie</w:t>
      </w:r>
      <w:r w:rsidRPr="00D9311A">
        <w:rPr>
          <w:rFonts w:ascii="Arial" w:hAnsi="Arial" w:cs="Arial"/>
        </w:rPr>
        <w:t>:</w:t>
      </w:r>
    </w:p>
    <w:p w:rsidR="00D9311A" w:rsidRPr="00D9311A" w:rsidP="00D9311A">
      <w:pPr>
        <w:tabs>
          <w:tab w:val="left" w:pos="-993"/>
        </w:tabs>
        <w:bidi w:val="0"/>
        <w:ind w:left="426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„(7) Konania začaté a neukončené do 31. mája 2013 sa dokončia podľa doterajších predpisov.“.</w:t>
      </w:r>
    </w:p>
    <w:p w:rsidR="00D9311A" w:rsidRPr="00D9311A" w:rsidP="00D9311A">
      <w:pPr>
        <w:tabs>
          <w:tab w:val="left" w:pos="709"/>
        </w:tabs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 w:right="-144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Zmena účinnosti a súvisiace úpravy v prechodných ustanoveniach zohľadňujú zákonné lehoty v legislatívnom procese schvaľovania zákona, ako aj potrebnú legisvakanciu.</w:t>
      </w:r>
    </w:p>
    <w:p w:rsidR="00D9311A" w:rsidRPr="00D9311A" w:rsidP="00D9311A">
      <w:pPr>
        <w:bidi w:val="0"/>
        <w:ind w:left="2832"/>
        <w:jc w:val="both"/>
        <w:rPr>
          <w:rFonts w:ascii="Arial" w:hAnsi="Arial" w:cs="Arial"/>
        </w:rPr>
      </w:pPr>
    </w:p>
    <w:p w:rsidR="00D9311A" w:rsidRPr="00D9311A" w:rsidP="00D9311A">
      <w:pPr>
        <w:pStyle w:val="ListParagraph"/>
        <w:numPr>
          <w:numId w:val="17"/>
        </w:numPr>
        <w:autoSpaceDN w:val="0"/>
        <w:bidi w:val="0"/>
        <w:ind w:left="426" w:hanging="426"/>
        <w:contextualSpacing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 čl. I § 53 ods. 1</w:t>
      </w:r>
      <w:r w:rsidRPr="00D9311A">
        <w:rPr>
          <w:rFonts w:ascii="Arial" w:hAnsi="Arial" w:cs="Arial"/>
        </w:rPr>
        <w:t xml:space="preserve"> v poznámke pod čiarou k odkazu 25 sa za slová „Mimoriadne vydanie Ú. v. EÚ, kap. 13/zv. 20“ vkladá čiarka a tieto slová: „Ú. v. ES L 204, 21.7.1998“.</w:t>
      </w:r>
    </w:p>
    <w:p w:rsidR="00D9311A" w:rsidRPr="00D9311A" w:rsidP="00D9311A">
      <w:pPr>
        <w:bidi w:val="0"/>
        <w:ind w:left="2835"/>
        <w:jc w:val="both"/>
        <w:rPr>
          <w:rStyle w:val="Emphasis"/>
          <w:rFonts w:ascii="Arial" w:eastAsia="Arial Unicode MS" w:hAnsi="Arial" w:cs="Arial"/>
          <w:i w:val="0"/>
        </w:rPr>
      </w:pPr>
    </w:p>
    <w:p w:rsidR="00D9311A" w:rsidRPr="00D9311A" w:rsidP="00D9311A">
      <w:pPr>
        <w:bidi w:val="0"/>
        <w:ind w:left="2268"/>
        <w:jc w:val="both"/>
        <w:rPr>
          <w:rStyle w:val="Emphasis"/>
          <w:rFonts w:ascii="Arial" w:eastAsia="Arial Unicode MS" w:hAnsi="Arial" w:cs="Arial"/>
          <w:i w:val="0"/>
          <w:iCs/>
        </w:rPr>
      </w:pPr>
      <w:r w:rsidRPr="00D9311A">
        <w:rPr>
          <w:rStyle w:val="Emphasis"/>
          <w:rFonts w:ascii="Arial" w:eastAsia="Arial Unicode MS" w:hAnsi="Arial" w:cs="Arial" w:hint="default"/>
          <w:i w:val="0"/>
        </w:rPr>
        <w:t>Legislatí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vno-technická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 xml:space="preserve"> 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prava sú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visiaca so zauží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vaný</w:t>
      </w:r>
      <w:r w:rsidRPr="00D9311A">
        <w:rPr>
          <w:rStyle w:val="Emphasis"/>
          <w:rFonts w:ascii="Arial" w:eastAsia="Arial Unicode MS" w:hAnsi="Arial" w:cs="Arial" w:hint="default"/>
          <w:i w:val="0"/>
        </w:rPr>
        <w:t>m spô</w:t>
      </w:r>
      <w:r w:rsidRPr="00D9311A">
        <w:rPr>
          <w:rStyle w:val="Emphasis"/>
          <w:rFonts w:ascii="Arial" w:eastAsia="Arial Unicode MS" w:hAnsi="Arial" w:cs="Arial" w:hint="default"/>
          <w:i w:val="0"/>
        </w:rPr>
        <w:t>sobom uvá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dzania informá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cie o 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publiká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cii prá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vne zá</w:t>
      </w:r>
      <w:r w:rsidRPr="00D9311A">
        <w:rPr>
          <w:rStyle w:val="Emphasis"/>
          <w:rFonts w:ascii="Arial" w:eastAsia="Arial Unicode MS" w:hAnsi="Arial" w:cs="Arial" w:hint="default"/>
          <w:i w:val="0"/>
        </w:rPr>
        <w:t>vä</w:t>
      </w:r>
      <w:r w:rsidRPr="00D9311A">
        <w:rPr>
          <w:rStyle w:val="Emphasis"/>
          <w:rFonts w:ascii="Arial" w:eastAsia="Arial Unicode MS" w:hAnsi="Arial" w:cs="Arial" w:hint="default"/>
          <w:i w:val="0"/>
        </w:rPr>
        <w:t>zný</w:t>
      </w:r>
      <w:r w:rsidRPr="00D9311A">
        <w:rPr>
          <w:rStyle w:val="Emphasis"/>
          <w:rFonts w:ascii="Arial" w:eastAsia="Arial Unicode MS" w:hAnsi="Arial" w:cs="Arial" w:hint="default"/>
          <w:i w:val="0"/>
        </w:rPr>
        <w:t>c</w:t>
      </w:r>
      <w:r w:rsidRPr="00D9311A">
        <w:rPr>
          <w:rStyle w:val="Emphasis"/>
          <w:rFonts w:ascii="Arial" w:eastAsia="Arial Unicode MS" w:hAnsi="Arial" w:cs="Arial" w:hint="default"/>
          <w:i w:val="0"/>
        </w:rPr>
        <w:t>h aktov Euró</w:t>
      </w:r>
      <w:r w:rsidRPr="00D9311A">
        <w:rPr>
          <w:rStyle w:val="Emphasis"/>
          <w:rFonts w:ascii="Arial" w:eastAsia="Arial Unicode MS" w:hAnsi="Arial" w:cs="Arial" w:hint="default"/>
          <w:i w:val="0"/>
        </w:rPr>
        <w:t>pskej 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nie v </w:t>
      </w:r>
      <w:r w:rsidRPr="00D9311A">
        <w:rPr>
          <w:rStyle w:val="Emphasis"/>
          <w:rFonts w:ascii="Arial" w:eastAsia="Arial Unicode MS" w:hAnsi="Arial" w:cs="Arial" w:hint="default"/>
          <w:i w:val="0"/>
        </w:rPr>
        <w:t>ú</w:t>
      </w:r>
      <w:r w:rsidRPr="00D9311A">
        <w:rPr>
          <w:rStyle w:val="Emphasis"/>
          <w:rFonts w:ascii="Arial" w:eastAsia="Arial Unicode MS" w:hAnsi="Arial" w:cs="Arial" w:hint="default"/>
          <w:i w:val="0"/>
        </w:rPr>
        <w:t>radnom vestní</w:t>
      </w:r>
      <w:r w:rsidRPr="00D9311A">
        <w:rPr>
          <w:rStyle w:val="Emphasis"/>
          <w:rFonts w:ascii="Arial" w:eastAsia="Arial Unicode MS" w:hAnsi="Arial" w:cs="Arial" w:hint="default"/>
          <w:i w:val="0"/>
        </w:rPr>
        <w:t xml:space="preserve">ku. </w:t>
      </w:r>
    </w:p>
    <w:p w:rsidR="00D9311A" w:rsidRPr="00D9311A" w:rsidP="00D9311A">
      <w:pPr>
        <w:bidi w:val="0"/>
        <w:jc w:val="both"/>
        <w:rPr>
          <w:rFonts w:ascii="Arial" w:eastAsia="Arial Unicode MS" w:hAnsi="Arial" w:cs="Arial"/>
        </w:rPr>
      </w:pPr>
    </w:p>
    <w:p w:rsidR="00D9311A" w:rsidRPr="00D9311A" w:rsidP="00D9311A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I § 53 ods. 2</w:t>
      </w:r>
      <w:r w:rsidRPr="00D9311A">
        <w:rPr>
          <w:rFonts w:ascii="Arial" w:hAnsi="Arial" w:cs="Arial"/>
        </w:rPr>
        <w:t xml:space="preserve"> sa slovo „Turecku“ nahrádza slovami „Tureckej republike“.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Legislatívna pripomienka, oficiálny názov Turecka je Turecká republika.</w:t>
      </w:r>
    </w:p>
    <w:p w:rsidR="00D9311A" w:rsidRPr="00D9311A" w:rsidP="00D9311A">
      <w:pPr>
        <w:bidi w:val="0"/>
        <w:ind w:left="2832"/>
        <w:jc w:val="both"/>
        <w:rPr>
          <w:rFonts w:ascii="Arial" w:hAnsi="Arial" w:cs="Arial"/>
        </w:rPr>
      </w:pPr>
    </w:p>
    <w:p w:rsidR="00D9311A" w:rsidRPr="00D9311A" w:rsidP="00D9311A">
      <w:pPr>
        <w:widowControl w:val="0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u w:val="single"/>
        </w:rPr>
      </w:pPr>
      <w:r w:rsidRPr="00D9311A">
        <w:rPr>
          <w:rFonts w:ascii="Arial" w:hAnsi="Arial" w:cs="Arial"/>
          <w:u w:val="single"/>
        </w:rPr>
        <w:t>Za Čl. III sa vkladá nový Čl. IV, ktorý znie: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jc w:val="center"/>
        <w:rPr>
          <w:rFonts w:ascii="Arial" w:hAnsi="Arial" w:cs="Arial"/>
        </w:rPr>
      </w:pPr>
      <w:r w:rsidRPr="00D9311A">
        <w:rPr>
          <w:rFonts w:ascii="Arial" w:hAnsi="Arial" w:cs="Arial"/>
        </w:rPr>
        <w:t>„Čl. I</w:t>
      </w:r>
      <w:r w:rsidR="0042387D">
        <w:rPr>
          <w:rFonts w:ascii="Arial" w:hAnsi="Arial" w:cs="Arial"/>
        </w:rPr>
        <w:t>V</w:t>
      </w:r>
    </w:p>
    <w:p w:rsidR="00D9311A" w:rsidRPr="00D9311A" w:rsidP="00D9311A">
      <w:pPr>
        <w:bidi w:val="0"/>
        <w:jc w:val="center"/>
        <w:rPr>
          <w:rFonts w:ascii="Arial" w:hAnsi="Arial" w:cs="Arial"/>
        </w:rPr>
      </w:pPr>
    </w:p>
    <w:p w:rsidR="00D9311A" w:rsidRPr="00D9311A" w:rsidP="00D9311A">
      <w:pPr>
        <w:bidi w:val="0"/>
        <w:ind w:right="-1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 xml:space="preserve">Zákon Národnej rady Slovenskej republiky č. 145/1995 Z. z. o správnych poplatkoch v znení zákona Národnej rady Slovenskej republiky č. 123/1996 Z. z., zákona Národnej rady Slovenskej republiky č. 224/1996 Z. z., zákona č. 70/1997 Z. z., zákona č. 1/1998 Z. z., zákona č. 232/1999 Z. z., zákona č. 3/2000 Z. z., zákona č. 142/2000 Z. z., zákona  č. 211/2000 Z. z., zákona č. 468/2000 Z. z., zákona č. 553/2001 Z. z., zákona č. 118/2002 Z. z., zákona č. 96/2002 Z. z., zákona č. 215/2002 Z. z., zákona č. 237/2002 Z. z., zákona  č. 418/2002 Z. z., zákona č. 457/2002 Z. z., 477/2002 Z. z., zákona č. 465/2002 Z. z., zákona č. 480/2002 Z. z., zákona č. 217/2003 Z. z., zákona č. 245/2003 Z. z., zákona č. 469/2003 Z. z., zákona č. 190/2003 Z. z., zákona č. 583/2003 Z. z., zákona č. 5/2004 Z. z., zákona  č. 450/2003 Z. z., zákona č. 199/2004 Z. z., 204/2004 Z. z., zákona č. 347/2004 Z. z., zákona č. 434/2004 Z. z., zákona č. 382/2004 Z. z., zákona č. 533/2004 Z. z., zákona č. 572/2004 Z. z., zákona č. 541/2004 Z. z., zákona č. 633/2004 Z. z., zákona č. 578/2004 Z. z., zákona č. 581/2004 Z. z., zákona č. 653/2004 Z. z., zákona č. 656/2004 Z. z., zákona č. 725/2004 Z. z., zákona č. 5/2005 Z. z., zákona č. 725/2004 Z. z., zákona č. 15/2005 Z. z., zákona č. 171/2005 Z. z., zákona č. 8/2005 Z. z., zákona č. 93/2005 Z. z., zákona č. 342/2005 Z. z., zákona č. 331/2005 Z. z., zákona č. 341/2005 Z. z., zákona č. 308/2005 Z. z., zákona č. 558/2005 Z. z., zákona č. 468/2005 Z. z., zákona č. 473/2005 Z. z., zákona č. 491/2005 Z. z., zákona č. 538/2005 Z. z., zákona č. 572/2005 Z. z., zákona č. 573/2005 Z. z., zákona   č. 610/2005 Z. z., zákona č. 14/2006 Z. z., zákona č. 15/2006 Z. z., zákona č. 24/2006 Z. z., zákona č. 117/2006 Z. z., zákona č. 126/2006 Z. z., zákona č. 342/2006 Z. z., zákona č. 124/2006 Z. z., zákona č. 224/2006 Z. z., zákona č. 672/2006 Z. z., zákona č. 693/2006 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 zákona   č. 344/2007 Z. z., zákona č. 355/2007 Z. z., zákona č. 358/2007 Z. z., zákona č. 359/2007 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 Z. z., zákona č. 408/2008 Z. z., zákona č. 451/2008, Z. z., zákona č. 465/2008 Z. z., zákona č. 495/2008 Z.  z., zákona č. 514/2008 Z. z., zákona č.  8/2009 Z. z., zákona č. </w:t>
      </w:r>
      <w:hyperlink r:id="rId5" w:history="1">
        <w:r w:rsidRPr="00D9311A">
          <w:rPr>
            <w:rFonts w:ascii="Arial" w:hAnsi="Arial" w:cs="Arial"/>
          </w:rPr>
          <w:t>45/2009 Z. z.</w:t>
        </w:r>
      </w:hyperlink>
      <w:r w:rsidRPr="00D9311A">
        <w:rPr>
          <w:rFonts w:ascii="Arial" w:hAnsi="Arial" w:cs="Arial"/>
        </w:rPr>
        <w:t xml:space="preserve">, zákona č. </w:t>
      </w:r>
      <w:hyperlink r:id="rId6" w:history="1">
        <w:r w:rsidRPr="00D9311A">
          <w:rPr>
            <w:rFonts w:ascii="Arial" w:hAnsi="Arial" w:cs="Arial"/>
          </w:rPr>
          <w:t>188/2009 Z. z.</w:t>
        </w:r>
      </w:hyperlink>
      <w:r w:rsidRPr="00D9311A">
        <w:rPr>
          <w:rFonts w:ascii="Arial" w:hAnsi="Arial" w:cs="Arial"/>
        </w:rPr>
        <w:t xml:space="preserve">, zákona č. </w:t>
      </w:r>
      <w:hyperlink r:id="rId7" w:history="1">
        <w:r w:rsidRPr="00D9311A">
          <w:rPr>
            <w:rFonts w:ascii="Arial" w:hAnsi="Arial" w:cs="Arial"/>
          </w:rPr>
          <w:t>191/2009 Z. z.</w:t>
        </w:r>
      </w:hyperlink>
      <w:r w:rsidRPr="00D9311A">
        <w:rPr>
          <w:rFonts w:ascii="Arial" w:hAnsi="Arial" w:cs="Arial"/>
        </w:rPr>
        <w:t>, zákona č. 274/2009 Z. z., zákona  č. 292/2009 Z. z., zákona č. 304/2009, zákona č. 305/2009 Z. z., zákona č. 307/2009 Z. z., zákona č. 465/2009 Z. z., zákona č. 478/2009 Z. z., zákona č. 513/2009 Z. z., zákona  č. 568/2009 Z. z., zákona č. 570/2009 Z. z., zákona č. 594/2009 Z. z., zákona č. 39/2011 Z. z., zákona č. 67/2010 Z. z., zákona č. 92/2010 Z. z., zákona č. 136/2010 Z. z., zákona č. 144/2010 Z. z., zákona č. 514/2010 Z. z., zákona č. 556/2010 Z. z., zákona č. 39/2011 Z. z., zákona č. 119/2011 Z. z., zákona č. 200/2011 Z. z., zákona č. 223/2011 Z. z.,  zákona č. 254/2011 Z. z., zákona č. 256/2011 Z. z., zákona č.  258/2011 Z. z., zákona č. 324/2011 Z. z., zákona č. 342/2011 Z. z., zákona č. 363/2011 Z. z., zákona  č. 381/2011 Z. z., zákon  č. 392/2011 Z. z., zákona č. 404/2011 Z. z., zákona č. 405/2011 Z. z., zákona č. 409/2011Z. z., zákona č. 519/2011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 a zákona č. 8/2013 Z. z. sa mení takto:</w:t>
      </w:r>
    </w:p>
    <w:p w:rsidR="00D9311A" w:rsidRPr="00D9311A" w:rsidP="00D9311A">
      <w:pPr>
        <w:bidi w:val="0"/>
        <w:ind w:right="-18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right="-1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V sadzobníku správnych poplatkov v časti XV Puncovníctvo v položke 213 písmeno a) znie:</w:t>
      </w:r>
    </w:p>
    <w:p w:rsidR="00D9311A" w:rsidRPr="00D9311A" w:rsidP="00D9311A">
      <w:pPr>
        <w:bidi w:val="0"/>
        <w:ind w:right="-18"/>
        <w:outlineLvl w:val="4"/>
        <w:rPr>
          <w:rFonts w:ascii="Arial" w:hAnsi="Arial" w:cs="Arial"/>
        </w:rPr>
      </w:pPr>
      <w:r w:rsidRPr="00D9311A">
        <w:rPr>
          <w:rFonts w:ascii="Arial" w:hAnsi="Arial" w:cs="Arial"/>
        </w:rPr>
        <w:t>„a) Vydanie rozhodnutia o pridelení alebo uznaní zodpovednostnej značky na tovar z drahých kovov............................................................................................  12 eur.“.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 xml:space="preserve">Ide o zosúladenie s terminológiou zákona. 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Doterajší Čl. IV sa označuje ako Čl. V.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widowControl w:val="0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D9311A">
        <w:rPr>
          <w:rFonts w:ascii="Arial" w:hAnsi="Arial" w:cs="Arial"/>
          <w:u w:val="single"/>
        </w:rPr>
        <w:t>V Čl. V s</w:t>
      </w:r>
      <w:r w:rsidRPr="00D9311A">
        <w:rPr>
          <w:rFonts w:ascii="Arial" w:hAnsi="Arial" w:cs="Arial"/>
        </w:rPr>
        <w:t xml:space="preserve">a slová „1. apríla“ nahrádzajú slovami „1. júna“. </w:t>
      </w:r>
    </w:p>
    <w:p w:rsidR="00D9311A" w:rsidRPr="00D9311A" w:rsidP="00D9311A">
      <w:pPr>
        <w:bidi w:val="0"/>
        <w:jc w:val="both"/>
        <w:rPr>
          <w:rFonts w:ascii="Arial" w:hAnsi="Arial" w:cs="Arial"/>
        </w:rPr>
      </w:pPr>
    </w:p>
    <w:p w:rsidR="00D9311A" w:rsidRPr="00D9311A" w:rsidP="00D9311A">
      <w:pPr>
        <w:bidi w:val="0"/>
        <w:ind w:left="2268"/>
        <w:jc w:val="both"/>
        <w:rPr>
          <w:rFonts w:ascii="Arial" w:hAnsi="Arial" w:cs="Arial"/>
        </w:rPr>
      </w:pPr>
      <w:r w:rsidRPr="00D9311A">
        <w:rPr>
          <w:rFonts w:ascii="Arial" w:hAnsi="Arial" w:cs="Arial"/>
        </w:rPr>
        <w:t>Zmena účinnosti zohľadňuje zákonné lehoty v legislatívnom procese schvaľovania zákona, ako aj potrebnú legisvakanciu.</w:t>
      </w:r>
    </w:p>
    <w:p w:rsidR="00D9311A" w:rsidRPr="00D9311A" w:rsidP="00D9311A">
      <w:pPr>
        <w:bidi w:val="0"/>
        <w:ind w:firstLine="567"/>
        <w:jc w:val="both"/>
        <w:rPr>
          <w:rFonts w:ascii="Arial" w:hAnsi="Arial" w:cs="Arial"/>
          <w:b/>
          <w:bCs/>
          <w:u w:val="single"/>
        </w:rPr>
      </w:pPr>
    </w:p>
    <w:p w:rsidR="00D9311A" w:rsidRPr="00D9311A" w:rsidP="003F758D">
      <w:pPr>
        <w:bidi w:val="0"/>
        <w:jc w:val="both"/>
        <w:rPr>
          <w:rFonts w:ascii="Arial" w:hAnsi="Arial" w:cs="Arial"/>
          <w:b/>
          <w:bCs/>
        </w:rPr>
      </w:pPr>
    </w:p>
    <w:p w:rsidR="00D9311A" w:rsidRPr="00D9311A">
      <w:pPr>
        <w:bidi w:val="0"/>
        <w:jc w:val="both"/>
        <w:rPr>
          <w:rFonts w:ascii="Arial" w:hAnsi="Arial" w:cs="Arial"/>
          <w:b/>
          <w:bCs/>
        </w:rPr>
      </w:pPr>
    </w:p>
    <w:sectPr w:rsidSect="00B12DA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4D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F7B4D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4D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2387D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4F7B4D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3F4318"/>
    <w:multiLevelType w:val="hybridMultilevel"/>
    <w:tmpl w:val="6CF0D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5">
    <w:nsid w:val="28E8014E"/>
    <w:multiLevelType w:val="hybridMultilevel"/>
    <w:tmpl w:val="4A7CD90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pStyle w:val="AODocTxtL1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pStyle w:val="AODocTxtL2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pStyle w:val="AODocTxtL3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pStyle w:val="AODocTxtL4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pStyle w:val="AODocTxtL5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pStyle w:val="AODocTxtL6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pStyle w:val="AODocTxtL7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pStyle w:val="AODocTxtL8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8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3A7E94"/>
    <w:multiLevelType w:val="hybridMultilevel"/>
    <w:tmpl w:val="4C48E6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1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2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FC533FE"/>
    <w:multiLevelType w:val="hybridMultilevel"/>
    <w:tmpl w:val="C816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3"/>
  </w:num>
  <w:num w:numId="5">
    <w:abstractNumId w:val="12"/>
  </w:num>
  <w:num w:numId="6">
    <w:abstractNumId w:val="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"/>
  </w:num>
  <w:num w:numId="15">
    <w:abstractNumId w:val="14"/>
  </w:num>
  <w:num w:numId="16">
    <w:abstractNumId w:val="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1C3C"/>
    <w:rsid w:val="00036847"/>
    <w:rsid w:val="000401ED"/>
    <w:rsid w:val="00040E91"/>
    <w:rsid w:val="00042C75"/>
    <w:rsid w:val="00043142"/>
    <w:rsid w:val="00046C91"/>
    <w:rsid w:val="00050568"/>
    <w:rsid w:val="00056F29"/>
    <w:rsid w:val="0006389B"/>
    <w:rsid w:val="00070F59"/>
    <w:rsid w:val="00071230"/>
    <w:rsid w:val="00071298"/>
    <w:rsid w:val="00081141"/>
    <w:rsid w:val="000922CF"/>
    <w:rsid w:val="000955AC"/>
    <w:rsid w:val="00097B16"/>
    <w:rsid w:val="000A0380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2F36"/>
    <w:rsid w:val="001240F4"/>
    <w:rsid w:val="001251A5"/>
    <w:rsid w:val="00140FC5"/>
    <w:rsid w:val="001458F5"/>
    <w:rsid w:val="00145D17"/>
    <w:rsid w:val="0015098B"/>
    <w:rsid w:val="00154657"/>
    <w:rsid w:val="001577CB"/>
    <w:rsid w:val="00157E41"/>
    <w:rsid w:val="0016522C"/>
    <w:rsid w:val="00165388"/>
    <w:rsid w:val="00171B83"/>
    <w:rsid w:val="001831FD"/>
    <w:rsid w:val="0019396E"/>
    <w:rsid w:val="00195D1D"/>
    <w:rsid w:val="001A0B13"/>
    <w:rsid w:val="001A6F11"/>
    <w:rsid w:val="001B0B69"/>
    <w:rsid w:val="001D5CAD"/>
    <w:rsid w:val="001D79F3"/>
    <w:rsid w:val="001E151D"/>
    <w:rsid w:val="001E67C4"/>
    <w:rsid w:val="001F11C0"/>
    <w:rsid w:val="001F20AC"/>
    <w:rsid w:val="001F2F66"/>
    <w:rsid w:val="001F4E25"/>
    <w:rsid w:val="00202B6F"/>
    <w:rsid w:val="00207319"/>
    <w:rsid w:val="002102AF"/>
    <w:rsid w:val="0021221E"/>
    <w:rsid w:val="0022161D"/>
    <w:rsid w:val="002301A9"/>
    <w:rsid w:val="00255451"/>
    <w:rsid w:val="00256B8E"/>
    <w:rsid w:val="002627B9"/>
    <w:rsid w:val="00270932"/>
    <w:rsid w:val="00277A33"/>
    <w:rsid w:val="00280A1F"/>
    <w:rsid w:val="0028251E"/>
    <w:rsid w:val="002916A2"/>
    <w:rsid w:val="002B11B1"/>
    <w:rsid w:val="002B2DF6"/>
    <w:rsid w:val="002B564A"/>
    <w:rsid w:val="002C0C20"/>
    <w:rsid w:val="002D2A34"/>
    <w:rsid w:val="002D4CAA"/>
    <w:rsid w:val="002E6A6F"/>
    <w:rsid w:val="002F1C84"/>
    <w:rsid w:val="002F40D1"/>
    <w:rsid w:val="002F6DCA"/>
    <w:rsid w:val="00305186"/>
    <w:rsid w:val="0031217B"/>
    <w:rsid w:val="0031566C"/>
    <w:rsid w:val="00336BE0"/>
    <w:rsid w:val="0034406B"/>
    <w:rsid w:val="00351F5F"/>
    <w:rsid w:val="003568D1"/>
    <w:rsid w:val="003629E8"/>
    <w:rsid w:val="00362FB8"/>
    <w:rsid w:val="00366B6D"/>
    <w:rsid w:val="003718A6"/>
    <w:rsid w:val="003777C3"/>
    <w:rsid w:val="003808FF"/>
    <w:rsid w:val="00382BAA"/>
    <w:rsid w:val="00392897"/>
    <w:rsid w:val="00392C06"/>
    <w:rsid w:val="003B28B3"/>
    <w:rsid w:val="003C4821"/>
    <w:rsid w:val="003D16CC"/>
    <w:rsid w:val="003E1A13"/>
    <w:rsid w:val="003E3BC3"/>
    <w:rsid w:val="003E69BB"/>
    <w:rsid w:val="003F1811"/>
    <w:rsid w:val="003F3D93"/>
    <w:rsid w:val="003F758D"/>
    <w:rsid w:val="0040098A"/>
    <w:rsid w:val="004040AB"/>
    <w:rsid w:val="004046B5"/>
    <w:rsid w:val="00411ACA"/>
    <w:rsid w:val="00415004"/>
    <w:rsid w:val="004162A1"/>
    <w:rsid w:val="004217EB"/>
    <w:rsid w:val="0042387D"/>
    <w:rsid w:val="004373E8"/>
    <w:rsid w:val="004375D7"/>
    <w:rsid w:val="0044088F"/>
    <w:rsid w:val="00444C9D"/>
    <w:rsid w:val="00447A28"/>
    <w:rsid w:val="00447AF4"/>
    <w:rsid w:val="00450B7B"/>
    <w:rsid w:val="00453CF1"/>
    <w:rsid w:val="0045570D"/>
    <w:rsid w:val="00462F2C"/>
    <w:rsid w:val="0046375F"/>
    <w:rsid w:val="0047755B"/>
    <w:rsid w:val="00477D15"/>
    <w:rsid w:val="00484254"/>
    <w:rsid w:val="00485C3A"/>
    <w:rsid w:val="00487B16"/>
    <w:rsid w:val="00491694"/>
    <w:rsid w:val="00493643"/>
    <w:rsid w:val="004B21BB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34A5"/>
    <w:rsid w:val="004E5293"/>
    <w:rsid w:val="004F7B4D"/>
    <w:rsid w:val="005008E5"/>
    <w:rsid w:val="00521DCA"/>
    <w:rsid w:val="005239A3"/>
    <w:rsid w:val="005242C8"/>
    <w:rsid w:val="00527135"/>
    <w:rsid w:val="0053513E"/>
    <w:rsid w:val="0053793F"/>
    <w:rsid w:val="005504C8"/>
    <w:rsid w:val="005605A4"/>
    <w:rsid w:val="005625A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C4064"/>
    <w:rsid w:val="005D17F2"/>
    <w:rsid w:val="005D20AB"/>
    <w:rsid w:val="005D46AC"/>
    <w:rsid w:val="005E0F20"/>
    <w:rsid w:val="005E23DF"/>
    <w:rsid w:val="005E386B"/>
    <w:rsid w:val="005E4D9C"/>
    <w:rsid w:val="005E6C1D"/>
    <w:rsid w:val="005E7471"/>
    <w:rsid w:val="005F2928"/>
    <w:rsid w:val="005F38DC"/>
    <w:rsid w:val="005F4AFB"/>
    <w:rsid w:val="005F6186"/>
    <w:rsid w:val="006000E0"/>
    <w:rsid w:val="006063EB"/>
    <w:rsid w:val="00613099"/>
    <w:rsid w:val="00620445"/>
    <w:rsid w:val="006205E7"/>
    <w:rsid w:val="00620D0B"/>
    <w:rsid w:val="0063307B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3860"/>
    <w:rsid w:val="006A45ED"/>
    <w:rsid w:val="006A6D3F"/>
    <w:rsid w:val="006A7A6D"/>
    <w:rsid w:val="006C4A64"/>
    <w:rsid w:val="006C4D76"/>
    <w:rsid w:val="006D0B0B"/>
    <w:rsid w:val="006D4A09"/>
    <w:rsid w:val="006D4A8F"/>
    <w:rsid w:val="006D5213"/>
    <w:rsid w:val="006D659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28D4"/>
    <w:rsid w:val="0076346A"/>
    <w:rsid w:val="0076601C"/>
    <w:rsid w:val="007A15DD"/>
    <w:rsid w:val="007A3B12"/>
    <w:rsid w:val="007B4455"/>
    <w:rsid w:val="007C0186"/>
    <w:rsid w:val="007D5A81"/>
    <w:rsid w:val="007D67CC"/>
    <w:rsid w:val="007F10EF"/>
    <w:rsid w:val="007F57B3"/>
    <w:rsid w:val="007F5CB3"/>
    <w:rsid w:val="007F6F28"/>
    <w:rsid w:val="0080470D"/>
    <w:rsid w:val="008053AD"/>
    <w:rsid w:val="008066D2"/>
    <w:rsid w:val="00811F18"/>
    <w:rsid w:val="008228D8"/>
    <w:rsid w:val="0082333D"/>
    <w:rsid w:val="008314AD"/>
    <w:rsid w:val="0083686D"/>
    <w:rsid w:val="00837BBE"/>
    <w:rsid w:val="00842C0B"/>
    <w:rsid w:val="0085008B"/>
    <w:rsid w:val="00852767"/>
    <w:rsid w:val="00853EE7"/>
    <w:rsid w:val="00863959"/>
    <w:rsid w:val="00867EF1"/>
    <w:rsid w:val="00870897"/>
    <w:rsid w:val="008743DC"/>
    <w:rsid w:val="0088372A"/>
    <w:rsid w:val="00886AEF"/>
    <w:rsid w:val="008872CE"/>
    <w:rsid w:val="0089132B"/>
    <w:rsid w:val="008975E1"/>
    <w:rsid w:val="008A5E9A"/>
    <w:rsid w:val="008A63F9"/>
    <w:rsid w:val="008A77CD"/>
    <w:rsid w:val="008B0E59"/>
    <w:rsid w:val="008B511D"/>
    <w:rsid w:val="008C10BE"/>
    <w:rsid w:val="008C1ADF"/>
    <w:rsid w:val="008D20B9"/>
    <w:rsid w:val="008D6DE8"/>
    <w:rsid w:val="008E6B7C"/>
    <w:rsid w:val="008E6C16"/>
    <w:rsid w:val="008F2636"/>
    <w:rsid w:val="008F3A50"/>
    <w:rsid w:val="009065BC"/>
    <w:rsid w:val="00911B3A"/>
    <w:rsid w:val="0091432E"/>
    <w:rsid w:val="0091555F"/>
    <w:rsid w:val="0091743B"/>
    <w:rsid w:val="00925964"/>
    <w:rsid w:val="00950887"/>
    <w:rsid w:val="00966D12"/>
    <w:rsid w:val="00973C15"/>
    <w:rsid w:val="00983562"/>
    <w:rsid w:val="009846B3"/>
    <w:rsid w:val="00990C7C"/>
    <w:rsid w:val="009A4DFA"/>
    <w:rsid w:val="009A631C"/>
    <w:rsid w:val="009B25FD"/>
    <w:rsid w:val="009B349B"/>
    <w:rsid w:val="009B43AD"/>
    <w:rsid w:val="009B6157"/>
    <w:rsid w:val="009C27F1"/>
    <w:rsid w:val="009F053E"/>
    <w:rsid w:val="009F07F2"/>
    <w:rsid w:val="00A014FB"/>
    <w:rsid w:val="00A11E39"/>
    <w:rsid w:val="00A152E2"/>
    <w:rsid w:val="00A24A27"/>
    <w:rsid w:val="00A334CC"/>
    <w:rsid w:val="00A36A70"/>
    <w:rsid w:val="00A436E0"/>
    <w:rsid w:val="00A50F34"/>
    <w:rsid w:val="00A62B07"/>
    <w:rsid w:val="00A64A66"/>
    <w:rsid w:val="00A7008D"/>
    <w:rsid w:val="00A73792"/>
    <w:rsid w:val="00A77B81"/>
    <w:rsid w:val="00A85C47"/>
    <w:rsid w:val="00A87416"/>
    <w:rsid w:val="00A92253"/>
    <w:rsid w:val="00A929F2"/>
    <w:rsid w:val="00A96D39"/>
    <w:rsid w:val="00AB1EC9"/>
    <w:rsid w:val="00AD6BE7"/>
    <w:rsid w:val="00AF7FD1"/>
    <w:rsid w:val="00B0126A"/>
    <w:rsid w:val="00B016C3"/>
    <w:rsid w:val="00B06746"/>
    <w:rsid w:val="00B06985"/>
    <w:rsid w:val="00B12DA5"/>
    <w:rsid w:val="00B14EB3"/>
    <w:rsid w:val="00B316CD"/>
    <w:rsid w:val="00B31C1B"/>
    <w:rsid w:val="00B32ADF"/>
    <w:rsid w:val="00B358D4"/>
    <w:rsid w:val="00B4466C"/>
    <w:rsid w:val="00B620A2"/>
    <w:rsid w:val="00B73B73"/>
    <w:rsid w:val="00B73BB3"/>
    <w:rsid w:val="00B76013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4C00"/>
    <w:rsid w:val="00BE1296"/>
    <w:rsid w:val="00BE1444"/>
    <w:rsid w:val="00BF642A"/>
    <w:rsid w:val="00BF71E7"/>
    <w:rsid w:val="00C2073C"/>
    <w:rsid w:val="00C265A0"/>
    <w:rsid w:val="00C26E0E"/>
    <w:rsid w:val="00C320FE"/>
    <w:rsid w:val="00C34355"/>
    <w:rsid w:val="00C353C2"/>
    <w:rsid w:val="00C44AE0"/>
    <w:rsid w:val="00C47F34"/>
    <w:rsid w:val="00C534C1"/>
    <w:rsid w:val="00C62C12"/>
    <w:rsid w:val="00C62D82"/>
    <w:rsid w:val="00C723D9"/>
    <w:rsid w:val="00C74BF4"/>
    <w:rsid w:val="00C75CD8"/>
    <w:rsid w:val="00C95ADC"/>
    <w:rsid w:val="00CA1DD9"/>
    <w:rsid w:val="00CA4AE1"/>
    <w:rsid w:val="00CA684E"/>
    <w:rsid w:val="00CB4008"/>
    <w:rsid w:val="00CB7AD3"/>
    <w:rsid w:val="00CC4136"/>
    <w:rsid w:val="00CD14B7"/>
    <w:rsid w:val="00CD2A94"/>
    <w:rsid w:val="00CD2F38"/>
    <w:rsid w:val="00CD4930"/>
    <w:rsid w:val="00CE0341"/>
    <w:rsid w:val="00CE2EFA"/>
    <w:rsid w:val="00CE7D5D"/>
    <w:rsid w:val="00D0784E"/>
    <w:rsid w:val="00D113A5"/>
    <w:rsid w:val="00D1453E"/>
    <w:rsid w:val="00D150C5"/>
    <w:rsid w:val="00D20E6A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66442"/>
    <w:rsid w:val="00D736FC"/>
    <w:rsid w:val="00D83C58"/>
    <w:rsid w:val="00D90766"/>
    <w:rsid w:val="00D9311A"/>
    <w:rsid w:val="00D94335"/>
    <w:rsid w:val="00DA6D35"/>
    <w:rsid w:val="00DA7E83"/>
    <w:rsid w:val="00DB239F"/>
    <w:rsid w:val="00DC2F07"/>
    <w:rsid w:val="00DC55BB"/>
    <w:rsid w:val="00DD4565"/>
    <w:rsid w:val="00DE1D27"/>
    <w:rsid w:val="00DF2048"/>
    <w:rsid w:val="00DF57DD"/>
    <w:rsid w:val="00DF7DAF"/>
    <w:rsid w:val="00E060C2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2078"/>
    <w:rsid w:val="00E6126C"/>
    <w:rsid w:val="00E671FA"/>
    <w:rsid w:val="00E700DA"/>
    <w:rsid w:val="00E73197"/>
    <w:rsid w:val="00E74085"/>
    <w:rsid w:val="00E74956"/>
    <w:rsid w:val="00E86CCA"/>
    <w:rsid w:val="00E92076"/>
    <w:rsid w:val="00E932FD"/>
    <w:rsid w:val="00E97A9C"/>
    <w:rsid w:val="00EA0F1B"/>
    <w:rsid w:val="00EA5DC2"/>
    <w:rsid w:val="00EB254F"/>
    <w:rsid w:val="00EC6F6C"/>
    <w:rsid w:val="00ED6971"/>
    <w:rsid w:val="00EF2148"/>
    <w:rsid w:val="00F00C52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701FA"/>
    <w:rsid w:val="00F77110"/>
    <w:rsid w:val="00F83392"/>
    <w:rsid w:val="00F83BA5"/>
    <w:rsid w:val="00F8411C"/>
    <w:rsid w:val="00F9309E"/>
    <w:rsid w:val="00FA0D68"/>
    <w:rsid w:val="00FA62B0"/>
    <w:rsid w:val="00FC0ED8"/>
    <w:rsid w:val="00FC2EF5"/>
    <w:rsid w:val="00FC3E60"/>
    <w:rsid w:val="00FC46BF"/>
    <w:rsid w:val="00FC518D"/>
    <w:rsid w:val="00FC7A13"/>
    <w:rsid w:val="00FD0912"/>
    <w:rsid w:val="00FD1CAF"/>
    <w:rsid w:val="00FD1F75"/>
    <w:rsid w:val="00FD730F"/>
    <w:rsid w:val="00FE20AD"/>
    <w:rsid w:val="00FE24D2"/>
    <w:rsid w:val="00FE59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numPr>
        <w:numId w:val="2"/>
      </w:num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JavaScript:new_http_browser_jscript('?MOD=html&amp;FIR=demo&amp;JEL=n&amp;AGE=zak&amp;TNU=n&amp;IDC=45%2F2009%20Z.z.')" TargetMode="External" /><Relationship Id="rId6" Type="http://schemas.openxmlformats.org/officeDocument/2006/relationships/hyperlink" Target="JavaScript:new_http_browser_jscript('?MOD=html&amp;FIR=demo&amp;JEL=n&amp;AGE=zak&amp;TNU=n&amp;IDC=188%2F2009%20Z.z.')" TargetMode="External" /><Relationship Id="rId7" Type="http://schemas.openxmlformats.org/officeDocument/2006/relationships/hyperlink" Target="JavaScript:new_http_browser_jscript('?MOD=html&amp;FIR=demo&amp;JEL=n&amp;AGE=zak&amp;TNU=n&amp;IDC=191%2F2009%20Z.z.')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2E293-4B8E-4610-8B8A-700CB8B5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7</Pages>
  <Words>2082</Words>
  <Characters>11871</Characters>
  <Application>Microsoft Office Word</Application>
  <DocSecurity>0</DocSecurity>
  <Lines>0</Lines>
  <Paragraphs>0</Paragraphs>
  <ScaleCrop>false</ScaleCrop>
  <Company>Kancelaria NR SR</Company>
  <LinksUpToDate>false</LinksUpToDate>
  <CharactersWithSpaces>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11</cp:revision>
  <cp:lastPrinted>2012-08-30T11:44:00Z</cp:lastPrinted>
  <dcterms:created xsi:type="dcterms:W3CDTF">2013-02-15T11:34:00Z</dcterms:created>
  <dcterms:modified xsi:type="dcterms:W3CDTF">2013-03-11T07:32:00Z</dcterms:modified>
</cp:coreProperties>
</file>