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59" w:rsidRPr="00DF6459" w:rsidRDefault="00DF6459" w:rsidP="00DF6459">
      <w:pPr>
        <w:rPr>
          <w:rFonts w:ascii="Arial" w:hAnsi="Arial" w:cs="Arial"/>
          <w:b/>
          <w:bCs/>
          <w:i/>
        </w:rPr>
      </w:pPr>
      <w:r w:rsidRPr="00DF6459">
        <w:rPr>
          <w:rFonts w:ascii="Arial" w:hAnsi="Arial" w:cs="Arial"/>
          <w:b/>
          <w:bCs/>
          <w:i/>
        </w:rPr>
        <w:t xml:space="preserve">                          Výbor</w:t>
      </w:r>
    </w:p>
    <w:p w:rsidR="00DF6459" w:rsidRPr="00DF6459" w:rsidRDefault="00DF6459" w:rsidP="00DF6459">
      <w:pPr>
        <w:rPr>
          <w:rFonts w:ascii="Arial" w:hAnsi="Arial" w:cs="Arial"/>
          <w:b/>
          <w:bCs/>
          <w:i/>
        </w:rPr>
      </w:pPr>
      <w:r w:rsidRPr="00DF6459">
        <w:rPr>
          <w:rFonts w:ascii="Arial" w:hAnsi="Arial" w:cs="Arial"/>
          <w:b/>
          <w:bCs/>
          <w:i/>
        </w:rPr>
        <w:t xml:space="preserve">  Národnej rady Slovenskej republiky</w:t>
      </w:r>
    </w:p>
    <w:p w:rsidR="00DF6459" w:rsidRPr="00DF6459" w:rsidRDefault="00DF6459" w:rsidP="00DF6459">
      <w:pPr>
        <w:rPr>
          <w:rFonts w:ascii="Arial" w:hAnsi="Arial" w:cs="Arial"/>
        </w:rPr>
      </w:pPr>
      <w:r w:rsidRPr="00DF6459">
        <w:rPr>
          <w:rFonts w:ascii="Arial" w:hAnsi="Arial" w:cs="Arial"/>
          <w:b/>
          <w:bCs/>
          <w:i/>
        </w:rPr>
        <w:t xml:space="preserve">pre verejnú správu a regionálny rozvoj </w:t>
      </w:r>
      <w:r w:rsidRPr="00DF6459">
        <w:rPr>
          <w:rFonts w:ascii="Arial" w:hAnsi="Arial" w:cs="Arial"/>
        </w:rPr>
        <w:t xml:space="preserve">                                                   </w:t>
      </w:r>
    </w:p>
    <w:p w:rsidR="00DF6459" w:rsidRPr="00DF6459" w:rsidRDefault="00DF6459" w:rsidP="00DF6459">
      <w:pPr>
        <w:rPr>
          <w:rFonts w:ascii="Arial" w:hAnsi="Arial" w:cs="Arial"/>
        </w:rPr>
      </w:pPr>
    </w:p>
    <w:p w:rsidR="00DF6459" w:rsidRPr="00DF6459" w:rsidRDefault="00DF6459" w:rsidP="00DF6459">
      <w:pPr>
        <w:ind w:left="2124" w:firstLine="708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      </w:t>
      </w:r>
      <w:r w:rsidRPr="00DF6459">
        <w:rPr>
          <w:rFonts w:ascii="Arial" w:hAnsi="Arial" w:cs="Arial"/>
        </w:rPr>
        <w:t xml:space="preserve"> 15. schôdza výboru                                                                                                     </w:t>
      </w:r>
    </w:p>
    <w:p w:rsidR="00DF6459" w:rsidRPr="00DF6459" w:rsidRDefault="00DF6459" w:rsidP="00DF6459">
      <w:pPr>
        <w:ind w:left="2124"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 xml:space="preserve">                                                         Číslo: 84/2013</w:t>
      </w:r>
    </w:p>
    <w:p w:rsidR="00DF6459" w:rsidRPr="00DF6459" w:rsidRDefault="00DF6459" w:rsidP="00DF6459">
      <w:pPr>
        <w:rPr>
          <w:rFonts w:ascii="Arial" w:hAnsi="Arial" w:cs="Arial"/>
          <w:b/>
        </w:rPr>
      </w:pPr>
    </w:p>
    <w:p w:rsidR="00DF6459" w:rsidRPr="00DF6459" w:rsidRDefault="00DF6459" w:rsidP="00DF6459">
      <w:pPr>
        <w:jc w:val="center"/>
        <w:rPr>
          <w:rFonts w:ascii="Arial" w:hAnsi="Arial" w:cs="Arial"/>
          <w:b/>
        </w:rPr>
      </w:pPr>
    </w:p>
    <w:p w:rsidR="00DF6459" w:rsidRPr="00DF6459" w:rsidRDefault="00DF6459" w:rsidP="00DF6459">
      <w:pPr>
        <w:jc w:val="center"/>
        <w:rPr>
          <w:rFonts w:ascii="Arial" w:hAnsi="Arial" w:cs="Arial"/>
          <w:b/>
        </w:rPr>
      </w:pPr>
    </w:p>
    <w:p w:rsidR="00DF6459" w:rsidRPr="00DF6459" w:rsidRDefault="00DF6459" w:rsidP="00DF6459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>70</w:t>
      </w:r>
    </w:p>
    <w:p w:rsidR="00DF6459" w:rsidRPr="00DF6459" w:rsidRDefault="00DF6459" w:rsidP="00DF6459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>U z n e s e n i e</w:t>
      </w:r>
    </w:p>
    <w:p w:rsidR="00DF6459" w:rsidRPr="00DF6459" w:rsidRDefault="00DF6459" w:rsidP="00DF6459">
      <w:pPr>
        <w:jc w:val="center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>Výboru Národnej rady Slovenskej republiky</w:t>
      </w:r>
    </w:p>
    <w:p w:rsidR="00DF6459" w:rsidRPr="00DF6459" w:rsidRDefault="00DF6459" w:rsidP="00DF6459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  <w:bCs/>
        </w:rPr>
        <w:t>pre verejnú správu a regionálny rozvoj</w:t>
      </w:r>
    </w:p>
    <w:p w:rsidR="00DF6459" w:rsidRPr="00DF6459" w:rsidRDefault="00DF6459" w:rsidP="00DF6459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>zo 6. marca 2013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k vládnemu návrhu zákona o </w:t>
      </w:r>
      <w:proofErr w:type="spellStart"/>
      <w:r w:rsidRPr="00DF6459">
        <w:rPr>
          <w:rFonts w:ascii="Arial" w:hAnsi="Arial" w:cs="Arial"/>
        </w:rPr>
        <w:t>puncovníctve</w:t>
      </w:r>
      <w:proofErr w:type="spellEnd"/>
      <w:r w:rsidRPr="00DF6459">
        <w:rPr>
          <w:rFonts w:ascii="Arial" w:hAnsi="Arial" w:cs="Arial"/>
        </w:rPr>
        <w:t xml:space="preserve"> a skúšaní drahých kovov (puncový zákon) a o zmene niektorých zákonov (tlač 356) 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Výbor Národnej rady Slovenskej republiky </w:t>
      </w:r>
    </w:p>
    <w:p w:rsidR="00DF6459" w:rsidRPr="00DF6459" w:rsidRDefault="00DF6459" w:rsidP="00DF6459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pre verejnú správu a regionálny rozvoj 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p r e r o k o v a l  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vládny návrh zákona o </w:t>
      </w:r>
      <w:proofErr w:type="spellStart"/>
      <w:r w:rsidRPr="00DF6459">
        <w:rPr>
          <w:rFonts w:ascii="Arial" w:hAnsi="Arial" w:cs="Arial"/>
        </w:rPr>
        <w:t>puncovníctve</w:t>
      </w:r>
      <w:proofErr w:type="spellEnd"/>
      <w:r w:rsidRPr="00DF6459">
        <w:rPr>
          <w:rFonts w:ascii="Arial" w:hAnsi="Arial" w:cs="Arial"/>
        </w:rPr>
        <w:t xml:space="preserve"> a skúšaní drahých kovov (puncový zákon) a o zmene niektorých zákonov (tlač 356);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ab/>
      </w:r>
      <w:r w:rsidRPr="00DF6459">
        <w:rPr>
          <w:rFonts w:ascii="Arial" w:hAnsi="Arial" w:cs="Arial"/>
          <w:b/>
        </w:rPr>
        <w:t>A.  s ú h l a s í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s vládnym návrhom zákona o </w:t>
      </w:r>
      <w:proofErr w:type="spellStart"/>
      <w:r w:rsidRPr="00DF6459">
        <w:rPr>
          <w:rFonts w:ascii="Arial" w:hAnsi="Arial" w:cs="Arial"/>
        </w:rPr>
        <w:t>puncovníctve</w:t>
      </w:r>
      <w:proofErr w:type="spellEnd"/>
      <w:r w:rsidRPr="00DF6459">
        <w:rPr>
          <w:rFonts w:ascii="Arial" w:hAnsi="Arial" w:cs="Arial"/>
        </w:rPr>
        <w:t xml:space="preserve"> a skúšaní drahých kovov (puncový zákon) a o zmene niektorých zákonov (tlač 356);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</w:t>
      </w:r>
    </w:p>
    <w:p w:rsidR="00DF6459" w:rsidRPr="00DF6459" w:rsidRDefault="00DF6459" w:rsidP="00DF6459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ab/>
      </w:r>
      <w:r w:rsidRPr="00DF6459">
        <w:rPr>
          <w:rFonts w:ascii="Arial" w:hAnsi="Arial" w:cs="Arial"/>
          <w:b/>
        </w:rPr>
        <w:t>B.  o d p o r ú č a</w:t>
      </w:r>
    </w:p>
    <w:p w:rsidR="00DF6459" w:rsidRPr="00DF6459" w:rsidRDefault="00DF6459" w:rsidP="00DF6459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ab/>
      </w:r>
      <w:r w:rsidRPr="00DF6459">
        <w:rPr>
          <w:rFonts w:ascii="Arial" w:hAnsi="Arial" w:cs="Arial"/>
          <w:b/>
        </w:rPr>
        <w:tab/>
        <w:t>Národnej rade Slovenskej republiky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vládny návrh zákona o </w:t>
      </w:r>
      <w:proofErr w:type="spellStart"/>
      <w:r w:rsidRPr="00DF6459">
        <w:rPr>
          <w:rFonts w:ascii="Arial" w:hAnsi="Arial" w:cs="Arial"/>
        </w:rPr>
        <w:t>puncovníctve</w:t>
      </w:r>
      <w:proofErr w:type="spellEnd"/>
      <w:r w:rsidRPr="00DF6459">
        <w:rPr>
          <w:rFonts w:ascii="Arial" w:hAnsi="Arial" w:cs="Arial"/>
        </w:rPr>
        <w:t xml:space="preserve"> a skúšaní drahých kovov (puncový zákon) a o zmene niektorých zákonov (tlač 356) </w:t>
      </w:r>
      <w:r w:rsidRPr="00DF6459">
        <w:rPr>
          <w:rFonts w:ascii="Arial" w:hAnsi="Arial" w:cs="Arial"/>
          <w:b/>
        </w:rPr>
        <w:t xml:space="preserve">schváliť </w:t>
      </w:r>
      <w:r w:rsidRPr="00DF6459">
        <w:rPr>
          <w:rFonts w:ascii="Arial" w:hAnsi="Arial" w:cs="Arial"/>
        </w:rPr>
        <w:t>s týmito pozmeňujúcimi a doplňujúcimi návrhmi, ktoré sú uvedené v prílohe tohto uznesenia;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</w:t>
      </w:r>
    </w:p>
    <w:p w:rsidR="00DF6459" w:rsidRPr="00DF6459" w:rsidRDefault="00DF6459" w:rsidP="00DF6459">
      <w:pPr>
        <w:ind w:firstLine="708"/>
        <w:jc w:val="both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>C. u k l a d á</w:t>
      </w:r>
    </w:p>
    <w:p w:rsidR="00DF6459" w:rsidRPr="00DF6459" w:rsidRDefault="00DF6459" w:rsidP="00DF6459">
      <w:pPr>
        <w:ind w:firstLine="708"/>
        <w:jc w:val="both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 xml:space="preserve">     predsedovi výboru </w:t>
      </w:r>
    </w:p>
    <w:p w:rsidR="00DF6459" w:rsidRPr="00DF6459" w:rsidRDefault="00DF6459" w:rsidP="00DF6459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</w:t>
      </w:r>
      <w:r w:rsidRPr="00DF6459">
        <w:rPr>
          <w:rFonts w:ascii="Arial" w:hAnsi="Arial" w:cs="Arial"/>
        </w:rPr>
        <w:tab/>
        <w:t xml:space="preserve">     predložiť stanovisko výboru k uvedenému návrhu zákona predsedovi  Výboru Národnej rady Slovenskej republiky pre hospodárske záležitosti. </w:t>
      </w:r>
    </w:p>
    <w:p w:rsidR="00DF6459" w:rsidRPr="00DF6459" w:rsidRDefault="00DF6459" w:rsidP="00DF6459">
      <w:pPr>
        <w:pStyle w:val="Zkladntext"/>
        <w:jc w:val="both"/>
        <w:rPr>
          <w:rFonts w:ascii="Arial" w:hAnsi="Arial" w:cs="Arial"/>
        </w:rPr>
      </w:pPr>
    </w:p>
    <w:p w:rsidR="00DF6459" w:rsidRDefault="00DF6459" w:rsidP="00DF6459">
      <w:pPr>
        <w:pStyle w:val="Zkladntext"/>
        <w:jc w:val="both"/>
        <w:rPr>
          <w:rFonts w:ascii="Arial" w:hAnsi="Arial" w:cs="Arial"/>
        </w:rPr>
      </w:pPr>
    </w:p>
    <w:p w:rsidR="00DF6459" w:rsidRDefault="00DF6459" w:rsidP="00DF6459">
      <w:pPr>
        <w:pStyle w:val="Zkladntext"/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Zkladntext"/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Zkladntext"/>
        <w:spacing w:after="0"/>
        <w:ind w:left="5664" w:firstLine="708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 Igor  C H O M A</w:t>
      </w:r>
      <w:r w:rsidR="00F351A3">
        <w:rPr>
          <w:rFonts w:ascii="Arial" w:hAnsi="Arial" w:cs="Arial"/>
          <w:b/>
        </w:rPr>
        <w:t xml:space="preserve">, </w:t>
      </w:r>
      <w:proofErr w:type="spellStart"/>
      <w:r w:rsidR="00F351A3">
        <w:rPr>
          <w:rFonts w:ascii="Arial" w:hAnsi="Arial" w:cs="Arial"/>
          <w:b/>
        </w:rPr>
        <w:t>v.r</w:t>
      </w:r>
      <w:proofErr w:type="spellEnd"/>
      <w:r w:rsidR="00F351A3">
        <w:rPr>
          <w:rFonts w:ascii="Arial" w:hAnsi="Arial" w:cs="Arial"/>
          <w:b/>
        </w:rPr>
        <w:t>.</w:t>
      </w:r>
    </w:p>
    <w:p w:rsidR="00DF6459" w:rsidRPr="00DF6459" w:rsidRDefault="00DF6459" w:rsidP="00DF6459">
      <w:r w:rsidRPr="00DF6459">
        <w:rPr>
          <w:rFonts w:ascii="Arial" w:hAnsi="Arial" w:cs="Arial"/>
        </w:rPr>
        <w:t xml:space="preserve">                                                                                                predseda výboru</w:t>
      </w:r>
      <w:r w:rsidRPr="00DF6459">
        <w:t xml:space="preserve"> </w:t>
      </w:r>
    </w:p>
    <w:p w:rsidR="00DF6459" w:rsidRDefault="00DF6459" w:rsidP="00DF6459">
      <w:pPr>
        <w:pStyle w:val="Zkladntext"/>
        <w:spacing w:after="0"/>
        <w:rPr>
          <w:rFonts w:ascii="Arial" w:hAnsi="Arial" w:cs="Arial"/>
          <w:b/>
        </w:rPr>
      </w:pPr>
    </w:p>
    <w:p w:rsidR="00DF6459" w:rsidRDefault="00DF6459" w:rsidP="00DF6459">
      <w:pPr>
        <w:pStyle w:val="Zkladntext"/>
        <w:spacing w:after="0"/>
        <w:rPr>
          <w:rFonts w:ascii="Arial" w:hAnsi="Arial" w:cs="Arial"/>
          <w:b/>
        </w:rPr>
      </w:pPr>
    </w:p>
    <w:p w:rsidR="00DF6459" w:rsidRPr="00DF6459" w:rsidRDefault="00DF6459" w:rsidP="00DF6459">
      <w:pPr>
        <w:pStyle w:val="Zkladntext"/>
        <w:spacing w:after="0"/>
        <w:rPr>
          <w:rFonts w:ascii="Arial" w:hAnsi="Arial" w:cs="Arial"/>
        </w:rPr>
      </w:pPr>
      <w:r w:rsidRPr="00DF6459">
        <w:rPr>
          <w:rFonts w:ascii="Arial" w:hAnsi="Arial" w:cs="Arial"/>
          <w:b/>
        </w:rPr>
        <w:t>Dušan  B U B L A V</w:t>
      </w:r>
      <w:r w:rsidR="00F351A3">
        <w:rPr>
          <w:rFonts w:ascii="Arial" w:hAnsi="Arial" w:cs="Arial"/>
          <w:b/>
        </w:rPr>
        <w:t> </w:t>
      </w:r>
      <w:r w:rsidRPr="00DF6459">
        <w:rPr>
          <w:rFonts w:ascii="Arial" w:hAnsi="Arial" w:cs="Arial"/>
          <w:b/>
        </w:rPr>
        <w:t>Ý</w:t>
      </w:r>
      <w:r w:rsidR="00F351A3">
        <w:rPr>
          <w:rFonts w:ascii="Arial" w:hAnsi="Arial" w:cs="Arial"/>
          <w:b/>
        </w:rPr>
        <w:t>, v.r.</w:t>
      </w:r>
      <w:bookmarkStart w:id="0" w:name="_GoBack"/>
      <w:bookmarkEnd w:id="0"/>
      <w:r w:rsidRPr="00DF6459">
        <w:rPr>
          <w:rFonts w:ascii="Arial" w:hAnsi="Arial" w:cs="Arial"/>
          <w:b/>
        </w:rPr>
        <w:t xml:space="preserve"> </w:t>
      </w:r>
    </w:p>
    <w:p w:rsidR="00DF6459" w:rsidRPr="00DF6459" w:rsidRDefault="00DF6459" w:rsidP="00DF6459">
      <w:pPr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overovateľ výboru </w:t>
      </w:r>
    </w:p>
    <w:p w:rsidR="00DF6459" w:rsidRPr="00DF6459" w:rsidRDefault="00DF6459" w:rsidP="00DF6459">
      <w:pPr>
        <w:rPr>
          <w:rFonts w:ascii="Arial" w:hAnsi="Arial" w:cs="Arial"/>
        </w:rPr>
      </w:pPr>
      <w:r w:rsidRPr="00DF6459">
        <w:rPr>
          <w:rFonts w:ascii="Arial" w:hAnsi="Arial" w:cs="Arial"/>
        </w:rPr>
        <w:lastRenderedPageBreak/>
        <w:t xml:space="preserve">                                                                                                         príloha k </w:t>
      </w:r>
      <w:proofErr w:type="spellStart"/>
      <w:r w:rsidRPr="00DF6459">
        <w:rPr>
          <w:rFonts w:ascii="Arial" w:hAnsi="Arial" w:cs="Arial"/>
        </w:rPr>
        <w:t>uzn</w:t>
      </w:r>
      <w:proofErr w:type="spellEnd"/>
      <w:r w:rsidRPr="00DF6459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70</w:t>
      </w:r>
    </w:p>
    <w:p w:rsidR="00DF6459" w:rsidRPr="00DF6459" w:rsidRDefault="00DF6459" w:rsidP="00DF6459">
      <w:pPr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                                                                                      15. schôdza</w:t>
      </w:r>
    </w:p>
    <w:p w:rsidR="00DF6459" w:rsidRPr="00DF6459" w:rsidRDefault="00DF6459" w:rsidP="00DF6459">
      <w:pPr>
        <w:rPr>
          <w:rFonts w:ascii="Arial" w:hAnsi="Arial" w:cs="Arial"/>
        </w:rPr>
      </w:pPr>
    </w:p>
    <w:p w:rsidR="00DF6459" w:rsidRPr="00DF6459" w:rsidRDefault="00DF6459" w:rsidP="00DF6459">
      <w:pPr>
        <w:rPr>
          <w:rFonts w:ascii="Arial" w:hAnsi="Arial" w:cs="Arial"/>
        </w:rPr>
      </w:pPr>
    </w:p>
    <w:p w:rsidR="00DF6459" w:rsidRPr="00DF6459" w:rsidRDefault="00DF6459" w:rsidP="00DF6459">
      <w:pPr>
        <w:jc w:val="center"/>
        <w:rPr>
          <w:rFonts w:ascii="Arial" w:hAnsi="Arial" w:cs="Arial"/>
        </w:rPr>
      </w:pPr>
      <w:r w:rsidRPr="00DF6459">
        <w:rPr>
          <w:rFonts w:ascii="Arial" w:hAnsi="Arial" w:cs="Arial"/>
        </w:rPr>
        <w:t>Pozmeňujúce a doplňujúce  návrhy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k vládnemu návrhu zákona o </w:t>
      </w:r>
      <w:proofErr w:type="spellStart"/>
      <w:r w:rsidRPr="00DF6459">
        <w:rPr>
          <w:rFonts w:ascii="Arial" w:hAnsi="Arial" w:cs="Arial"/>
        </w:rPr>
        <w:t>puncovníctve</w:t>
      </w:r>
      <w:proofErr w:type="spellEnd"/>
      <w:r w:rsidRPr="00DF6459">
        <w:rPr>
          <w:rFonts w:ascii="Arial" w:hAnsi="Arial" w:cs="Arial"/>
        </w:rPr>
        <w:t xml:space="preserve"> a skúšaní drahých kovov (puncový zákon) a o zmene niektorých zákonov (tlač 356)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___________________________________________________________________</w:t>
      </w:r>
    </w:p>
    <w:p w:rsidR="00DF6459" w:rsidRPr="00DF6459" w:rsidRDefault="00DF6459" w:rsidP="00DF6459">
      <w:pPr>
        <w:rPr>
          <w:rFonts w:ascii="Arial" w:hAnsi="Arial" w:cs="Arial"/>
        </w:rPr>
      </w:pPr>
    </w:p>
    <w:p w:rsidR="00DF6459" w:rsidRPr="00DF6459" w:rsidRDefault="00DF6459" w:rsidP="00DF6459">
      <w:pPr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 xml:space="preserve">V čl. I v § 5 sa doterajší text označuje ako odsek 1 a dopĺňa sa odsekom 2, ktorý znie: </w:t>
      </w:r>
    </w:p>
    <w:p w:rsidR="00DF6459" w:rsidRPr="00DF6459" w:rsidRDefault="00DF6459" w:rsidP="00DF6459">
      <w:pPr>
        <w:pStyle w:val="Odsekzoznamu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 xml:space="preserve">„(2) Sídlom úradu je Bratislava.“. </w:t>
      </w:r>
    </w:p>
    <w:p w:rsidR="00DF6459" w:rsidRPr="00DF6459" w:rsidRDefault="00DF6459" w:rsidP="00DF6459">
      <w:pPr>
        <w:pStyle w:val="Odsekzoznamu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Zároveň sa v § 7 vypúšťa odsek 1 a zrušuje sa doterajšie označenie odseku 2.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Legislatívna pripomienka, sídlo správneho orgánu nie je jeho kompetenciou.</w:t>
      </w:r>
    </w:p>
    <w:p w:rsidR="00DF6459" w:rsidRPr="00DF6459" w:rsidRDefault="00DF6459" w:rsidP="00DF6459">
      <w:pPr>
        <w:pStyle w:val="Odsekzoznamu"/>
        <w:tabs>
          <w:tab w:val="left" w:pos="426"/>
        </w:tabs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 čl. I § 7 ods. 2 písm. i) v poznámke pod čiarou k odkazu 5 sa pred slová „Ú. v. ES L 358, 31.12.2002“  vkladajú slová „Mimoriadne vydanie Ú. v. EÚ, kap. 18/zv. 2,“ a na konci pripájajú slová „v platnom znení“.</w:t>
      </w:r>
    </w:p>
    <w:p w:rsidR="00DF6459" w:rsidRPr="00DF6459" w:rsidRDefault="00DF6459" w:rsidP="00DF6459">
      <w:pPr>
        <w:ind w:left="2835"/>
        <w:jc w:val="both"/>
        <w:rPr>
          <w:rStyle w:val="Zvraznenie"/>
          <w:rFonts w:ascii="Arial" w:hAnsi="Arial" w:cs="Arial"/>
          <w:i w:val="0"/>
        </w:rPr>
      </w:pPr>
    </w:p>
    <w:p w:rsidR="00DF6459" w:rsidRPr="00DF6459" w:rsidRDefault="00DF6459" w:rsidP="00DF6459">
      <w:pPr>
        <w:ind w:left="2835"/>
        <w:jc w:val="both"/>
        <w:rPr>
          <w:rStyle w:val="Zvraznenie"/>
          <w:rFonts w:ascii="Arial" w:hAnsi="Arial" w:cs="Arial"/>
          <w:i w:val="0"/>
        </w:rPr>
      </w:pPr>
      <w:r w:rsidRPr="00DF6459">
        <w:rPr>
          <w:rStyle w:val="Zvraznenie"/>
          <w:rFonts w:ascii="Arial" w:hAnsi="Arial" w:cs="Arial"/>
          <w:i w:val="0"/>
        </w:rPr>
        <w:t xml:space="preserve">Legislatívno-technická úprava súvisiaca so zaužívaným spôsobom uvádzania informácie o publikácii právne záväzných aktov Európskej únie v úradnom vestníku. </w:t>
      </w:r>
    </w:p>
    <w:p w:rsidR="00DF6459" w:rsidRPr="00DF6459" w:rsidRDefault="00DF6459" w:rsidP="00DF6459">
      <w:pPr>
        <w:ind w:left="3969"/>
        <w:jc w:val="both"/>
        <w:rPr>
          <w:rStyle w:val="Zvraznenie"/>
          <w:rFonts w:ascii="Arial" w:hAnsi="Arial" w:cs="Arial"/>
          <w:i w:val="0"/>
          <w:iCs w:val="0"/>
        </w:rPr>
      </w:pPr>
    </w:p>
    <w:p w:rsidR="00DF6459" w:rsidRPr="00DF6459" w:rsidRDefault="00DF6459" w:rsidP="00DF6459">
      <w:pPr>
        <w:ind w:left="3969"/>
        <w:jc w:val="both"/>
        <w:rPr>
          <w:rStyle w:val="Zvraznenie"/>
          <w:rFonts w:ascii="Arial" w:hAnsi="Arial" w:cs="Arial"/>
          <w:i w:val="0"/>
          <w:iCs w:val="0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 čl. I § 7 ods. 2 písm. j) sa slovo „expertíznu“ nahrádza slovom „znaleckú“.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Nadpis2"/>
        <w:spacing w:before="0"/>
        <w:ind w:left="2832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F6459">
        <w:rPr>
          <w:rFonts w:ascii="Arial" w:hAnsi="Arial" w:cs="Arial"/>
          <w:b w:val="0"/>
          <w:color w:val="auto"/>
          <w:sz w:val="24"/>
          <w:szCs w:val="24"/>
        </w:rPr>
        <w:t>Legislatívna pripomienka, zosúlaďujúca terminológiu so zákonom č. 382/2004 Z. z. o znalcoch, tlmočníkoch a prekladateľoch a o zmene a doplnení niektorých zákonov v znení neskorších predpisov.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 čl. I § 10 ods. 2 sa za slová „tuzemský tovar, cudzí tovar, starý tovar určený na obchodovanie v tuzemsku a opravený tovar“ vkladajú  slová „(§ 3 ods. 1)“.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Legislatívna pripomienka, pojem tovar zahŕňa v sebe tak tuzemský tovar, ako aj cudzí tovar, starý tovar a opravený tovar.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 čl. I § 12 ods. 1 v poznámke pod čiarou k odkazu 11 sa za slová „Mimoriadne vydanie Ú. v. EÚ, kap. 2/zv. 4“ vkladá čiarka a tieto slová: „Ú. v. ES L 302, 19.10.1992“.</w:t>
      </w:r>
    </w:p>
    <w:p w:rsidR="00DF6459" w:rsidRPr="00DF6459" w:rsidRDefault="00DF6459" w:rsidP="00DF6459">
      <w:pPr>
        <w:ind w:left="2835"/>
        <w:jc w:val="both"/>
        <w:rPr>
          <w:rStyle w:val="Zvraznenie"/>
          <w:rFonts w:ascii="Arial" w:hAnsi="Arial" w:cs="Arial"/>
          <w:i w:val="0"/>
        </w:rPr>
      </w:pPr>
    </w:p>
    <w:p w:rsidR="00DF6459" w:rsidRPr="00DF6459" w:rsidRDefault="00DF6459" w:rsidP="00DF6459">
      <w:pPr>
        <w:ind w:left="2835"/>
        <w:jc w:val="both"/>
        <w:rPr>
          <w:rStyle w:val="Zvraznenie"/>
          <w:rFonts w:ascii="Arial" w:hAnsi="Arial" w:cs="Arial"/>
          <w:i w:val="0"/>
          <w:iCs w:val="0"/>
        </w:rPr>
      </w:pPr>
      <w:r w:rsidRPr="00DF6459">
        <w:rPr>
          <w:rStyle w:val="Zvraznenie"/>
          <w:rFonts w:ascii="Arial" w:hAnsi="Arial" w:cs="Arial"/>
          <w:i w:val="0"/>
        </w:rPr>
        <w:t xml:space="preserve">Legislatívno-technická úprava súvisiaca so zaužívaným spôsobom uvádzania informácie o publikácii právne záväzných aktov Európskej únie v úradnom vestníku. 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lastRenderedPageBreak/>
        <w:t>V čl. I § 17 ods. 3 sa slovo „chybu“ nahrádza slovom „</w:t>
      </w:r>
      <w:proofErr w:type="spellStart"/>
      <w:r w:rsidRPr="00DF6459">
        <w:rPr>
          <w:rFonts w:ascii="Arial" w:hAnsi="Arial" w:cs="Arial"/>
          <w:sz w:val="24"/>
          <w:szCs w:val="24"/>
        </w:rPr>
        <w:t>vadu</w:t>
      </w:r>
      <w:proofErr w:type="spellEnd"/>
      <w:r w:rsidRPr="00DF6459">
        <w:rPr>
          <w:rFonts w:ascii="Arial" w:hAnsi="Arial" w:cs="Arial"/>
          <w:sz w:val="24"/>
          <w:szCs w:val="24"/>
        </w:rPr>
        <w:t>“.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Legislatívna pripomienka, ide o zosúladenie terminológie s Občianskym zákonníkom a Obchodným zákonníkom.</w:t>
      </w: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 čl. I § 17 ods. 4 v poznámke pod čiarou k odkazu 12 sa slovo „Príloha“  nahrádza slovami „Čl. 3 a príloha“.</w:t>
      </w: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F6459">
        <w:rPr>
          <w:rStyle w:val="Zvraznenie"/>
          <w:rFonts w:ascii="Arial" w:hAnsi="Arial" w:cs="Arial"/>
          <w:i w:val="0"/>
          <w:sz w:val="24"/>
          <w:szCs w:val="24"/>
        </w:rPr>
        <w:t xml:space="preserve">Legislatívno-technická úprava súvisiaca s spresnením odkazu na </w:t>
      </w:r>
      <w:r w:rsidRPr="00DF6459">
        <w:rPr>
          <w:rFonts w:ascii="Arial" w:hAnsi="Arial" w:cs="Arial"/>
          <w:sz w:val="24"/>
          <w:szCs w:val="24"/>
        </w:rPr>
        <w:t>V čl. I § 20 ods. 1 sa za slovo „starého“ vkladá slovo „tovaru“.</w:t>
      </w: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DF6459" w:rsidRPr="00DF6459" w:rsidRDefault="00DF6459" w:rsidP="00DF6459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 čl. I § 20 ods. 1 sa za slovo „starého“ vkladá slovo „tovaru“.</w:t>
      </w:r>
    </w:p>
    <w:p w:rsidR="00DF6459" w:rsidRPr="00DF6459" w:rsidRDefault="00DF6459" w:rsidP="00DF6459">
      <w:pPr>
        <w:pStyle w:val="Odsekzoznamu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F6459" w:rsidRPr="00DF6459" w:rsidRDefault="00DF6459" w:rsidP="00DF6459">
      <w:pPr>
        <w:pStyle w:val="Odsekzoznamu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Legislatívna pripomienka, v § 3 ods. 1 písm. c) sa zavádza pojem „starý tovar“.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 čl. I § 24 písm. b) a c) v poznámkach pod čiarou k odkazu 13 a 14 sa vypúšťajú slová „Rady“ a „v platnom znení“.</w:t>
      </w: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  <w:r w:rsidRPr="00DF6459">
        <w:rPr>
          <w:rStyle w:val="Zvraznenie"/>
          <w:rFonts w:ascii="Arial" w:hAnsi="Arial" w:cs="Arial"/>
          <w:i w:val="0"/>
          <w:sz w:val="24"/>
          <w:szCs w:val="24"/>
        </w:rPr>
        <w:t>Legislatívno-technická úprava súvisiaca so zaužívaným spôsobom uvádzania skrátenej citácie právne záväzných aktov Európskej únie v poznámkach pod čiarou.</w:t>
      </w: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DF6459" w:rsidRPr="00DF6459" w:rsidRDefault="00DF6459" w:rsidP="00DF6459">
      <w:pPr>
        <w:pStyle w:val="Odsekzoznamu"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 čl. I § 27 prvá veta znie: „Výrobca mincí je povinný predložiť úradu vzorky z razby mincí na overenie ich rýdzosti.“.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Legislatívno-technická pripomienka spresňujúca znenie ustanovenia. V § 27 sa ustanovuje povinnosť výrobcovi mincí predložiť „úradu, ktorý je oprávnený overovať rýdzosť  vzorky z razby mincí“, mince na overenie ich rýdzosti. Podľa § 7 ods. 2 písm. d) Puncový úrad Slovenskej republiky overuje rýdzosť zliatin pri razbe mincí, pre Puncový úrad Slovenskej republiky je zavedená legislatívna skratka „úrad“ v § 2 ods. 7.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 čl. I § 38 ods. 2 písm. d) sa vypúšťa slovo „kúpnu“.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Legislatívna pripomienka zosúlaďujúca terminológiu návrhu zákona s Občianskym zákonníkom.</w:t>
      </w: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 čl. I § 53 ods. 1 v poznámke pod čiarou k odkazu 25 sa za slová „Mimoriadne vydanie Ú. v. EÚ, kap. 13/zv. 20“ vkladá čiarka a tieto slová: „Ú. v. ES L 204, 21.7.1998“.</w:t>
      </w:r>
    </w:p>
    <w:p w:rsidR="00DF6459" w:rsidRPr="00DF6459" w:rsidRDefault="00DF6459" w:rsidP="00DF6459">
      <w:pPr>
        <w:ind w:left="2835"/>
        <w:jc w:val="both"/>
        <w:rPr>
          <w:rStyle w:val="Zvraznenie"/>
          <w:rFonts w:ascii="Arial" w:hAnsi="Arial" w:cs="Arial"/>
          <w:i w:val="0"/>
        </w:rPr>
      </w:pPr>
    </w:p>
    <w:p w:rsidR="00DF6459" w:rsidRPr="00DF6459" w:rsidRDefault="00DF6459" w:rsidP="00DF6459">
      <w:pPr>
        <w:ind w:left="2835"/>
        <w:jc w:val="both"/>
        <w:rPr>
          <w:rStyle w:val="Zvraznenie"/>
          <w:rFonts w:ascii="Arial" w:hAnsi="Arial" w:cs="Arial"/>
          <w:i w:val="0"/>
          <w:iCs w:val="0"/>
        </w:rPr>
      </w:pPr>
      <w:r w:rsidRPr="00DF6459">
        <w:rPr>
          <w:rStyle w:val="Zvraznenie"/>
          <w:rFonts w:ascii="Arial" w:hAnsi="Arial" w:cs="Arial"/>
          <w:i w:val="0"/>
        </w:rPr>
        <w:lastRenderedPageBreak/>
        <w:t xml:space="preserve">Legislatívno-technická úprava súvisiaca so zaužívaným spôsobom uvádzania informácie o publikácii právne záväzných aktov Európskej únie v úradnom vestníku. 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6459">
        <w:rPr>
          <w:rFonts w:ascii="Arial" w:hAnsi="Arial" w:cs="Arial"/>
          <w:sz w:val="24"/>
          <w:szCs w:val="24"/>
        </w:rPr>
        <w:t>V čl. I § 53 ods. 2 sa slovo „Turecku“ nahrádza slovami „Tureckej republike“.</w:t>
      </w:r>
    </w:p>
    <w:p w:rsidR="00DF6459" w:rsidRPr="00DF6459" w:rsidRDefault="00DF6459" w:rsidP="00DF6459">
      <w:pPr>
        <w:jc w:val="both"/>
        <w:rPr>
          <w:rFonts w:ascii="Arial" w:hAnsi="Arial" w:cs="Arial"/>
        </w:rPr>
      </w:pPr>
    </w:p>
    <w:p w:rsidR="00DF6459" w:rsidRPr="00DF6459" w:rsidRDefault="00DF6459" w:rsidP="00DF6459">
      <w:pPr>
        <w:ind w:left="2832"/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Legislatívna pripomienka, oficiálny názov Turecka je Turecká republika.</w:t>
      </w:r>
    </w:p>
    <w:p w:rsidR="00DF6459" w:rsidRPr="00DF6459" w:rsidRDefault="00DF6459" w:rsidP="00DF6459">
      <w:pPr>
        <w:ind w:left="2832"/>
        <w:rPr>
          <w:rFonts w:ascii="Arial" w:hAnsi="Arial" w:cs="Arial"/>
        </w:rPr>
      </w:pPr>
    </w:p>
    <w:sectPr w:rsidR="00DF6459" w:rsidRPr="00DF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C4CF6"/>
    <w:multiLevelType w:val="hybridMultilevel"/>
    <w:tmpl w:val="F19A36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D5"/>
    <w:rsid w:val="00165BD5"/>
    <w:rsid w:val="0037298F"/>
    <w:rsid w:val="008D4947"/>
    <w:rsid w:val="00DF6459"/>
    <w:rsid w:val="00F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6459"/>
    <w:rPr>
      <w:rFonts w:eastAsia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645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F64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F6459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64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6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styleId="Zvraznenie">
    <w:name w:val="Emphasis"/>
    <w:basedOn w:val="Predvolenpsmoodseku"/>
    <w:uiPriority w:val="20"/>
    <w:qFormat/>
    <w:rsid w:val="00DF645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6459"/>
    <w:rPr>
      <w:rFonts w:eastAsia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645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F64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F6459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64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6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styleId="Zvraznenie">
    <w:name w:val="Emphasis"/>
    <w:basedOn w:val="Predvolenpsmoodseku"/>
    <w:uiPriority w:val="20"/>
    <w:qFormat/>
    <w:rsid w:val="00DF645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2013-03-04T09:13:00Z</cp:lastPrinted>
  <dcterms:created xsi:type="dcterms:W3CDTF">2013-03-04T09:08:00Z</dcterms:created>
  <dcterms:modified xsi:type="dcterms:W3CDTF">2013-03-07T09:20:00Z</dcterms:modified>
</cp:coreProperties>
</file>