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D59B3">
        <w:t>23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2D59B3">
        <w:t>2268</w:t>
      </w:r>
      <w:r w:rsidRPr="00053FB9" w:rsidR="003371B9">
        <w:t>/</w:t>
      </w:r>
      <w:r w:rsidR="00053FB9">
        <w:t>201</w:t>
      </w:r>
      <w:r w:rsidR="00A90A24">
        <w:t>2</w:t>
      </w:r>
    </w:p>
    <w:p w:rsidR="0004001B" w:rsidP="00067F0B">
      <w:pPr>
        <w:ind w:left="3540" w:firstLine="708"/>
        <w:rPr>
          <w:b/>
        </w:rPr>
      </w:pPr>
    </w:p>
    <w:p w:rsidR="002D59B3" w:rsidP="00067F0B">
      <w:pPr>
        <w:ind w:left="3540" w:firstLine="708"/>
        <w:rPr>
          <w:b/>
        </w:rPr>
      </w:pPr>
    </w:p>
    <w:p w:rsidR="002D59B3" w:rsidP="00067F0B">
      <w:pPr>
        <w:ind w:left="3540" w:firstLine="708"/>
        <w:rPr>
          <w:b/>
        </w:rPr>
      </w:pPr>
    </w:p>
    <w:p w:rsidR="002D59B3" w:rsidP="00067F0B">
      <w:pPr>
        <w:ind w:left="3540" w:firstLine="708"/>
        <w:rPr>
          <w:b/>
        </w:rPr>
      </w:pPr>
      <w:r w:rsidR="00A60959">
        <w:rPr>
          <w:b/>
        </w:rPr>
        <w:t xml:space="preserve">         135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2D59B3">
        <w:rPr>
          <w:b/>
        </w:rPr>
        <w:t>24</w:t>
      </w:r>
      <w:r w:rsidR="00C72FBD">
        <w:rPr>
          <w:b/>
        </w:rPr>
        <w:t xml:space="preserve">. </w:t>
      </w:r>
      <w:r w:rsidR="002D59B3">
        <w:rPr>
          <w:b/>
        </w:rPr>
        <w:t>januára</w:t>
      </w:r>
      <w:r w:rsidR="00A90A24">
        <w:rPr>
          <w:b/>
        </w:rPr>
        <w:t xml:space="preserve"> 201</w:t>
      </w:r>
      <w:r w:rsidR="002D59B3">
        <w:rPr>
          <w:b/>
        </w:rPr>
        <w:t>3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2D59B3">
      <w:pPr>
        <w:tabs>
          <w:tab w:val="center" w:pos="709"/>
          <w:tab w:val="center" w:pos="6510"/>
        </w:tabs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282205" w:rsidR="00282205">
        <w:t xml:space="preserve"> </w:t>
      </w:r>
      <w:r w:rsidR="002D59B3">
        <w:t>v</w:t>
      </w:r>
      <w:r w:rsidRPr="002D59B3" w:rsidR="002D59B3">
        <w:rPr>
          <w:bCs w:val="0"/>
        </w:rPr>
        <w:t>ládny návrh zákona o podpore poľnohospodárskej prvovýroby v roku 2013 (tlač 290)</w:t>
      </w:r>
      <w:r w:rsidR="002D59B3">
        <w:rPr>
          <w:bCs w:val="0"/>
        </w:rPr>
        <w:t xml:space="preserve"> </w:t>
      </w:r>
      <w:r w:rsidRPr="00A90A24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282205" w:rsidRPr="005D2E69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2D59B3">
        <w:rPr>
          <w:b/>
        </w:rPr>
        <w:t>s</w:t>
      </w:r>
      <w:r>
        <w:rPr>
          <w:b/>
        </w:rPr>
        <w:t>úhlasí</w:t>
      </w:r>
    </w:p>
    <w:p w:rsidR="002D59B3" w:rsidP="002D59B3">
      <w:pPr>
        <w:ind w:left="144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2D59B3">
        <w:t>v</w:t>
      </w:r>
      <w:r w:rsidRPr="002D59B3" w:rsidR="002D59B3">
        <w:rPr>
          <w:bCs w:val="0"/>
        </w:rPr>
        <w:t>ládny</w:t>
      </w:r>
      <w:r w:rsidR="002D59B3">
        <w:rPr>
          <w:bCs w:val="0"/>
        </w:rPr>
        <w:t>m</w:t>
      </w:r>
      <w:r w:rsidRPr="002D59B3" w:rsidR="002D59B3">
        <w:rPr>
          <w:bCs w:val="0"/>
        </w:rPr>
        <w:t xml:space="preserve"> návrh</w:t>
      </w:r>
      <w:r w:rsidR="002D59B3">
        <w:rPr>
          <w:bCs w:val="0"/>
        </w:rPr>
        <w:t>om</w:t>
      </w:r>
      <w:r w:rsidRPr="002D59B3" w:rsidR="002D59B3">
        <w:rPr>
          <w:bCs w:val="0"/>
        </w:rPr>
        <w:t xml:space="preserve"> zákona o podpore poľnohospodárskej prvovýroby v roku 2013 (tlač 290)</w:t>
      </w:r>
    </w:p>
    <w:p w:rsidR="00D64717" w:rsidRPr="00D64717" w:rsidP="00D64717"/>
    <w:p w:rsidR="00A90A24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2D59B3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2D59B3" w:rsidR="002D59B3">
        <w:rPr>
          <w:b w:val="0"/>
        </w:rPr>
        <w:t>v</w:t>
      </w:r>
      <w:r w:rsidRPr="002D59B3" w:rsidR="002D59B3">
        <w:rPr>
          <w:b w:val="0"/>
          <w:bCs w:val="0"/>
        </w:rPr>
        <w:t>ládny návrh zákona o podpore poľnohospodárskej prvovýroby v roku 2013 (tlač 290)</w:t>
      </w:r>
      <w:r w:rsidR="002D59B3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</w:t>
      </w:r>
      <w:r w:rsidRPr="00E20A99" w:rsidR="00F33022">
        <w:t xml:space="preserve">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2D59B3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1508" w:rsidRPr="00111508" w:rsidP="00111508">
      <w:pPr>
        <w:pStyle w:val="BodyTextIndent3"/>
        <w:ind w:firstLine="351"/>
        <w:rPr>
          <w:lang w:val="sk-SK"/>
        </w:rPr>
      </w:pPr>
      <w:r w:rsidR="00BD7172">
        <w:t xml:space="preserve"> </w:t>
      </w:r>
      <w:r w:rsidR="00E20A99">
        <w:t xml:space="preserve"> </w:t>
      </w:r>
      <w:r>
        <w:tab/>
      </w:r>
      <w:r w:rsidRPr="00111508">
        <w:rPr>
          <w:lang w:val="sk-SK"/>
        </w:rPr>
        <w:t xml:space="preserve">podať predsedovi Výboru Národnej rady Slovenskej republiky pre  </w:t>
      </w:r>
      <w:r w:rsidR="002D59B3">
        <w:rPr>
          <w:lang w:val="sk-SK"/>
        </w:rPr>
        <w:t>pôdohospodárstvo a životné prostredie</w:t>
      </w:r>
      <w:r w:rsidRPr="00111508">
        <w:rPr>
          <w:lang w:val="sk-SK"/>
        </w:rPr>
        <w:t xml:space="preserve"> ako gestorskému výboru informáciu o  výsledku prerokovania.</w:t>
      </w:r>
    </w:p>
    <w:p w:rsidR="00C059CD" w:rsidP="00A73ECD">
      <w:pPr>
        <w:rPr>
          <w:b/>
          <w:bCs w:val="0"/>
        </w:rPr>
      </w:pPr>
      <w:r w:rsidR="00E20A99">
        <w:t xml:space="preserve">                                            </w:t>
      </w:r>
      <w:r w:rsidR="00E20A99">
        <w:t xml:space="preserve">                </w:t>
      </w:r>
    </w:p>
    <w:p w:rsidR="00A90A24">
      <w:pPr>
        <w:ind w:left="5664" w:firstLine="708"/>
        <w:rPr>
          <w:b/>
          <w:bCs w:val="0"/>
        </w:rPr>
      </w:pPr>
    </w:p>
    <w:p w:rsidR="002D59B3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A90A24"/>
    <w:p w:rsidR="002D59B3"/>
    <w:p w:rsidR="002D59B3" w:rsidP="000D14F9">
      <w:pPr>
        <w:pStyle w:val="Heading4"/>
        <w:widowControl w:val="0"/>
        <w:rPr>
          <w:rFonts w:ascii="AT*Zurich Calligraphic" w:hAnsi="AT*Zurich Calligraphic"/>
        </w:rPr>
      </w:pPr>
    </w:p>
    <w:p w:rsidR="002D59B3" w:rsidP="000D14F9">
      <w:pPr>
        <w:pStyle w:val="Heading4"/>
        <w:widowControl w:val="0"/>
        <w:rPr>
          <w:rFonts w:ascii="AT*Zurich Calligraphic" w:hAnsi="AT*Zurich Calligraphic"/>
        </w:rPr>
      </w:pPr>
    </w:p>
    <w:p w:rsidR="002D59B3" w:rsidP="000D14F9">
      <w:pPr>
        <w:pStyle w:val="Heading4"/>
        <w:widowControl w:val="0"/>
        <w:rPr>
          <w:rFonts w:ascii="AT*Zurich Calligraphic" w:hAnsi="AT*Zurich Calligraphic"/>
        </w:rPr>
      </w:pPr>
    </w:p>
    <w:p w:rsidR="002D59B3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F26590">
        <w:rPr>
          <w:b/>
        </w:rPr>
        <w:t>13</w:t>
      </w:r>
      <w:r w:rsidR="00F26590">
        <w:rPr>
          <w:b/>
        </w:rPr>
        <w:t>5</w:t>
      </w:r>
    </w:p>
    <w:p w:rsidR="000D14F9" w:rsidRPr="003371B9" w:rsidP="000D14F9">
      <w:pPr>
        <w:jc w:val="right"/>
      </w:pPr>
      <w:r w:rsidR="002D59B3">
        <w:rPr>
          <w:bCs w:val="0"/>
        </w:rPr>
        <w:t>23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2D59B3" w:rsidP="00111508">
      <w:pPr>
        <w:pStyle w:val="Heading1"/>
        <w:ind w:left="360"/>
        <w:jc w:val="center"/>
        <w:rPr>
          <w:bCs w:val="0"/>
        </w:rPr>
      </w:pPr>
      <w:r w:rsidR="00117627">
        <w:t>k</w:t>
      </w:r>
      <w:r w:rsidR="00111508">
        <w:t> </w:t>
      </w:r>
      <w:r>
        <w:t>v</w:t>
      </w:r>
      <w:r>
        <w:rPr>
          <w:bCs w:val="0"/>
        </w:rPr>
        <w:t>ládnemu</w:t>
      </w:r>
      <w:r w:rsidRPr="002D59B3">
        <w:rPr>
          <w:bCs w:val="0"/>
        </w:rPr>
        <w:t xml:space="preserve"> návrh</w:t>
      </w:r>
      <w:r>
        <w:rPr>
          <w:bCs w:val="0"/>
        </w:rPr>
        <w:t>u</w:t>
      </w:r>
      <w:r w:rsidRPr="002D59B3">
        <w:rPr>
          <w:bCs w:val="0"/>
        </w:rPr>
        <w:t xml:space="preserve"> zákona o podpore poľnohospodárskej prvovýroby v roku 2013 </w:t>
      </w:r>
    </w:p>
    <w:p w:rsidR="003371B9" w:rsidP="00111508">
      <w:pPr>
        <w:pStyle w:val="Heading1"/>
        <w:ind w:left="360"/>
        <w:jc w:val="center"/>
      </w:pPr>
      <w:r w:rsidRPr="002D59B3" w:rsidR="002D59B3">
        <w:rPr>
          <w:bCs w:val="0"/>
        </w:rPr>
        <w:t>(tlač 290)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F26590" w:rsidP="00F26590">
      <w:pPr>
        <w:rPr>
          <w:b/>
          <w:bCs w:val="0"/>
        </w:rPr>
      </w:pPr>
    </w:p>
    <w:p w:rsidR="00F26590" w:rsidRPr="00F26590" w:rsidP="00F26590">
      <w:pPr>
        <w:jc w:val="both"/>
        <w:rPr>
          <w:rFonts w:eastAsia="Calibri"/>
          <w:bCs w:val="0"/>
          <w:lang w:eastAsia="en-US"/>
        </w:rPr>
      </w:pPr>
      <w:r w:rsidRPr="00F26590">
        <w:rPr>
          <w:rFonts w:eastAsia="Calibri"/>
          <w:b/>
          <w:bCs w:val="0"/>
          <w:lang w:eastAsia="en-US"/>
        </w:rPr>
        <w:t>1.</w:t>
      </w:r>
      <w:r w:rsidRPr="00F26590">
        <w:rPr>
          <w:rFonts w:eastAsia="Calibri"/>
          <w:bCs w:val="0"/>
          <w:lang w:eastAsia="en-US"/>
        </w:rPr>
        <w:t xml:space="preserve"> V § 1 poznámke pod čiarou k odkazu 1 sa na konci pripájajú slová „(Ú. v. EÚ C 326, 26.10.2012)“.</w:t>
      </w:r>
    </w:p>
    <w:p w:rsidR="00F26590" w:rsidP="00F26590">
      <w:pPr>
        <w:ind w:left="3969"/>
        <w:jc w:val="both"/>
        <w:rPr>
          <w:rFonts w:eastAsia="Calibri"/>
          <w:bCs w:val="0"/>
          <w:iCs/>
          <w:lang w:eastAsia="en-US"/>
        </w:rPr>
      </w:pPr>
      <w:r w:rsidRPr="00F26590">
        <w:rPr>
          <w:rFonts w:eastAsia="Calibri"/>
          <w:bCs w:val="0"/>
          <w:iCs/>
          <w:lang w:eastAsia="en-US"/>
        </w:rPr>
        <w:t>Ide o legislatívno-technickú úpravu súvisiacu s uvádzaním úplnej citácie medzinárodnej zmluvy vrátane informácie o publikácii v úradnom vestníku.</w:t>
      </w:r>
    </w:p>
    <w:p w:rsidR="00F26590" w:rsidP="00F26590">
      <w:pPr>
        <w:ind w:left="3969"/>
        <w:jc w:val="both"/>
        <w:rPr>
          <w:rFonts w:eastAsia="Calibri"/>
          <w:bCs w:val="0"/>
          <w:i/>
          <w:lang w:eastAsia="en-US"/>
        </w:rPr>
      </w:pPr>
    </w:p>
    <w:p w:rsidR="00F26590" w:rsidRPr="00F26590" w:rsidP="00F26590">
      <w:pPr>
        <w:ind w:left="3969"/>
        <w:jc w:val="both"/>
        <w:rPr>
          <w:rFonts w:eastAsia="Calibri"/>
          <w:bCs w:val="0"/>
          <w:i/>
          <w:lang w:eastAsia="en-US"/>
        </w:rPr>
      </w:pPr>
    </w:p>
    <w:p w:rsidR="00F26590" w:rsidP="00F26590">
      <w:pPr>
        <w:jc w:val="both"/>
        <w:rPr>
          <w:rFonts w:eastAsia="Calibri"/>
          <w:bCs w:val="0"/>
          <w:lang w:eastAsia="en-US"/>
        </w:rPr>
      </w:pPr>
      <w:r w:rsidRPr="00F26590">
        <w:rPr>
          <w:rFonts w:eastAsia="Calibri"/>
          <w:b/>
          <w:bCs w:val="0"/>
          <w:lang w:eastAsia="en-US"/>
        </w:rPr>
        <w:t>2.</w:t>
      </w:r>
      <w:r w:rsidRPr="00F26590">
        <w:rPr>
          <w:rFonts w:eastAsia="Calibri"/>
          <w:bCs w:val="0"/>
          <w:lang w:eastAsia="en-US"/>
        </w:rPr>
        <w:t xml:space="preserve">  V § 4 ods. 2 sa číslica 3 nahrádza číslicou 2.</w:t>
      </w:r>
    </w:p>
    <w:p w:rsidR="00F26590" w:rsidRPr="00F26590" w:rsidP="00F26590">
      <w:pPr>
        <w:jc w:val="both"/>
        <w:rPr>
          <w:rFonts w:eastAsia="Calibri"/>
          <w:bCs w:val="0"/>
          <w:lang w:eastAsia="en-US"/>
        </w:rPr>
      </w:pPr>
    </w:p>
    <w:p w:rsidR="00F26590" w:rsidP="00F26590">
      <w:pPr>
        <w:ind w:left="3969"/>
        <w:jc w:val="both"/>
        <w:rPr>
          <w:rFonts w:eastAsia="Calibri"/>
          <w:bCs w:val="0"/>
          <w:lang w:eastAsia="en-US"/>
        </w:rPr>
      </w:pPr>
      <w:r w:rsidRPr="00F26590">
        <w:rPr>
          <w:rFonts w:eastAsia="Calibri"/>
          <w:bCs w:val="0"/>
          <w:lang w:eastAsia="en-US"/>
        </w:rPr>
        <w:t xml:space="preserve">Oprava chybného vnútorného odkazu. </w:t>
      </w:r>
    </w:p>
    <w:p w:rsidR="00F26590" w:rsidP="00F26590">
      <w:pPr>
        <w:ind w:left="3969"/>
        <w:jc w:val="both"/>
        <w:rPr>
          <w:rFonts w:eastAsia="Calibri"/>
          <w:bCs w:val="0"/>
          <w:lang w:eastAsia="en-US"/>
        </w:rPr>
      </w:pPr>
    </w:p>
    <w:p w:rsidR="00F26590" w:rsidRPr="00F26590" w:rsidP="00F26590">
      <w:pPr>
        <w:ind w:left="3969"/>
        <w:jc w:val="both"/>
        <w:rPr>
          <w:rFonts w:eastAsia="Calibri"/>
          <w:bCs w:val="0"/>
          <w:lang w:eastAsia="en-US"/>
        </w:rPr>
      </w:pPr>
    </w:p>
    <w:p w:rsidR="00F26590" w:rsidRPr="00F26590" w:rsidP="00F26590">
      <w:pPr>
        <w:contextualSpacing/>
        <w:jc w:val="both"/>
        <w:rPr>
          <w:rFonts w:eastAsia="Calibri"/>
          <w:bCs w:val="0"/>
          <w:lang w:eastAsia="en-US"/>
        </w:rPr>
      </w:pPr>
      <w:r w:rsidRPr="00F26590">
        <w:rPr>
          <w:rFonts w:eastAsia="Calibri"/>
          <w:b/>
          <w:bCs w:val="0"/>
          <w:lang w:eastAsia="en-US"/>
        </w:rPr>
        <w:t>3.</w:t>
      </w:r>
      <w:r w:rsidRPr="00F26590">
        <w:rPr>
          <w:rFonts w:eastAsia="Calibri"/>
          <w:bCs w:val="0"/>
          <w:lang w:eastAsia="en-US"/>
        </w:rPr>
        <w:t xml:space="preserve">  V prílohe sa za slová „Mimoriadne vydanie Ú. v. EÚ, kap. 9/zv.1“ vkladá čiarka a  slová: „Ú. v. EÚ L 283, 31.10.2003“.</w:t>
      </w:r>
    </w:p>
    <w:p w:rsidR="00F26590" w:rsidRPr="00F26590" w:rsidP="00F26590">
      <w:pPr>
        <w:contextualSpacing/>
        <w:jc w:val="both"/>
        <w:rPr>
          <w:rFonts w:eastAsia="Calibri"/>
          <w:bCs w:val="0"/>
          <w:lang w:eastAsia="en-US"/>
        </w:rPr>
      </w:pPr>
      <w:r w:rsidRPr="00F26590">
        <w:rPr>
          <w:rFonts w:eastAsia="Calibri"/>
          <w:bCs w:val="0"/>
          <w:lang w:eastAsia="en-US"/>
        </w:rPr>
        <w:t xml:space="preserve">      V prílohe sa slová „Mimoriadne vydanie Ú. v. EÚ, kap. 9/zv.2), v znení smernice Rady 2004/75/ES z 29. apríla 2004 (Mimoriadne vydanie Ú. v. EÚ, kap. 9/zv.2)“ nahrádzajú  slovami „Mimoriadne vydanie Ú. v. EÚ, kap. 9/zv.2, Ú. v. EÚ L 157, 30.4.2004) a smernice Rady 2004/75/ES z 29. apríla 2004 (Mimoriadne vydanie Ú. v. EÚ, kap. 9/zv.2, Ú. v. EÚ L 157, 30.4.2004)“. </w:t>
      </w:r>
    </w:p>
    <w:p w:rsidR="00F26590" w:rsidRPr="00F26590" w:rsidP="00F26590">
      <w:pPr>
        <w:ind w:left="3969"/>
        <w:jc w:val="both"/>
        <w:rPr>
          <w:rFonts w:eastAsia="Calibri"/>
          <w:bCs w:val="0"/>
          <w:lang w:eastAsia="en-US"/>
        </w:rPr>
      </w:pPr>
      <w:r w:rsidRPr="00F26590">
        <w:rPr>
          <w:rFonts w:eastAsia="Calibri"/>
          <w:bCs w:val="0"/>
          <w:iCs/>
          <w:lang w:eastAsia="en-US"/>
        </w:rPr>
        <w:t xml:space="preserve">Ide o legislatívno-technické úpravy súvisiace so zaužívaným spôsobom uvádzania právne záväzných aktov Európskej únie (smerníc) v transpozičnej prílohe vrátane informácie o publikácii v úradnom vestníku. </w:t>
      </w:r>
    </w:p>
    <w:p w:rsidR="00F2659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95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25"/>
  </w:num>
  <w:num w:numId="6">
    <w:abstractNumId w:val="5"/>
  </w:num>
  <w:num w:numId="7">
    <w:abstractNumId w:val="14"/>
  </w:num>
  <w:num w:numId="8">
    <w:abstractNumId w:val="28"/>
  </w:num>
  <w:num w:numId="9">
    <w:abstractNumId w:val="29"/>
  </w:num>
  <w:num w:numId="10">
    <w:abstractNumId w:val="1"/>
  </w:num>
  <w:num w:numId="11">
    <w:abstractNumId w:val="17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0"/>
  </w:num>
  <w:num w:numId="19">
    <w:abstractNumId w:val="10"/>
  </w:num>
  <w:num w:numId="20">
    <w:abstractNumId w:val="23"/>
  </w:num>
  <w:num w:numId="21">
    <w:abstractNumId w:val="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9"/>
  </w:num>
  <w:num w:numId="25">
    <w:abstractNumId w:val="32"/>
  </w:num>
  <w:num w:numId="26">
    <w:abstractNumId w:val="18"/>
  </w:num>
  <w:num w:numId="27">
    <w:abstractNumId w:val="16"/>
  </w:num>
  <w:num w:numId="28">
    <w:abstractNumId w:val="9"/>
  </w:num>
  <w:num w:numId="29">
    <w:abstractNumId w:val="2"/>
  </w:num>
  <w:num w:numId="30">
    <w:abstractNumId w:val="27"/>
  </w:num>
  <w:num w:numId="31">
    <w:abstractNumId w:val="22"/>
  </w:num>
  <w:num w:numId="32">
    <w:abstractNumId w:val="24"/>
  </w:num>
  <w:num w:numId="33">
    <w:abstractNumId w:val="12"/>
  </w:num>
  <w:num w:numId="34">
    <w:abstractNumId w:val="15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508"/>
    <w:rsid w:val="001117D7"/>
    <w:rsid w:val="001139A4"/>
    <w:rsid w:val="0011524C"/>
    <w:rsid w:val="00117627"/>
    <w:rsid w:val="001212D5"/>
    <w:rsid w:val="0012432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D59B3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18ED"/>
    <w:rsid w:val="00504177"/>
    <w:rsid w:val="00517E1B"/>
    <w:rsid w:val="00522678"/>
    <w:rsid w:val="005375F3"/>
    <w:rsid w:val="00546007"/>
    <w:rsid w:val="00551BBE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5EB4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0959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26590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300</cp:revision>
  <cp:lastPrinted>2011-06-10T10:52:00Z</cp:lastPrinted>
  <dcterms:created xsi:type="dcterms:W3CDTF">2003-06-05T11:59:00Z</dcterms:created>
  <dcterms:modified xsi:type="dcterms:W3CDTF">2013-01-24T10:57:00Z</dcterms:modified>
</cp:coreProperties>
</file>