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37DF6" w:rsidP="00174F82">
      <w:pPr>
        <w:pStyle w:val="Heading2"/>
        <w:bidi w:val="0"/>
        <w:ind w:hanging="3649"/>
        <w:rPr>
          <w:rFonts w:hint="default"/>
        </w:rPr>
      </w:pPr>
      <w:r>
        <w:rPr>
          <w:rFonts w:hint="default"/>
        </w:rPr>
        <w:t>Ú</w:t>
      </w:r>
      <w:r>
        <w:rPr>
          <w:rFonts w:hint="default"/>
        </w:rPr>
        <w:t>STAVNOPRÁ</w:t>
      </w:r>
      <w:r>
        <w:rPr>
          <w:rFonts w:hint="default"/>
        </w:rPr>
        <w:t>VNY VÝ</w:t>
      </w:r>
      <w:r>
        <w:rPr>
          <w:rFonts w:hint="default"/>
        </w:rPr>
        <w:t>BOR</w:t>
      </w:r>
    </w:p>
    <w:p w:rsidR="00637DF6" w:rsidP="00637DF6">
      <w:pPr>
        <w:bidi w:val="0"/>
        <w:spacing w:line="360" w:lineRule="auto"/>
        <w:rPr>
          <w:rFonts w:ascii="Times New Roman" w:hAnsi="Times New Roman"/>
          <w:b/>
        </w:rPr>
      </w:pPr>
      <w:r>
        <w:rPr>
          <w:rFonts w:ascii="Times New Roman" w:hAnsi="Times New Roman"/>
          <w:b/>
        </w:rPr>
        <w:t>NÁRODNEJ RADY SLOVENSKEJ REPUBLIKY</w:t>
      </w:r>
    </w:p>
    <w:p w:rsidR="00637DF6" w:rsidP="00174F82">
      <w:pPr>
        <w:bidi w:val="0"/>
        <w:rPr>
          <w:rFonts w:ascii="Times New Roman" w:hAnsi="Times New Roman"/>
        </w:rPr>
      </w:pPr>
      <w:r>
        <w:rPr>
          <w:rFonts w:ascii="Times New Roman" w:hAnsi="Times New Roman"/>
        </w:rPr>
        <w:tab/>
        <w:tab/>
        <w:tab/>
        <w:tab/>
        <w:tab/>
        <w:tab/>
        <w:tab/>
        <w:tab/>
      </w:r>
      <w:r w:rsidR="00174F82">
        <w:rPr>
          <w:rFonts w:ascii="Times New Roman" w:hAnsi="Times New Roman"/>
        </w:rPr>
        <w:tab/>
      </w:r>
      <w:r w:rsidR="006372BB">
        <w:rPr>
          <w:rFonts w:ascii="Times New Roman" w:hAnsi="Times New Roman"/>
        </w:rPr>
        <w:t xml:space="preserve"> </w:t>
      </w:r>
      <w:r w:rsidR="00912E45">
        <w:rPr>
          <w:rFonts w:ascii="Times New Roman" w:hAnsi="Times New Roman"/>
        </w:rPr>
        <w:t>24</w:t>
      </w:r>
      <w:r>
        <w:rPr>
          <w:rFonts w:ascii="Times New Roman" w:hAnsi="Times New Roman"/>
        </w:rPr>
        <w:t>. schôdza</w:t>
      </w:r>
    </w:p>
    <w:p w:rsidR="00637DF6" w:rsidP="00174F82">
      <w:pPr>
        <w:bidi w:val="0"/>
        <w:ind w:left="5592" w:hanging="12"/>
        <w:rPr>
          <w:rFonts w:ascii="Times New Roman" w:hAnsi="Times New Roman"/>
        </w:rPr>
      </w:pPr>
      <w:r>
        <w:rPr>
          <w:rFonts w:ascii="Times New Roman" w:hAnsi="Times New Roman"/>
        </w:rPr>
        <w:t xml:space="preserve"> </w:t>
      </w:r>
      <w:r w:rsidR="00174F82">
        <w:rPr>
          <w:rFonts w:ascii="Times New Roman" w:hAnsi="Times New Roman"/>
        </w:rPr>
        <w:tab/>
        <w:tab/>
      </w:r>
      <w:r>
        <w:rPr>
          <w:rFonts w:ascii="Times New Roman" w:hAnsi="Times New Roman"/>
        </w:rPr>
        <w:t xml:space="preserve"> Číslo: CDR-</w:t>
      </w:r>
      <w:r w:rsidR="0009718F">
        <w:rPr>
          <w:rFonts w:ascii="Times New Roman" w:hAnsi="Times New Roman"/>
        </w:rPr>
        <w:t>2</w:t>
      </w:r>
      <w:r w:rsidR="008324C3">
        <w:rPr>
          <w:rFonts w:ascii="Times New Roman" w:hAnsi="Times New Roman"/>
        </w:rPr>
        <w:t>337</w:t>
      </w:r>
      <w:r>
        <w:rPr>
          <w:rFonts w:ascii="Times New Roman" w:hAnsi="Times New Roman"/>
        </w:rPr>
        <w:t>/2012</w:t>
      </w:r>
    </w:p>
    <w:p w:rsidR="00637DF6" w:rsidP="00174F82">
      <w:pPr>
        <w:bidi w:val="0"/>
        <w:rPr>
          <w:rFonts w:ascii="AT*Toronto" w:hAnsi="AT*Toronto"/>
          <w:szCs w:val="20"/>
        </w:rPr>
      </w:pPr>
    </w:p>
    <w:p w:rsidR="00637DF6" w:rsidP="00637DF6">
      <w:pPr>
        <w:bidi w:val="0"/>
        <w:spacing w:line="360" w:lineRule="auto"/>
        <w:jc w:val="center"/>
        <w:rPr>
          <w:rFonts w:ascii="AT*Toronto" w:hAnsi="AT*Toronto"/>
          <w:sz w:val="36"/>
          <w:szCs w:val="20"/>
        </w:rPr>
      </w:pPr>
      <w:r w:rsidR="00E93F3E">
        <w:rPr>
          <w:rFonts w:ascii="AT*Toronto" w:hAnsi="AT*Toronto"/>
          <w:sz w:val="36"/>
          <w:szCs w:val="20"/>
        </w:rPr>
        <w:t>156</w:t>
      </w:r>
    </w:p>
    <w:p w:rsidR="00637DF6" w:rsidP="00637DF6">
      <w:pPr>
        <w:bidi w:val="0"/>
        <w:spacing w:line="360" w:lineRule="auto"/>
        <w:jc w:val="center"/>
        <w:rPr>
          <w:rFonts w:ascii="AT*Toronto" w:hAnsi="AT*Toronto"/>
          <w:b/>
          <w:szCs w:val="20"/>
        </w:rPr>
      </w:pPr>
      <w:r>
        <w:rPr>
          <w:rFonts w:ascii="Times New Roman" w:hAnsi="Times New Roman"/>
          <w:b/>
        </w:rPr>
        <w:t>U z n e s e n i e</w:t>
      </w:r>
    </w:p>
    <w:p w:rsidR="00637DF6" w:rsidP="00637DF6">
      <w:pPr>
        <w:bidi w:val="0"/>
        <w:spacing w:line="360" w:lineRule="auto"/>
        <w:jc w:val="center"/>
        <w:rPr>
          <w:rFonts w:ascii="AT*Toronto" w:hAnsi="AT*Toronto"/>
          <w:b/>
          <w:szCs w:val="20"/>
        </w:rPr>
      </w:pPr>
      <w:r>
        <w:rPr>
          <w:rFonts w:ascii="Times New Roman" w:hAnsi="Times New Roman"/>
          <w:b/>
        </w:rPr>
        <w:t>Ústavnoprávneho výboru Národnej rady Slovenskej republiky</w:t>
      </w:r>
    </w:p>
    <w:p w:rsidR="00637DF6" w:rsidP="00942935">
      <w:pPr>
        <w:bidi w:val="0"/>
        <w:jc w:val="center"/>
        <w:rPr>
          <w:rFonts w:ascii="Times New Roman" w:hAnsi="Times New Roman"/>
          <w:b/>
        </w:rPr>
      </w:pPr>
      <w:r w:rsidR="00A87CD7">
        <w:rPr>
          <w:rFonts w:ascii="Times New Roman" w:hAnsi="Times New Roman"/>
          <w:b/>
        </w:rPr>
        <w:t xml:space="preserve">z </w:t>
      </w:r>
      <w:r w:rsidR="00D577AC">
        <w:rPr>
          <w:rFonts w:ascii="Times New Roman" w:hAnsi="Times New Roman"/>
          <w:b/>
        </w:rPr>
        <w:t>28</w:t>
      </w:r>
      <w:r w:rsidR="00912E45">
        <w:rPr>
          <w:rFonts w:ascii="Times New Roman" w:hAnsi="Times New Roman"/>
          <w:b/>
        </w:rPr>
        <w:t>. novembra</w:t>
      </w:r>
      <w:r>
        <w:rPr>
          <w:rFonts w:ascii="Times New Roman" w:hAnsi="Times New Roman"/>
          <w:b/>
        </w:rPr>
        <w:t xml:space="preserve"> 2012</w:t>
      </w:r>
    </w:p>
    <w:p w:rsidR="007859CF" w:rsidRPr="008324C3" w:rsidP="00942935">
      <w:pPr>
        <w:pStyle w:val="BodyText"/>
        <w:bidi w:val="0"/>
        <w:rPr>
          <w:rFonts w:ascii="Times New Roman" w:hAnsi="Times New Roman"/>
          <w:b/>
        </w:rPr>
      </w:pPr>
    </w:p>
    <w:p w:rsidR="008324C3" w:rsidRPr="00067EC4" w:rsidP="008324C3">
      <w:pPr>
        <w:keepNext/>
        <w:autoSpaceDE w:val="0"/>
        <w:autoSpaceDN w:val="0"/>
        <w:bidi w:val="0"/>
        <w:adjustRightInd w:val="0"/>
        <w:jc w:val="both"/>
        <w:outlineLvl w:val="0"/>
        <w:rPr>
          <w:rFonts w:ascii="Times New Roman" w:hAnsi="Times New Roman"/>
        </w:rPr>
      </w:pPr>
      <w:r w:rsidRPr="00067EC4">
        <w:rPr>
          <w:rFonts w:ascii="Times New Roman" w:hAnsi="Times New Roman"/>
        </w:rPr>
        <w:t xml:space="preserve">k návrhu Výboru Národnej rady Slovenskej republiky pre financie a rozpočet na  </w:t>
      </w:r>
      <w:r w:rsidRPr="00067EC4">
        <w:rPr>
          <w:rFonts w:ascii="Times New Roman" w:hAnsi="Times New Roman"/>
          <w:bCs/>
        </w:rPr>
        <w:t xml:space="preserve">vydanie </w:t>
      </w:r>
      <w:r w:rsidRPr="00067EC4">
        <w:rPr>
          <w:rFonts w:ascii="Times New Roman" w:hAnsi="Times New Roman"/>
        </w:rPr>
        <w:t>zákona, ktorým sa dopĺňa zákon Národnej rady Slovenskej</w:t>
      </w:r>
      <w:r w:rsidR="00B332A0">
        <w:rPr>
          <w:rFonts w:ascii="Times New Roman" w:hAnsi="Times New Roman"/>
        </w:rPr>
        <w:t xml:space="preserve"> republiky č. 120/1993  Z. z. o </w:t>
      </w:r>
      <w:r w:rsidRPr="00067EC4">
        <w:rPr>
          <w:rFonts w:ascii="Times New Roman" w:hAnsi="Times New Roman"/>
        </w:rPr>
        <w:t>platových pomeroch</w:t>
      </w:r>
      <w:r w:rsidR="00B332A0">
        <w:rPr>
          <w:rFonts w:ascii="Times New Roman" w:hAnsi="Times New Roman"/>
        </w:rPr>
        <w:t xml:space="preserve"> </w:t>
      </w:r>
      <w:r w:rsidRPr="00067EC4">
        <w:rPr>
          <w:rFonts w:ascii="Times New Roman" w:hAnsi="Times New Roman"/>
        </w:rPr>
        <w:t>niektorých ústavných činiteľov Slovenskej republiky v znení neskorších predpisov (tlač 323)</w:t>
      </w:r>
    </w:p>
    <w:p w:rsidR="00885E59" w:rsidRPr="00067EC4" w:rsidP="00885E59">
      <w:pPr>
        <w:pStyle w:val="ListParagraph"/>
        <w:bidi w:val="0"/>
        <w:ind w:left="426"/>
        <w:jc w:val="both"/>
        <w:rPr>
          <w:rFonts w:ascii="Times New Roman" w:hAnsi="Times New Roman"/>
        </w:rPr>
      </w:pPr>
    </w:p>
    <w:p w:rsidR="001F3F09" w:rsidRPr="00A95CDF" w:rsidP="00B84F4C">
      <w:pPr>
        <w:tabs>
          <w:tab w:val="left" w:pos="284"/>
        </w:tabs>
        <w:bidi w:val="0"/>
        <w:jc w:val="both"/>
        <w:rPr>
          <w:rFonts w:ascii="Times New Roman" w:hAnsi="Times New Roman"/>
        </w:rPr>
      </w:pPr>
    </w:p>
    <w:p w:rsidR="00637DF6" w:rsidRPr="00174F82" w:rsidP="00942935">
      <w:pPr>
        <w:pStyle w:val="Heading3"/>
        <w:bidi w:val="0"/>
        <w:spacing w:before="0"/>
        <w:rPr>
          <w:rFonts w:ascii="Times New Roman" w:hAnsi="Times New Roman" w:hint="default"/>
          <w:color w:val="auto"/>
        </w:rPr>
      </w:pPr>
      <w:r w:rsidRPr="00174F82">
        <w:rPr>
          <w:rFonts w:ascii="Times New Roman" w:hAnsi="Times New Roman"/>
          <w:color w:val="auto"/>
        </w:rPr>
        <w:tab/>
      </w:r>
      <w:r w:rsidRPr="00174F82">
        <w:rPr>
          <w:rFonts w:ascii="Times New Roman" w:hAnsi="Times New Roman" w:hint="default"/>
          <w:color w:val="auto"/>
        </w:rPr>
        <w:t>Ú</w:t>
      </w:r>
      <w:r w:rsidRPr="00174F82">
        <w:rPr>
          <w:rFonts w:ascii="Times New Roman" w:hAnsi="Times New Roman" w:hint="default"/>
          <w:color w:val="auto"/>
        </w:rPr>
        <w:t>stavnoprá</w:t>
      </w:r>
      <w:r w:rsidRPr="00174F82">
        <w:rPr>
          <w:rFonts w:ascii="Times New Roman" w:hAnsi="Times New Roman" w:hint="default"/>
          <w:color w:val="auto"/>
        </w:rPr>
        <w:t>vny vý</w:t>
      </w:r>
      <w:r w:rsidRPr="00174F82">
        <w:rPr>
          <w:rFonts w:ascii="Times New Roman" w:hAnsi="Times New Roman" w:hint="default"/>
          <w:color w:val="auto"/>
        </w:rPr>
        <w:t>bor Ná</w:t>
      </w:r>
      <w:r w:rsidRPr="00174F82">
        <w:rPr>
          <w:rFonts w:ascii="Times New Roman" w:hAnsi="Times New Roman" w:hint="default"/>
          <w:color w:val="auto"/>
        </w:rPr>
        <w:t>rodnej rady Slovenskej republiky</w:t>
      </w:r>
    </w:p>
    <w:p w:rsidR="00637DF6" w:rsidP="00942935">
      <w:pPr>
        <w:tabs>
          <w:tab w:val="left" w:pos="1021"/>
        </w:tabs>
        <w:bidi w:val="0"/>
        <w:jc w:val="both"/>
        <w:rPr>
          <w:rFonts w:ascii="AT*Toronto" w:hAnsi="AT*Toronto"/>
          <w:szCs w:val="20"/>
        </w:rPr>
      </w:pPr>
    </w:p>
    <w:p w:rsidR="00637DF6" w:rsidRPr="00917153" w:rsidP="00942935">
      <w:pPr>
        <w:pStyle w:val="ListParagraph"/>
        <w:numPr>
          <w:numId w:val="10"/>
        </w:numPr>
        <w:tabs>
          <w:tab w:val="left" w:pos="709"/>
        </w:tabs>
        <w:bidi w:val="0"/>
        <w:jc w:val="both"/>
        <w:rPr>
          <w:rFonts w:ascii="Times New Roman" w:hAnsi="Times New Roman"/>
          <w:b/>
        </w:rPr>
      </w:pPr>
      <w:r w:rsidRPr="00917153">
        <w:rPr>
          <w:rFonts w:ascii="Times New Roman" w:hAnsi="Times New Roman"/>
          <w:b/>
        </w:rPr>
        <w:t>s ú h l a s</w:t>
      </w:r>
      <w:r w:rsidRPr="00917153" w:rsidR="00942935">
        <w:rPr>
          <w:rFonts w:ascii="Times New Roman" w:hAnsi="Times New Roman"/>
          <w:b/>
        </w:rPr>
        <w:t> </w:t>
      </w:r>
      <w:r w:rsidRPr="00917153">
        <w:rPr>
          <w:rFonts w:ascii="Times New Roman" w:hAnsi="Times New Roman"/>
          <w:b/>
        </w:rPr>
        <w:t>í</w:t>
      </w:r>
    </w:p>
    <w:p w:rsidR="00942935" w:rsidRPr="00934CDC" w:rsidP="00942935">
      <w:pPr>
        <w:pStyle w:val="ListParagraph"/>
        <w:tabs>
          <w:tab w:val="left" w:pos="709"/>
        </w:tabs>
        <w:bidi w:val="0"/>
        <w:ind w:left="1120"/>
        <w:jc w:val="both"/>
        <w:rPr>
          <w:rFonts w:ascii="AT*Toronto" w:hAnsi="AT*Toronto"/>
          <w:szCs w:val="20"/>
        </w:rPr>
      </w:pPr>
    </w:p>
    <w:p w:rsidR="00067EC4" w:rsidRPr="00067EC4" w:rsidP="00067EC4">
      <w:pPr>
        <w:keepNext/>
        <w:tabs>
          <w:tab w:val="left" w:pos="1134"/>
        </w:tabs>
        <w:autoSpaceDE w:val="0"/>
        <w:autoSpaceDN w:val="0"/>
        <w:bidi w:val="0"/>
        <w:adjustRightInd w:val="0"/>
        <w:jc w:val="both"/>
        <w:outlineLvl w:val="0"/>
        <w:rPr>
          <w:rFonts w:ascii="Times New Roman" w:hAnsi="Times New Roman"/>
        </w:rPr>
      </w:pPr>
      <w:r w:rsidRPr="00FE1257" w:rsidR="00934CDC">
        <w:rPr>
          <w:rFonts w:ascii="Times New Roman" w:hAnsi="Times New Roman"/>
        </w:rPr>
        <w:tab/>
      </w:r>
      <w:r w:rsidRPr="0066419F" w:rsidR="00637DF6">
        <w:rPr>
          <w:rFonts w:ascii="Times New Roman" w:hAnsi="Times New Roman"/>
        </w:rPr>
        <w:t>s</w:t>
      </w:r>
      <w:r w:rsidR="00967E1E">
        <w:rPr>
          <w:rFonts w:ascii="Times New Roman" w:hAnsi="Times New Roman"/>
        </w:rPr>
        <w:t xml:space="preserve">  návrhom </w:t>
      </w:r>
      <w:r w:rsidRPr="00067EC4">
        <w:rPr>
          <w:rFonts w:ascii="Times New Roman" w:hAnsi="Times New Roman"/>
        </w:rPr>
        <w:t xml:space="preserve">Výboru Národnej rady Slovenskej republiky pre financie a rozpočet na  </w:t>
      </w:r>
      <w:r w:rsidRPr="00067EC4">
        <w:rPr>
          <w:rFonts w:ascii="Times New Roman" w:hAnsi="Times New Roman"/>
          <w:bCs/>
        </w:rPr>
        <w:t xml:space="preserve">vydanie </w:t>
      </w:r>
      <w:r w:rsidRPr="00067EC4">
        <w:rPr>
          <w:rFonts w:ascii="Times New Roman" w:hAnsi="Times New Roman"/>
        </w:rPr>
        <w:t>zákona, ktorým sa dopĺňa zákon Národnej rady Slovenskej republiky č. 120/1993  Z. z. o platových pomeroch  niektorých ústavných činiteľov Slovenskej republiky v znení neskorších predpisov (tlač 323)</w:t>
      </w:r>
      <w:r>
        <w:rPr>
          <w:rFonts w:ascii="Times New Roman" w:hAnsi="Times New Roman"/>
        </w:rPr>
        <w:t>;</w:t>
      </w:r>
    </w:p>
    <w:p w:rsidR="00067EC4" w:rsidRPr="00067EC4" w:rsidP="00067EC4">
      <w:pPr>
        <w:pStyle w:val="ListParagraph"/>
        <w:bidi w:val="0"/>
        <w:ind w:left="426"/>
        <w:jc w:val="both"/>
        <w:rPr>
          <w:rFonts w:ascii="Times New Roman" w:hAnsi="Times New Roman"/>
        </w:rPr>
      </w:pPr>
    </w:p>
    <w:p w:rsidR="00637DF6" w:rsidRPr="00967647" w:rsidP="00942935">
      <w:pPr>
        <w:bidi w:val="0"/>
        <w:rPr>
          <w:rFonts w:ascii="Times New Roman" w:hAnsi="Times New Roman"/>
          <w:b/>
        </w:rPr>
      </w:pPr>
      <w:r>
        <w:rPr>
          <w:rFonts w:ascii="Times New Roman" w:hAnsi="Times New Roman"/>
        </w:rPr>
        <w:tab/>
      </w:r>
      <w:r w:rsidRPr="00967647">
        <w:rPr>
          <w:rFonts w:ascii="Times New Roman" w:hAnsi="Times New Roman"/>
          <w:b/>
        </w:rPr>
        <w:t>B.   o d p o r ú č a</w:t>
      </w:r>
    </w:p>
    <w:p w:rsidR="00637DF6" w:rsidP="00942935">
      <w:pPr>
        <w:bidi w:val="0"/>
        <w:rPr>
          <w:rFonts w:ascii="Times New Roman" w:hAnsi="Times New Roman"/>
        </w:rPr>
      </w:pPr>
    </w:p>
    <w:p w:rsidR="0066419F" w:rsidP="0066419F">
      <w:pPr>
        <w:tabs>
          <w:tab w:val="left" w:pos="1134"/>
        </w:tabs>
        <w:bidi w:val="0"/>
        <w:rPr>
          <w:rFonts w:ascii="Times New Roman" w:hAnsi="Times New Roman"/>
        </w:rPr>
      </w:pPr>
      <w:r w:rsidR="00637DF6">
        <w:rPr>
          <w:rFonts w:ascii="Times New Roman" w:hAnsi="Times New Roman"/>
        </w:rPr>
        <w:tab/>
        <w:t>Nár</w:t>
      </w:r>
      <w:r>
        <w:rPr>
          <w:rFonts w:ascii="Times New Roman" w:hAnsi="Times New Roman"/>
        </w:rPr>
        <w:t>odnej rade Slovenskej republiky</w:t>
      </w:r>
    </w:p>
    <w:p w:rsidR="0066419F" w:rsidRPr="0066419F" w:rsidP="0066419F">
      <w:pPr>
        <w:tabs>
          <w:tab w:val="left" w:pos="1134"/>
        </w:tabs>
        <w:bidi w:val="0"/>
        <w:jc w:val="both"/>
        <w:rPr>
          <w:rFonts w:ascii="Times New Roman" w:hAnsi="Times New Roman"/>
        </w:rPr>
      </w:pPr>
    </w:p>
    <w:p w:rsidR="0021477B" w:rsidRPr="0066419F" w:rsidP="00067EC4">
      <w:pPr>
        <w:keepNext/>
        <w:tabs>
          <w:tab w:val="left" w:pos="1134"/>
        </w:tabs>
        <w:autoSpaceDE w:val="0"/>
        <w:autoSpaceDN w:val="0"/>
        <w:bidi w:val="0"/>
        <w:adjustRightInd w:val="0"/>
        <w:jc w:val="both"/>
        <w:outlineLvl w:val="0"/>
        <w:rPr>
          <w:rFonts w:ascii="Times New Roman" w:hAnsi="Times New Roman"/>
        </w:rPr>
      </w:pPr>
      <w:r w:rsidR="00BF7684">
        <w:rPr>
          <w:rFonts w:ascii="Times New Roman" w:hAnsi="Times New Roman"/>
        </w:rPr>
        <w:tab/>
      </w:r>
      <w:r w:rsidR="00067EC4">
        <w:rPr>
          <w:rFonts w:ascii="Times New Roman" w:hAnsi="Times New Roman"/>
        </w:rPr>
        <w:t xml:space="preserve">návrh </w:t>
      </w:r>
      <w:r w:rsidRPr="00067EC4" w:rsidR="00067EC4">
        <w:rPr>
          <w:rFonts w:ascii="Times New Roman" w:hAnsi="Times New Roman"/>
        </w:rPr>
        <w:t xml:space="preserve">Výboru Národnej rady Slovenskej republiky pre financie a rozpočet na  </w:t>
      </w:r>
      <w:r w:rsidRPr="00067EC4" w:rsidR="00067EC4">
        <w:rPr>
          <w:rFonts w:ascii="Times New Roman" w:hAnsi="Times New Roman"/>
          <w:bCs/>
        </w:rPr>
        <w:t xml:space="preserve">vydanie </w:t>
      </w:r>
      <w:r w:rsidRPr="00067EC4" w:rsidR="00067EC4">
        <w:rPr>
          <w:rFonts w:ascii="Times New Roman" w:hAnsi="Times New Roman"/>
        </w:rPr>
        <w:t>zákona, ktorým sa dopĺňa zákon Národnej rady Slovenskej republiky č. 120/1993  Z. z. o platových pomeroch  niektorých ústavných činiteľov Slovenskej republiky v znení neskorších predpisov (tlač 323)</w:t>
      </w:r>
      <w:r w:rsidR="00E44EA7">
        <w:rPr>
          <w:rFonts w:ascii="Times New Roman" w:hAnsi="Times New Roman"/>
        </w:rPr>
        <w:t xml:space="preserve"> </w:t>
      </w:r>
      <w:r w:rsidRPr="0066419F" w:rsidR="00637DF6">
        <w:rPr>
          <w:rFonts w:ascii="Times New Roman" w:hAnsi="Times New Roman"/>
          <w:b/>
        </w:rPr>
        <w:t>schváliť</w:t>
      </w:r>
      <w:r w:rsidR="00067EC4">
        <w:rPr>
          <w:rFonts w:ascii="Times New Roman" w:hAnsi="Times New Roman"/>
          <w:b/>
        </w:rPr>
        <w:t xml:space="preserve"> </w:t>
      </w:r>
      <w:r w:rsidR="00067EC4">
        <w:rPr>
          <w:rFonts w:ascii="Times New Roman" w:hAnsi="Times New Roman"/>
        </w:rPr>
        <w:t>so zmenami a doplnkami uvedenými v prílohe tohto uznesenia;</w:t>
      </w:r>
      <w:r w:rsidRPr="0021477B">
        <w:rPr>
          <w:rFonts w:ascii="Times New Roman" w:hAnsi="Times New Roman"/>
        </w:rPr>
        <w:t xml:space="preserve"> </w:t>
      </w:r>
    </w:p>
    <w:p w:rsidR="00E44EA7" w:rsidRPr="0066419F" w:rsidP="00F855B7">
      <w:pPr>
        <w:tabs>
          <w:tab w:val="left" w:pos="284"/>
          <w:tab w:val="left" w:pos="1134"/>
        </w:tabs>
        <w:bidi w:val="0"/>
        <w:jc w:val="both"/>
        <w:rPr>
          <w:rFonts w:ascii="Times New Roman" w:hAnsi="Times New Roman"/>
        </w:rPr>
      </w:pPr>
    </w:p>
    <w:p w:rsidR="00637DF6" w:rsidRPr="00967647" w:rsidP="00942935">
      <w:pPr>
        <w:tabs>
          <w:tab w:val="left" w:pos="1134"/>
        </w:tabs>
        <w:bidi w:val="0"/>
        <w:ind w:firstLine="708"/>
        <w:rPr>
          <w:rFonts w:ascii="Times New Roman" w:hAnsi="Times New Roman"/>
          <w:b/>
        </w:rPr>
      </w:pPr>
      <w:r w:rsidRPr="00967647">
        <w:rPr>
          <w:rFonts w:ascii="Times New Roman" w:hAnsi="Times New Roman"/>
          <w:b/>
        </w:rPr>
        <w:t>C.</w:t>
        <w:tab/>
        <w:t>p o v e r u j e</w:t>
      </w:r>
    </w:p>
    <w:p w:rsidR="00637DF6" w:rsidP="00942935">
      <w:pPr>
        <w:tabs>
          <w:tab w:val="left" w:pos="1134"/>
        </w:tabs>
        <w:bidi w:val="0"/>
        <w:rPr>
          <w:rFonts w:ascii="Times New Roman" w:hAnsi="Times New Roman"/>
        </w:rPr>
      </w:pPr>
      <w:r>
        <w:rPr>
          <w:rFonts w:ascii="Times New Roman" w:hAnsi="Times New Roman"/>
        </w:rPr>
        <w:tab/>
      </w:r>
    </w:p>
    <w:p w:rsidR="00637DF6" w:rsidP="00942935">
      <w:pPr>
        <w:pStyle w:val="BodyText"/>
        <w:tabs>
          <w:tab w:val="left" w:pos="1134"/>
        </w:tabs>
        <w:bidi w:val="0"/>
        <w:rPr>
          <w:rFonts w:ascii="Times New Roman" w:hAnsi="Times New Roman"/>
        </w:rPr>
      </w:pPr>
      <w:r>
        <w:rPr>
          <w:rFonts w:ascii="Times New Roman" w:hAnsi="Times New Roman"/>
        </w:rPr>
        <w:tab/>
      </w:r>
      <w:r w:rsidRPr="00967647">
        <w:rPr>
          <w:rFonts w:ascii="Times New Roman" w:hAnsi="Times New Roman"/>
        </w:rPr>
        <w:t xml:space="preserve">predsedu výboru </w:t>
      </w:r>
    </w:p>
    <w:p w:rsidR="00637DF6" w:rsidRPr="00967647" w:rsidP="00942935">
      <w:pPr>
        <w:pStyle w:val="BodyText"/>
        <w:tabs>
          <w:tab w:val="left" w:pos="1134"/>
        </w:tabs>
        <w:bidi w:val="0"/>
        <w:rPr>
          <w:rFonts w:ascii="Times New Roman" w:hAnsi="Times New Roman"/>
        </w:rPr>
      </w:pPr>
    </w:p>
    <w:p w:rsidR="00967E1E" w:rsidP="00C45835">
      <w:pPr>
        <w:pStyle w:val="BodyText"/>
        <w:tabs>
          <w:tab w:val="left" w:pos="1134"/>
        </w:tabs>
        <w:bidi w:val="0"/>
        <w:rPr>
          <w:rFonts w:ascii="Times New Roman" w:hAnsi="Times New Roman"/>
        </w:rPr>
      </w:pPr>
      <w:r w:rsidRPr="00967647" w:rsidR="00637DF6">
        <w:rPr>
          <w:rFonts w:ascii="Times New Roman" w:hAnsi="Times New Roman"/>
        </w:rPr>
        <w:tab/>
        <w:t>predložiť stanovisko výboru k</w:t>
      </w:r>
      <w:r w:rsidR="00E44EA7">
        <w:rPr>
          <w:rFonts w:ascii="Times New Roman" w:hAnsi="Times New Roman"/>
        </w:rPr>
        <w:t> </w:t>
      </w:r>
      <w:r w:rsidRPr="00967647" w:rsidR="00637DF6">
        <w:rPr>
          <w:rFonts w:ascii="Times New Roman" w:hAnsi="Times New Roman"/>
        </w:rPr>
        <w:t>uvedenému</w:t>
      </w:r>
      <w:r w:rsidR="00E44EA7">
        <w:rPr>
          <w:rFonts w:ascii="Times New Roman" w:hAnsi="Times New Roman"/>
        </w:rPr>
        <w:t xml:space="preserve"> </w:t>
      </w:r>
      <w:r w:rsidRPr="00967647" w:rsidR="00637DF6">
        <w:rPr>
          <w:rFonts w:ascii="Times New Roman" w:hAnsi="Times New Roman"/>
        </w:rPr>
        <w:t xml:space="preserve">návrhu zákona predsedovi gestorského Výboru Národnej rady Slovenskej republiky </w:t>
      </w:r>
      <w:r w:rsidRPr="00C45835" w:rsidR="00C45835">
        <w:rPr>
          <w:rFonts w:ascii="Times New Roman" w:hAnsi="Times New Roman"/>
        </w:rPr>
        <w:t xml:space="preserve">pre </w:t>
      </w:r>
      <w:r w:rsidR="00067EC4">
        <w:rPr>
          <w:rFonts w:ascii="Times New Roman" w:hAnsi="Times New Roman"/>
        </w:rPr>
        <w:t xml:space="preserve">financie a rozpočet. </w:t>
      </w:r>
    </w:p>
    <w:p w:rsidR="00BF7684" w:rsidP="00637DF6">
      <w:pPr>
        <w:bidi w:val="0"/>
        <w:jc w:val="both"/>
        <w:rPr>
          <w:rFonts w:ascii="Times New Roman" w:hAnsi="Times New Roman"/>
        </w:rPr>
      </w:pPr>
    </w:p>
    <w:p w:rsidR="00637DF6" w:rsidP="00637DF6">
      <w:pPr>
        <w:bidi w:val="0"/>
        <w:jc w:val="both"/>
        <w:rPr>
          <w:rFonts w:ascii="AT*Toronto" w:hAnsi="AT*Toronto"/>
          <w:szCs w:val="20"/>
        </w:rPr>
      </w:pPr>
      <w:r>
        <w:rPr>
          <w:rFonts w:ascii="Times New Roman" w:hAnsi="Times New Roman"/>
        </w:rPr>
        <w:tab/>
        <w:tab/>
        <w:tab/>
        <w:tab/>
        <w:tab/>
        <w:tab/>
        <w:tab/>
        <w:tab/>
        <w:tab/>
        <w:tab/>
        <w:t xml:space="preserve">     Róbert Madej </w:t>
      </w:r>
    </w:p>
    <w:p w:rsidR="00637DF6" w:rsidP="00637DF6">
      <w:pPr>
        <w:bidi w:val="0"/>
        <w:ind w:left="2124" w:firstLine="4989"/>
        <w:jc w:val="both"/>
        <w:rPr>
          <w:rFonts w:ascii="AT*Toronto" w:hAnsi="AT*Toronto"/>
          <w:szCs w:val="20"/>
        </w:rPr>
      </w:pPr>
      <w:r>
        <w:rPr>
          <w:rFonts w:ascii="Times New Roman" w:hAnsi="Times New Roman"/>
        </w:rPr>
        <w:t xml:space="preserve">  predseda výboru</w:t>
      </w:r>
    </w:p>
    <w:p w:rsidR="00637DF6" w:rsidRPr="00F40AFD" w:rsidP="00637DF6">
      <w:pPr>
        <w:tabs>
          <w:tab w:val="left" w:pos="1021"/>
        </w:tabs>
        <w:bidi w:val="0"/>
        <w:jc w:val="both"/>
        <w:rPr>
          <w:rFonts w:ascii="Times New Roman" w:hAnsi="Times New Roman"/>
          <w:szCs w:val="20"/>
        </w:rPr>
      </w:pPr>
      <w:r w:rsidRPr="00F40AFD">
        <w:rPr>
          <w:rFonts w:ascii="Times New Roman" w:hAnsi="Times New Roman"/>
          <w:szCs w:val="20"/>
        </w:rPr>
        <w:t>overovatelia výboru:</w:t>
      </w:r>
    </w:p>
    <w:p w:rsidR="00637DF6" w:rsidRPr="00F40AFD" w:rsidP="00637DF6">
      <w:pPr>
        <w:bidi w:val="0"/>
        <w:ind w:left="6480" w:hanging="6480"/>
        <w:jc w:val="both"/>
        <w:rPr>
          <w:rFonts w:ascii="Times New Roman" w:hAnsi="Times New Roman"/>
          <w:szCs w:val="20"/>
        </w:rPr>
      </w:pPr>
      <w:r w:rsidRPr="00F40AFD">
        <w:rPr>
          <w:rFonts w:ascii="Times New Roman" w:hAnsi="Times New Roman"/>
          <w:szCs w:val="20"/>
        </w:rPr>
        <w:t>Anton Martvoň</w:t>
      </w:r>
    </w:p>
    <w:p w:rsidR="009B5839" w:rsidP="009B5839">
      <w:pPr>
        <w:bidi w:val="0"/>
        <w:ind w:left="6480" w:hanging="6480"/>
        <w:jc w:val="both"/>
        <w:rPr>
          <w:rFonts w:ascii="Times New Roman" w:hAnsi="Times New Roman"/>
          <w:szCs w:val="20"/>
        </w:rPr>
      </w:pPr>
      <w:r w:rsidRPr="00F40AFD" w:rsidR="00637DF6">
        <w:rPr>
          <w:rFonts w:ascii="Times New Roman" w:hAnsi="Times New Roman"/>
          <w:szCs w:val="20"/>
        </w:rPr>
        <w:t>Miroslav Kadúc</w:t>
      </w:r>
    </w:p>
    <w:p w:rsidR="00D7200A" w:rsidP="009B5839">
      <w:pPr>
        <w:bidi w:val="0"/>
        <w:ind w:left="6480" w:hanging="6480"/>
        <w:jc w:val="both"/>
        <w:rPr>
          <w:rFonts w:ascii="Times New Roman" w:hAnsi="Times New Roman"/>
          <w:szCs w:val="20"/>
        </w:rPr>
      </w:pPr>
    </w:p>
    <w:p w:rsidR="00BD7D2A" w:rsidRPr="009B5839" w:rsidP="00BD7D2A">
      <w:pPr>
        <w:bidi w:val="0"/>
        <w:ind w:left="6480" w:hanging="849"/>
        <w:jc w:val="both"/>
        <w:rPr>
          <w:rFonts w:ascii="Times New Roman" w:hAnsi="Times New Roman"/>
          <w:b/>
        </w:rPr>
      </w:pPr>
      <w:r w:rsidRPr="009B5839">
        <w:rPr>
          <w:rFonts w:ascii="Times New Roman" w:hAnsi="Times New Roman"/>
          <w:b/>
          <w:szCs w:val="20"/>
        </w:rPr>
        <w:t xml:space="preserve">P </w:t>
      </w:r>
      <w:r w:rsidRPr="009B5839">
        <w:rPr>
          <w:rFonts w:ascii="Times New Roman" w:hAnsi="Times New Roman"/>
          <w:b/>
        </w:rPr>
        <w:t>r í l o h a</w:t>
      </w:r>
    </w:p>
    <w:p w:rsidR="00BD7D2A" w:rsidRPr="009027A0" w:rsidP="00BD7D2A">
      <w:pPr>
        <w:bidi w:val="0"/>
        <w:ind w:left="4923" w:firstLine="708"/>
        <w:jc w:val="both"/>
        <w:rPr>
          <w:rFonts w:ascii="Times New Roman" w:hAnsi="Times New Roman"/>
          <w:b/>
          <w:bCs/>
        </w:rPr>
      </w:pPr>
      <w:r w:rsidRPr="009027A0">
        <w:rPr>
          <w:rFonts w:ascii="Times New Roman" w:hAnsi="Times New Roman"/>
          <w:b/>
          <w:bCs/>
        </w:rPr>
        <w:t xml:space="preserve">k uzneseniu Ústavnoprávneho </w:t>
      </w:r>
    </w:p>
    <w:p w:rsidR="00BD7D2A" w:rsidP="00BD7D2A">
      <w:pPr>
        <w:bidi w:val="0"/>
        <w:ind w:left="4923" w:firstLine="708"/>
        <w:jc w:val="both"/>
        <w:rPr>
          <w:rFonts w:ascii="Times New Roman" w:hAnsi="Times New Roman"/>
          <w:b/>
        </w:rPr>
      </w:pPr>
      <w:r w:rsidRPr="009027A0">
        <w:rPr>
          <w:rFonts w:ascii="Times New Roman" w:hAnsi="Times New Roman"/>
          <w:b/>
        </w:rPr>
        <w:t xml:space="preserve">výboru Národnej rady SR č. </w:t>
      </w:r>
      <w:r w:rsidR="00363D2D">
        <w:rPr>
          <w:rFonts w:ascii="Times New Roman" w:hAnsi="Times New Roman"/>
          <w:b/>
        </w:rPr>
        <w:t>156</w:t>
      </w:r>
    </w:p>
    <w:p w:rsidR="00BD7D2A" w:rsidP="00BD7D2A">
      <w:pPr>
        <w:bidi w:val="0"/>
        <w:ind w:left="4923" w:firstLine="708"/>
        <w:jc w:val="both"/>
        <w:rPr>
          <w:rFonts w:ascii="Times New Roman" w:hAnsi="Times New Roman"/>
          <w:b/>
        </w:rPr>
      </w:pPr>
      <w:r w:rsidRPr="009027A0">
        <w:rPr>
          <w:rFonts w:ascii="Times New Roman" w:hAnsi="Times New Roman"/>
          <w:b/>
        </w:rPr>
        <w:t>z</w:t>
      </w:r>
      <w:r>
        <w:rPr>
          <w:rFonts w:ascii="Times New Roman" w:hAnsi="Times New Roman"/>
          <w:b/>
        </w:rPr>
        <w:t> </w:t>
      </w:r>
      <w:r w:rsidR="00363D2D">
        <w:rPr>
          <w:rFonts w:ascii="Times New Roman" w:hAnsi="Times New Roman"/>
          <w:b/>
        </w:rPr>
        <w:t>28</w:t>
      </w:r>
      <w:r>
        <w:rPr>
          <w:rFonts w:ascii="Times New Roman" w:hAnsi="Times New Roman"/>
          <w:b/>
        </w:rPr>
        <w:t>. novembra 2012</w:t>
      </w:r>
    </w:p>
    <w:p w:rsidR="00BD7D2A" w:rsidRPr="009027A0" w:rsidP="00BD7D2A">
      <w:pPr>
        <w:bidi w:val="0"/>
        <w:ind w:left="4923" w:firstLine="708"/>
        <w:jc w:val="both"/>
        <w:rPr>
          <w:rFonts w:ascii="Times New Roman" w:hAnsi="Times New Roman"/>
          <w:b/>
          <w:bCs/>
          <w:lang w:eastAsia="en-US"/>
        </w:rPr>
      </w:pPr>
      <w:r>
        <w:rPr>
          <w:rFonts w:ascii="Times New Roman" w:hAnsi="Times New Roman"/>
          <w:b/>
          <w:bCs/>
        </w:rPr>
        <w:t>___________________________</w:t>
      </w:r>
    </w:p>
    <w:p w:rsidR="00BD7D2A" w:rsidP="00BD7D2A">
      <w:pPr>
        <w:bidi w:val="0"/>
        <w:ind w:left="670"/>
        <w:jc w:val="center"/>
        <w:rPr>
          <w:rFonts w:ascii="Times New Roman" w:hAnsi="Times New Roman"/>
          <w:lang w:eastAsia="en-US"/>
        </w:rPr>
      </w:pPr>
    </w:p>
    <w:p w:rsidR="00BD7D2A" w:rsidP="00BD7D2A">
      <w:pPr>
        <w:bidi w:val="0"/>
        <w:ind w:left="670"/>
        <w:jc w:val="center"/>
        <w:rPr>
          <w:rFonts w:ascii="Times New Roman" w:hAnsi="Times New Roman"/>
          <w:lang w:eastAsia="en-US"/>
        </w:rPr>
      </w:pPr>
    </w:p>
    <w:p w:rsidR="00BD7D2A" w:rsidP="00BD7D2A">
      <w:pPr>
        <w:bidi w:val="0"/>
        <w:ind w:left="670"/>
        <w:jc w:val="center"/>
        <w:rPr>
          <w:rFonts w:ascii="Times New Roman" w:hAnsi="Times New Roman"/>
          <w:lang w:eastAsia="en-US"/>
        </w:rPr>
      </w:pPr>
    </w:p>
    <w:p w:rsidR="00BD7D2A" w:rsidRPr="009027A0" w:rsidP="00BD7D2A">
      <w:pPr>
        <w:bidi w:val="0"/>
        <w:ind w:left="670"/>
        <w:rPr>
          <w:rFonts w:ascii="Times New Roman" w:hAnsi="Times New Roman"/>
          <w:lang w:eastAsia="en-US"/>
        </w:rPr>
      </w:pPr>
    </w:p>
    <w:p w:rsidR="00BD7D2A" w:rsidP="00BD7D2A">
      <w:pPr>
        <w:pStyle w:val="Heading2"/>
        <w:bidi w:val="0"/>
        <w:ind w:left="0" w:firstLine="0"/>
        <w:jc w:val="center"/>
      </w:pPr>
      <w:r w:rsidRPr="00577FDA">
        <w:rPr>
          <w:rFonts w:hint="default"/>
        </w:rPr>
        <w:t>Pozmeň</w:t>
      </w:r>
      <w:r w:rsidRPr="00577FDA">
        <w:rPr>
          <w:rFonts w:hint="default"/>
        </w:rPr>
        <w:t>ujú</w:t>
      </w:r>
      <w:r w:rsidRPr="00577FDA">
        <w:rPr>
          <w:rFonts w:hint="default"/>
        </w:rPr>
        <w:t>ce a </w:t>
      </w:r>
      <w:r w:rsidRPr="00577FDA">
        <w:rPr>
          <w:rFonts w:hint="default"/>
        </w:rPr>
        <w:t>doplň</w:t>
      </w:r>
      <w:r w:rsidRPr="00577FDA">
        <w:rPr>
          <w:rFonts w:hint="default"/>
        </w:rPr>
        <w:t>ujú</w:t>
      </w:r>
      <w:r w:rsidRPr="00577FDA">
        <w:rPr>
          <w:rFonts w:hint="default"/>
        </w:rPr>
        <w:t>ce ná</w:t>
      </w:r>
      <w:r w:rsidRPr="00577FDA">
        <w:rPr>
          <w:rFonts w:hint="default"/>
        </w:rPr>
        <w:t>vrhy</w:t>
      </w:r>
    </w:p>
    <w:p w:rsidR="00BD7D2A" w:rsidRPr="00F656B1" w:rsidP="00BD7D2A">
      <w:pPr>
        <w:bidi w:val="0"/>
        <w:rPr>
          <w:rFonts w:ascii="Times New Roman" w:hAnsi="Times New Roman"/>
          <w:b/>
          <w:lang w:eastAsia="en-US"/>
        </w:rPr>
      </w:pPr>
      <w:r w:rsidRPr="00F656B1">
        <w:rPr>
          <w:rFonts w:ascii="Times New Roman" w:hAnsi="Times New Roman"/>
          <w:b/>
          <w:lang w:eastAsia="en-US"/>
        </w:rPr>
        <w:t xml:space="preserve"> </w:t>
      </w:r>
    </w:p>
    <w:p w:rsidR="00BD7D2A" w:rsidRPr="00BD7D2A" w:rsidP="00BD7D2A">
      <w:pPr>
        <w:keepNext/>
        <w:autoSpaceDE w:val="0"/>
        <w:autoSpaceDN w:val="0"/>
        <w:bidi w:val="0"/>
        <w:adjustRightInd w:val="0"/>
        <w:jc w:val="both"/>
        <w:outlineLvl w:val="0"/>
        <w:rPr>
          <w:rFonts w:ascii="Times New Roman" w:hAnsi="Times New Roman"/>
          <w:b/>
        </w:rPr>
      </w:pPr>
      <w:r w:rsidRPr="00BD7D2A">
        <w:rPr>
          <w:rFonts w:ascii="Times New Roman" w:hAnsi="Times New Roman"/>
          <w:b/>
        </w:rPr>
        <w:t xml:space="preserve">k návrhu Výboru Národnej rady Slovenskej republiky pre financie a rozpočet na  </w:t>
      </w:r>
      <w:r w:rsidRPr="00BD7D2A">
        <w:rPr>
          <w:rFonts w:ascii="Times New Roman" w:hAnsi="Times New Roman"/>
          <w:b/>
          <w:bCs/>
        </w:rPr>
        <w:t xml:space="preserve">vydanie </w:t>
      </w:r>
      <w:r w:rsidRPr="00BD7D2A">
        <w:rPr>
          <w:rFonts w:ascii="Times New Roman" w:hAnsi="Times New Roman"/>
          <w:b/>
        </w:rPr>
        <w:t>zákona, ktorým sa dopĺňa zákon Národnej rady Slovenskej republiky č. 120/1993  Z. z. o platových pomeroch  niektorých ústavných činiteľov Slovenskej republiky v znení neskorších predpisov (tlač 323)</w:t>
      </w:r>
    </w:p>
    <w:p w:rsidR="00BD7D2A" w:rsidRPr="00942935" w:rsidP="00BD7D2A">
      <w:pPr>
        <w:tabs>
          <w:tab w:val="left" w:pos="540"/>
        </w:tabs>
        <w:bidi w:val="0"/>
        <w:jc w:val="both"/>
        <w:rPr>
          <w:rFonts w:ascii="Times New Roman" w:hAnsi="Times New Roman"/>
          <w:b/>
        </w:rPr>
      </w:pPr>
      <w:r w:rsidRPr="00942935">
        <w:rPr>
          <w:rFonts w:ascii="Times New Roman" w:hAnsi="Times New Roman"/>
          <w:b/>
        </w:rPr>
        <w:t>___________________________________________________________________________</w:t>
      </w:r>
    </w:p>
    <w:p w:rsidR="00BD7D2A" w:rsidP="00BD7D2A">
      <w:pPr>
        <w:bidi w:val="0"/>
        <w:jc w:val="both"/>
        <w:rPr>
          <w:rFonts w:ascii="Times New Roman" w:hAnsi="Times New Roman"/>
          <w:b/>
        </w:rPr>
      </w:pPr>
    </w:p>
    <w:p w:rsidR="00735BF9" w:rsidP="00735BF9">
      <w:pPr>
        <w:bidi w:val="0"/>
        <w:jc w:val="both"/>
        <w:rPr>
          <w:rFonts w:ascii="Times New Roman" w:hAnsi="Times New Roman"/>
        </w:rPr>
      </w:pPr>
    </w:p>
    <w:p w:rsidR="00473553" w:rsidRPr="00473553" w:rsidP="00473553">
      <w:pPr>
        <w:bidi w:val="0"/>
        <w:jc w:val="both"/>
        <w:rPr>
          <w:rFonts w:ascii="Times New Roman" w:hAnsi="Times New Roman"/>
          <w:lang w:eastAsia="en-US"/>
        </w:rPr>
      </w:pPr>
      <w:r w:rsidRPr="00473553">
        <w:rPr>
          <w:rFonts w:ascii="Times New Roman" w:hAnsi="Times New Roman"/>
          <w:lang w:eastAsia="en-US"/>
        </w:rPr>
        <w:t>1. V čl. I sa navrhovaný § 29i dopĺňa odsekmi 5 až 7, ktoré znejú:</w:t>
      </w:r>
    </w:p>
    <w:p w:rsidR="00473553" w:rsidRPr="00473553" w:rsidP="00473553">
      <w:pPr>
        <w:bidi w:val="0"/>
        <w:jc w:val="both"/>
        <w:rPr>
          <w:rFonts w:ascii="Times New Roman" w:hAnsi="Times New Roman"/>
          <w:lang w:eastAsia="en-US"/>
        </w:rPr>
      </w:pPr>
      <w:r w:rsidRPr="00473553">
        <w:rPr>
          <w:rFonts w:ascii="Times New Roman" w:hAnsi="Times New Roman"/>
          <w:lang w:eastAsia="en-US"/>
        </w:rPr>
        <w:t xml:space="preserve">„(5) </w:t>
      </w:r>
      <w:r w:rsidRPr="00473553">
        <w:rPr>
          <w:rFonts w:ascii="Times New Roman" w:hAnsi="Times New Roman" w:eastAsiaTheme="minorEastAsia"/>
          <w:noProof/>
        </w:rPr>
        <w:t>V </w:t>
      </w:r>
      <w:r w:rsidRPr="00473553">
        <w:rPr>
          <w:rFonts w:ascii="Times New Roman" w:hAnsi="Times New Roman" w:eastAsiaTheme="minorEastAsia" w:hint="default"/>
          <w:noProof/>
        </w:rPr>
        <w:t>roku 2013 patrí</w:t>
      </w:r>
      <w:r w:rsidRPr="00473553">
        <w:rPr>
          <w:rFonts w:ascii="Times New Roman" w:hAnsi="Times New Roman" w:eastAsiaTheme="minorEastAsia" w:hint="default"/>
          <w:noProof/>
        </w:rPr>
        <w:t xml:space="preserve"> sudcovi ú</w:t>
      </w:r>
      <w:r w:rsidRPr="00473553">
        <w:rPr>
          <w:rFonts w:ascii="Times New Roman" w:hAnsi="Times New Roman" w:eastAsiaTheme="minorEastAsia" w:hint="default"/>
          <w:noProof/>
        </w:rPr>
        <w:t>stavné</w:t>
      </w:r>
      <w:r w:rsidRPr="00473553">
        <w:rPr>
          <w:rFonts w:ascii="Times New Roman" w:hAnsi="Times New Roman" w:eastAsiaTheme="minorEastAsia" w:hint="default"/>
          <w:noProof/>
        </w:rPr>
        <w:t>ho sú</w:t>
      </w:r>
      <w:r w:rsidRPr="00473553">
        <w:rPr>
          <w:rFonts w:ascii="Times New Roman" w:hAnsi="Times New Roman" w:eastAsiaTheme="minorEastAsia" w:hint="default"/>
          <w:noProof/>
        </w:rPr>
        <w:t>du plat vo výš</w:t>
      </w:r>
      <w:r w:rsidRPr="00473553">
        <w:rPr>
          <w:rFonts w:ascii="Times New Roman" w:hAnsi="Times New Roman" w:eastAsiaTheme="minorEastAsia" w:hint="default"/>
          <w:noProof/>
        </w:rPr>
        <w:t>ke urč</w:t>
      </w:r>
      <w:r w:rsidRPr="00473553">
        <w:rPr>
          <w:rFonts w:ascii="Times New Roman" w:hAnsi="Times New Roman" w:eastAsiaTheme="minorEastAsia" w:hint="default"/>
          <w:noProof/>
        </w:rPr>
        <w:t xml:space="preserve">enej v roku 2012. </w:t>
      </w:r>
    </w:p>
    <w:p w:rsidR="00473553" w:rsidRPr="00473553" w:rsidP="00473553">
      <w:pPr>
        <w:bidi w:val="0"/>
        <w:jc w:val="both"/>
        <w:rPr>
          <w:rFonts w:ascii="Times New Roman" w:hAnsi="Times New Roman"/>
          <w:lang w:eastAsia="en-US"/>
        </w:rPr>
      </w:pPr>
    </w:p>
    <w:p w:rsidR="00473553" w:rsidRPr="00473553" w:rsidP="00473553">
      <w:pPr>
        <w:bidi w:val="0"/>
        <w:jc w:val="both"/>
        <w:rPr>
          <w:rFonts w:ascii="Times New Roman" w:hAnsi="Times New Roman"/>
          <w:lang w:eastAsia="en-US"/>
        </w:rPr>
      </w:pPr>
      <w:r w:rsidRPr="00473553">
        <w:rPr>
          <w:rFonts w:ascii="Times New Roman" w:hAnsi="Times New Roman"/>
          <w:lang w:eastAsia="en-US"/>
        </w:rPr>
        <w:t>(6) Priemerný plat  sudcu vo výške určenej v roku 2012 podľa tohto zákona je priemerným platom sudcu aj v roku 2013.</w:t>
      </w:r>
    </w:p>
    <w:p w:rsidR="00473553" w:rsidRPr="00473553" w:rsidP="00473553">
      <w:pPr>
        <w:bidi w:val="0"/>
        <w:jc w:val="both"/>
        <w:rPr>
          <w:rFonts w:ascii="Times New Roman" w:hAnsi="Times New Roman"/>
          <w:lang w:eastAsia="en-US"/>
        </w:rPr>
      </w:pPr>
    </w:p>
    <w:p w:rsidR="00473553" w:rsidRPr="00473553" w:rsidP="00473553">
      <w:pPr>
        <w:bidi w:val="0"/>
        <w:jc w:val="both"/>
        <w:rPr>
          <w:rFonts w:ascii="Times New Roman" w:hAnsi="Times New Roman"/>
          <w:lang w:eastAsia="en-US"/>
        </w:rPr>
      </w:pPr>
      <w:r w:rsidRPr="00473553">
        <w:rPr>
          <w:rFonts w:ascii="Times New Roman" w:hAnsi="Times New Roman"/>
          <w:lang w:eastAsia="en-US"/>
        </w:rPr>
        <w:t xml:space="preserve">(7) Platové pomery sudcov v roku 2013 ustanovuje podľa zásady uvedenej v odseku </w:t>
      </w:r>
      <w:r w:rsidR="00FC311D">
        <w:rPr>
          <w:rFonts w:ascii="Times New Roman" w:hAnsi="Times New Roman"/>
          <w:lang w:eastAsia="en-US"/>
        </w:rPr>
        <w:t>6</w:t>
      </w:r>
      <w:r w:rsidRPr="00473553">
        <w:rPr>
          <w:rFonts w:ascii="Times New Roman" w:hAnsi="Times New Roman"/>
          <w:lang w:eastAsia="en-US"/>
        </w:rPr>
        <w:t xml:space="preserve"> osobitný predpis.“.</w:t>
      </w:r>
    </w:p>
    <w:p w:rsidR="00473553" w:rsidRPr="00473553" w:rsidP="00473553">
      <w:pPr>
        <w:bidi w:val="0"/>
        <w:jc w:val="both"/>
        <w:rPr>
          <w:rFonts w:ascii="Times New Roman" w:hAnsi="Times New Roman"/>
          <w:lang w:eastAsia="en-US"/>
        </w:rPr>
      </w:pPr>
    </w:p>
    <w:p w:rsidR="00473553" w:rsidRPr="00473553" w:rsidP="00473553">
      <w:pPr>
        <w:bidi w:val="0"/>
        <w:jc w:val="both"/>
        <w:rPr>
          <w:rFonts w:ascii="Times New Roman" w:hAnsi="Times New Roman"/>
          <w:lang w:eastAsia="en-US"/>
        </w:rPr>
      </w:pPr>
      <w:r w:rsidRPr="00473553">
        <w:rPr>
          <w:rFonts w:ascii="Times New Roman" w:hAnsi="Times New Roman"/>
          <w:lang w:eastAsia="en-US"/>
        </w:rPr>
        <w:t xml:space="preserve">2. Za čl. I sa vkladajú  nové čl. II a III, ktoré znejú: </w:t>
      </w:r>
    </w:p>
    <w:p w:rsidR="00473553" w:rsidRPr="00473553" w:rsidP="00473553">
      <w:pPr>
        <w:bidi w:val="0"/>
        <w:jc w:val="both"/>
        <w:rPr>
          <w:rFonts w:ascii="Times New Roman" w:hAnsi="Times New Roman"/>
          <w:lang w:eastAsia="en-US"/>
        </w:rPr>
      </w:pPr>
    </w:p>
    <w:p w:rsidR="00473553" w:rsidRPr="00473553" w:rsidP="00473553">
      <w:pPr>
        <w:bidi w:val="0"/>
        <w:jc w:val="center"/>
        <w:rPr>
          <w:rFonts w:ascii="Times New Roman" w:hAnsi="Times New Roman"/>
          <w:lang w:eastAsia="en-US"/>
        </w:rPr>
      </w:pPr>
      <w:r w:rsidRPr="00473553">
        <w:rPr>
          <w:rFonts w:ascii="Times New Roman" w:hAnsi="Times New Roman"/>
          <w:lang w:eastAsia="en-US"/>
        </w:rPr>
        <w:t>„</w:t>
      </w:r>
      <w:r w:rsidRPr="00473553">
        <w:rPr>
          <w:rFonts w:ascii="Times New Roman" w:hAnsi="Times New Roman"/>
          <w:b/>
          <w:lang w:eastAsia="en-US"/>
        </w:rPr>
        <w:t>Čl. II</w:t>
      </w:r>
    </w:p>
    <w:p w:rsidR="00473553" w:rsidRPr="00473553" w:rsidP="00473553">
      <w:pPr>
        <w:bidi w:val="0"/>
        <w:jc w:val="both"/>
        <w:rPr>
          <w:rFonts w:ascii="Times New Roman" w:hAnsi="Times New Roman"/>
          <w:lang w:eastAsia="en-US"/>
        </w:rPr>
      </w:pPr>
    </w:p>
    <w:p w:rsidR="00473553" w:rsidRPr="00473553" w:rsidP="00473553">
      <w:pPr>
        <w:bidi w:val="0"/>
        <w:ind w:firstLine="708"/>
        <w:jc w:val="both"/>
        <w:rPr>
          <w:rFonts w:ascii="Times New Roman" w:hAnsi="Times New Roman"/>
          <w:lang w:eastAsia="en-US"/>
        </w:rPr>
      </w:pPr>
      <w:r w:rsidRPr="00473553">
        <w:rPr>
          <w:rFonts w:ascii="Times New Roman" w:hAnsi="Times New Roman"/>
          <w:lang w:eastAsia="en-US"/>
        </w:rPr>
        <w:t>Zákon č. 385/2000 Z. z. o sudcoch a prísediacich a o zmene a doplnení niektorých zákonov v znení zákona č. 185/2002 Z. z., zákona č. 670/2002 Z. z., zákona č. 426/2003 Z. z., zákona č. 458/2003 Z. z., zákona č. 462/2003 Z. z., zákona č. 505/2003 Z. z., zákona č. 514/2003 Z. z., zákona č. 548/2003 Z. z., zákona č. 267/2004 Z. z., zákona č. 403/2004 Z. z., zákona č. 530/2004 Z. z., zákona č. 586/2004 Z. z., zákona č. 609/2004 Z. z., zákona č. 757/2004 Z. z., zákona č. 122/2005 Z. z., zákona č. 622/2005 Z. z., nálezu Ústavného súdu Slovenskej republiky č. 15/2008 Z. z., zákona č. 517/2008 Z. z., zákona č. 520/2008 Z. z., zákona č. 59/2009 Z. z., nálezu Ústavného súdu Slovenskej republiky č. 290/2009 Z. z., zákona č. 291/2009 Z. z., zákona č. 500/2010 Z. z., zákona č. 543/2010 Z. z., zákona č. 33/20011 Z. z., zákona č. 100/2011 Z. z., zákona č. 467/2011 Z. z., zákona č. 503/2011 Z. z., zákona č. 79/2012 Z. z. a zákona č. 335/2012 Z. z. sa dopĺňa takto:</w:t>
      </w:r>
    </w:p>
    <w:p w:rsidR="00473553" w:rsidRPr="00473553" w:rsidP="00473553">
      <w:pPr>
        <w:bidi w:val="0"/>
        <w:jc w:val="both"/>
        <w:rPr>
          <w:rFonts w:ascii="Times New Roman" w:hAnsi="Times New Roman"/>
          <w:lang w:eastAsia="en-US"/>
        </w:rPr>
      </w:pPr>
    </w:p>
    <w:p w:rsidR="00473553" w:rsidRPr="00473553" w:rsidP="00473553">
      <w:pPr>
        <w:bidi w:val="0"/>
        <w:jc w:val="both"/>
        <w:rPr>
          <w:rFonts w:ascii="Times New Roman" w:hAnsi="Times New Roman"/>
          <w:lang w:eastAsia="en-US"/>
        </w:rPr>
      </w:pPr>
      <w:r w:rsidRPr="00473553">
        <w:rPr>
          <w:rFonts w:ascii="Times New Roman" w:hAnsi="Times New Roman"/>
          <w:lang w:eastAsia="en-US"/>
        </w:rPr>
        <w:t xml:space="preserve">Za § 151w sa vkladá § 151x, ktorý vrátane nadpisu znie: </w:t>
      </w:r>
    </w:p>
    <w:p w:rsidR="00473553" w:rsidRPr="00473553" w:rsidP="00473553">
      <w:pPr>
        <w:bidi w:val="0"/>
        <w:jc w:val="both"/>
        <w:rPr>
          <w:rFonts w:ascii="Times New Roman" w:hAnsi="Times New Roman"/>
          <w:lang w:eastAsia="en-US"/>
        </w:rPr>
      </w:pPr>
    </w:p>
    <w:p w:rsidR="00473553" w:rsidRPr="00473553" w:rsidP="00473553">
      <w:pPr>
        <w:bidi w:val="0"/>
        <w:jc w:val="center"/>
        <w:rPr>
          <w:rFonts w:ascii="Times New Roman" w:hAnsi="Times New Roman"/>
          <w:lang w:eastAsia="en-US"/>
        </w:rPr>
      </w:pPr>
      <w:r w:rsidRPr="00473553">
        <w:rPr>
          <w:rFonts w:ascii="Times New Roman" w:hAnsi="Times New Roman"/>
          <w:lang w:eastAsia="en-US"/>
        </w:rPr>
        <w:t>„§ 151x</w:t>
      </w:r>
    </w:p>
    <w:p w:rsidR="00473553" w:rsidRPr="00473553" w:rsidP="00473553">
      <w:pPr>
        <w:bidi w:val="0"/>
        <w:jc w:val="center"/>
        <w:rPr>
          <w:rFonts w:ascii="Times New Roman" w:hAnsi="Times New Roman"/>
          <w:lang w:eastAsia="en-US"/>
        </w:rPr>
      </w:pPr>
      <w:r w:rsidRPr="00473553">
        <w:rPr>
          <w:rFonts w:ascii="Times New Roman" w:hAnsi="Times New Roman"/>
          <w:lang w:eastAsia="en-US"/>
        </w:rPr>
        <w:t>Prechodné ustanovenie účinné od 1. januára 2013</w:t>
      </w:r>
    </w:p>
    <w:p w:rsidR="00473553" w:rsidRPr="00473553" w:rsidP="00473553">
      <w:pPr>
        <w:bidi w:val="0"/>
        <w:jc w:val="both"/>
        <w:rPr>
          <w:rFonts w:ascii="Times New Roman" w:hAnsi="Times New Roman"/>
          <w:lang w:eastAsia="en-US"/>
        </w:rPr>
      </w:pPr>
    </w:p>
    <w:p w:rsidR="00473553" w:rsidRPr="00473553" w:rsidP="00473553">
      <w:pPr>
        <w:bidi w:val="0"/>
        <w:ind w:firstLine="708"/>
        <w:jc w:val="both"/>
        <w:rPr>
          <w:rFonts w:ascii="Times New Roman" w:hAnsi="Times New Roman"/>
          <w:lang w:eastAsia="en-US"/>
        </w:rPr>
      </w:pPr>
      <w:r w:rsidRPr="00473553">
        <w:rPr>
          <w:rFonts w:ascii="Times New Roman" w:hAnsi="Times New Roman"/>
          <w:lang w:eastAsia="en-US"/>
        </w:rPr>
        <w:t>(1) Na účely určenia základného platu sudcu najvyššieho súdu a sudcu Špecializovaného trestného súdu v roku 2013 sa za základný plat sudcu najvyššieho súdu alebo sudcu Špecializovaného trestného súdu  považuje základný plat sudcu najvyššieho súdu alebo sudcu Špecializovaného trestného súdu  priznaný podľa tohto zákona v roku 2012.</w:t>
      </w:r>
    </w:p>
    <w:p w:rsidR="00473553" w:rsidRPr="00473553" w:rsidP="00473553">
      <w:pPr>
        <w:bidi w:val="0"/>
        <w:ind w:firstLine="708"/>
        <w:jc w:val="both"/>
        <w:rPr>
          <w:rFonts w:ascii="Times New Roman" w:hAnsi="Times New Roman"/>
          <w:lang w:eastAsia="en-US"/>
        </w:rPr>
      </w:pPr>
    </w:p>
    <w:p w:rsidR="00473553" w:rsidRPr="00473553" w:rsidP="00473553">
      <w:pPr>
        <w:bidi w:val="0"/>
        <w:ind w:firstLine="708"/>
        <w:jc w:val="both"/>
        <w:rPr>
          <w:rFonts w:ascii="Times New Roman" w:hAnsi="Times New Roman"/>
          <w:lang w:eastAsia="en-US"/>
        </w:rPr>
      </w:pPr>
      <w:r w:rsidRPr="00473553">
        <w:rPr>
          <w:rFonts w:ascii="Times New Roman" w:hAnsi="Times New Roman"/>
          <w:lang w:eastAsia="en-US"/>
        </w:rPr>
        <w:t>(2) V roku 2013 patrí sudcovi Špecializovaného trestného súdu a sudcovi najvyššieho súdu, ktorý rozhoduje o opravných prostriedkoch vo veciach, na ktoré je v prvom stupni príslušný Špecializovaný trestný súd funkčný príplatok podľa § 69 ods. 2 a 4 vo výške funkčného príplatku priznaného podľa tohto zákona v roku 2012.“.</w:t>
      </w:r>
    </w:p>
    <w:p w:rsidR="00473553" w:rsidRPr="00473553" w:rsidP="00473553">
      <w:pPr>
        <w:bidi w:val="0"/>
        <w:ind w:firstLine="708"/>
        <w:jc w:val="both"/>
        <w:rPr>
          <w:rFonts w:ascii="Times New Roman" w:hAnsi="Times New Roman"/>
          <w:lang w:eastAsia="en-US"/>
        </w:rPr>
      </w:pPr>
    </w:p>
    <w:p w:rsidR="00473553" w:rsidRPr="00473553" w:rsidP="00473553">
      <w:pPr>
        <w:bidi w:val="0"/>
        <w:jc w:val="center"/>
        <w:rPr>
          <w:rFonts w:ascii="Times New Roman" w:hAnsi="Times New Roman"/>
          <w:b/>
          <w:lang w:eastAsia="en-US"/>
        </w:rPr>
      </w:pPr>
    </w:p>
    <w:p w:rsidR="00473553" w:rsidRPr="00473553" w:rsidP="00473553">
      <w:pPr>
        <w:bidi w:val="0"/>
        <w:jc w:val="center"/>
        <w:rPr>
          <w:rFonts w:ascii="Times New Roman" w:hAnsi="Times New Roman"/>
          <w:lang w:eastAsia="en-US"/>
        </w:rPr>
      </w:pPr>
      <w:r w:rsidRPr="00473553">
        <w:rPr>
          <w:rFonts w:ascii="Times New Roman" w:hAnsi="Times New Roman"/>
          <w:b/>
          <w:lang w:eastAsia="en-US"/>
        </w:rPr>
        <w:t>Čl. III</w:t>
      </w:r>
    </w:p>
    <w:p w:rsidR="00473553" w:rsidRPr="00473553" w:rsidP="00473553">
      <w:pPr>
        <w:bidi w:val="0"/>
        <w:jc w:val="both"/>
        <w:rPr>
          <w:rFonts w:ascii="Times New Roman" w:hAnsi="Times New Roman"/>
          <w:lang w:eastAsia="en-US"/>
        </w:rPr>
      </w:pPr>
    </w:p>
    <w:p w:rsidR="00473553" w:rsidRPr="00473553" w:rsidP="00473553">
      <w:pPr>
        <w:bidi w:val="0"/>
        <w:ind w:firstLine="708"/>
        <w:jc w:val="both"/>
        <w:rPr>
          <w:rFonts w:ascii="Times New Roman" w:hAnsi="Times New Roman"/>
          <w:lang w:eastAsia="en-US"/>
        </w:rPr>
      </w:pPr>
      <w:r w:rsidRPr="00473553">
        <w:rPr>
          <w:rFonts w:ascii="Times New Roman" w:hAnsi="Times New Roman"/>
          <w:lang w:eastAsia="en-US"/>
        </w:rPr>
        <w:t>Zákon č. 154/2001 Z. z. o prokurátoroch a právnych čakateľoch prokuratúry v znení zákona č. 669/2002 Z. z., zákona č. 458/2003 Z. z., zákona č. 462/2003 Z. z., zákona č. 548/2003 Z. z., zákona č. 561/2003 Z. z., zákona č. 365/2004 Z. z., zákona č. 530/2004 Z. z., zákona č. 586/2004 Z. z., zákona č. 609/2004 Z. z., zákona č. 122/2005 Z. z., zákona č. 622/2005 Z. z., zákona č. 520/2008 Z. z., zákona č. 291/2009 Z. z., zákona č. 543/2010 Z. z., zákona č. 33/2011 Z. z., zákona č. 220/2011 Z. z., zákona č. 503/2011 Z. z, zákona č. 79/2012 Z. z. a zákona č. 335/2012 sa dopĺňa takto:</w:t>
      </w:r>
    </w:p>
    <w:p w:rsidR="00473553" w:rsidRPr="00473553" w:rsidP="00473553">
      <w:pPr>
        <w:bidi w:val="0"/>
        <w:jc w:val="both"/>
        <w:rPr>
          <w:rFonts w:ascii="Times New Roman" w:hAnsi="Times New Roman"/>
          <w:lang w:eastAsia="en-US"/>
        </w:rPr>
      </w:pPr>
    </w:p>
    <w:p w:rsidR="00473553" w:rsidRPr="00473553" w:rsidP="00473553">
      <w:pPr>
        <w:bidi w:val="0"/>
        <w:jc w:val="both"/>
        <w:rPr>
          <w:rFonts w:ascii="Times New Roman" w:hAnsi="Times New Roman"/>
          <w:lang w:eastAsia="en-US"/>
        </w:rPr>
      </w:pPr>
      <w:r w:rsidRPr="00473553">
        <w:rPr>
          <w:rFonts w:ascii="Times New Roman" w:hAnsi="Times New Roman"/>
          <w:lang w:eastAsia="en-US"/>
        </w:rPr>
        <w:t xml:space="preserve">Za § 265j sa vkladá § 265k, ktorý vrátane nadpisu znie: </w:t>
      </w:r>
    </w:p>
    <w:p w:rsidR="00473553" w:rsidRPr="00473553" w:rsidP="00473553">
      <w:pPr>
        <w:bidi w:val="0"/>
        <w:jc w:val="both"/>
        <w:rPr>
          <w:rFonts w:ascii="Times New Roman" w:hAnsi="Times New Roman"/>
          <w:lang w:eastAsia="en-US"/>
        </w:rPr>
      </w:pPr>
    </w:p>
    <w:p w:rsidR="00473553" w:rsidRPr="00473553" w:rsidP="00473553">
      <w:pPr>
        <w:bidi w:val="0"/>
        <w:jc w:val="center"/>
        <w:rPr>
          <w:rFonts w:ascii="Times New Roman" w:hAnsi="Times New Roman"/>
          <w:lang w:eastAsia="en-US"/>
        </w:rPr>
      </w:pPr>
      <w:r w:rsidRPr="00473553">
        <w:rPr>
          <w:rFonts w:ascii="Times New Roman" w:hAnsi="Times New Roman"/>
          <w:lang w:eastAsia="en-US"/>
        </w:rPr>
        <w:t>„§ 265k</w:t>
      </w:r>
    </w:p>
    <w:p w:rsidR="00473553" w:rsidRPr="00473553" w:rsidP="00473553">
      <w:pPr>
        <w:bidi w:val="0"/>
        <w:jc w:val="center"/>
        <w:rPr>
          <w:rFonts w:ascii="Times New Roman" w:hAnsi="Times New Roman"/>
          <w:lang w:eastAsia="en-US"/>
        </w:rPr>
      </w:pPr>
      <w:r w:rsidRPr="00473553">
        <w:rPr>
          <w:rFonts w:ascii="Times New Roman" w:hAnsi="Times New Roman"/>
          <w:lang w:eastAsia="en-US"/>
        </w:rPr>
        <w:t>Prechodné ustanovenie účinné od 1. januára 2013</w:t>
      </w:r>
    </w:p>
    <w:p w:rsidR="00473553" w:rsidRPr="00473553" w:rsidP="00473553">
      <w:pPr>
        <w:bidi w:val="0"/>
        <w:jc w:val="both"/>
        <w:rPr>
          <w:rFonts w:ascii="Times New Roman" w:hAnsi="Times New Roman"/>
          <w:lang w:eastAsia="en-US"/>
        </w:rPr>
      </w:pPr>
    </w:p>
    <w:p w:rsidR="00473553" w:rsidRPr="00473553" w:rsidP="00473553">
      <w:pPr>
        <w:bidi w:val="0"/>
        <w:ind w:firstLine="708"/>
        <w:jc w:val="both"/>
        <w:rPr>
          <w:rFonts w:ascii="Times New Roman" w:hAnsi="Times New Roman"/>
          <w:lang w:eastAsia="en-US"/>
        </w:rPr>
      </w:pPr>
      <w:r w:rsidRPr="00473553">
        <w:rPr>
          <w:rFonts w:ascii="Times New Roman" w:hAnsi="Times New Roman"/>
          <w:lang w:eastAsia="en-US"/>
        </w:rPr>
        <w:t>V roku 2013 patrí prokurátorovi Úradu špeciálnej prokuratúry funkčný príplatok podľa § 98a vo výške funkčného príplatku priznaného podľa tohto zákona v roku 2012“.“.</w:t>
      </w:r>
    </w:p>
    <w:p w:rsidR="00473553" w:rsidRPr="00473553" w:rsidP="00473553">
      <w:pPr>
        <w:bidi w:val="0"/>
        <w:jc w:val="both"/>
        <w:rPr>
          <w:rFonts w:ascii="Times New Roman" w:hAnsi="Times New Roman"/>
          <w:lang w:eastAsia="en-US"/>
        </w:rPr>
      </w:pPr>
    </w:p>
    <w:p w:rsidR="00473553" w:rsidRPr="00473553" w:rsidP="00473553">
      <w:pPr>
        <w:bidi w:val="0"/>
        <w:jc w:val="both"/>
        <w:rPr>
          <w:rFonts w:ascii="Times New Roman" w:hAnsi="Times New Roman"/>
          <w:lang w:eastAsia="en-US"/>
        </w:rPr>
      </w:pPr>
      <w:r w:rsidRPr="00473553">
        <w:rPr>
          <w:rFonts w:ascii="Times New Roman" w:hAnsi="Times New Roman"/>
          <w:lang w:eastAsia="en-US"/>
        </w:rPr>
        <w:t xml:space="preserve">Doterajší čl. II sa označuje ako čl. IV. </w:t>
      </w:r>
    </w:p>
    <w:p w:rsidR="00473553" w:rsidRPr="00473553" w:rsidP="00473553">
      <w:pPr>
        <w:bidi w:val="0"/>
        <w:jc w:val="both"/>
        <w:rPr>
          <w:rFonts w:ascii="Times New Roman" w:hAnsi="Times New Roman"/>
          <w:lang w:eastAsia="en-US"/>
        </w:rPr>
      </w:pPr>
    </w:p>
    <w:p w:rsidR="00473553" w:rsidRPr="00473553" w:rsidP="00473553">
      <w:pPr>
        <w:bidi w:val="0"/>
        <w:jc w:val="both"/>
        <w:rPr>
          <w:rFonts w:ascii="Times New Roman" w:hAnsi="Times New Roman"/>
          <w:lang w:eastAsia="en-US"/>
        </w:rPr>
      </w:pPr>
      <w:r w:rsidRPr="00473553">
        <w:rPr>
          <w:rFonts w:ascii="Times New Roman" w:hAnsi="Times New Roman"/>
          <w:lang w:eastAsia="en-US"/>
        </w:rPr>
        <w:t xml:space="preserve">Navrhovanú zmenu je potrebné primerane vyjadriť v názve novely zákona (Legislatívne pravidlá tvorby zákonov č. 19/1997 Z. z. -  24. bod legislatívnotechnických pokynov). </w:t>
      </w:r>
    </w:p>
    <w:p w:rsidR="00473553" w:rsidRPr="00473553" w:rsidP="00473553">
      <w:pPr>
        <w:bidi w:val="0"/>
        <w:jc w:val="both"/>
        <w:rPr>
          <w:rFonts w:ascii="Times New Roman" w:hAnsi="Times New Roman"/>
          <w:lang w:eastAsia="en-US"/>
        </w:rPr>
      </w:pPr>
    </w:p>
    <w:p w:rsidR="00473553" w:rsidRPr="00473553" w:rsidP="00473553">
      <w:pPr>
        <w:bidi w:val="0"/>
        <w:jc w:val="both"/>
        <w:rPr>
          <w:rFonts w:ascii="Times New Roman" w:hAnsi="Times New Roman"/>
          <w:lang w:eastAsia="en-US"/>
        </w:rPr>
      </w:pPr>
    </w:p>
    <w:p w:rsidR="00473553" w:rsidRPr="00473553" w:rsidP="00473553">
      <w:pPr>
        <w:bidi w:val="0"/>
        <w:ind w:left="2124" w:hanging="2124"/>
        <w:jc w:val="both"/>
        <w:rPr>
          <w:rFonts w:ascii="Times New Roman" w:hAnsi="Times New Roman"/>
          <w:lang w:eastAsia="en-US"/>
        </w:rPr>
      </w:pPr>
      <w:r w:rsidRPr="00473553">
        <w:rPr>
          <w:rFonts w:ascii="Times New Roman" w:hAnsi="Times New Roman"/>
          <w:i/>
          <w:lang w:eastAsia="en-US"/>
        </w:rPr>
        <w:tab/>
      </w:r>
      <w:r w:rsidRPr="00473553">
        <w:rPr>
          <w:rFonts w:ascii="Times New Roman" w:hAnsi="Times New Roman"/>
          <w:lang w:eastAsia="en-US"/>
        </w:rPr>
        <w:t xml:space="preserve">Podľa názoru Ústavného súdu Slovenskej republiky určité zásahy vrátane zásahov do platových pomerov sudcov sa môžu dotknúť ústavného princípu nezávislosti sudcov, ale až vtedy, keď dosiahnu určitý kvantitatívny rozmer, tzn. až vtedy, ak citeľným spôsobom ohrozia inak štandardnú životnú úroveň sudcov primeranú ich ročnému príjmu (sp. zn. PL. ÚS 12/05). Ústavný súd vo svojich rozhodnutiach ohľadne platových pomerov sudcov poukazoval na skutočnosť, že legitímnym dôvodom umožňujúcim prijímanie opatrení sú existujúci stav a potreby ekonomiky štátov, za ich prirodzenú a nevyhnutnú súčasť preto treba považovať nielen jeho dočasnosť, ale aj primeranosť (proporcionalitu) za účelom dosiahnutia takého ekonomického cieľa, ktorý sa jeho prijatím sledoval. Navrhovaná právna úprava, ktorá ponecháva platové pomery sudcov aj v roku 2013 v mzdovej úrovni roku 2012, rešpektuje podmienku dočasnosti. „Zmrazenie“ platov rešpektuje aj podmienku primeranosti, nakoľko pri ponechaní platových pomerov sudcov podľa predchádzajúceho kalendárneho roka  nemôže byť ohrozená ani štandardná životná úroveň sudcov, nakoľko je ponechaná v nezmenenej výške oproti predchádzajúcemu kalendárnemu roku a k jej zníženiu nedochádza. V roku 2013 sa priemerný plat sudcu bude posudzovať  podľa priemerného platu sudcu v roku 2012, a v súlade s touto zásadou sa v roku 2013  budú ďalej odvíjať aj platové pomery sudcov podľa zákona č. 385/2000 Z. z. o sudcoch a prísediacich a o zmene a doplnení niektorých zákonov v znení neskorších predpisov. </w:t>
      </w:r>
    </w:p>
    <w:p w:rsidR="00473553" w:rsidRPr="00473553" w:rsidP="00473553">
      <w:pPr>
        <w:bidi w:val="0"/>
        <w:ind w:left="2124"/>
        <w:jc w:val="both"/>
        <w:rPr>
          <w:rFonts w:ascii="Times New Roman" w:hAnsi="Times New Roman"/>
          <w:lang w:eastAsia="en-US"/>
        </w:rPr>
      </w:pPr>
      <w:r w:rsidRPr="00473553">
        <w:rPr>
          <w:rFonts w:ascii="Times New Roman" w:hAnsi="Times New Roman"/>
          <w:lang w:eastAsia="en-US"/>
        </w:rPr>
        <w:t>V prípade „zmrazenia“ priemerného platu sudcov nedochádza k zvýšeniu priemerných platov sudcov,  avšak rovnako nedochádza k jeho zníženiu, ak sa ponecháva stav predchádzajúceho kalendárneho roka.  Ústavný súd konštatoval, že sudcom všeobecných súdov nemôže byť odňaté právo na ich každoročné prispôsobenie sa platových pomerov meniacim sa podmienkam transformujúceho sa hospodárstva Slovenskej republiky, nakoľko Ústavný súd skonštatoval, že „právo sudcov“ formulované takýmto spôsobom neexistuje (sp. zn. PL. ÚS 12/05). Ak  má plat sudcu na jednej stránke byť materiálnou garanciou nezávislosti sudcov, na druhej strane má primeraným spôsobom zodpovedať stavu a vývoju odmeňovania v iných povolaniach, vrátene právnických. Vzhľadom na obmedzené rozpočtové zdroje, je snahou vytvoriť riešenie pre primerané finančné ohodnotenie sudcov, kedy nebude ohrozená štandardná životná úroveň sudcov (nakoľko stále zodpovedá ich predchádzajúcemu ročnému príjmu) a súčasne kedy bude vytvorený priestor pre dôstojnejšie platové odmeňovania v iných právnických povolaniach v rezorte justície.</w:t>
      </w:r>
    </w:p>
    <w:p w:rsidR="00473553" w:rsidRPr="00473553" w:rsidP="00473553">
      <w:pPr>
        <w:bidi w:val="0"/>
        <w:ind w:left="2124"/>
        <w:jc w:val="both"/>
        <w:rPr>
          <w:rFonts w:ascii="Times New Roman" w:hAnsi="Times New Roman"/>
          <w:lang w:eastAsia="en-US"/>
        </w:rPr>
      </w:pPr>
    </w:p>
    <w:p w:rsidR="00473553" w:rsidRPr="00473553" w:rsidP="00473553">
      <w:pPr>
        <w:bidi w:val="0"/>
        <w:ind w:left="2124"/>
        <w:jc w:val="both"/>
        <w:rPr>
          <w:rFonts w:ascii="Times New Roman" w:hAnsi="Times New Roman"/>
          <w:lang w:eastAsia="en-US"/>
        </w:rPr>
      </w:pPr>
      <w:r w:rsidRPr="00473553">
        <w:rPr>
          <w:rFonts w:ascii="Times New Roman" w:hAnsi="Times New Roman"/>
          <w:lang w:eastAsia="en-US"/>
        </w:rPr>
        <w:t>V bode 1 návrhu sa v odseku 5 zmrazujú platy sudcov Ústavného súdu SR na úrovni z roku 2012 a v odsekoch 6 a 7 sa ustanovuje priemerný plat sudcu všeobecného súdu v roku 2013 (na úrovni roku 2012).</w:t>
      </w:r>
    </w:p>
    <w:p w:rsidR="00473553" w:rsidRPr="00473553" w:rsidP="00473553">
      <w:pPr>
        <w:bidi w:val="0"/>
        <w:ind w:left="2124"/>
        <w:jc w:val="both"/>
        <w:rPr>
          <w:rFonts w:ascii="Times New Roman" w:hAnsi="Times New Roman"/>
          <w:lang w:eastAsia="en-US"/>
        </w:rPr>
      </w:pPr>
    </w:p>
    <w:p w:rsidR="00473553" w:rsidRPr="00473553" w:rsidP="00473553">
      <w:pPr>
        <w:bidi w:val="0"/>
        <w:ind w:left="2124"/>
        <w:jc w:val="both"/>
        <w:rPr>
          <w:rFonts w:ascii="Times New Roman" w:hAnsi="Times New Roman"/>
          <w:lang w:eastAsia="en-US"/>
        </w:rPr>
      </w:pPr>
      <w:r w:rsidRPr="00473553">
        <w:rPr>
          <w:rFonts w:ascii="Times New Roman" w:hAnsi="Times New Roman"/>
          <w:lang w:eastAsia="en-US"/>
        </w:rPr>
        <w:t xml:space="preserve">Osobitná úprava základného platu sudcov Najvyššieho súdu SR a Špecializovaného trestného súdu v zákone č. 385/2000 Z. z. o sudcoch a prísediacich si vyžaduje priamu novelizáciu zákona č. 385/2000 Z. z., keďže cieľ zmrazenia platov sudcov všetkých súdov nie je možné docieliť len zmenou zákona č. 120/1993 Z. z. Preto sa navrhuje novelizácia zákona č. 385/2000 Z. z. (§ 151x ods. 1). </w:t>
      </w:r>
    </w:p>
    <w:p w:rsidR="00473553" w:rsidRPr="00473553" w:rsidP="00473553">
      <w:pPr>
        <w:bidi w:val="0"/>
        <w:ind w:left="2124"/>
        <w:jc w:val="both"/>
        <w:rPr>
          <w:rFonts w:ascii="Times New Roman" w:hAnsi="Times New Roman"/>
          <w:lang w:eastAsia="en-US"/>
        </w:rPr>
      </w:pPr>
    </w:p>
    <w:p w:rsidR="00473553" w:rsidRPr="00473553" w:rsidP="00473553">
      <w:pPr>
        <w:bidi w:val="0"/>
        <w:ind w:left="2124"/>
        <w:jc w:val="both"/>
        <w:rPr>
          <w:rFonts w:ascii="Times New Roman" w:hAnsi="Times New Roman"/>
          <w:lang w:eastAsia="en-US"/>
        </w:rPr>
      </w:pPr>
      <w:r w:rsidRPr="00473553">
        <w:rPr>
          <w:rFonts w:ascii="Times New Roman" w:hAnsi="Times New Roman"/>
          <w:lang w:eastAsia="en-US"/>
        </w:rPr>
        <w:t xml:space="preserve">V navrhovanom § 151x ods. 2 sa „zmrazuje“ príplatok podľa § 69 ods. 2 zákona č. 385/2000 Z. z., ktorého výška sa odvíja od rovnakej ekonomickej veličiny ako priemerný platu sudcu – je ňou priemerná nominálna mesačná mzda zamestnanca v hospodárstve Slovenskej republiky za predchádzajúci kalendárny rok. Z tohto dôvodu je preto namieste ustanoviť, že rovnako ako v prípade priemerného platu sudcu, tak aj v prípade určovania príplatku podľa § 69 ods. 2 sú referenčné údaje rovnaké ako v prípade priemerného platu sudcu, čo z ekonomického hľadiska predstavuje podstatu zmrazovania platov.   </w:t>
      </w:r>
    </w:p>
    <w:p w:rsidR="00473553" w:rsidRPr="00473553" w:rsidP="00473553">
      <w:pPr>
        <w:bidi w:val="0"/>
        <w:ind w:left="2124"/>
        <w:jc w:val="both"/>
        <w:rPr>
          <w:rFonts w:ascii="Times New Roman" w:hAnsi="Times New Roman"/>
          <w:lang w:eastAsia="en-US"/>
        </w:rPr>
      </w:pPr>
    </w:p>
    <w:p w:rsidR="00473553" w:rsidRPr="00473553" w:rsidP="00473553">
      <w:pPr>
        <w:bidi w:val="0"/>
        <w:ind w:left="2124"/>
        <w:jc w:val="both"/>
        <w:rPr>
          <w:rFonts w:ascii="Times New Roman" w:hAnsi="Times New Roman"/>
          <w:lang w:eastAsia="en-US"/>
        </w:rPr>
      </w:pPr>
      <w:r w:rsidRPr="00473553">
        <w:rPr>
          <w:rFonts w:ascii="Times New Roman" w:hAnsi="Times New Roman"/>
          <w:lang w:eastAsia="en-US"/>
        </w:rPr>
        <w:t xml:space="preserve">Vzhľadom na to, že rovnakým spôsobom sa určuje aj príplatok prokurátora Úradu špeciálnej prokuratúry podľa § 98a zákona č. 154/2001 Z. z. o prokurátoroch a právnych čakateľoch prokuratúry, je potrebné analogicky doplniť aj zákon č. 154/2001 Z. z. s cieľom zmrazenia tohto príplatku.     </w:t>
      </w:r>
    </w:p>
    <w:p w:rsidR="00473553" w:rsidP="00735BF9">
      <w:pPr>
        <w:bidi w:val="0"/>
        <w:jc w:val="both"/>
        <w:rPr>
          <w:rFonts w:ascii="Times New Roman" w:hAnsi="Times New Roman"/>
        </w:rPr>
      </w:pPr>
    </w:p>
    <w:sectPr w:rsidSect="0084672F">
      <w:headerReference w:type="even" r:id="rId5"/>
      <w:headerReference w:type="default" r:id="rId6"/>
      <w:footerReference w:type="even" r:id="rId7"/>
      <w:footerReference w:type="default" r:id="rId8"/>
      <w:headerReference w:type="first" r:id="rId9"/>
      <w:footerReference w:type="first" r:id="rId10"/>
      <w:pgSz w:w="11906" w:h="16838"/>
      <w:pgMar w:top="1417" w:right="1417" w:bottom="1417" w:left="1417" w:header="708" w:footer="708" w:gutter="0"/>
      <w:lnNumType w:distance="0"/>
      <w:pgNumType w:start="1"/>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Times New Roman"/>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Tahoma">
    <w:altName w:val="Tahoma"/>
    <w:panose1 w:val="020B0604030504040204"/>
    <w:charset w:val="EE"/>
    <w:family w:val="swiss"/>
    <w:pitch w:val="variable"/>
    <w:sig w:usb0="00000000" w:usb1="00000000" w:usb2="00000000" w:usb3="00000000" w:csb0="000101FF" w:csb1="00000000"/>
  </w:font>
  <w:font w:name="AT*Toronto">
    <w:altName w:val="Times New Roman"/>
    <w:panose1 w:val="00000000000000000000"/>
    <w:charset w:val="00"/>
    <w:family w:val="auto"/>
    <w:pitch w:val="variable"/>
    <w:sig w:usb0="00000000" w:usb1="00000000" w:usb2="00000000" w:usb3="00000000" w:csb0="00000001"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405">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405">
    <w:pPr>
      <w:pStyle w:val="Footer"/>
      <w:bidi w:val="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405">
    <w:pPr>
      <w:pStyle w:val="Footer"/>
      <w:bidi w:val="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405">
    <w:pPr>
      <w:pStyle w:val="Header"/>
      <w:bidi w:val="0"/>
      <w:rPr>
        <w:rFonts w:ascii="Times New Roman" w:hAnsi="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405">
    <w:pPr>
      <w:pStyle w:val="Header"/>
      <w:bidi w:val="0"/>
      <w:rPr>
        <w:rFonts w:ascii="Times New Roman" w:hAnsi="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405">
    <w:pPr>
      <w:pStyle w:val="Header"/>
      <w:bidi w:val="0"/>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343F7"/>
    <w:multiLevelType w:val="hybridMultilevel"/>
    <w:tmpl w:val="2CF4107A"/>
    <w:lvl w:ilvl="0">
      <w:start w:val="1"/>
      <w:numFmt w:val="decimal"/>
      <w:lvlText w:val="%1."/>
      <w:lvlJc w:val="left"/>
      <w:pPr>
        <w:ind w:left="1854" w:hanging="360"/>
      </w:pPr>
      <w:rPr>
        <w:rFonts w:cs="Times New Roman" w:hint="default"/>
        <w:b/>
        <w:rtl w:val="0"/>
        <w:cs w:val="0"/>
      </w:rPr>
    </w:lvl>
    <w:lvl w:ilvl="1">
      <w:start w:val="1"/>
      <w:numFmt w:val="lowerLetter"/>
      <w:lvlText w:val="%2."/>
      <w:lvlJc w:val="left"/>
      <w:pPr>
        <w:ind w:left="2574" w:hanging="360"/>
      </w:pPr>
      <w:rPr>
        <w:rFonts w:cs="Times New Roman"/>
        <w:rtl w:val="0"/>
        <w:cs w:val="0"/>
      </w:rPr>
    </w:lvl>
    <w:lvl w:ilvl="2">
      <w:start w:val="1"/>
      <w:numFmt w:val="lowerRoman"/>
      <w:lvlText w:val="%3."/>
      <w:lvlJc w:val="right"/>
      <w:pPr>
        <w:ind w:left="3294" w:hanging="180"/>
      </w:pPr>
      <w:rPr>
        <w:rFonts w:cs="Times New Roman"/>
        <w:rtl w:val="0"/>
        <w:cs w:val="0"/>
      </w:rPr>
    </w:lvl>
    <w:lvl w:ilvl="3">
      <w:start w:val="1"/>
      <w:numFmt w:val="decimal"/>
      <w:lvlText w:val="%4."/>
      <w:lvlJc w:val="left"/>
      <w:pPr>
        <w:ind w:left="4014" w:hanging="360"/>
      </w:pPr>
      <w:rPr>
        <w:rFonts w:cs="Times New Roman"/>
        <w:rtl w:val="0"/>
        <w:cs w:val="0"/>
      </w:rPr>
    </w:lvl>
    <w:lvl w:ilvl="4">
      <w:start w:val="1"/>
      <w:numFmt w:val="lowerLetter"/>
      <w:lvlText w:val="%5."/>
      <w:lvlJc w:val="left"/>
      <w:pPr>
        <w:ind w:left="4734" w:hanging="360"/>
      </w:pPr>
      <w:rPr>
        <w:rFonts w:cs="Times New Roman"/>
        <w:rtl w:val="0"/>
        <w:cs w:val="0"/>
      </w:rPr>
    </w:lvl>
    <w:lvl w:ilvl="5">
      <w:start w:val="1"/>
      <w:numFmt w:val="lowerRoman"/>
      <w:lvlText w:val="%6."/>
      <w:lvlJc w:val="right"/>
      <w:pPr>
        <w:ind w:left="5454" w:hanging="180"/>
      </w:pPr>
      <w:rPr>
        <w:rFonts w:cs="Times New Roman"/>
        <w:rtl w:val="0"/>
        <w:cs w:val="0"/>
      </w:rPr>
    </w:lvl>
    <w:lvl w:ilvl="6">
      <w:start w:val="1"/>
      <w:numFmt w:val="decimal"/>
      <w:lvlText w:val="%7."/>
      <w:lvlJc w:val="left"/>
      <w:pPr>
        <w:ind w:left="6174" w:hanging="360"/>
      </w:pPr>
      <w:rPr>
        <w:rFonts w:cs="Times New Roman"/>
        <w:rtl w:val="0"/>
        <w:cs w:val="0"/>
      </w:rPr>
    </w:lvl>
    <w:lvl w:ilvl="7">
      <w:start w:val="1"/>
      <w:numFmt w:val="lowerLetter"/>
      <w:lvlText w:val="%8."/>
      <w:lvlJc w:val="left"/>
      <w:pPr>
        <w:ind w:left="6894" w:hanging="360"/>
      </w:pPr>
      <w:rPr>
        <w:rFonts w:cs="Times New Roman"/>
        <w:rtl w:val="0"/>
        <w:cs w:val="0"/>
      </w:rPr>
    </w:lvl>
    <w:lvl w:ilvl="8">
      <w:start w:val="1"/>
      <w:numFmt w:val="lowerRoman"/>
      <w:lvlText w:val="%9."/>
      <w:lvlJc w:val="right"/>
      <w:pPr>
        <w:ind w:left="7614" w:hanging="180"/>
      </w:pPr>
      <w:rPr>
        <w:rFonts w:cs="Times New Roman"/>
        <w:rtl w:val="0"/>
        <w:cs w:val="0"/>
      </w:rPr>
    </w:lvl>
  </w:abstractNum>
  <w:abstractNum w:abstractNumId="1">
    <w:nsid w:val="12BB5650"/>
    <w:multiLevelType w:val="hybridMultilevel"/>
    <w:tmpl w:val="5456E19A"/>
    <w:lvl w:ilvl="0">
      <w:start w:val="1"/>
      <w:numFmt w:val="decimal"/>
      <w:lvlText w:val="%1."/>
      <w:lvlJc w:val="left"/>
      <w:pPr>
        <w:ind w:left="502" w:hanging="360"/>
      </w:pPr>
      <w:rPr>
        <w:rFonts w:ascii="Times New Roman" w:hAnsi="Times New Roman" w:cs="Times New Roman" w:hint="default"/>
        <w:b w:val="0"/>
        <w:i w:val="0"/>
        <w:color w:val="auto"/>
        <w:spacing w:val="0"/>
        <w:w w:val="100"/>
        <w:kern w:val="0"/>
        <w:position w:val="0"/>
        <w:sz w:val="24"/>
        <w:rtl w:val="0"/>
        <w:cs w:val="0"/>
      </w:rPr>
    </w:lvl>
    <w:lvl w:ilvl="1">
      <w:start w:val="1"/>
      <w:numFmt w:val="lowerLetter"/>
      <w:lvlText w:val="%2."/>
      <w:lvlJc w:val="left"/>
      <w:pPr>
        <w:ind w:left="36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22C224A3"/>
    <w:multiLevelType w:val="hybridMultilevel"/>
    <w:tmpl w:val="B9B841F2"/>
    <w:lvl w:ilvl="0">
      <w:start w:val="1"/>
      <w:numFmt w:val="decimal"/>
      <w:lvlText w:val="%1."/>
      <w:lvlJc w:val="left"/>
      <w:pPr>
        <w:ind w:left="1494" w:hanging="360"/>
      </w:pPr>
      <w:rPr>
        <w:rFonts w:cs="Times New Roman" w:hint="default"/>
        <w:b/>
        <w:rtl w:val="0"/>
        <w:cs w:val="0"/>
      </w:rPr>
    </w:lvl>
    <w:lvl w:ilvl="1">
      <w:start w:val="1"/>
      <w:numFmt w:val="lowerLetter"/>
      <w:lvlText w:val="%2."/>
      <w:lvlJc w:val="left"/>
      <w:pPr>
        <w:ind w:left="2214" w:hanging="360"/>
      </w:pPr>
      <w:rPr>
        <w:rFonts w:cs="Times New Roman"/>
        <w:rtl w:val="0"/>
        <w:cs w:val="0"/>
      </w:rPr>
    </w:lvl>
    <w:lvl w:ilvl="2">
      <w:start w:val="1"/>
      <w:numFmt w:val="lowerRoman"/>
      <w:lvlText w:val="%3."/>
      <w:lvlJc w:val="right"/>
      <w:pPr>
        <w:ind w:left="2934" w:hanging="180"/>
      </w:pPr>
      <w:rPr>
        <w:rFonts w:cs="Times New Roman"/>
        <w:rtl w:val="0"/>
        <w:cs w:val="0"/>
      </w:rPr>
    </w:lvl>
    <w:lvl w:ilvl="3">
      <w:start w:val="1"/>
      <w:numFmt w:val="decimal"/>
      <w:lvlText w:val="%4."/>
      <w:lvlJc w:val="left"/>
      <w:pPr>
        <w:ind w:left="3654" w:hanging="360"/>
      </w:pPr>
      <w:rPr>
        <w:rFonts w:cs="Times New Roman"/>
        <w:rtl w:val="0"/>
        <w:cs w:val="0"/>
      </w:rPr>
    </w:lvl>
    <w:lvl w:ilvl="4">
      <w:start w:val="1"/>
      <w:numFmt w:val="lowerLetter"/>
      <w:lvlText w:val="%5."/>
      <w:lvlJc w:val="left"/>
      <w:pPr>
        <w:ind w:left="4374" w:hanging="360"/>
      </w:pPr>
      <w:rPr>
        <w:rFonts w:cs="Times New Roman"/>
        <w:rtl w:val="0"/>
        <w:cs w:val="0"/>
      </w:rPr>
    </w:lvl>
    <w:lvl w:ilvl="5">
      <w:start w:val="1"/>
      <w:numFmt w:val="lowerRoman"/>
      <w:lvlText w:val="%6."/>
      <w:lvlJc w:val="right"/>
      <w:pPr>
        <w:ind w:left="5094" w:hanging="180"/>
      </w:pPr>
      <w:rPr>
        <w:rFonts w:cs="Times New Roman"/>
        <w:rtl w:val="0"/>
        <w:cs w:val="0"/>
      </w:rPr>
    </w:lvl>
    <w:lvl w:ilvl="6">
      <w:start w:val="1"/>
      <w:numFmt w:val="decimal"/>
      <w:lvlText w:val="%7."/>
      <w:lvlJc w:val="left"/>
      <w:pPr>
        <w:ind w:left="5814" w:hanging="360"/>
      </w:pPr>
      <w:rPr>
        <w:rFonts w:cs="Times New Roman"/>
        <w:rtl w:val="0"/>
        <w:cs w:val="0"/>
      </w:rPr>
    </w:lvl>
    <w:lvl w:ilvl="7">
      <w:start w:val="1"/>
      <w:numFmt w:val="lowerLetter"/>
      <w:lvlText w:val="%8."/>
      <w:lvlJc w:val="left"/>
      <w:pPr>
        <w:ind w:left="6534" w:hanging="360"/>
      </w:pPr>
      <w:rPr>
        <w:rFonts w:cs="Times New Roman"/>
        <w:rtl w:val="0"/>
        <w:cs w:val="0"/>
      </w:rPr>
    </w:lvl>
    <w:lvl w:ilvl="8">
      <w:start w:val="1"/>
      <w:numFmt w:val="lowerRoman"/>
      <w:lvlText w:val="%9."/>
      <w:lvlJc w:val="right"/>
      <w:pPr>
        <w:ind w:left="7254" w:hanging="180"/>
      </w:pPr>
      <w:rPr>
        <w:rFonts w:cs="Times New Roman"/>
        <w:rtl w:val="0"/>
        <w:cs w:val="0"/>
      </w:rPr>
    </w:lvl>
  </w:abstractNum>
  <w:abstractNum w:abstractNumId="3">
    <w:nsid w:val="25B37807"/>
    <w:multiLevelType w:val="hybridMultilevel"/>
    <w:tmpl w:val="AB1247B0"/>
    <w:lvl w:ilvl="0">
      <w:start w:val="1"/>
      <w:numFmt w:val="decimal"/>
      <w:lvlText w:val="%1."/>
      <w:lvlJc w:val="left"/>
      <w:pPr>
        <w:ind w:left="34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2BF226C5"/>
    <w:multiLevelType w:val="hybridMultilevel"/>
    <w:tmpl w:val="7CA0998C"/>
    <w:lvl w:ilvl="0">
      <w:start w:val="1"/>
      <w:numFmt w:val="decimal"/>
      <w:lvlText w:val="%1."/>
      <w:lvlJc w:val="left"/>
      <w:pPr>
        <w:ind w:left="360" w:hanging="360"/>
      </w:pPr>
      <w:rPr>
        <w:rFonts w:cs="Times New Roman" w:hint="default"/>
        <w:b w:val="0"/>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3074015A"/>
    <w:multiLevelType w:val="hybridMultilevel"/>
    <w:tmpl w:val="E17A955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3237210E"/>
    <w:multiLevelType w:val="hybridMultilevel"/>
    <w:tmpl w:val="F4EA4246"/>
    <w:lvl w:ilvl="0">
      <w:start w:val="2"/>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3F0266E4"/>
    <w:multiLevelType w:val="hybridMultilevel"/>
    <w:tmpl w:val="A9746A1E"/>
    <w:lvl w:ilvl="0">
      <w:start w:val="1"/>
      <w:numFmt w:val="decimal"/>
      <w:lvlText w:val="%1."/>
      <w:lvlJc w:val="left"/>
      <w:pPr>
        <w:ind w:left="360"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40AA78E7"/>
    <w:multiLevelType w:val="hybridMultilevel"/>
    <w:tmpl w:val="915E5F0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58C84892"/>
    <w:multiLevelType w:val="hybridMultilevel"/>
    <w:tmpl w:val="C110FEEA"/>
    <w:lvl w:ilvl="0">
      <w:start w:val="1"/>
      <w:numFmt w:val="upperLetter"/>
      <w:lvlText w:val="%1."/>
      <w:lvlJc w:val="left"/>
      <w:pPr>
        <w:ind w:left="1120" w:hanging="410"/>
      </w:pPr>
      <w:rPr>
        <w:rFonts w:cs="Times New Roman" w:hint="default"/>
        <w:rtl w:val="0"/>
        <w:cs w:val="0"/>
      </w:rPr>
    </w:lvl>
    <w:lvl w:ilvl="1">
      <w:start w:val="1"/>
      <w:numFmt w:val="lowerLetter"/>
      <w:lvlText w:val="%2."/>
      <w:lvlJc w:val="left"/>
      <w:pPr>
        <w:ind w:left="1790" w:hanging="360"/>
      </w:pPr>
      <w:rPr>
        <w:rFonts w:cs="Times New Roman"/>
        <w:rtl w:val="0"/>
        <w:cs w:val="0"/>
      </w:rPr>
    </w:lvl>
    <w:lvl w:ilvl="2">
      <w:start w:val="1"/>
      <w:numFmt w:val="lowerRoman"/>
      <w:lvlText w:val="%3."/>
      <w:lvlJc w:val="right"/>
      <w:pPr>
        <w:ind w:left="2510" w:hanging="180"/>
      </w:pPr>
      <w:rPr>
        <w:rFonts w:cs="Times New Roman"/>
        <w:rtl w:val="0"/>
        <w:cs w:val="0"/>
      </w:rPr>
    </w:lvl>
    <w:lvl w:ilvl="3">
      <w:start w:val="1"/>
      <w:numFmt w:val="decimal"/>
      <w:lvlText w:val="%4."/>
      <w:lvlJc w:val="left"/>
      <w:pPr>
        <w:ind w:left="3230" w:hanging="360"/>
      </w:pPr>
      <w:rPr>
        <w:rFonts w:cs="Times New Roman"/>
        <w:rtl w:val="0"/>
        <w:cs w:val="0"/>
      </w:rPr>
    </w:lvl>
    <w:lvl w:ilvl="4">
      <w:start w:val="1"/>
      <w:numFmt w:val="lowerLetter"/>
      <w:lvlText w:val="%5."/>
      <w:lvlJc w:val="left"/>
      <w:pPr>
        <w:ind w:left="3950" w:hanging="360"/>
      </w:pPr>
      <w:rPr>
        <w:rFonts w:cs="Times New Roman"/>
        <w:rtl w:val="0"/>
        <w:cs w:val="0"/>
      </w:rPr>
    </w:lvl>
    <w:lvl w:ilvl="5">
      <w:start w:val="1"/>
      <w:numFmt w:val="lowerRoman"/>
      <w:lvlText w:val="%6."/>
      <w:lvlJc w:val="right"/>
      <w:pPr>
        <w:ind w:left="4670" w:hanging="180"/>
      </w:pPr>
      <w:rPr>
        <w:rFonts w:cs="Times New Roman"/>
        <w:rtl w:val="0"/>
        <w:cs w:val="0"/>
      </w:rPr>
    </w:lvl>
    <w:lvl w:ilvl="6">
      <w:start w:val="1"/>
      <w:numFmt w:val="decimal"/>
      <w:lvlText w:val="%7."/>
      <w:lvlJc w:val="left"/>
      <w:pPr>
        <w:ind w:left="5390" w:hanging="360"/>
      </w:pPr>
      <w:rPr>
        <w:rFonts w:cs="Times New Roman"/>
        <w:rtl w:val="0"/>
        <w:cs w:val="0"/>
      </w:rPr>
    </w:lvl>
    <w:lvl w:ilvl="7">
      <w:start w:val="1"/>
      <w:numFmt w:val="lowerLetter"/>
      <w:lvlText w:val="%8."/>
      <w:lvlJc w:val="left"/>
      <w:pPr>
        <w:ind w:left="6110" w:hanging="360"/>
      </w:pPr>
      <w:rPr>
        <w:rFonts w:cs="Times New Roman"/>
        <w:rtl w:val="0"/>
        <w:cs w:val="0"/>
      </w:rPr>
    </w:lvl>
    <w:lvl w:ilvl="8">
      <w:start w:val="1"/>
      <w:numFmt w:val="lowerRoman"/>
      <w:lvlText w:val="%9."/>
      <w:lvlJc w:val="right"/>
      <w:pPr>
        <w:ind w:left="6830" w:hanging="180"/>
      </w:pPr>
      <w:rPr>
        <w:rFonts w:cs="Times New Roman"/>
        <w:rtl w:val="0"/>
        <w:cs w:val="0"/>
      </w:rPr>
    </w:lvl>
  </w:abstractNum>
  <w:abstractNum w:abstractNumId="10">
    <w:nsid w:val="68607390"/>
    <w:multiLevelType w:val="hybridMultilevel"/>
    <w:tmpl w:val="194267A8"/>
    <w:lvl w:ilvl="0">
      <w:start w:val="2"/>
      <w:numFmt w:val="bullet"/>
      <w:lvlText w:val="-"/>
      <w:lvlJc w:val="left"/>
      <w:pPr>
        <w:ind w:left="1440" w:hanging="360"/>
      </w:pPr>
      <w:rPr>
        <w:rFonts w:ascii="Times New Roman" w:eastAsia="Times New Roman" w:hAnsi="Times New Roman"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0"/>
  </w:num>
  <w:num w:numId="4">
    <w:abstractNumId w:val="4"/>
  </w:num>
  <w:num w:numId="5">
    <w:abstractNumId w:val="3"/>
  </w:num>
  <w:num w:numId="6">
    <w:abstractNumId w:val="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9"/>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A94857"/>
    <w:rsid w:val="0000236B"/>
    <w:rsid w:val="000119B9"/>
    <w:rsid w:val="000119D4"/>
    <w:rsid w:val="00012BAF"/>
    <w:rsid w:val="000208F6"/>
    <w:rsid w:val="00024509"/>
    <w:rsid w:val="0003538A"/>
    <w:rsid w:val="000372F2"/>
    <w:rsid w:val="000418F7"/>
    <w:rsid w:val="00041E8A"/>
    <w:rsid w:val="000474C7"/>
    <w:rsid w:val="00053594"/>
    <w:rsid w:val="00066B4D"/>
    <w:rsid w:val="00067EC4"/>
    <w:rsid w:val="000717E7"/>
    <w:rsid w:val="000856BF"/>
    <w:rsid w:val="00094796"/>
    <w:rsid w:val="000948DF"/>
    <w:rsid w:val="0009718F"/>
    <w:rsid w:val="000A13A8"/>
    <w:rsid w:val="000B3936"/>
    <w:rsid w:val="000D464D"/>
    <w:rsid w:val="000F0C45"/>
    <w:rsid w:val="00112406"/>
    <w:rsid w:val="00126FDE"/>
    <w:rsid w:val="00141445"/>
    <w:rsid w:val="00142F03"/>
    <w:rsid w:val="0014639F"/>
    <w:rsid w:val="001473E3"/>
    <w:rsid w:val="0015142A"/>
    <w:rsid w:val="00161533"/>
    <w:rsid w:val="0016793F"/>
    <w:rsid w:val="00171D92"/>
    <w:rsid w:val="0017496C"/>
    <w:rsid w:val="00174F82"/>
    <w:rsid w:val="0018500C"/>
    <w:rsid w:val="00186E82"/>
    <w:rsid w:val="001930BA"/>
    <w:rsid w:val="001B3745"/>
    <w:rsid w:val="001C5AE3"/>
    <w:rsid w:val="001E0FF4"/>
    <w:rsid w:val="001F3F09"/>
    <w:rsid w:val="001F5C99"/>
    <w:rsid w:val="002000A6"/>
    <w:rsid w:val="00201F46"/>
    <w:rsid w:val="00202AC7"/>
    <w:rsid w:val="0021477B"/>
    <w:rsid w:val="00215EC7"/>
    <w:rsid w:val="00216CF6"/>
    <w:rsid w:val="00241AA3"/>
    <w:rsid w:val="002442CF"/>
    <w:rsid w:val="0026366A"/>
    <w:rsid w:val="002B06F7"/>
    <w:rsid w:val="002D4E4E"/>
    <w:rsid w:val="002E3888"/>
    <w:rsid w:val="002F5A5B"/>
    <w:rsid w:val="00304D83"/>
    <w:rsid w:val="00307331"/>
    <w:rsid w:val="0031198D"/>
    <w:rsid w:val="0032617F"/>
    <w:rsid w:val="00330ABA"/>
    <w:rsid w:val="00340D01"/>
    <w:rsid w:val="0034436A"/>
    <w:rsid w:val="00360FE2"/>
    <w:rsid w:val="00361F40"/>
    <w:rsid w:val="00363D2D"/>
    <w:rsid w:val="00367C6B"/>
    <w:rsid w:val="00381053"/>
    <w:rsid w:val="003A090A"/>
    <w:rsid w:val="003B3936"/>
    <w:rsid w:val="003C7A7B"/>
    <w:rsid w:val="003F275D"/>
    <w:rsid w:val="003F4D05"/>
    <w:rsid w:val="004051DB"/>
    <w:rsid w:val="0040544B"/>
    <w:rsid w:val="00423851"/>
    <w:rsid w:val="00423C3D"/>
    <w:rsid w:val="00425E09"/>
    <w:rsid w:val="00426242"/>
    <w:rsid w:val="00430228"/>
    <w:rsid w:val="00431867"/>
    <w:rsid w:val="00432736"/>
    <w:rsid w:val="004369B3"/>
    <w:rsid w:val="00473553"/>
    <w:rsid w:val="0047528A"/>
    <w:rsid w:val="0048715F"/>
    <w:rsid w:val="004A0109"/>
    <w:rsid w:val="004A142B"/>
    <w:rsid w:val="004A246D"/>
    <w:rsid w:val="004A7BA3"/>
    <w:rsid w:val="004B50FC"/>
    <w:rsid w:val="004C5A2A"/>
    <w:rsid w:val="004D070B"/>
    <w:rsid w:val="004D710D"/>
    <w:rsid w:val="004E2FB7"/>
    <w:rsid w:val="004E5F10"/>
    <w:rsid w:val="004F32A3"/>
    <w:rsid w:val="00502405"/>
    <w:rsid w:val="0050404F"/>
    <w:rsid w:val="00507014"/>
    <w:rsid w:val="00521649"/>
    <w:rsid w:val="005501C0"/>
    <w:rsid w:val="0055341B"/>
    <w:rsid w:val="00553C9F"/>
    <w:rsid w:val="00555FF7"/>
    <w:rsid w:val="00567E82"/>
    <w:rsid w:val="00570EB8"/>
    <w:rsid w:val="00577FDA"/>
    <w:rsid w:val="00580D62"/>
    <w:rsid w:val="00583173"/>
    <w:rsid w:val="00590343"/>
    <w:rsid w:val="005A6516"/>
    <w:rsid w:val="005B3F02"/>
    <w:rsid w:val="005B4B39"/>
    <w:rsid w:val="005B766E"/>
    <w:rsid w:val="005C350E"/>
    <w:rsid w:val="005D24AF"/>
    <w:rsid w:val="00601ACB"/>
    <w:rsid w:val="00604FDE"/>
    <w:rsid w:val="00622035"/>
    <w:rsid w:val="006372BB"/>
    <w:rsid w:val="00637DF6"/>
    <w:rsid w:val="006416EA"/>
    <w:rsid w:val="00653B02"/>
    <w:rsid w:val="00657896"/>
    <w:rsid w:val="00663DD9"/>
    <w:rsid w:val="0066419F"/>
    <w:rsid w:val="0066484A"/>
    <w:rsid w:val="006755D0"/>
    <w:rsid w:val="00676B47"/>
    <w:rsid w:val="006802B7"/>
    <w:rsid w:val="00681D38"/>
    <w:rsid w:val="00691899"/>
    <w:rsid w:val="006A036A"/>
    <w:rsid w:val="006B528A"/>
    <w:rsid w:val="006B5D6E"/>
    <w:rsid w:val="006C0286"/>
    <w:rsid w:val="006D1C1D"/>
    <w:rsid w:val="006E2350"/>
    <w:rsid w:val="006E5538"/>
    <w:rsid w:val="006F1E72"/>
    <w:rsid w:val="006F2506"/>
    <w:rsid w:val="006F5FE8"/>
    <w:rsid w:val="00700550"/>
    <w:rsid w:val="0070095B"/>
    <w:rsid w:val="00705886"/>
    <w:rsid w:val="00705B42"/>
    <w:rsid w:val="0071407D"/>
    <w:rsid w:val="00714ADB"/>
    <w:rsid w:val="00720DEA"/>
    <w:rsid w:val="00721071"/>
    <w:rsid w:val="00731A1B"/>
    <w:rsid w:val="0073593F"/>
    <w:rsid w:val="00735BF9"/>
    <w:rsid w:val="00740B26"/>
    <w:rsid w:val="00744760"/>
    <w:rsid w:val="00745443"/>
    <w:rsid w:val="00750AF5"/>
    <w:rsid w:val="00752B59"/>
    <w:rsid w:val="007577A0"/>
    <w:rsid w:val="007633A4"/>
    <w:rsid w:val="00766D68"/>
    <w:rsid w:val="00775279"/>
    <w:rsid w:val="00775FF5"/>
    <w:rsid w:val="00777F2D"/>
    <w:rsid w:val="007835EE"/>
    <w:rsid w:val="007859CF"/>
    <w:rsid w:val="00795479"/>
    <w:rsid w:val="00796006"/>
    <w:rsid w:val="007A232B"/>
    <w:rsid w:val="007A3111"/>
    <w:rsid w:val="007A5B01"/>
    <w:rsid w:val="007C37E8"/>
    <w:rsid w:val="007C545F"/>
    <w:rsid w:val="00800346"/>
    <w:rsid w:val="00803CB2"/>
    <w:rsid w:val="00805CF2"/>
    <w:rsid w:val="00823E61"/>
    <w:rsid w:val="00830C68"/>
    <w:rsid w:val="008324C3"/>
    <w:rsid w:val="00837E77"/>
    <w:rsid w:val="0084672F"/>
    <w:rsid w:val="0085138C"/>
    <w:rsid w:val="00855FF4"/>
    <w:rsid w:val="00863F5D"/>
    <w:rsid w:val="008800D5"/>
    <w:rsid w:val="00885E59"/>
    <w:rsid w:val="00885F8A"/>
    <w:rsid w:val="008916E1"/>
    <w:rsid w:val="008C6AEA"/>
    <w:rsid w:val="008D5E5D"/>
    <w:rsid w:val="008D7922"/>
    <w:rsid w:val="008D7A77"/>
    <w:rsid w:val="008E482F"/>
    <w:rsid w:val="008E4E6F"/>
    <w:rsid w:val="008E572A"/>
    <w:rsid w:val="008F2577"/>
    <w:rsid w:val="008F4B41"/>
    <w:rsid w:val="00900550"/>
    <w:rsid w:val="009008A5"/>
    <w:rsid w:val="009027A0"/>
    <w:rsid w:val="00906E46"/>
    <w:rsid w:val="00911F1D"/>
    <w:rsid w:val="00912E45"/>
    <w:rsid w:val="00917153"/>
    <w:rsid w:val="009201E7"/>
    <w:rsid w:val="00933E14"/>
    <w:rsid w:val="00934CDC"/>
    <w:rsid w:val="009421B2"/>
    <w:rsid w:val="00942935"/>
    <w:rsid w:val="009632BF"/>
    <w:rsid w:val="0096553D"/>
    <w:rsid w:val="00967647"/>
    <w:rsid w:val="00967E1E"/>
    <w:rsid w:val="0097051E"/>
    <w:rsid w:val="00974914"/>
    <w:rsid w:val="009761A8"/>
    <w:rsid w:val="009800FE"/>
    <w:rsid w:val="00984EBE"/>
    <w:rsid w:val="00995CA2"/>
    <w:rsid w:val="009A7CA2"/>
    <w:rsid w:val="009B5839"/>
    <w:rsid w:val="009C56B7"/>
    <w:rsid w:val="009D16CE"/>
    <w:rsid w:val="009D372C"/>
    <w:rsid w:val="009D5661"/>
    <w:rsid w:val="009D64AE"/>
    <w:rsid w:val="009D7A68"/>
    <w:rsid w:val="009F672E"/>
    <w:rsid w:val="009F7B66"/>
    <w:rsid w:val="00A10B26"/>
    <w:rsid w:val="00A22FC0"/>
    <w:rsid w:val="00A24DBC"/>
    <w:rsid w:val="00A348D4"/>
    <w:rsid w:val="00A50454"/>
    <w:rsid w:val="00A60869"/>
    <w:rsid w:val="00A744AC"/>
    <w:rsid w:val="00A749A9"/>
    <w:rsid w:val="00A82143"/>
    <w:rsid w:val="00A83598"/>
    <w:rsid w:val="00A87CD7"/>
    <w:rsid w:val="00A94857"/>
    <w:rsid w:val="00A95420"/>
    <w:rsid w:val="00A95CDF"/>
    <w:rsid w:val="00AA03D6"/>
    <w:rsid w:val="00AB02CC"/>
    <w:rsid w:val="00AB3EC3"/>
    <w:rsid w:val="00AB4849"/>
    <w:rsid w:val="00AB5327"/>
    <w:rsid w:val="00AC19B3"/>
    <w:rsid w:val="00AC56FD"/>
    <w:rsid w:val="00AE2866"/>
    <w:rsid w:val="00AF4260"/>
    <w:rsid w:val="00AF7C1E"/>
    <w:rsid w:val="00B00D68"/>
    <w:rsid w:val="00B26D46"/>
    <w:rsid w:val="00B332A0"/>
    <w:rsid w:val="00B4358D"/>
    <w:rsid w:val="00B4457B"/>
    <w:rsid w:val="00B45FCA"/>
    <w:rsid w:val="00B46DF8"/>
    <w:rsid w:val="00B6713F"/>
    <w:rsid w:val="00B8273D"/>
    <w:rsid w:val="00B84F4C"/>
    <w:rsid w:val="00B92190"/>
    <w:rsid w:val="00B95F09"/>
    <w:rsid w:val="00BA54F8"/>
    <w:rsid w:val="00BB1911"/>
    <w:rsid w:val="00BB3872"/>
    <w:rsid w:val="00BB56B7"/>
    <w:rsid w:val="00BC4236"/>
    <w:rsid w:val="00BC439C"/>
    <w:rsid w:val="00BC7DE0"/>
    <w:rsid w:val="00BD3DAD"/>
    <w:rsid w:val="00BD7D2A"/>
    <w:rsid w:val="00BE0485"/>
    <w:rsid w:val="00BF012B"/>
    <w:rsid w:val="00BF0FD0"/>
    <w:rsid w:val="00BF12A9"/>
    <w:rsid w:val="00BF25B9"/>
    <w:rsid w:val="00BF31B3"/>
    <w:rsid w:val="00BF7684"/>
    <w:rsid w:val="00BF7EFE"/>
    <w:rsid w:val="00C05759"/>
    <w:rsid w:val="00C2497E"/>
    <w:rsid w:val="00C267A8"/>
    <w:rsid w:val="00C30E40"/>
    <w:rsid w:val="00C32CDD"/>
    <w:rsid w:val="00C41AC9"/>
    <w:rsid w:val="00C45835"/>
    <w:rsid w:val="00C511E8"/>
    <w:rsid w:val="00C66CA1"/>
    <w:rsid w:val="00C93836"/>
    <w:rsid w:val="00CB7DE9"/>
    <w:rsid w:val="00CC73B9"/>
    <w:rsid w:val="00CC7C6F"/>
    <w:rsid w:val="00CC7CD3"/>
    <w:rsid w:val="00CD168D"/>
    <w:rsid w:val="00CD30D8"/>
    <w:rsid w:val="00CD3114"/>
    <w:rsid w:val="00CD3DE3"/>
    <w:rsid w:val="00CD56A7"/>
    <w:rsid w:val="00CD66CC"/>
    <w:rsid w:val="00CE0EAB"/>
    <w:rsid w:val="00CE481F"/>
    <w:rsid w:val="00CE49B0"/>
    <w:rsid w:val="00CE7232"/>
    <w:rsid w:val="00CF3340"/>
    <w:rsid w:val="00D00351"/>
    <w:rsid w:val="00D3390F"/>
    <w:rsid w:val="00D377E6"/>
    <w:rsid w:val="00D503C1"/>
    <w:rsid w:val="00D53986"/>
    <w:rsid w:val="00D54423"/>
    <w:rsid w:val="00D56177"/>
    <w:rsid w:val="00D577AC"/>
    <w:rsid w:val="00D61662"/>
    <w:rsid w:val="00D61C03"/>
    <w:rsid w:val="00D7200A"/>
    <w:rsid w:val="00D74649"/>
    <w:rsid w:val="00D77110"/>
    <w:rsid w:val="00D8270A"/>
    <w:rsid w:val="00D95ED0"/>
    <w:rsid w:val="00D95EFC"/>
    <w:rsid w:val="00D9664F"/>
    <w:rsid w:val="00DA4431"/>
    <w:rsid w:val="00DB2447"/>
    <w:rsid w:val="00DB3FA2"/>
    <w:rsid w:val="00DB42AD"/>
    <w:rsid w:val="00DB7C9F"/>
    <w:rsid w:val="00DC361A"/>
    <w:rsid w:val="00DD7063"/>
    <w:rsid w:val="00DE34D3"/>
    <w:rsid w:val="00DF754B"/>
    <w:rsid w:val="00E24AA8"/>
    <w:rsid w:val="00E323B6"/>
    <w:rsid w:val="00E437F7"/>
    <w:rsid w:val="00E44EA7"/>
    <w:rsid w:val="00E47F24"/>
    <w:rsid w:val="00E61012"/>
    <w:rsid w:val="00E853AD"/>
    <w:rsid w:val="00E859A0"/>
    <w:rsid w:val="00E86862"/>
    <w:rsid w:val="00E93F3E"/>
    <w:rsid w:val="00E94E64"/>
    <w:rsid w:val="00EA2382"/>
    <w:rsid w:val="00EA4297"/>
    <w:rsid w:val="00EA6FCA"/>
    <w:rsid w:val="00EA7681"/>
    <w:rsid w:val="00EB3601"/>
    <w:rsid w:val="00EC1A7E"/>
    <w:rsid w:val="00EC6D7B"/>
    <w:rsid w:val="00ED1A48"/>
    <w:rsid w:val="00ED67C5"/>
    <w:rsid w:val="00EF3CB1"/>
    <w:rsid w:val="00F015D5"/>
    <w:rsid w:val="00F020E5"/>
    <w:rsid w:val="00F214E7"/>
    <w:rsid w:val="00F353B3"/>
    <w:rsid w:val="00F40213"/>
    <w:rsid w:val="00F40AFD"/>
    <w:rsid w:val="00F50D43"/>
    <w:rsid w:val="00F50EA7"/>
    <w:rsid w:val="00F6393A"/>
    <w:rsid w:val="00F656B1"/>
    <w:rsid w:val="00F82B0C"/>
    <w:rsid w:val="00F855B7"/>
    <w:rsid w:val="00F86A41"/>
    <w:rsid w:val="00F94C96"/>
    <w:rsid w:val="00FB2ACF"/>
    <w:rsid w:val="00FB7456"/>
    <w:rsid w:val="00FC1FC5"/>
    <w:rsid w:val="00FC311D"/>
    <w:rsid w:val="00FD052E"/>
    <w:rsid w:val="00FE0477"/>
    <w:rsid w:val="00FE1257"/>
    <w:rsid w:val="00FF3220"/>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857"/>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A94857"/>
    <w:pPr>
      <w:keepNext/>
      <w:spacing w:before="120"/>
      <w:jc w:val="left"/>
      <w:outlineLvl w:val="0"/>
    </w:pPr>
    <w:rPr>
      <w:rFonts w:ascii="Times New Roman" w:eastAsia="Arial Unicode MS" w:hAnsi="Times New Roman"/>
      <w:b/>
      <w:szCs w:val="20"/>
    </w:rPr>
  </w:style>
  <w:style w:type="paragraph" w:styleId="Heading2">
    <w:name w:val="heading 2"/>
    <w:basedOn w:val="Normal"/>
    <w:next w:val="Normal"/>
    <w:link w:val="Nadpis2Char"/>
    <w:uiPriority w:val="9"/>
    <w:semiHidden/>
    <w:unhideWhenUsed/>
    <w:qFormat/>
    <w:rsid w:val="00A94857"/>
    <w:pPr>
      <w:keepNext/>
      <w:ind w:left="4500" w:firstLine="456"/>
      <w:jc w:val="both"/>
      <w:outlineLvl w:val="1"/>
    </w:pPr>
    <w:rPr>
      <w:rFonts w:ascii="Times New Roman" w:eastAsia="Arial Unicode MS" w:hAnsi="Times New Roman"/>
      <w:b/>
      <w:bCs/>
      <w:lang w:eastAsia="en-US"/>
    </w:rPr>
  </w:style>
  <w:style w:type="paragraph" w:styleId="Heading3">
    <w:name w:val="heading 3"/>
    <w:basedOn w:val="Normal"/>
    <w:next w:val="Normal"/>
    <w:link w:val="Nadpis3Char"/>
    <w:uiPriority w:val="9"/>
    <w:semiHidden/>
    <w:unhideWhenUsed/>
    <w:qFormat/>
    <w:rsid w:val="009F7B66"/>
    <w:pPr>
      <w:keepNext/>
      <w:keepLines/>
      <w:spacing w:before="200"/>
      <w:jc w:val="left"/>
      <w:outlineLvl w:val="2"/>
    </w:pPr>
    <w:rPr>
      <w:rFonts w:asciiTheme="majorHAnsi" w:eastAsiaTheme="majorEastAsia" w:hAnsiTheme="majorHAnsi"/>
      <w:b/>
      <w:bCs/>
      <w:color w:val="4F81BD" w:themeColor="accent1" w:themeShade="FF"/>
    </w:rPr>
  </w:style>
  <w:style w:type="paragraph" w:styleId="Heading5">
    <w:name w:val="heading 5"/>
    <w:basedOn w:val="Normal"/>
    <w:next w:val="Normal"/>
    <w:link w:val="Nadpis5Char"/>
    <w:uiPriority w:val="9"/>
    <w:semiHidden/>
    <w:unhideWhenUsed/>
    <w:qFormat/>
    <w:rsid w:val="00A94857"/>
    <w:pPr>
      <w:keepNext/>
      <w:spacing w:before="120"/>
      <w:ind w:firstLine="708"/>
      <w:jc w:val="left"/>
      <w:outlineLvl w:val="4"/>
    </w:pPr>
    <w:rPr>
      <w:rFonts w:ascii="Times New Roman" w:eastAsia="Arial Unicode MS" w:hAnsi="Times New Roman"/>
      <w:b/>
      <w:szCs w:val="20"/>
      <w:lang w:eastAsia="cs-CZ"/>
    </w:rPr>
  </w:style>
  <w:style w:type="paragraph" w:styleId="Heading7">
    <w:name w:val="heading 7"/>
    <w:basedOn w:val="Normal"/>
    <w:next w:val="Normal"/>
    <w:link w:val="Nadpis7Char"/>
    <w:uiPriority w:val="9"/>
    <w:semiHidden/>
    <w:unhideWhenUsed/>
    <w:qFormat/>
    <w:rsid w:val="00A348D4"/>
    <w:pPr>
      <w:keepNext/>
      <w:keepLines/>
      <w:spacing w:before="200"/>
      <w:jc w:val="left"/>
      <w:outlineLvl w:val="6"/>
    </w:pPr>
    <w:rPr>
      <w:rFonts w:asciiTheme="majorHAnsi" w:eastAsiaTheme="majorEastAsia" w:hAnsiTheme="majorHAnsi"/>
      <w:i/>
      <w:iCs/>
      <w:color w:val="404040" w:themeColor="tx1" w:themeShade="FF"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A94857"/>
    <w:rPr>
      <w:rFonts w:eastAsia="Arial Unicode MS" w:cs="Times New Roman"/>
      <w:b/>
      <w:sz w:val="20"/>
      <w:szCs w:val="20"/>
      <w:rtl w:val="0"/>
      <w:cs w:val="0"/>
      <w:lang w:val="x-none" w:eastAsia="sk-SK"/>
    </w:rPr>
  </w:style>
  <w:style w:type="character" w:customStyle="1" w:styleId="Nadpis2Char">
    <w:name w:val="Nadpis 2 Char"/>
    <w:basedOn w:val="DefaultParagraphFont"/>
    <w:link w:val="Heading2"/>
    <w:uiPriority w:val="9"/>
    <w:semiHidden/>
    <w:locked/>
    <w:rsid w:val="00A94857"/>
    <w:rPr>
      <w:rFonts w:eastAsia="Arial Unicode MS" w:cs="Times New Roman"/>
      <w:b/>
      <w:bCs/>
      <w:sz w:val="24"/>
      <w:szCs w:val="24"/>
      <w:rtl w:val="0"/>
      <w:cs w:val="0"/>
    </w:rPr>
  </w:style>
  <w:style w:type="character" w:customStyle="1" w:styleId="Nadpis3Char">
    <w:name w:val="Nadpis 3 Char"/>
    <w:basedOn w:val="DefaultParagraphFont"/>
    <w:link w:val="Heading3"/>
    <w:uiPriority w:val="9"/>
    <w:semiHidden/>
    <w:locked/>
    <w:rsid w:val="009F7B66"/>
    <w:rPr>
      <w:rFonts w:asciiTheme="majorHAnsi" w:eastAsiaTheme="majorEastAsia" w:hAnsiTheme="majorHAnsi" w:cs="Times New Roman"/>
      <w:b/>
      <w:bCs/>
      <w:color w:val="4F81BD" w:themeColor="accent1" w:themeShade="FF"/>
      <w:rtl w:val="0"/>
      <w:cs w:val="0"/>
      <w:lang w:val="x-none" w:eastAsia="sk-SK"/>
    </w:rPr>
  </w:style>
  <w:style w:type="character" w:customStyle="1" w:styleId="Nadpis5Char">
    <w:name w:val="Nadpis 5 Char"/>
    <w:basedOn w:val="DefaultParagraphFont"/>
    <w:link w:val="Heading5"/>
    <w:uiPriority w:val="9"/>
    <w:semiHidden/>
    <w:locked/>
    <w:rsid w:val="00A94857"/>
    <w:rPr>
      <w:rFonts w:eastAsia="Arial Unicode MS" w:cs="Times New Roman"/>
      <w:b/>
      <w:sz w:val="20"/>
      <w:szCs w:val="20"/>
      <w:rtl w:val="0"/>
      <w:cs w:val="0"/>
      <w:lang w:val="x-none" w:eastAsia="cs-CZ"/>
    </w:rPr>
  </w:style>
  <w:style w:type="character" w:customStyle="1" w:styleId="Nadpis7Char">
    <w:name w:val="Nadpis 7 Char"/>
    <w:basedOn w:val="DefaultParagraphFont"/>
    <w:link w:val="Heading7"/>
    <w:uiPriority w:val="9"/>
    <w:semiHidden/>
    <w:locked/>
    <w:rsid w:val="00A348D4"/>
    <w:rPr>
      <w:rFonts w:asciiTheme="majorHAnsi" w:eastAsiaTheme="majorEastAsia" w:hAnsiTheme="majorHAnsi" w:cs="Times New Roman"/>
      <w:i/>
      <w:iCs/>
      <w:color w:val="404040" w:themeColor="tx1" w:themeShade="FF" w:themeTint="BF"/>
      <w:rtl w:val="0"/>
      <w:cs w:val="0"/>
      <w:lang w:val="x-none" w:eastAsia="sk-SK"/>
    </w:rPr>
  </w:style>
  <w:style w:type="paragraph" w:styleId="BodyText">
    <w:name w:val="Body Text"/>
    <w:basedOn w:val="Normal"/>
    <w:link w:val="ZkladntextChar"/>
    <w:uiPriority w:val="99"/>
    <w:unhideWhenUsed/>
    <w:rsid w:val="00A94857"/>
    <w:pPr>
      <w:jc w:val="both"/>
    </w:pPr>
  </w:style>
  <w:style w:type="character" w:customStyle="1" w:styleId="ZkladntextChar">
    <w:name w:val="Základný text Char"/>
    <w:basedOn w:val="DefaultParagraphFont"/>
    <w:link w:val="BodyText"/>
    <w:uiPriority w:val="99"/>
    <w:locked/>
    <w:rsid w:val="00A94857"/>
    <w:rPr>
      <w:rFonts w:eastAsia="Times New Roman" w:cs="Times New Roman"/>
      <w:sz w:val="24"/>
      <w:szCs w:val="24"/>
      <w:rtl w:val="0"/>
      <w:cs w:val="0"/>
      <w:lang w:val="x-none" w:eastAsia="sk-SK"/>
    </w:rPr>
  </w:style>
  <w:style w:type="paragraph" w:styleId="BalloonText">
    <w:name w:val="Balloon Text"/>
    <w:basedOn w:val="Normal"/>
    <w:link w:val="TextbublinyChar"/>
    <w:uiPriority w:val="99"/>
    <w:semiHidden/>
    <w:unhideWhenUsed/>
    <w:rsid w:val="00681D38"/>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681D38"/>
    <w:rPr>
      <w:rFonts w:ascii="Tahoma" w:hAnsi="Tahoma" w:cs="Tahoma"/>
      <w:sz w:val="16"/>
      <w:szCs w:val="16"/>
      <w:rtl w:val="0"/>
      <w:cs w:val="0"/>
      <w:lang w:val="x-none" w:eastAsia="sk-SK"/>
    </w:rPr>
  </w:style>
  <w:style w:type="paragraph" w:styleId="ListParagraph">
    <w:name w:val="List Paragraph"/>
    <w:basedOn w:val="Normal"/>
    <w:uiPriority w:val="34"/>
    <w:qFormat/>
    <w:rsid w:val="008E4E6F"/>
    <w:pPr>
      <w:ind w:left="720"/>
      <w:contextualSpacing/>
      <w:jc w:val="left"/>
    </w:pPr>
  </w:style>
  <w:style w:type="paragraph" w:styleId="Header">
    <w:name w:val="header"/>
    <w:basedOn w:val="Normal"/>
    <w:link w:val="HlavikaChar"/>
    <w:uiPriority w:val="99"/>
    <w:unhideWhenUsed/>
    <w:rsid w:val="0084672F"/>
    <w:pPr>
      <w:tabs>
        <w:tab w:val="center" w:pos="4536"/>
        <w:tab w:val="right" w:pos="9072"/>
      </w:tabs>
      <w:jc w:val="left"/>
    </w:pPr>
  </w:style>
  <w:style w:type="character" w:customStyle="1" w:styleId="HlavikaChar">
    <w:name w:val="Hlavička Char"/>
    <w:basedOn w:val="DefaultParagraphFont"/>
    <w:link w:val="Header"/>
    <w:uiPriority w:val="99"/>
    <w:locked/>
    <w:rsid w:val="0084672F"/>
    <w:rPr>
      <w:rFonts w:cs="Times New Roman"/>
      <w:rtl w:val="0"/>
      <w:cs w:val="0"/>
      <w:lang w:val="x-none" w:eastAsia="sk-SK"/>
    </w:rPr>
  </w:style>
  <w:style w:type="paragraph" w:styleId="Footer">
    <w:name w:val="footer"/>
    <w:basedOn w:val="Normal"/>
    <w:link w:val="PtaChar"/>
    <w:uiPriority w:val="99"/>
    <w:unhideWhenUsed/>
    <w:rsid w:val="0084672F"/>
    <w:pPr>
      <w:tabs>
        <w:tab w:val="center" w:pos="4536"/>
        <w:tab w:val="right" w:pos="9072"/>
      </w:tabs>
      <w:jc w:val="left"/>
    </w:pPr>
  </w:style>
  <w:style w:type="character" w:customStyle="1" w:styleId="PtaChar">
    <w:name w:val="Päta Char"/>
    <w:basedOn w:val="DefaultParagraphFont"/>
    <w:link w:val="Footer"/>
    <w:uiPriority w:val="99"/>
    <w:locked/>
    <w:rsid w:val="0084672F"/>
    <w:rPr>
      <w:rFonts w:cs="Times New Roman"/>
      <w:rtl w:val="0"/>
      <w:cs w:val="0"/>
      <w:lang w:val="x-none" w:eastAsia="sk-SK"/>
    </w:rPr>
  </w:style>
  <w:style w:type="paragraph" w:customStyle="1" w:styleId="TxBrp1">
    <w:name w:val="TxBr_p1"/>
    <w:basedOn w:val="Normal"/>
    <w:rsid w:val="00A348D4"/>
    <w:pPr>
      <w:widowControl w:val="0"/>
      <w:tabs>
        <w:tab w:val="left" w:pos="1020"/>
      </w:tabs>
      <w:autoSpaceDE w:val="0"/>
      <w:autoSpaceDN w:val="0"/>
      <w:adjustRightInd w:val="0"/>
      <w:spacing w:line="240" w:lineRule="atLeast"/>
      <w:ind w:left="346"/>
      <w:jc w:val="both"/>
    </w:pPr>
    <w:rPr>
      <w:sz w:val="20"/>
      <w:lang w:val="en-US"/>
    </w:rPr>
  </w:style>
  <w:style w:type="paragraph" w:customStyle="1" w:styleId="TxBrp9">
    <w:name w:val="TxBr_p9"/>
    <w:basedOn w:val="Normal"/>
    <w:rsid w:val="0040544B"/>
    <w:pPr>
      <w:widowControl w:val="0"/>
      <w:tabs>
        <w:tab w:val="left" w:pos="204"/>
      </w:tabs>
      <w:autoSpaceDE w:val="0"/>
      <w:autoSpaceDN w:val="0"/>
      <w:adjustRightInd w:val="0"/>
      <w:spacing w:line="240" w:lineRule="atLeast"/>
      <w:jc w:val="both"/>
    </w:pPr>
    <w:rPr>
      <w:sz w:val="20"/>
      <w:lang w:val="en-US"/>
    </w:rPr>
  </w:style>
  <w:style w:type="character" w:styleId="PlaceholderText">
    <w:name w:val="Placeholder Text"/>
    <w:basedOn w:val="DefaultParagraphFont"/>
    <w:uiPriority w:val="99"/>
    <w:semiHidden/>
    <w:rsid w:val="004A246D"/>
    <w:rPr>
      <w:rFonts w:ascii="Times New Roman" w:hAnsi="Times New Roman" w:cs="Times New Roman"/>
      <w:color w:val="808080"/>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09178-EFB4-4389-922B-D07269EED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388</TotalTime>
  <Pages>5</Pages>
  <Words>1404</Words>
  <Characters>8006</Characters>
  <Application>Microsoft Office Word</Application>
  <DocSecurity>0</DocSecurity>
  <Lines>0</Lines>
  <Paragraphs>0</Paragraphs>
  <ScaleCrop>false</ScaleCrop>
  <Company>Kancelaria NR SR</Company>
  <LinksUpToDate>false</LinksUpToDate>
  <CharactersWithSpaces>9392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Ebringerová, Viera</dc:creator>
  <cp:lastModifiedBy>Ebringerová, Viera</cp:lastModifiedBy>
  <cp:revision>253</cp:revision>
  <cp:lastPrinted>2012-11-27T17:29:00Z</cp:lastPrinted>
  <dcterms:created xsi:type="dcterms:W3CDTF">2012-01-16T15:16:00Z</dcterms:created>
  <dcterms:modified xsi:type="dcterms:W3CDTF">2012-11-28T11:03:00Z</dcterms:modified>
</cp:coreProperties>
</file>