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E636A0">
        <w:rPr>
          <w:rFonts w:ascii="Arial" w:hAnsi="Arial" w:cs="Arial"/>
        </w:rPr>
        <w:t>16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950A08">
        <w:rPr>
          <w:rFonts w:ascii="Arial" w:hAnsi="Arial" w:cs="Arial"/>
        </w:rPr>
        <w:t>2117</w:t>
      </w:r>
      <w:r w:rsidRPr="00EA5DC2">
        <w:rPr>
          <w:rFonts w:ascii="Arial" w:hAnsi="Arial" w:cs="Arial"/>
          <w:iCs/>
        </w:rPr>
        <w:t xml:space="preserve">/2012 -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9B276A">
        <w:rPr>
          <w:rFonts w:ascii="Arial" w:hAnsi="Arial" w:cs="Arial"/>
          <w:b/>
          <w:sz w:val="32"/>
          <w:szCs w:val="28"/>
        </w:rPr>
        <w:t>95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RPr="001924B4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D1779">
        <w:rPr>
          <w:rFonts w:ascii="Arial" w:hAnsi="Arial" w:cs="Arial"/>
        </w:rPr>
        <w:t> </w:t>
      </w:r>
      <w:r w:rsidR="008C535C">
        <w:rPr>
          <w:rFonts w:ascii="Arial" w:hAnsi="Arial" w:cs="Arial"/>
        </w:rPr>
        <w:t>2</w:t>
      </w:r>
      <w:r w:rsidR="00B37D60">
        <w:rPr>
          <w:rFonts w:ascii="Arial" w:hAnsi="Arial" w:cs="Arial"/>
        </w:rPr>
        <w:t>6</w:t>
      </w:r>
      <w:r w:rsidR="003D1779">
        <w:rPr>
          <w:rFonts w:ascii="Arial" w:hAnsi="Arial" w:cs="Arial"/>
        </w:rPr>
        <w:t xml:space="preserve">. </w:t>
      </w:r>
      <w:r w:rsidR="008C535C">
        <w:rPr>
          <w:rFonts w:ascii="Arial" w:hAnsi="Arial" w:cs="Arial"/>
        </w:rPr>
        <w:t>novembra</w:t>
      </w:r>
      <w:r w:rsidR="003D1779">
        <w:rPr>
          <w:rFonts w:ascii="Arial" w:hAnsi="Arial" w:cs="Arial"/>
        </w:rPr>
        <w:t xml:space="preserve"> </w:t>
      </w:r>
      <w:r w:rsidR="003A7B29">
        <w:rPr>
          <w:rFonts w:ascii="Arial" w:hAnsi="Arial" w:cs="Arial"/>
        </w:rPr>
        <w:t xml:space="preserve"> 2012</w:t>
      </w:r>
    </w:p>
    <w:p w:rsidR="004D4C52" w:rsidP="004D4C52">
      <w:pPr>
        <w:ind w:firstLine="708"/>
        <w:jc w:val="both"/>
        <w:rPr>
          <w:rFonts w:ascii="Arial" w:hAnsi="Arial" w:cs="Arial"/>
          <w:szCs w:val="22"/>
        </w:rPr>
      </w:pPr>
      <w:r w:rsidRPr="00E40707" w:rsidR="00E6585C">
        <w:rPr>
          <w:rFonts w:ascii="Arial" w:hAnsi="Arial" w:cs="Arial"/>
        </w:rPr>
        <w:t xml:space="preserve"> 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 w:rsidR="00950A08">
        <w:rPr>
          <w:rFonts w:ascii="Arial" w:hAnsi="Arial" w:cs="Arial"/>
        </w:rPr>
        <w:t>návrhu doplnku č. 1 k návrhu na použitie majetku Fondu národného majetku SR v roku 2012 podľa § 28 ods. 3 písm. b / zákona č. 92/1991 Zb. o podmienkach prevodu majetku štátu na iné osoby v znení neskorších predpisov  a návrh na použitie majetku Fondu národného majetku SR v roku 2013 podľa § 28 ods. 3 písm. b/ zákona č. 92/1991 Zb. o podmienkach prevodu majetku štátu na iné osoby v znení neskorších predpisov</w:t>
      </w:r>
      <w:r w:rsidR="00950A08">
        <w:rPr>
          <w:rFonts w:ascii="Arial" w:hAnsi="Arial" w:cs="Arial"/>
          <w:b/>
        </w:rPr>
        <w:t xml:space="preserve"> (</w:t>
      </w:r>
      <w:r w:rsidRPr="002A417C" w:rsidR="00950A08">
        <w:rPr>
          <w:rFonts w:ascii="Arial" w:hAnsi="Arial" w:cs="Arial"/>
        </w:rPr>
        <w:t xml:space="preserve">tlač </w:t>
      </w:r>
      <w:r w:rsidR="00950A08">
        <w:rPr>
          <w:rFonts w:ascii="Arial" w:hAnsi="Arial" w:cs="Arial"/>
          <w:b/>
        </w:rPr>
        <w:t>265a</w:t>
      </w:r>
      <w:r w:rsidRPr="002A417C" w:rsidR="00950A08">
        <w:rPr>
          <w:rFonts w:ascii="Arial" w:hAnsi="Arial" w:cs="Arial"/>
        </w:rPr>
        <w:t>)</w:t>
      </w:r>
      <w:r w:rsidR="009F75B4">
        <w:rPr>
          <w:rFonts w:ascii="Arial" w:hAnsi="Arial" w:cs="Arial"/>
        </w:rPr>
        <w:t>;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A8526F" w:rsidP="00E6585C">
      <w:pPr>
        <w:jc w:val="both"/>
        <w:rPr>
          <w:rFonts w:ascii="Arial" w:hAnsi="Arial" w:cs="Arial"/>
          <w:b/>
          <w:bCs/>
        </w:rPr>
      </w:pPr>
    </w:p>
    <w:p w:rsidR="00227AE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A8526F" w:rsidRPr="003A7B29" w:rsidP="00A8526F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C37B74" w:rsidP="00E6585C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 w:rsidR="00950A08">
        <w:rPr>
          <w:rFonts w:ascii="Arial" w:hAnsi="Arial" w:cs="Arial"/>
        </w:rPr>
        <w:t>návrhu doplnku č. 1 k návrhu na použitie majetku Fondu národného majetku SR v roku 2012 podľa § 28 ods. 3 písm. b / zákona č. 92/1991 Zb. o podmienkach prevodu majetku štátu na iné osoby v znení neskorších predpisov  a návrh na použitie majetku Fondu národného majetku SR v roku 2013 podľa § 28 ods. 3 písm. b/ zákona č. 92/1991 Zb. o podmienkach prevodu majetku štátu na iné osoby v znení neskorších predpisov</w:t>
      </w:r>
      <w:r w:rsidR="00950A08">
        <w:rPr>
          <w:rFonts w:ascii="Arial" w:hAnsi="Arial" w:cs="Arial"/>
          <w:b/>
        </w:rPr>
        <w:t xml:space="preserve"> (</w:t>
      </w:r>
      <w:r w:rsidRPr="002A417C" w:rsidR="00950A08">
        <w:rPr>
          <w:rFonts w:ascii="Arial" w:hAnsi="Arial" w:cs="Arial"/>
        </w:rPr>
        <w:t xml:space="preserve">tlač </w:t>
      </w:r>
      <w:r w:rsidR="00950A08">
        <w:rPr>
          <w:rFonts w:ascii="Arial" w:hAnsi="Arial" w:cs="Arial"/>
          <w:b/>
        </w:rPr>
        <w:t>2</w:t>
      </w:r>
      <w:r w:rsidR="00950A08">
        <w:rPr>
          <w:rFonts w:ascii="Arial" w:hAnsi="Arial" w:cs="Arial"/>
          <w:b/>
        </w:rPr>
        <w:t>65a</w:t>
      </w:r>
      <w:r w:rsidRPr="002A417C" w:rsidR="00950A08">
        <w:rPr>
          <w:rFonts w:ascii="Arial" w:hAnsi="Arial" w:cs="Arial"/>
        </w:rPr>
        <w:t>)</w:t>
      </w:r>
      <w:r w:rsidR="009F75B4">
        <w:rPr>
          <w:rFonts w:ascii="Arial" w:hAnsi="Arial" w:cs="Arial"/>
        </w:rPr>
        <w:t>;</w:t>
      </w:r>
    </w:p>
    <w:p w:rsidR="009F75B4" w:rsidP="00E6585C">
      <w:pPr>
        <w:ind w:firstLine="708"/>
        <w:jc w:val="both"/>
        <w:rPr>
          <w:rFonts w:ascii="Arial" w:hAnsi="Arial" w:cs="Arial"/>
        </w:rPr>
      </w:pPr>
    </w:p>
    <w:p w:rsidR="00227AE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A8526F" w:rsidRPr="003A7B29" w:rsidP="00A8526F">
      <w:pPr>
        <w:ind w:left="1080"/>
        <w:jc w:val="both"/>
        <w:rPr>
          <w:rFonts w:ascii="Arial" w:hAnsi="Arial" w:cs="Arial"/>
          <w:b/>
        </w:rPr>
      </w:pPr>
    </w:p>
    <w:p w:rsidR="00950A08" w:rsidP="00950A08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spoločného spravodajcu </w:t>
      </w:r>
      <w:r w:rsidR="003A1FF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</w:t>
      </w:r>
      <w:r w:rsidRPr="003A1FFF" w:rsidR="003A1FFF">
        <w:rPr>
          <w:rFonts w:ascii="Arial" w:hAnsi="Arial" w:cs="Arial"/>
          <w:b/>
        </w:rPr>
        <w:t>Bagačku</w:t>
      </w:r>
      <w:r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J.</w:t>
      </w:r>
      <w:r w:rsidRPr="00BE18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Holevu</w:t>
      </w:r>
      <w:r w:rsidRPr="00E6585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H</w:t>
      </w:r>
      <w:r w:rsidRPr="00E6585C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Mezenskú</w:t>
      </w:r>
      <w:r w:rsidRPr="00BE18B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A8526F" w:rsidP="00A8526F">
      <w:pPr>
        <w:tabs>
          <w:tab w:val="left" w:pos="-1985"/>
          <w:tab w:val="left" w:pos="709"/>
          <w:tab w:val="left" w:pos="1077"/>
        </w:tabs>
        <w:ind w:left="1065"/>
        <w:jc w:val="both"/>
        <w:rPr>
          <w:rFonts w:ascii="Arial" w:hAnsi="Arial" w:cs="Arial"/>
        </w:rPr>
      </w:pP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A8526F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</w:p>
    <w:p w:rsidR="009017F9" w:rsidP="009017F9">
      <w:pPr>
        <w:numPr>
          <w:ilvl w:val="0"/>
          <w:numId w:val="10"/>
        </w:numPr>
        <w:ind w:left="1134"/>
        <w:jc w:val="both"/>
        <w:rPr>
          <w:rFonts w:ascii="Arial" w:hAnsi="Arial" w:cs="Arial"/>
        </w:rPr>
      </w:pPr>
      <w:r w:rsidRPr="000505F1">
        <w:rPr>
          <w:rFonts w:ascii="Arial" w:hAnsi="Arial" w:cs="Arial"/>
        </w:rPr>
        <w:t>požiada</w:t>
      </w:r>
      <w:r>
        <w:rPr>
          <w:rFonts w:ascii="Arial" w:hAnsi="Arial" w:cs="Arial"/>
        </w:rPr>
        <w:t>ť</w:t>
      </w:r>
      <w:r w:rsidRPr="000505F1">
        <w:rPr>
          <w:rFonts w:ascii="Arial" w:hAnsi="Arial" w:cs="Arial"/>
        </w:rPr>
        <w:t xml:space="preserve"> Národnú radu Slovenskej republiky o súhlas, aby </w:t>
      </w:r>
      <w:r w:rsidRPr="004208DD">
        <w:rPr>
          <w:rFonts w:ascii="Arial" w:hAnsi="Arial" w:cs="Arial"/>
          <w:bCs/>
        </w:rPr>
        <w:t>návrh</w:t>
      </w:r>
      <w:r>
        <w:rPr>
          <w:rFonts w:ascii="Arial" w:hAnsi="Arial" w:cs="Arial"/>
          <w:bCs/>
        </w:rPr>
        <w:t xml:space="preserve">  </w:t>
      </w:r>
      <w:r w:rsidRPr="00882CBA">
        <w:rPr>
          <w:rFonts w:ascii="Arial" w:hAnsi="Arial" w:cs="Arial"/>
        </w:rPr>
        <w:t>doplnku č. 1 k návrhu na použitie majetku Fondu národného majetku SR v roku 2012 podľa § 28 ods. 3 písm. b / zákona č. 92/1991 Zb. o podmienkach prevodu majetku štátu na iné osoby v znení neskorších predpisov  a návrh na použitie majetku Fondu národného majetku SR v roku 2013 podľa § 28 ods. 3 písm. b/ zákona č. 92/1991 Zb. o podmienkach prevodu majetku štátu na iné osoby v znení neskorších predpisov (</w:t>
      </w:r>
      <w:r w:rsidRPr="002A417C">
        <w:rPr>
          <w:rFonts w:ascii="Arial" w:hAnsi="Arial" w:cs="Arial"/>
        </w:rPr>
        <w:t xml:space="preserve">tlač </w:t>
      </w:r>
      <w:r>
        <w:rPr>
          <w:rFonts w:ascii="Arial" w:hAnsi="Arial" w:cs="Arial"/>
          <w:b/>
        </w:rPr>
        <w:t>265</w:t>
      </w:r>
      <w:r w:rsidRPr="002A41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0505F1">
        <w:rPr>
          <w:rFonts w:ascii="Arial" w:hAnsi="Arial" w:cs="Arial"/>
        </w:rPr>
        <w:t>prednies</w:t>
      </w:r>
      <w:r>
        <w:rPr>
          <w:rFonts w:ascii="Arial" w:hAnsi="Arial" w:cs="Arial"/>
        </w:rPr>
        <w:t>o</w:t>
      </w:r>
      <w:r w:rsidRPr="000505F1">
        <w:rPr>
          <w:rFonts w:ascii="Arial" w:hAnsi="Arial" w:cs="Arial"/>
        </w:rPr>
        <w:t>l na schôdzi Národnej ra</w:t>
      </w:r>
      <w:r>
        <w:rPr>
          <w:rFonts w:ascii="Arial" w:hAnsi="Arial" w:cs="Arial"/>
        </w:rPr>
        <w:t>dy Slovenskej republiky predsed</w:t>
      </w:r>
      <w:r w:rsidRPr="000505F1">
        <w:rPr>
          <w:rFonts w:ascii="Arial" w:hAnsi="Arial" w:cs="Arial"/>
        </w:rPr>
        <w:t xml:space="preserve">a Výkonného výboru </w:t>
      </w:r>
      <w:r w:rsidRPr="000505F1">
        <w:rPr>
          <w:rFonts w:ascii="Arial" w:hAnsi="Arial" w:cs="Arial"/>
          <w:color w:val="000000"/>
        </w:rPr>
        <w:t>Fondu národného majetku Slovenskej republiky</w:t>
      </w:r>
      <w:r w:rsidRPr="000505F1">
        <w:rPr>
          <w:rFonts w:ascii="Arial" w:hAnsi="Arial" w:cs="Arial"/>
        </w:rPr>
        <w:t>;</w:t>
      </w:r>
    </w:p>
    <w:p w:rsidR="00A8526F" w:rsidRPr="000505F1" w:rsidP="00A8526F">
      <w:pPr>
        <w:ind w:left="1134"/>
        <w:jc w:val="both"/>
        <w:rPr>
          <w:rFonts w:ascii="Arial" w:hAnsi="Arial" w:cs="Arial"/>
        </w:rPr>
      </w:pPr>
    </w:p>
    <w:p w:rsidR="009F72B0" w:rsidRPr="00BE18B9" w:rsidP="009017F9">
      <w:pPr>
        <w:numPr>
          <w:ilvl w:val="0"/>
          <w:numId w:val="10"/>
        </w:numPr>
        <w:tabs>
          <w:tab w:val="left" w:pos="-1985"/>
          <w:tab w:val="left" w:pos="-426"/>
        </w:tabs>
        <w:ind w:left="1134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573A1E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573A1E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0F5874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F5874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0F5874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950A08">
        <w:rPr>
          <w:rFonts w:ascii="Arial" w:hAnsi="Arial" w:cs="Arial"/>
        </w:rPr>
        <w:t>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8A5"/>
    <w:multiLevelType w:val="hybridMultilevel"/>
    <w:tmpl w:val="9E08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2434A09"/>
    <w:multiLevelType w:val="hybridMultilevel"/>
    <w:tmpl w:val="BA362D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505F1"/>
    <w:rsid w:val="0008335F"/>
    <w:rsid w:val="00095AF0"/>
    <w:rsid w:val="000B1F2C"/>
    <w:rsid w:val="000F1209"/>
    <w:rsid w:val="000F5874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417C"/>
    <w:rsid w:val="002A74A4"/>
    <w:rsid w:val="002B68BA"/>
    <w:rsid w:val="002C33B5"/>
    <w:rsid w:val="002D1103"/>
    <w:rsid w:val="002E67D9"/>
    <w:rsid w:val="002F2EB0"/>
    <w:rsid w:val="002F5CFA"/>
    <w:rsid w:val="003317A7"/>
    <w:rsid w:val="003415D7"/>
    <w:rsid w:val="00354EB1"/>
    <w:rsid w:val="00392540"/>
    <w:rsid w:val="003A1FFF"/>
    <w:rsid w:val="003A7B29"/>
    <w:rsid w:val="003D1779"/>
    <w:rsid w:val="003E0DC8"/>
    <w:rsid w:val="004208DD"/>
    <w:rsid w:val="00431813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3A1E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82CBA"/>
    <w:rsid w:val="008A418E"/>
    <w:rsid w:val="008C535C"/>
    <w:rsid w:val="009017F9"/>
    <w:rsid w:val="00924EA2"/>
    <w:rsid w:val="00946428"/>
    <w:rsid w:val="00950A08"/>
    <w:rsid w:val="0098010B"/>
    <w:rsid w:val="009840F6"/>
    <w:rsid w:val="0099131A"/>
    <w:rsid w:val="009A54E6"/>
    <w:rsid w:val="009B276A"/>
    <w:rsid w:val="009B72E6"/>
    <w:rsid w:val="009C2778"/>
    <w:rsid w:val="009C7E44"/>
    <w:rsid w:val="009E2871"/>
    <w:rsid w:val="009E482C"/>
    <w:rsid w:val="009F72B0"/>
    <w:rsid w:val="009F75B4"/>
    <w:rsid w:val="00A06990"/>
    <w:rsid w:val="00A113F7"/>
    <w:rsid w:val="00A14242"/>
    <w:rsid w:val="00A33273"/>
    <w:rsid w:val="00A43049"/>
    <w:rsid w:val="00A63A41"/>
    <w:rsid w:val="00A7628C"/>
    <w:rsid w:val="00A8526F"/>
    <w:rsid w:val="00A90A12"/>
    <w:rsid w:val="00A91310"/>
    <w:rsid w:val="00AB34AA"/>
    <w:rsid w:val="00AF3BB0"/>
    <w:rsid w:val="00B0719A"/>
    <w:rsid w:val="00B31DA7"/>
    <w:rsid w:val="00B37BF7"/>
    <w:rsid w:val="00B37D60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40836"/>
    <w:rsid w:val="00D60731"/>
    <w:rsid w:val="00DA7F6D"/>
    <w:rsid w:val="00E1398C"/>
    <w:rsid w:val="00E156AA"/>
    <w:rsid w:val="00E20983"/>
    <w:rsid w:val="00E30B33"/>
    <w:rsid w:val="00E32B21"/>
    <w:rsid w:val="00E40707"/>
    <w:rsid w:val="00E573DD"/>
    <w:rsid w:val="00E636A0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16</cp:revision>
  <cp:lastPrinted>2011-09-09T09:02:00Z</cp:lastPrinted>
  <dcterms:created xsi:type="dcterms:W3CDTF">2012-10-05T09:46:00Z</dcterms:created>
  <dcterms:modified xsi:type="dcterms:W3CDTF">2012-11-26T13:57:00Z</dcterms:modified>
</cp:coreProperties>
</file>