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7A48" w:rsidRPr="00202436" w:rsidP="004C7A48">
      <w:pPr>
        <w:widowControl/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 w:rsidRPr="00202436"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4C7A48" w:rsidP="004C7A48">
      <w:pPr>
        <w:widowControl/>
        <w:bidi w:val="0"/>
        <w:rPr>
          <w:rFonts w:ascii="Arial" w:hAnsi="Arial" w:cs="Arial"/>
          <w:b/>
          <w:caps/>
          <w:spacing w:val="40"/>
          <w:u w:val="single"/>
        </w:rPr>
      </w:pPr>
    </w:p>
    <w:p w:rsidR="004C7A48" w:rsidRPr="004C7A48" w:rsidP="004C7A48">
      <w:pPr>
        <w:widowControl/>
        <w:bidi w:val="0"/>
        <w:jc w:val="center"/>
        <w:rPr>
          <w:rFonts w:ascii="Arial" w:hAnsi="Arial" w:cs="Arial"/>
          <w:spacing w:val="40"/>
        </w:rPr>
      </w:pPr>
      <w:r w:rsidRPr="004C7A48">
        <w:rPr>
          <w:rFonts w:ascii="Arial" w:hAnsi="Arial" w:cs="Arial"/>
          <w:caps/>
          <w:spacing w:val="40"/>
        </w:rPr>
        <w:t xml:space="preserve">VI. </w:t>
      </w:r>
      <w:r w:rsidRPr="004C7A48">
        <w:rPr>
          <w:rFonts w:ascii="Arial" w:hAnsi="Arial" w:cs="Arial"/>
          <w:spacing w:val="40"/>
        </w:rPr>
        <w:t>volebné obdobie</w:t>
      </w:r>
    </w:p>
    <w:p w:rsidR="004C7A48" w:rsidRPr="004C7A48" w:rsidP="004C7A48">
      <w:pPr>
        <w:widowControl/>
        <w:bidi w:val="0"/>
        <w:rPr>
          <w:rFonts w:ascii="Arial" w:hAnsi="Arial" w:cs="Arial"/>
          <w:spacing w:val="40"/>
        </w:rPr>
      </w:pPr>
    </w:p>
    <w:p w:rsidR="004C7A48" w:rsidRPr="004C7A48" w:rsidP="004C7A48">
      <w:pPr>
        <w:widowControl/>
        <w:bidi w:val="0"/>
        <w:rPr>
          <w:rFonts w:ascii="Arial" w:hAnsi="Arial" w:cs="Arial"/>
          <w:spacing w:val="40"/>
        </w:rPr>
      </w:pPr>
    </w:p>
    <w:p w:rsidR="004C7A48" w:rsidRPr="004C7A48" w:rsidP="004C7A48">
      <w:pPr>
        <w:widowControl/>
        <w:bidi w:val="0"/>
        <w:rPr>
          <w:rFonts w:ascii="Arial" w:hAnsi="Arial" w:cs="Arial"/>
          <w:spacing w:val="40"/>
        </w:rPr>
      </w:pPr>
    </w:p>
    <w:p w:rsidR="004C7A48" w:rsidRPr="00706D87" w:rsidP="00706D87">
      <w:pPr>
        <w:widowControl/>
        <w:bidi w:val="0"/>
        <w:spacing w:line="360" w:lineRule="auto"/>
        <w:rPr>
          <w:rFonts w:ascii="Arial" w:hAnsi="Arial" w:cs="Arial"/>
          <w:sz w:val="22"/>
          <w:szCs w:val="22"/>
        </w:rPr>
      </w:pPr>
      <w:r w:rsidRPr="00706D87">
        <w:rPr>
          <w:rFonts w:ascii="Arial" w:hAnsi="Arial" w:cs="Arial"/>
          <w:sz w:val="22"/>
          <w:szCs w:val="22"/>
        </w:rPr>
        <w:t>Číslo: CRD-</w:t>
      </w:r>
      <w:r w:rsidRPr="00706D87" w:rsidR="00D46CE0">
        <w:rPr>
          <w:rFonts w:ascii="Arial" w:hAnsi="Arial" w:cs="Arial"/>
          <w:sz w:val="22"/>
          <w:szCs w:val="22"/>
        </w:rPr>
        <w:t>515</w:t>
      </w:r>
      <w:r w:rsidRPr="00706D87">
        <w:rPr>
          <w:rFonts w:ascii="Arial" w:hAnsi="Arial" w:cs="Arial"/>
          <w:sz w:val="22"/>
          <w:szCs w:val="22"/>
        </w:rPr>
        <w:t>/2012</w:t>
      </w:r>
    </w:p>
    <w:p w:rsidR="00383C14" w:rsidP="00706D87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7A48" w:rsidRPr="00706D87" w:rsidP="00706D87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06D87">
        <w:rPr>
          <w:rFonts w:ascii="Arial" w:hAnsi="Arial" w:cs="Arial"/>
          <w:b/>
          <w:sz w:val="22"/>
          <w:szCs w:val="22"/>
        </w:rPr>
        <w:t>21a</w:t>
      </w:r>
    </w:p>
    <w:p w:rsidR="004C7A48" w:rsidRPr="00706D87" w:rsidP="00706D87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06D87">
        <w:rPr>
          <w:rFonts w:ascii="Arial" w:hAnsi="Arial" w:cs="Arial"/>
          <w:b/>
          <w:sz w:val="22"/>
          <w:szCs w:val="22"/>
        </w:rPr>
        <w:t>Správa</w:t>
      </w:r>
    </w:p>
    <w:p w:rsidR="004C7A48" w:rsidRPr="00706D87" w:rsidP="00706D87">
      <w:pPr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06D87">
        <w:rPr>
          <w:rFonts w:ascii="Arial" w:hAnsi="Arial" w:cs="Arial"/>
          <w:b/>
          <w:sz w:val="22"/>
          <w:szCs w:val="22"/>
        </w:rPr>
        <w:t>Výboru Národnej rady Slovenskej republiky pre ľudské práva a národnostné menšiny o prerokovaní správy o činnosti verejného ochrancu práv (tlač 21)</w:t>
      </w:r>
    </w:p>
    <w:p w:rsidR="004C7A48" w:rsidRPr="00706D87" w:rsidP="00706D87">
      <w:pPr>
        <w:bidi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4C7A48" w:rsidRPr="00706D87" w:rsidP="00706D87">
      <w:pPr>
        <w:bidi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06D87" w:rsidP="00706D87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Pr="00706D87" w:rsidR="004C7A48">
        <w:rPr>
          <w:rFonts w:ascii="Arial" w:hAnsi="Arial" w:cs="Arial"/>
          <w:sz w:val="22"/>
          <w:szCs w:val="22"/>
        </w:rPr>
        <w:t xml:space="preserve">V súlade s § 23 ods. 1 zákona č. 564/2001 Z. z. o verejnom ochrancovi práv v znení neskorších predpisov predložil </w:t>
      </w:r>
      <w:r w:rsidRPr="00706D87" w:rsidR="00D46CE0">
        <w:rPr>
          <w:rFonts w:ascii="Arial" w:hAnsi="Arial" w:cs="Arial"/>
          <w:sz w:val="22"/>
          <w:szCs w:val="22"/>
        </w:rPr>
        <w:t xml:space="preserve">verejný ochranca práv Pavel Kandráč 26. marca 2012 správu o svojej činnosti Národnej rade Slovenskej republiky. </w:t>
      </w:r>
      <w:r w:rsidRPr="00706D87">
        <w:rPr>
          <w:rFonts w:ascii="Arial" w:hAnsi="Arial" w:cs="Arial"/>
          <w:sz w:val="22"/>
          <w:szCs w:val="22"/>
        </w:rPr>
        <w:t>Predseda Národnej rady Slovenskej republiky svojím rozhodnutím z 19. apríla 2012 č. 26 pridelil správu o činnosti verejného ochrancu práv (tlač 21) na prerokovanie Výboru Národnej rady Slovenskej republiky pre ľudské práva a národnostné menšiny s tým, že gestorský výbor podá Národnej rade Slovenskej republiky správu  o výsledku prerokovania</w:t>
      </w:r>
      <w:r>
        <w:rPr>
          <w:rFonts w:ascii="Arial" w:hAnsi="Arial" w:cs="Arial"/>
          <w:sz w:val="22"/>
        </w:rPr>
        <w:t xml:space="preserve"> uvedeného materiálu vo výbore a návrh na uznesenie Národnej rady Slovenskej republiky.</w:t>
      </w:r>
    </w:p>
    <w:p w:rsidR="00EA6B4B" w:rsidP="00706D87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 w:rsidR="00C476FB">
        <w:rPr>
          <w:rFonts w:ascii="Arial" w:hAnsi="Arial" w:cs="Arial"/>
          <w:sz w:val="22"/>
        </w:rPr>
        <w:t>Gestorský v</w:t>
      </w:r>
      <w:r w:rsidR="00706D87">
        <w:rPr>
          <w:rFonts w:ascii="Arial" w:hAnsi="Arial" w:cs="Arial"/>
          <w:sz w:val="22"/>
        </w:rPr>
        <w:t xml:space="preserve">ýbor v súlade s citovaným rozhodnutím predsedu Národnej rady Slovenskej republiky rokoval o správe o činnosti verejného ochrancu práv na svojej 3. schôdzi </w:t>
      </w:r>
      <w:r w:rsidR="003E525C">
        <w:rPr>
          <w:rFonts w:ascii="Arial" w:hAnsi="Arial" w:cs="Arial"/>
          <w:sz w:val="22"/>
        </w:rPr>
        <w:t>12. júna 2012</w:t>
      </w:r>
      <w:r>
        <w:rPr>
          <w:rFonts w:ascii="Arial" w:hAnsi="Arial" w:cs="Arial"/>
          <w:sz w:val="22"/>
        </w:rPr>
        <w:t xml:space="preserve"> za účasti Jany Dubovcovej, ktorá zložila ústavou predpísaný sľub a tým sa ujala funkcie verejnej ochrankyne práv 28. marca 2012.  </w:t>
      </w:r>
    </w:p>
    <w:p w:rsidR="00C476FB" w:rsidP="00706D87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Gestorský výbor prijal 12. júna 2012 uznesenie č. 9, ktorým</w:t>
      </w:r>
    </w:p>
    <w:p w:rsidR="00C476FB" w:rsidRPr="00383C14" w:rsidP="00706D87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b/>
          <w:sz w:val="22"/>
        </w:rPr>
      </w:pPr>
      <w:r w:rsidRPr="00383C14">
        <w:rPr>
          <w:rFonts w:ascii="Arial" w:hAnsi="Arial" w:cs="Arial"/>
          <w:b/>
          <w:sz w:val="22"/>
        </w:rPr>
        <w:t>odporúča</w:t>
      </w:r>
    </w:p>
    <w:p w:rsidR="00C476FB" w:rsidP="00706D87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rade Slovenskej republiky</w:t>
      </w:r>
    </w:p>
    <w:p w:rsidR="00C476FB" w:rsidRPr="00383C14" w:rsidP="00383C14">
      <w:pPr>
        <w:widowControl/>
        <w:bidi w:val="0"/>
        <w:spacing w:line="360" w:lineRule="auto"/>
        <w:ind w:firstLine="708"/>
        <w:jc w:val="both"/>
        <w:rPr>
          <w:rFonts w:ascii="Arial" w:hAnsi="Arial" w:cs="Arial"/>
          <w:b/>
          <w:sz w:val="22"/>
        </w:rPr>
      </w:pPr>
      <w:r w:rsidRPr="00383C14" w:rsidR="00383C14">
        <w:rPr>
          <w:rFonts w:ascii="Arial" w:hAnsi="Arial" w:cs="Arial"/>
          <w:b/>
          <w:sz w:val="22"/>
        </w:rPr>
        <w:t>zobrať na vedomie</w:t>
      </w:r>
    </w:p>
    <w:p w:rsidR="00383C14" w:rsidP="00383C14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správu o činnosti verejného ochrancu práv.</w:t>
      </w:r>
    </w:p>
    <w:p w:rsidR="00383C14" w:rsidP="00383C14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</w:p>
    <w:p w:rsidR="00383C14" w:rsidP="00383C14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Bratislava 19. júna 2012</w:t>
      </w:r>
    </w:p>
    <w:p w:rsidR="00383C14" w:rsidP="00383C14">
      <w:pPr>
        <w:widowControl/>
        <w:bidi w:val="0"/>
        <w:spacing w:line="360" w:lineRule="auto"/>
        <w:jc w:val="both"/>
        <w:rPr>
          <w:rFonts w:ascii="Arial" w:hAnsi="Arial" w:cs="Arial"/>
          <w:sz w:val="22"/>
        </w:rPr>
      </w:pPr>
    </w:p>
    <w:p w:rsidR="00383C14" w:rsidP="00383C14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</w:p>
    <w:p w:rsidR="00383C14" w:rsidP="00383C14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Rudolf Chmel v. r.</w:t>
      </w:r>
    </w:p>
    <w:p w:rsidR="00383C14" w:rsidP="00383C14">
      <w:pPr>
        <w:widowControl/>
        <w:bidi w:val="0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predseda Výboru Národnej rady Slovenskej republiky pre ľudské práva a národnostné menšiny</w:t>
      </w:r>
    </w:p>
    <w:p w:rsidR="00383C14" w:rsidRPr="00202436" w:rsidP="00383C14">
      <w:pPr>
        <w:widowControl/>
        <w:bidi w:val="0"/>
        <w:jc w:val="center"/>
        <w:rPr>
          <w:rFonts w:ascii="Arial" w:hAnsi="Arial" w:cs="Arial"/>
          <w:b/>
          <w:caps/>
          <w:spacing w:val="40"/>
          <w:sz w:val="28"/>
          <w:szCs w:val="28"/>
          <w:u w:val="single"/>
        </w:rPr>
      </w:pPr>
      <w:r w:rsidRPr="00202436">
        <w:rPr>
          <w:rFonts w:ascii="Arial" w:hAnsi="Arial" w:cs="Arial"/>
          <w:b/>
          <w:caps/>
          <w:spacing w:val="40"/>
          <w:sz w:val="28"/>
          <w:szCs w:val="28"/>
          <w:u w:val="single"/>
        </w:rPr>
        <w:t>národná rada slovenskej republiky</w:t>
      </w:r>
    </w:p>
    <w:p w:rsidR="00383C14" w:rsidP="00383C14">
      <w:pPr>
        <w:widowControl/>
        <w:bidi w:val="0"/>
        <w:rPr>
          <w:rFonts w:ascii="Arial" w:hAnsi="Arial" w:cs="Arial"/>
          <w:b/>
          <w:caps/>
          <w:spacing w:val="40"/>
          <w:u w:val="single"/>
        </w:rPr>
      </w:pPr>
    </w:p>
    <w:p w:rsidR="00383C14" w:rsidRPr="004C7A48" w:rsidP="00383C14">
      <w:pPr>
        <w:widowControl/>
        <w:bidi w:val="0"/>
        <w:jc w:val="center"/>
        <w:rPr>
          <w:rFonts w:ascii="Arial" w:hAnsi="Arial" w:cs="Arial"/>
          <w:spacing w:val="40"/>
        </w:rPr>
      </w:pPr>
      <w:r w:rsidRPr="004C7A48">
        <w:rPr>
          <w:rFonts w:ascii="Arial" w:hAnsi="Arial" w:cs="Arial"/>
          <w:caps/>
          <w:spacing w:val="40"/>
        </w:rPr>
        <w:t xml:space="preserve">VI. </w:t>
      </w:r>
      <w:r w:rsidRPr="004C7A48">
        <w:rPr>
          <w:rFonts w:ascii="Arial" w:hAnsi="Arial" w:cs="Arial"/>
          <w:spacing w:val="40"/>
        </w:rPr>
        <w:t>volebné obdobie</w:t>
      </w:r>
    </w:p>
    <w:p w:rsidR="00383C14" w:rsidRPr="004C7A48" w:rsidP="00383C14">
      <w:pPr>
        <w:widowControl/>
        <w:bidi w:val="0"/>
        <w:rPr>
          <w:rFonts w:ascii="Arial" w:hAnsi="Arial" w:cs="Arial"/>
          <w:spacing w:val="40"/>
        </w:rPr>
      </w:pPr>
    </w:p>
    <w:p w:rsidR="00383C14" w:rsidRPr="004C7A48" w:rsidP="00383C14">
      <w:pPr>
        <w:widowControl/>
        <w:bidi w:val="0"/>
        <w:rPr>
          <w:rFonts w:ascii="Arial" w:hAnsi="Arial" w:cs="Arial"/>
          <w:spacing w:val="40"/>
        </w:rPr>
      </w:pPr>
    </w:p>
    <w:p w:rsidR="00383C14" w:rsidRPr="004C7A48" w:rsidP="00383C14">
      <w:pPr>
        <w:widowControl/>
        <w:bidi w:val="0"/>
        <w:rPr>
          <w:rFonts w:ascii="Arial" w:hAnsi="Arial" w:cs="Arial"/>
          <w:spacing w:val="40"/>
        </w:rPr>
      </w:pPr>
    </w:p>
    <w:p w:rsidR="00383C14" w:rsidRPr="00706D87" w:rsidP="00383C14">
      <w:pPr>
        <w:widowControl/>
        <w:bidi w:val="0"/>
        <w:spacing w:line="360" w:lineRule="auto"/>
        <w:rPr>
          <w:rFonts w:ascii="Arial" w:hAnsi="Arial" w:cs="Arial"/>
          <w:sz w:val="22"/>
          <w:szCs w:val="22"/>
        </w:rPr>
      </w:pPr>
      <w:r w:rsidRPr="00706D87">
        <w:rPr>
          <w:rFonts w:ascii="Arial" w:hAnsi="Arial" w:cs="Arial"/>
          <w:sz w:val="22"/>
          <w:szCs w:val="22"/>
        </w:rPr>
        <w:t>Číslo: CRD-515/2012</w:t>
      </w:r>
    </w:p>
    <w:p w:rsidR="00383C14" w:rsidP="00706D87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383C14" w:rsidRPr="00383C14" w:rsidP="00383C14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 w:rsidRPr="00383C14">
        <w:rPr>
          <w:rFonts w:ascii="Arial" w:hAnsi="Arial" w:cs="Arial"/>
          <w:b/>
          <w:caps/>
          <w:spacing w:val="20"/>
        </w:rPr>
        <w:t>návrh</w:t>
      </w:r>
    </w:p>
    <w:p w:rsidR="00383C14" w:rsidRPr="00383C14" w:rsidP="00383C14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</w:p>
    <w:p w:rsidR="00383C14" w:rsidRPr="00383C14" w:rsidP="00383C14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 w:rsidRPr="00383C14">
        <w:rPr>
          <w:rFonts w:ascii="Arial" w:hAnsi="Arial" w:cs="Arial"/>
          <w:b/>
          <w:caps/>
          <w:spacing w:val="20"/>
        </w:rPr>
        <w:t xml:space="preserve">uznesenie </w:t>
      </w:r>
    </w:p>
    <w:p w:rsidR="004C7A48" w:rsidRPr="00383C14" w:rsidP="00383C14">
      <w:pPr>
        <w:bidi w:val="0"/>
        <w:spacing w:line="360" w:lineRule="auto"/>
        <w:ind w:firstLine="708"/>
        <w:jc w:val="center"/>
        <w:rPr>
          <w:rFonts w:ascii="Arial" w:hAnsi="Arial" w:cs="Arial"/>
          <w:b/>
          <w:caps/>
          <w:spacing w:val="20"/>
        </w:rPr>
      </w:pPr>
      <w:r w:rsidRPr="00383C14" w:rsidR="00383C14">
        <w:rPr>
          <w:rFonts w:ascii="Arial" w:hAnsi="Arial" w:cs="Arial"/>
          <w:b/>
          <w:caps/>
          <w:spacing w:val="20"/>
        </w:rPr>
        <w:t>národnej rady slovenskej republiky</w:t>
      </w:r>
    </w:p>
    <w:p w:rsidR="00383C14" w:rsidP="00383C14">
      <w:pPr>
        <w:bidi w:val="0"/>
        <w:spacing w:line="360" w:lineRule="auto"/>
        <w:ind w:firstLine="708"/>
        <w:jc w:val="center"/>
        <w:rPr>
          <w:rFonts w:ascii="Arial" w:hAnsi="Arial" w:cs="Arial"/>
          <w:caps/>
          <w:spacing w:val="20"/>
        </w:rPr>
      </w:pPr>
    </w:p>
    <w:p w:rsidR="00383C14" w:rsidP="00383C14">
      <w:pPr>
        <w:bidi w:val="0"/>
        <w:spacing w:line="360" w:lineRule="auto"/>
        <w:ind w:firstLine="708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z........ júna 2012</w:t>
      </w: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k správe o činnosti verejného ochrancu práv (tlač 21)</w:t>
      </w: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Národná rada Slovenskej republiky</w:t>
      </w: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berie na vedomie</w:t>
      </w:r>
    </w:p>
    <w:p w:rsid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</w:p>
    <w:p w:rsidR="00383C14" w:rsidRPr="00383C14" w:rsidP="00383C14">
      <w:pPr>
        <w:bidi w:val="0"/>
        <w:spacing w:line="360" w:lineRule="auto"/>
        <w:ind w:firstLine="708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správu o činnosti verejného ochrancu práv.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812A0"/>
    <w:rsid w:val="00202436"/>
    <w:rsid w:val="002812A0"/>
    <w:rsid w:val="00383C14"/>
    <w:rsid w:val="003E525C"/>
    <w:rsid w:val="004C7A48"/>
    <w:rsid w:val="00706D87"/>
    <w:rsid w:val="00866320"/>
    <w:rsid w:val="008912A6"/>
    <w:rsid w:val="00C476FB"/>
    <w:rsid w:val="00D46CE0"/>
    <w:rsid w:val="00EA6B4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4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270</Words>
  <Characters>1545</Characters>
  <Application>Microsoft Office Word</Application>
  <DocSecurity>0</DocSecurity>
  <Lines>0</Lines>
  <Paragraphs>0</Paragraphs>
  <ScaleCrop>false</ScaleCrop>
  <Company>Kancelaria NR SR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2012-06-19T14:31:00Z</dcterms:created>
  <dcterms:modified xsi:type="dcterms:W3CDTF">2012-06-19T14:31:00Z</dcterms:modified>
</cp:coreProperties>
</file>