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6C81" w:rsidP="00756C81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756C81" w:rsidP="00756C81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756C81" w:rsidP="00756C81">
      <w:pPr>
        <w:bidi w:val="0"/>
        <w:jc w:val="both"/>
        <w:rPr>
          <w:rFonts w:ascii="Times New Roman" w:hAnsi="Times New Roman"/>
          <w:b/>
          <w:bCs/>
        </w:rPr>
      </w:pPr>
    </w:p>
    <w:p w:rsidR="00756C81" w:rsidRPr="009F6114" w:rsidP="00756C81">
      <w:pPr>
        <w:bidi w:val="0"/>
        <w:jc w:val="both"/>
        <w:rPr>
          <w:rFonts w:ascii="Arial" w:hAnsi="Arial" w:cs="Arial"/>
        </w:rPr>
      </w:pPr>
      <w:r w:rsidRPr="009F6114">
        <w:rPr>
          <w:rFonts w:ascii="Arial" w:hAnsi="Arial" w:cs="Arial"/>
          <w:bCs/>
        </w:rPr>
        <w:t xml:space="preserve">Číslo: </w:t>
      </w:r>
      <w:r>
        <w:rPr>
          <w:rFonts w:ascii="Arial" w:hAnsi="Arial" w:cs="Arial"/>
          <w:bCs/>
        </w:rPr>
        <w:t>PREDS</w:t>
      </w:r>
      <w:r w:rsidRPr="009F611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652</w:t>
      </w:r>
      <w:r w:rsidRPr="009F6114">
        <w:rPr>
          <w:rFonts w:ascii="Arial" w:hAnsi="Arial" w:cs="Arial"/>
          <w:bCs/>
        </w:rPr>
        <w:t>/2011</w:t>
        <w:tab/>
      </w:r>
      <w:r w:rsidRPr="009F6114">
        <w:rPr>
          <w:rFonts w:ascii="Arial" w:hAnsi="Arial" w:cs="Arial"/>
          <w:b/>
          <w:bCs/>
        </w:rPr>
        <w:tab/>
        <w:tab/>
        <w:tab/>
        <w:tab/>
        <w:tab/>
      </w:r>
      <w:r>
        <w:rPr>
          <w:rFonts w:ascii="Arial" w:hAnsi="Arial" w:cs="Arial"/>
          <w:b/>
          <w:bCs/>
        </w:rPr>
        <w:t>29</w:t>
      </w:r>
      <w:r w:rsidRPr="009F6114">
        <w:rPr>
          <w:rFonts w:ascii="Arial" w:hAnsi="Arial" w:cs="Arial"/>
        </w:rPr>
        <w:t>. schôdza výboru</w:t>
      </w:r>
    </w:p>
    <w:p w:rsidR="00756C81" w:rsidP="00756C81">
      <w:pPr>
        <w:bidi w:val="0"/>
        <w:jc w:val="both"/>
        <w:rPr>
          <w:rFonts w:ascii="Times New Roman" w:hAnsi="Times New Roman"/>
          <w:b/>
          <w:bCs/>
        </w:rPr>
      </w:pPr>
    </w:p>
    <w:p w:rsidR="00756C81" w:rsidP="00756C8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C81" w:rsidP="00756C8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C81" w:rsidP="00756C8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121</w:t>
      </w:r>
      <w:r w:rsidR="009A11F9">
        <w:rPr>
          <w:rFonts w:ascii="Arial" w:hAnsi="Arial" w:cs="Arial"/>
          <w:b/>
          <w:bCs/>
          <w:sz w:val="28"/>
          <w:szCs w:val="28"/>
        </w:rPr>
        <w:t>a</w:t>
      </w:r>
    </w:p>
    <w:p w:rsidR="00756C81" w:rsidRPr="00BB63A2" w:rsidP="00756C8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56C81" w:rsidRPr="00BB63A2" w:rsidP="00756C81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BB63A2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756C81" w:rsidRPr="00BB63A2" w:rsidP="00756C81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756C81" w:rsidRPr="00BB63A2" w:rsidP="00756C81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Výboru Národnej rady Slovenskej republiky</w:t>
      </w:r>
    </w:p>
    <w:p w:rsidR="00756C81" w:rsidRPr="00BB63A2" w:rsidP="00756C81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pre sociálne veci</w:t>
      </w:r>
    </w:p>
    <w:p w:rsidR="00756C81" w:rsidRPr="00BB63A2" w:rsidP="00756C81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z </w:t>
      </w:r>
      <w:r>
        <w:rPr>
          <w:rFonts w:ascii="Arial" w:hAnsi="Arial" w:cs="Arial"/>
          <w:b/>
        </w:rPr>
        <w:t>1</w:t>
      </w:r>
      <w:r w:rsidRPr="00BB63A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februára </w:t>
      </w:r>
      <w:r w:rsidRPr="00BB63A2">
        <w:rPr>
          <w:rFonts w:ascii="Arial" w:hAnsi="Arial" w:cs="Arial"/>
          <w:b/>
        </w:rPr>
        <w:t>2012</w:t>
      </w:r>
    </w:p>
    <w:p w:rsidR="00756C81" w:rsidRPr="00BB63A2" w:rsidP="00756C81">
      <w:pPr>
        <w:bidi w:val="0"/>
        <w:jc w:val="center"/>
        <w:rPr>
          <w:rFonts w:ascii="Arial" w:hAnsi="Arial" w:cs="Arial"/>
          <w:b/>
        </w:rPr>
      </w:pPr>
    </w:p>
    <w:p w:rsidR="00756C81" w:rsidRPr="00303E91" w:rsidP="00756C81">
      <w:pPr>
        <w:pStyle w:val="Heading4"/>
        <w:bidi w:val="0"/>
        <w:rPr>
          <w:b w:val="0"/>
          <w:bCs w:val="0"/>
        </w:rPr>
      </w:pPr>
    </w:p>
    <w:p w:rsidR="00756C81" w:rsidP="00756C81">
      <w:pPr>
        <w:pStyle w:val="stylearialboldcentered"/>
        <w:bidi w:val="0"/>
        <w:jc w:val="both"/>
      </w:pPr>
      <w:r>
        <w:t>k Dodatku k</w:t>
      </w:r>
      <w:r w:rsidRPr="00303E91">
        <w:t xml:space="preserve"> </w:t>
      </w:r>
      <w:r>
        <w:t>návrhu na voľbu zástupcov navrhnutých reprezentatívnymi združeniami zamestnávateľov a zástupcu navrhnutého záujmovými združeniami občanov reprezentujúcich poberateľov dôchodkových dávok do Dozornej rady Sociálnej poisťovne (tlač 610)</w:t>
      </w:r>
    </w:p>
    <w:p w:rsidR="00756C81" w:rsidP="00756C81">
      <w:pPr>
        <w:pStyle w:val="stylearialboldcentered"/>
        <w:bidi w:val="0"/>
        <w:jc w:val="both"/>
      </w:pPr>
    </w:p>
    <w:p w:rsidR="00756C81" w:rsidRPr="004E478F" w:rsidP="00756C81">
      <w:pPr>
        <w:pStyle w:val="BodyText"/>
        <w:bidi w:val="0"/>
        <w:ind w:firstLine="708"/>
        <w:jc w:val="both"/>
        <w:rPr>
          <w:sz w:val="24"/>
        </w:rPr>
      </w:pPr>
      <w:r w:rsidRPr="004E478F">
        <w:rPr>
          <w:sz w:val="24"/>
        </w:rPr>
        <w:t xml:space="preserve">Výbor NR SR pre sociálne veci po prerokovaní návrhu zástupcov navrhnutých reprezentatívnymi združeniami odborových zväzov predložených Národnej rade Slovenskej republiky dňa 1. </w:t>
      </w:r>
      <w:r>
        <w:rPr>
          <w:sz w:val="24"/>
        </w:rPr>
        <w:t>februára</w:t>
      </w:r>
      <w:r w:rsidRPr="004E478F">
        <w:rPr>
          <w:sz w:val="24"/>
        </w:rPr>
        <w:t xml:space="preserve"> 2012 schválených Snemom Konfederácie odborových zväzov SR dňa 31. januára 2012</w:t>
      </w:r>
      <w:r>
        <w:rPr>
          <w:sz w:val="24"/>
        </w:rPr>
        <w:t>;</w:t>
      </w:r>
      <w:r w:rsidRPr="004E478F">
        <w:rPr>
          <w:sz w:val="24"/>
        </w:rPr>
        <w:t xml:space="preserve"> </w:t>
      </w:r>
    </w:p>
    <w:p w:rsidR="00756C81" w:rsidRPr="00303E91" w:rsidP="00756C81">
      <w:pPr>
        <w:pStyle w:val="BodyText"/>
        <w:bidi w:val="0"/>
        <w:jc w:val="both"/>
      </w:pPr>
    </w:p>
    <w:p w:rsidR="00756C81" w:rsidRPr="00086541" w:rsidP="00756C81">
      <w:pPr>
        <w:pStyle w:val="Heading4"/>
        <w:numPr>
          <w:numId w:val="1"/>
        </w:numPr>
        <w:tabs>
          <w:tab w:val="clear" w:pos="-1985"/>
          <w:tab w:val="clear" w:pos="709"/>
          <w:tab w:val="clear" w:pos="1077"/>
        </w:tabs>
        <w:bidi w:val="0"/>
        <w:jc w:val="both"/>
        <w:rPr>
          <w:rFonts w:hint="default"/>
          <w:bCs w:val="0"/>
          <w:spacing w:val="50"/>
        </w:rPr>
      </w:pPr>
      <w:r w:rsidRPr="00086541">
        <w:rPr>
          <w:rFonts w:hint="default"/>
          <w:bCs w:val="0"/>
          <w:spacing w:val="50"/>
        </w:rPr>
        <w:t>konš</w:t>
      </w:r>
      <w:r w:rsidRPr="00086541">
        <w:rPr>
          <w:rFonts w:hint="default"/>
          <w:bCs w:val="0"/>
          <w:spacing w:val="50"/>
        </w:rPr>
        <w:t>tatuje, ž</w:t>
      </w:r>
      <w:r w:rsidRPr="00086541">
        <w:rPr>
          <w:rFonts w:hint="default"/>
          <w:bCs w:val="0"/>
          <w:spacing w:val="50"/>
        </w:rPr>
        <w:t xml:space="preserve">e </w:t>
      </w:r>
    </w:p>
    <w:p w:rsidR="00756C81" w:rsidP="00756C81">
      <w:pPr>
        <w:pStyle w:val="Heading4"/>
        <w:tabs>
          <w:tab w:val="clear" w:pos="-1985"/>
          <w:tab w:val="clear" w:pos="709"/>
          <w:tab w:val="clear" w:pos="1077"/>
        </w:tabs>
        <w:bidi w:val="0"/>
        <w:ind w:left="708"/>
        <w:jc w:val="both"/>
        <w:rPr>
          <w:bCs w:val="0"/>
        </w:rPr>
      </w:pPr>
    </w:p>
    <w:p w:rsidR="00756C81" w:rsidP="00756C8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11189">
        <w:rPr>
          <w:rFonts w:ascii="Arial" w:hAnsi="Arial" w:cs="Arial"/>
        </w:rPr>
        <w:t>návrh na voľbu člen</w:t>
      </w:r>
      <w:r>
        <w:rPr>
          <w:rFonts w:ascii="Arial" w:hAnsi="Arial" w:cs="Arial"/>
        </w:rPr>
        <w:t>ov</w:t>
      </w:r>
      <w:r w:rsidRPr="00411189">
        <w:rPr>
          <w:rFonts w:ascii="Arial" w:hAnsi="Arial" w:cs="Arial"/>
        </w:rPr>
        <w:t xml:space="preserve"> Dozornej rady Sociálnej poisťovne </w:t>
      </w:r>
      <w:r>
        <w:rPr>
          <w:rFonts w:ascii="Arial" w:hAnsi="Arial" w:cs="Arial"/>
        </w:rPr>
        <w:t xml:space="preserve">navrhnutých reprezentatívnymi združeniami odborových zväzov </w:t>
      </w:r>
      <w:r w:rsidRPr="00411189">
        <w:rPr>
          <w:rFonts w:ascii="Arial" w:hAnsi="Arial" w:cs="Arial"/>
        </w:rPr>
        <w:t xml:space="preserve">je predložený </w:t>
      </w:r>
      <w:r>
        <w:rPr>
          <w:rFonts w:ascii="Arial" w:hAnsi="Arial" w:cs="Arial"/>
        </w:rPr>
        <w:t xml:space="preserve">Miroslavom Gazdíkom, prezidentom Konfederácie odborových zväzov SR  </w:t>
      </w:r>
      <w:r w:rsidRPr="00411189">
        <w:rPr>
          <w:rFonts w:ascii="Arial" w:hAnsi="Arial" w:cs="Arial"/>
        </w:rPr>
        <w:t xml:space="preserve">v súlade so zákonom </w:t>
      </w:r>
      <w:r w:rsidRPr="00852A06">
        <w:rPr>
          <w:rFonts w:ascii="Arial" w:hAnsi="Arial" w:cs="Arial"/>
        </w:rPr>
        <w:t>č. 461/2003 Z. z. o sociálnom poistení</w:t>
      </w:r>
      <w:r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852A06">
        <w:rPr>
          <w:rFonts w:ascii="Arial" w:hAnsi="Arial" w:cs="Arial"/>
        </w:rPr>
        <w:t>znení</w:t>
      </w:r>
      <w:r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677/2006 Z. z. a spĺňa podmienky stanovené § 123 ods. 5 zákona</w:t>
      </w:r>
      <w:r>
        <w:rPr>
          <w:rFonts w:ascii="Arial" w:hAnsi="Arial" w:cs="Arial"/>
        </w:rPr>
        <w:t xml:space="preserve"> č.</w:t>
      </w:r>
      <w:r w:rsidRPr="00852A06">
        <w:rPr>
          <w:rFonts w:ascii="Arial" w:hAnsi="Arial" w:cs="Arial"/>
        </w:rPr>
        <w:t>461/2003Z.</w:t>
      </w:r>
      <w:r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z. o sociálnom poistení v znení zákona č. 677/2006 Z. z.</w:t>
      </w:r>
      <w:r>
        <w:rPr>
          <w:rFonts w:ascii="Arial" w:hAnsi="Arial" w:cs="Arial"/>
        </w:rPr>
        <w:t>; a bezúhonnosť navrhnutých kandidátov podľa § 123 odsek 5 zákona č. 461/2003 Z. z. je preukázaná výpisom z registra trestov;</w:t>
      </w:r>
    </w:p>
    <w:p w:rsidR="00756C81" w:rsidP="00756C81">
      <w:pPr>
        <w:bidi w:val="0"/>
        <w:jc w:val="both"/>
        <w:rPr>
          <w:rFonts w:ascii="Arial" w:hAnsi="Arial" w:cs="Arial"/>
        </w:rPr>
      </w:pPr>
    </w:p>
    <w:p w:rsidR="00756C81" w:rsidP="00756C81">
      <w:pPr>
        <w:bidi w:val="0"/>
        <w:jc w:val="both"/>
        <w:rPr>
          <w:rFonts w:ascii="Arial" w:hAnsi="Arial" w:cs="Arial"/>
        </w:rPr>
      </w:pPr>
    </w:p>
    <w:p w:rsidR="00756C81" w:rsidP="00756C81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C93C44">
        <w:rPr>
          <w:rFonts w:ascii="Arial" w:hAnsi="Arial" w:cs="Arial"/>
          <w:b/>
          <w:spacing w:val="50"/>
        </w:rPr>
        <w:t xml:space="preserve">berie na vedomie </w:t>
      </w:r>
    </w:p>
    <w:p w:rsidR="00756C81" w:rsidP="00756C81">
      <w:pPr>
        <w:bidi w:val="0"/>
        <w:jc w:val="both"/>
        <w:rPr>
          <w:rFonts w:ascii="Arial" w:hAnsi="Arial" w:cs="Arial"/>
        </w:rPr>
      </w:pPr>
    </w:p>
    <w:p w:rsidR="00756C81" w:rsidRPr="00852A06" w:rsidP="00756C8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zánik členstva v Dozornej rade Sociálnej poisťovne Mariána Lacka, Magdalény Mellenovej, Jany Slávikovej,</w:t>
      </w:r>
      <w:r w:rsidRPr="00852A06">
        <w:rPr>
          <w:rFonts w:ascii="Arial" w:hAnsi="Arial" w:cs="Arial"/>
        </w:rPr>
        <w:t xml:space="preserve"> zástupcov navrhnutých reprezentatívnymi združeniami </w:t>
      </w:r>
      <w:r>
        <w:rPr>
          <w:rFonts w:ascii="Arial" w:hAnsi="Arial" w:cs="Arial"/>
        </w:rPr>
        <w:t>odborových zväzov z dôvodu uplynutia päťročného funkčného obdobia člena dozornej rady 8. februára 2012 podľa § 123 odsek 6 a odsek 17 písm. a) zákona č. 461/2003 Z. z.;</w:t>
      </w:r>
    </w:p>
    <w:p w:rsidR="00756C81" w:rsidP="00756C81">
      <w:pPr>
        <w:bidi w:val="0"/>
        <w:jc w:val="both"/>
        <w:rPr>
          <w:rFonts w:ascii="Arial" w:hAnsi="Arial" w:cs="Arial"/>
        </w:rPr>
      </w:pPr>
    </w:p>
    <w:p w:rsidR="00756C81" w:rsidRPr="00C93C44" w:rsidP="00756C81">
      <w:pPr>
        <w:bidi w:val="0"/>
        <w:jc w:val="both"/>
        <w:rPr>
          <w:rFonts w:ascii="Arial" w:hAnsi="Arial" w:cs="Arial"/>
        </w:rPr>
      </w:pPr>
    </w:p>
    <w:p w:rsidR="00756C81" w:rsidRPr="005D11A5" w:rsidP="00756C81">
      <w:pPr>
        <w:pStyle w:val="Heading4"/>
        <w:numPr>
          <w:numId w:val="1"/>
        </w:numPr>
        <w:tabs>
          <w:tab w:val="clear" w:pos="-1985"/>
          <w:tab w:val="clear" w:pos="709"/>
          <w:tab w:val="clear" w:pos="1077"/>
        </w:tabs>
        <w:bidi w:val="0"/>
        <w:jc w:val="both"/>
        <w:rPr>
          <w:bCs w:val="0"/>
        </w:rPr>
      </w:pPr>
      <w:r>
        <w:rPr>
          <w:rFonts w:hint="default"/>
          <w:bCs w:val="0"/>
          <w:spacing w:val="50"/>
        </w:rPr>
        <w:t>sú</w:t>
      </w:r>
      <w:r>
        <w:rPr>
          <w:rFonts w:hint="default"/>
          <w:bCs w:val="0"/>
          <w:spacing w:val="50"/>
        </w:rPr>
        <w:t>hlasí</w:t>
      </w:r>
    </w:p>
    <w:p w:rsidR="00756C81" w:rsidRPr="005D11A5" w:rsidP="00756C81">
      <w:pPr>
        <w:bidi w:val="0"/>
        <w:ind w:firstLine="708"/>
        <w:rPr>
          <w:rFonts w:ascii="Arial" w:hAnsi="Arial" w:cs="Arial"/>
        </w:rPr>
      </w:pPr>
    </w:p>
    <w:p w:rsidR="00756C81" w:rsidRPr="004232FE" w:rsidP="00756C81">
      <w:pPr>
        <w:bidi w:val="0"/>
        <w:jc w:val="both"/>
        <w:rPr>
          <w:rFonts w:ascii="Arial" w:hAnsi="Arial" w:cs="Arial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Arial" w:hAnsi="Arial" w:cs="Arial"/>
        </w:rPr>
        <w:t xml:space="preserve">s návrhom Mariána Lacka, Magdalény Mellenovej, Márie Svoreňovej </w:t>
      </w:r>
      <w:r w:rsidRPr="004232FE">
        <w:rPr>
          <w:rFonts w:ascii="Arial" w:hAnsi="Arial" w:cs="Arial"/>
        </w:rPr>
        <w:t>zástupc</w:t>
      </w:r>
      <w:r>
        <w:rPr>
          <w:rFonts w:ascii="Arial" w:hAnsi="Arial" w:cs="Arial"/>
        </w:rPr>
        <w:t>ov</w:t>
      </w:r>
      <w:r w:rsidRPr="004232FE">
        <w:rPr>
          <w:rFonts w:ascii="Arial" w:hAnsi="Arial" w:cs="Arial"/>
        </w:rPr>
        <w:t xml:space="preserve"> navrhnutých reprezentatívnymi združeniami </w:t>
      </w:r>
      <w:r>
        <w:rPr>
          <w:rFonts w:ascii="Arial" w:hAnsi="Arial" w:cs="Arial"/>
        </w:rPr>
        <w:t xml:space="preserve">odborových zväzov na voľbu </w:t>
      </w:r>
      <w:r w:rsidRPr="004232FE">
        <w:rPr>
          <w:rFonts w:ascii="Arial" w:hAnsi="Arial" w:cs="Arial"/>
        </w:rPr>
        <w:t xml:space="preserve">do Dozornej rady Sociálnej poisťovne </w:t>
      </w:r>
      <w:r>
        <w:rPr>
          <w:rFonts w:ascii="Arial" w:hAnsi="Arial" w:cs="Arial"/>
        </w:rPr>
        <w:t>v súlade s § 123  odsek 3, písm. a)  a odsek 4 zákona č.461/2003 Z. z.</w:t>
      </w:r>
      <w:r w:rsidRPr="004232FE">
        <w:rPr>
          <w:rFonts w:ascii="Arial" w:hAnsi="Arial" w:cs="Arial"/>
        </w:rPr>
        <w:t>;</w:t>
      </w:r>
    </w:p>
    <w:p w:rsidR="00756C81" w:rsidP="00756C81">
      <w:pPr>
        <w:pStyle w:val="StyleArialBoldJustifiedBottomSinglesolidlineAuto1"/>
        <w:bidi w:val="0"/>
        <w:rPr>
          <w:b w:val="0"/>
        </w:rPr>
      </w:pPr>
    </w:p>
    <w:p w:rsidR="00756C81" w:rsidP="00756C81">
      <w:pPr>
        <w:pStyle w:val="StyleArialBoldJustifiedBottomSinglesolidlineAuto1"/>
        <w:bidi w:val="0"/>
        <w:rPr>
          <w:b w:val="0"/>
        </w:rPr>
      </w:pPr>
    </w:p>
    <w:p w:rsidR="00756C81" w:rsidP="00756C81">
      <w:pPr>
        <w:pStyle w:val="StyleArialBoldJustifiedBottomSinglesolidlineAuto1"/>
        <w:bidi w:val="0"/>
        <w:rPr>
          <w:b w:val="0"/>
        </w:rPr>
      </w:pPr>
    </w:p>
    <w:p w:rsidR="00756C81" w:rsidRPr="007D3115" w:rsidP="00756C81">
      <w:pPr>
        <w:pStyle w:val="StyleArialJustifiedBottomSinglesolidlineAuto15ptL"/>
        <w:numPr>
          <w:numId w:val="1"/>
        </w:numPr>
        <w:bidi w:val="0"/>
        <w:rPr>
          <w:b/>
        </w:rPr>
      </w:pPr>
      <w:r w:rsidRPr="007D3115">
        <w:rPr>
          <w:b/>
          <w:bCs/>
          <w:spacing w:val="50"/>
        </w:rPr>
        <w:t>odporúča</w:t>
      </w:r>
    </w:p>
    <w:p w:rsidR="00756C81" w:rsidRPr="005D11A5" w:rsidP="00756C81">
      <w:pPr>
        <w:pStyle w:val="StyleArialJustifiedBottomSinglesolidlineAuto15ptL"/>
        <w:bidi w:val="0"/>
        <w:ind w:left="359" w:firstLine="709"/>
        <w:rPr>
          <w:b/>
        </w:rPr>
      </w:pPr>
      <w:r>
        <w:rPr>
          <w:b/>
        </w:rPr>
        <w:t>Nár</w:t>
      </w:r>
      <w:r w:rsidRPr="005D11A5">
        <w:rPr>
          <w:b/>
        </w:rPr>
        <w:t>odnej rade Slovenskej republiky</w:t>
      </w:r>
    </w:p>
    <w:p w:rsidR="00756C81" w:rsidP="00756C81">
      <w:pPr>
        <w:pStyle w:val="stylearialboldcentered"/>
        <w:bidi w:val="0"/>
        <w:ind w:left="1067"/>
        <w:jc w:val="both"/>
        <w:rPr>
          <w:b w:val="0"/>
        </w:rPr>
      </w:pPr>
    </w:p>
    <w:p w:rsidR="00756C81" w:rsidP="00756C81">
      <w:pPr>
        <w:pStyle w:val="stylearialboldcentered"/>
        <w:numPr>
          <w:numId w:val="3"/>
        </w:numPr>
        <w:bidi w:val="0"/>
        <w:jc w:val="both"/>
      </w:pPr>
      <w:r w:rsidRPr="00E615D8">
        <w:t>podľa § 123 ods. 3</w:t>
      </w:r>
      <w:r>
        <w:t>, písm. a)</w:t>
      </w:r>
      <w:r w:rsidRPr="00E615D8">
        <w:t xml:space="preserve"> a ods. 4 zákona č. 461/2003 Z. z.</w:t>
      </w:r>
    </w:p>
    <w:p w:rsidR="00756C81" w:rsidRPr="00E615D8" w:rsidP="00756C81">
      <w:pPr>
        <w:pStyle w:val="stylearialboldcentered"/>
        <w:bidi w:val="0"/>
        <w:ind w:left="1416"/>
        <w:jc w:val="both"/>
      </w:pPr>
      <w:r w:rsidRPr="00E615D8">
        <w:t>o sociálnom poistení v znení zákona č. 677/2006 Z. z.</w:t>
      </w:r>
    </w:p>
    <w:p w:rsidR="00756C81" w:rsidP="00756C81">
      <w:pPr>
        <w:bidi w:val="0"/>
        <w:ind w:left="1416"/>
        <w:jc w:val="both"/>
        <w:rPr>
          <w:rFonts w:ascii="Arial" w:hAnsi="Arial" w:cs="Arial"/>
        </w:rPr>
      </w:pPr>
    </w:p>
    <w:p w:rsidR="00756C81" w:rsidRPr="006232E6" w:rsidP="00756C81">
      <w:pPr>
        <w:bidi w:val="0"/>
        <w:ind w:left="1416"/>
        <w:jc w:val="both"/>
        <w:rPr>
          <w:rFonts w:ascii="Arial" w:hAnsi="Arial" w:cs="Arial"/>
        </w:rPr>
      </w:pPr>
      <w:r w:rsidRPr="006232E6">
        <w:rPr>
          <w:rFonts w:ascii="Arial" w:hAnsi="Arial" w:cs="Arial"/>
        </w:rPr>
        <w:t xml:space="preserve">zvoliť </w:t>
      </w:r>
      <w:r>
        <w:rPr>
          <w:rFonts w:ascii="Arial" w:hAnsi="Arial" w:cs="Arial"/>
        </w:rPr>
        <w:t>troch</w:t>
      </w:r>
      <w:r w:rsidRPr="00623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zástupcov</w:t>
      </w:r>
      <w:r w:rsidRPr="006232E6">
        <w:rPr>
          <w:rFonts w:ascii="Arial" w:hAnsi="Arial" w:cs="Arial"/>
        </w:rPr>
        <w:t xml:space="preserve"> navrhnutých reprezentatívnymi združeniami </w:t>
      </w:r>
      <w:r>
        <w:rPr>
          <w:rFonts w:ascii="Arial" w:hAnsi="Arial" w:cs="Arial"/>
        </w:rPr>
        <w:t>odborových zväzov</w:t>
      </w:r>
      <w:r w:rsidRPr="006232E6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troch</w:t>
      </w:r>
      <w:r w:rsidRPr="00623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navrhnutých kandidátov za členov  Dozornej rady Sociálnej poisťovne;</w:t>
      </w:r>
      <w:r w:rsidRPr="006232E6">
        <w:rPr>
          <w:rFonts w:ascii="Arial" w:hAnsi="Arial" w:cs="Arial"/>
        </w:rPr>
        <w:t xml:space="preserve"> </w:t>
      </w:r>
    </w:p>
    <w:p w:rsidR="00756C81" w:rsidP="00756C81">
      <w:pPr>
        <w:pStyle w:val="stylearialboldcentered"/>
        <w:bidi w:val="0"/>
        <w:ind w:left="1067" w:firstLine="708"/>
        <w:jc w:val="both"/>
        <w:rPr>
          <w:b w:val="0"/>
        </w:rPr>
      </w:pPr>
    </w:p>
    <w:p w:rsidR="00756C81" w:rsidRPr="00E615D8" w:rsidP="00756C81">
      <w:pPr>
        <w:pStyle w:val="stylearialboldcentered"/>
        <w:numPr>
          <w:numId w:val="2"/>
        </w:numPr>
        <w:bidi w:val="0"/>
        <w:jc w:val="both"/>
      </w:pPr>
      <w:r w:rsidRPr="00E615D8">
        <w:t xml:space="preserve">podľa § 39 zákona č. 350/1996 Z. z. o rokovacom poriadku Národnej rady Slovenskej republiky v znení neskorších predpisov </w:t>
      </w:r>
    </w:p>
    <w:p w:rsidR="00756C81" w:rsidP="00756C81">
      <w:pPr>
        <w:pStyle w:val="stylearialboldcentered"/>
        <w:bidi w:val="0"/>
        <w:ind w:left="1416"/>
        <w:jc w:val="both"/>
        <w:rPr>
          <w:b w:val="0"/>
        </w:rPr>
      </w:pPr>
      <w:r>
        <w:rPr>
          <w:b w:val="0"/>
        </w:rPr>
        <w:t xml:space="preserve">voľbu vykonať verejným hlasovaním použitím technického zariadenia osobitne o každom návrhu. </w:t>
      </w:r>
    </w:p>
    <w:p w:rsidR="00756C81" w:rsidP="00756C81">
      <w:pPr>
        <w:pStyle w:val="stylearialboldcentered"/>
        <w:bidi w:val="0"/>
        <w:ind w:left="1416"/>
        <w:jc w:val="both"/>
        <w:rPr>
          <w:b w:val="0"/>
        </w:rPr>
      </w:pPr>
    </w:p>
    <w:p w:rsidR="00756C81" w:rsidP="00756C81">
      <w:pPr>
        <w:pStyle w:val="stylearialboldcentered"/>
        <w:numPr>
          <w:numId w:val="2"/>
        </w:numPr>
        <w:bidi w:val="0"/>
        <w:jc w:val="both"/>
        <w:rPr>
          <w:b w:val="0"/>
        </w:rPr>
      </w:pPr>
      <w:r>
        <w:rPr>
          <w:b w:val="0"/>
        </w:rPr>
        <w:t>Zvolený je ten kandidát, ktorý získa nadpolovičnú väčšinu hlasov prítomných poslancov Národnej rady Slovenskej republiky.</w:t>
      </w:r>
    </w:p>
    <w:p w:rsidR="00756C81" w:rsidRPr="007D3115" w:rsidP="00756C81">
      <w:pPr>
        <w:pStyle w:val="Heading1"/>
        <w:numPr>
          <w:numId w:val="1"/>
        </w:numPr>
        <w:bidi w:val="0"/>
        <w:rPr>
          <w:sz w:val="24"/>
          <w:szCs w:val="24"/>
        </w:rPr>
      </w:pPr>
      <w:r w:rsidRPr="007D3115">
        <w:rPr>
          <w:bCs w:val="0"/>
          <w:spacing w:val="50"/>
          <w:sz w:val="24"/>
          <w:szCs w:val="24"/>
        </w:rPr>
        <w:t>poveruje</w:t>
      </w:r>
    </w:p>
    <w:p w:rsidR="00756C81" w:rsidRPr="005D11A5" w:rsidP="00756C81">
      <w:pPr>
        <w:bidi w:val="0"/>
        <w:ind w:left="10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Júliusa Brocku, predsedu výboru</w:t>
      </w:r>
    </w:p>
    <w:p w:rsidR="00756C81" w:rsidRPr="005D11A5" w:rsidP="00756C81">
      <w:pPr>
        <w:bidi w:val="0"/>
        <w:ind w:left="750"/>
        <w:jc w:val="both"/>
        <w:rPr>
          <w:rFonts w:ascii="Arial" w:hAnsi="Arial" w:cs="Arial"/>
        </w:rPr>
      </w:pPr>
    </w:p>
    <w:p w:rsidR="00756C81" w:rsidRPr="005D11A5" w:rsidP="00756C81">
      <w:pPr>
        <w:pStyle w:val="StyleArialBoldJustifiedBottomSinglesolidlineAuto1"/>
        <w:bidi w:val="0"/>
        <w:ind w:firstLine="708"/>
        <w:rPr>
          <w:rFonts w:cs="Arial"/>
          <w:b w:val="0"/>
        </w:rPr>
      </w:pPr>
      <w:r>
        <w:rPr>
          <w:rFonts w:cs="Arial"/>
          <w:b w:val="0"/>
        </w:rPr>
        <w:t xml:space="preserve">      </w:t>
      </w:r>
      <w:r w:rsidRPr="005D11A5">
        <w:rPr>
          <w:rFonts w:cs="Arial"/>
          <w:b w:val="0"/>
        </w:rPr>
        <w:t xml:space="preserve">informovať Národnú radu Slovenskej republiky o výsledku prerokovania </w:t>
      </w:r>
      <w:r>
        <w:rPr>
          <w:rFonts w:cs="Arial"/>
          <w:b w:val="0"/>
        </w:rPr>
        <w:t xml:space="preserve">Dodatku k tlači 610 vo výbore a </w:t>
      </w:r>
      <w:r w:rsidRPr="005D11A5">
        <w:rPr>
          <w:rFonts w:cs="Arial"/>
          <w:b w:val="0"/>
        </w:rPr>
        <w:t xml:space="preserve">predložiť </w:t>
      </w:r>
      <w:r>
        <w:rPr>
          <w:rFonts w:cs="Arial"/>
          <w:b w:val="0"/>
        </w:rPr>
        <w:t xml:space="preserve">Národnej rade Slovenskej republiky </w:t>
      </w:r>
      <w:r w:rsidRPr="005D11A5">
        <w:rPr>
          <w:rFonts w:cs="Arial"/>
          <w:b w:val="0"/>
        </w:rPr>
        <w:t>návrh</w:t>
      </w:r>
      <w:r>
        <w:rPr>
          <w:rFonts w:cs="Arial"/>
          <w:b w:val="0"/>
        </w:rPr>
        <w:t xml:space="preserve"> zástupcov navrhnutých reprezentatívnymi združeniami odborových zväzov na voľbu za členov Dozornej rady Sociálnej poisťovne</w:t>
      </w:r>
      <w:r w:rsidRPr="005D11A5">
        <w:rPr>
          <w:rFonts w:cs="Arial"/>
          <w:b w:val="0"/>
        </w:rPr>
        <w:t>;</w:t>
      </w:r>
    </w:p>
    <w:p w:rsidR="00756C81" w:rsidP="00756C81">
      <w:pPr>
        <w:bidi w:val="0"/>
        <w:jc w:val="both"/>
        <w:rPr>
          <w:rFonts w:ascii="Times New Roman" w:hAnsi="Times New Roman"/>
        </w:rPr>
      </w:pPr>
    </w:p>
    <w:p w:rsidR="00756C81" w:rsidP="00756C81">
      <w:pPr>
        <w:pStyle w:val="Heading1"/>
        <w:numPr>
          <w:numId w:val="1"/>
        </w:numPr>
        <w:bidi w:val="0"/>
        <w:rPr>
          <w:bCs w:val="0"/>
          <w:spacing w:val="50"/>
          <w:sz w:val="24"/>
          <w:szCs w:val="24"/>
        </w:rPr>
      </w:pPr>
      <w:r>
        <w:rPr>
          <w:bCs w:val="0"/>
          <w:spacing w:val="50"/>
          <w:sz w:val="24"/>
          <w:szCs w:val="24"/>
        </w:rPr>
        <w:t>ukladá</w:t>
      </w:r>
    </w:p>
    <w:p w:rsidR="00756C81" w:rsidP="00756C81">
      <w:pPr>
        <w:bidi w:val="0"/>
        <w:ind w:left="10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predsedovi výboru</w:t>
      </w:r>
    </w:p>
    <w:p w:rsidR="00756C81" w:rsidRPr="005D11A5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756C81" w:rsidRPr="005D11A5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5D11A5">
        <w:rPr>
          <w:rFonts w:ascii="Arial" w:hAnsi="Arial" w:cs="Arial"/>
        </w:rPr>
        <w:t>informovať predsedu Národnej rady Slovenskej republiky o prijatom uznesení výboru.</w:t>
      </w: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756C81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756C81" w:rsidRPr="006630AA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756C81" w:rsidRPr="006630AA" w:rsidP="00756C81">
      <w:pPr>
        <w:bidi w:val="0"/>
        <w:ind w:left="6372"/>
        <w:rPr>
          <w:rFonts w:ascii="Arial" w:hAnsi="Arial" w:cs="Arial"/>
          <w:b/>
        </w:rPr>
      </w:pPr>
    </w:p>
    <w:p w:rsidR="00756C81" w:rsidRPr="006630AA" w:rsidP="00756C81">
      <w:pPr>
        <w:bidi w:val="0"/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6630AA">
          <w:rPr>
            <w:rFonts w:ascii="Arial" w:hAnsi="Arial" w:cs="Arial"/>
            <w:b/>
          </w:rPr>
          <w:t xml:space="preserve">Július  </w:t>
        </w:r>
        <w:r w:rsidRPr="006630AA">
          <w:rPr>
            <w:rFonts w:ascii="Arial" w:hAnsi="Arial" w:cs="Arial"/>
            <w:b/>
            <w:spacing w:val="50"/>
          </w:rPr>
          <w:t>Brocka</w:t>
        </w:r>
      </w:smartTag>
    </w:p>
    <w:p w:rsidR="00756C81" w:rsidRPr="006630AA" w:rsidP="00756C81">
      <w:pPr>
        <w:bidi w:val="0"/>
        <w:ind w:left="6372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predseda výboru</w:t>
      </w:r>
    </w:p>
    <w:p w:rsidR="00756C81" w:rsidRPr="006630AA" w:rsidP="00756C8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overovatelia výboru:</w:t>
      </w:r>
    </w:p>
    <w:p w:rsidR="00756C81" w:rsidRPr="006630AA" w:rsidP="00756C81">
      <w:pPr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Zoltán Horváth</w:t>
      </w:r>
    </w:p>
    <w:p w:rsidR="00496C93" w:rsidP="00756C81">
      <w:pPr>
        <w:bidi w:val="0"/>
        <w:jc w:val="both"/>
        <w:rPr>
          <w:rFonts w:ascii="Times New Roman" w:hAnsi="Times New Roman"/>
        </w:rPr>
      </w:pPr>
      <w:r w:rsidRPr="006630AA" w:rsidR="00756C81">
        <w:rPr>
          <w:rFonts w:ascii="Arial" w:hAnsi="Arial" w:cs="Arial"/>
          <w:b/>
        </w:rPr>
        <w:t>Ľubica Rošková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7CF"/>
    <w:multiLevelType w:val="hybridMultilevel"/>
    <w:tmpl w:val="8590749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62441A52"/>
    <w:multiLevelType w:val="hybridMultilevel"/>
    <w:tmpl w:val="F1644EE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6A8257F1"/>
    <w:multiLevelType w:val="hybridMultilevel"/>
    <w:tmpl w:val="321A8EE6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6C81"/>
    <w:rsid w:val="0005345A"/>
    <w:rsid w:val="00086541"/>
    <w:rsid w:val="00303E91"/>
    <w:rsid w:val="00411189"/>
    <w:rsid w:val="004232FE"/>
    <w:rsid w:val="00496C93"/>
    <w:rsid w:val="004E478F"/>
    <w:rsid w:val="005D11A5"/>
    <w:rsid w:val="005D20DE"/>
    <w:rsid w:val="006232E6"/>
    <w:rsid w:val="006630AA"/>
    <w:rsid w:val="00756C81"/>
    <w:rsid w:val="007D3115"/>
    <w:rsid w:val="00852A06"/>
    <w:rsid w:val="009A11F9"/>
    <w:rsid w:val="009F6114"/>
    <w:rsid w:val="00A375F9"/>
    <w:rsid w:val="00BB63A2"/>
    <w:rsid w:val="00C93C44"/>
    <w:rsid w:val="00E615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6C8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756C81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6C81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756C81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756C81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756C81"/>
    <w:pPr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link w:val="ZkladntextChar"/>
    <w:uiPriority w:val="99"/>
    <w:rsid w:val="00756C81"/>
    <w:pPr>
      <w:jc w:val="left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56C81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customStyle="1" w:styleId="stylearialboldcentered">
    <w:name w:val="stylearialboldcentered"/>
    <w:basedOn w:val="Normal"/>
    <w:rsid w:val="00756C81"/>
    <w:pPr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756C8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466</Words>
  <Characters>2660</Characters>
  <Application>Microsoft Office Word</Application>
  <DocSecurity>0</DocSecurity>
  <Lines>0</Lines>
  <Paragraphs>0</Paragraphs>
  <ScaleCrop>false</ScaleCrop>
  <Company>Kancelaria NR SR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dcterms:created xsi:type="dcterms:W3CDTF">2012-02-01T12:52:00Z</dcterms:created>
  <dcterms:modified xsi:type="dcterms:W3CDTF">2012-02-02T08:06:00Z</dcterms:modified>
</cp:coreProperties>
</file>