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23D3">
      <w:pPr>
        <w:pStyle w:val="Heading4"/>
        <w:widowControl w:val="0"/>
        <w:rPr>
          <w:rFonts w:ascii="AT*Zurich Calligraphic" w:hAnsi="AT*Zurich Calligraphic"/>
          <w:lang w:val="cs-CZ"/>
        </w:rPr>
      </w:pPr>
    </w:p>
    <w:p w:rsidR="002B23D3" w:rsidRPr="00FE73A8">
      <w:pPr>
        <w:pStyle w:val="Heading4"/>
        <w:widowControl w:val="0"/>
        <w:rPr>
          <w:rFonts w:ascii="AT*Zurich Calligraphic" w:hAnsi="AT*Zurich Calligraphic"/>
        </w:rPr>
      </w:pPr>
    </w:p>
    <w:p w:rsidR="00C97D8F" w:rsidRPr="00FE73A8">
      <w:pPr>
        <w:pStyle w:val="Heading4"/>
        <w:widowControl w:val="0"/>
        <w:rPr>
          <w:rFonts w:ascii="AT*Zurich Calligraphic" w:hAnsi="AT*Zurich Calligraphic"/>
        </w:rPr>
      </w:pPr>
      <w:r w:rsidRPr="00FE73A8">
        <w:rPr>
          <w:rFonts w:ascii="AT*Zurich Calligraphic" w:hAnsi="AT*Zurich Calligraphic"/>
        </w:rPr>
        <w:t>Vý</w:t>
      </w:r>
      <w:r w:rsidR="00FE73A8">
        <w:rPr>
          <w:rFonts w:ascii="AT*Zurich Calligraphic" w:hAnsi="AT*Zurich Calligraphic"/>
        </w:rPr>
        <w:t xml:space="preserve">bor Národnej rady </w:t>
      </w:r>
      <w:r w:rsidRPr="00FE73A8">
        <w:rPr>
          <w:rFonts w:ascii="AT*Zurich Calligraphic" w:hAnsi="AT*Zurich Calligraphic"/>
        </w:rPr>
        <w:t>Slovenskej republiky</w:t>
      </w:r>
    </w:p>
    <w:p w:rsidR="00C97D8F" w:rsidRPr="00FE73A8">
      <w:pPr>
        <w:rPr>
          <w:rFonts w:ascii="AT*Zurich Calligraphic" w:hAnsi="AT*Zurich Calligraphic"/>
          <w:b/>
        </w:rPr>
      </w:pPr>
      <w:r w:rsidRPr="00FE73A8" w:rsidR="002B23D3">
        <w:rPr>
          <w:rFonts w:ascii="AT*Zurich Calligraphic" w:hAnsi="AT*Zurich Calligraphic"/>
          <w:b/>
        </w:rPr>
        <w:t xml:space="preserve">              pre financie a</w:t>
      </w:r>
      <w:r w:rsidRPr="00FE73A8">
        <w:rPr>
          <w:rFonts w:ascii="AT*Zurich Calligraphic" w:hAnsi="AT*Zurich Calligraphic"/>
          <w:b/>
        </w:rPr>
        <w:t xml:space="preserve"> rozpočet   </w:t>
      </w:r>
    </w:p>
    <w:p w:rsidR="00C97D8F" w:rsidRPr="00FE73A8">
      <w:pPr>
        <w:rPr>
          <w:rFonts w:ascii="AT*Zurich Calligraphic" w:hAnsi="AT*Zurich Calligraphic"/>
          <w:b/>
        </w:rPr>
      </w:pPr>
    </w:p>
    <w:p w:rsidR="00C97D8F" w:rsidRPr="00FE73A8">
      <w:pPr>
        <w:jc w:val="right"/>
        <w:rPr>
          <w:b/>
        </w:rPr>
      </w:pPr>
      <w:r w:rsidRPr="00FE73A8">
        <w:t xml:space="preserve">                                          </w:t>
      </w:r>
      <w:r w:rsidRPr="00FE73A8" w:rsidR="00FE73A8">
        <w:t>45</w:t>
      </w:r>
      <w:r w:rsidRPr="00FE73A8">
        <w:rPr>
          <w:b/>
        </w:rPr>
        <w:t>.</w:t>
      </w:r>
      <w:r w:rsidRPr="00FE73A8">
        <w:t xml:space="preserve"> schôdza</w:t>
      </w:r>
    </w:p>
    <w:p w:rsidR="00C97D8F" w:rsidRPr="00FE73A8">
      <w:pPr>
        <w:ind w:right="-567"/>
        <w:jc w:val="center"/>
        <w:rPr>
          <w:b/>
        </w:rPr>
      </w:pPr>
    </w:p>
    <w:p w:rsidR="00E77C23" w:rsidRPr="00FE73A8" w:rsidP="009B4E0C">
      <w:pPr>
        <w:ind w:left="4248" w:right="-567"/>
        <w:rPr>
          <w:b/>
        </w:rPr>
      </w:pPr>
      <w:r w:rsidRPr="00FE73A8" w:rsidR="009B4E0C">
        <w:rPr>
          <w:b/>
        </w:rPr>
        <w:t xml:space="preserve">       </w:t>
      </w:r>
    </w:p>
    <w:p w:rsidR="00662047" w:rsidRPr="00FE73A8" w:rsidP="00E77C23">
      <w:pPr>
        <w:ind w:left="4248" w:right="-567"/>
        <w:rPr>
          <w:b/>
        </w:rPr>
      </w:pPr>
      <w:r w:rsidRPr="00FE73A8" w:rsidR="00E77C23">
        <w:rPr>
          <w:b/>
        </w:rPr>
        <w:t xml:space="preserve">     </w:t>
      </w:r>
    </w:p>
    <w:p w:rsidR="002B23D3" w:rsidRPr="00FE73A8" w:rsidP="00E77C23">
      <w:pPr>
        <w:ind w:left="4248" w:right="-567"/>
        <w:rPr>
          <w:b/>
        </w:rPr>
      </w:pPr>
      <w:r w:rsidRPr="00FE73A8" w:rsidR="00A91E9B">
        <w:rPr>
          <w:b/>
        </w:rPr>
        <w:t xml:space="preserve">      </w:t>
      </w:r>
      <w:r w:rsidR="008A5CBB">
        <w:rPr>
          <w:b/>
        </w:rPr>
        <w:t>325</w:t>
      </w:r>
    </w:p>
    <w:p w:rsidR="00C97D8F">
      <w:pPr>
        <w:pStyle w:val="Heading1"/>
      </w:pPr>
      <w:r>
        <w:t xml:space="preserve">                                      U z n e s e n i </w:t>
      </w:r>
      <w:r w:rsidR="005216F6">
        <w:t>e</w:t>
      </w:r>
    </w:p>
    <w:p w:rsidR="00C97D8F">
      <w:pPr>
        <w:ind w:right="-567"/>
        <w:jc w:val="center"/>
        <w:rPr>
          <w:b/>
        </w:rPr>
      </w:pPr>
      <w:r>
        <w:rPr>
          <w:b/>
        </w:rPr>
        <w:t>Výboru Národnej rady Slovenskej repu</w:t>
      </w:r>
      <w:r>
        <w:rPr>
          <w:b/>
        </w:rPr>
        <w:t>bliky</w:t>
      </w:r>
    </w:p>
    <w:p w:rsidR="00C97D8F">
      <w:pPr>
        <w:ind w:right="-567"/>
        <w:jc w:val="center"/>
        <w:rPr>
          <w:b/>
        </w:rPr>
      </w:pPr>
      <w:r>
        <w:rPr>
          <w:b/>
        </w:rPr>
        <w:t>pre fi</w:t>
      </w:r>
      <w:r w:rsidR="002B23D3">
        <w:rPr>
          <w:b/>
        </w:rPr>
        <w:t xml:space="preserve">nancie a rozpočet </w:t>
      </w:r>
    </w:p>
    <w:p w:rsidR="00C97D8F">
      <w:pPr>
        <w:ind w:right="-567"/>
        <w:jc w:val="center"/>
        <w:rPr>
          <w:b/>
        </w:rPr>
      </w:pPr>
    </w:p>
    <w:p w:rsidR="00C97D8F">
      <w:pPr>
        <w:ind w:right="-567"/>
        <w:jc w:val="center"/>
      </w:pPr>
      <w:r>
        <w:rPr>
          <w:b/>
        </w:rPr>
        <w:t>z</w:t>
      </w:r>
      <w:r w:rsidR="00CE37ED">
        <w:rPr>
          <w:b/>
        </w:rPr>
        <w:t xml:space="preserve">  </w:t>
      </w:r>
      <w:r w:rsidR="00FE73A8">
        <w:rPr>
          <w:b/>
        </w:rPr>
        <w:t>24</w:t>
      </w:r>
      <w:r w:rsidR="00CE37ED">
        <w:rPr>
          <w:b/>
        </w:rPr>
        <w:t xml:space="preserve">. </w:t>
      </w:r>
      <w:r w:rsidR="00FE73A8">
        <w:rPr>
          <w:b/>
        </w:rPr>
        <w:t>januára</w:t>
      </w:r>
      <w:r w:rsidR="0004452A">
        <w:rPr>
          <w:b/>
        </w:rPr>
        <w:t xml:space="preserve"> 201</w:t>
      </w:r>
      <w:r w:rsidR="00FE73A8">
        <w:rPr>
          <w:b/>
        </w:rPr>
        <w:t>2</w:t>
      </w:r>
    </w:p>
    <w:p w:rsidR="00007CA3">
      <w:pPr>
        <w:jc w:val="both"/>
      </w:pPr>
    </w:p>
    <w:p w:rsidR="00C97D8F" w:rsidP="00421E7C">
      <w:pPr>
        <w:jc w:val="both"/>
        <w:rPr>
          <w:b/>
        </w:rPr>
      </w:pPr>
      <w:r>
        <w:t>Výbor Národnej rady Slovenskej republiky pre financie</w:t>
      </w:r>
      <w:r w:rsidR="002B23D3">
        <w:t xml:space="preserve"> a</w:t>
      </w:r>
      <w:r>
        <w:t xml:space="preserve"> rozpočet prerokoval </w:t>
      </w:r>
      <w:r w:rsidR="00FE73A8">
        <w:t>n</w:t>
      </w:r>
      <w:r w:rsidRPr="00FE73A8" w:rsidR="00FE73A8">
        <w:rPr>
          <w:bCs w:val="0"/>
        </w:rPr>
        <w:t xml:space="preserve">ávrh smernice Európskeho parlamentu a Rady o trhoch s finančnými nástrojmi, ktorou sa ruší smernica Európskeho parlamentu a Rady 2004/39/ES (prepracované znenie) </w:t>
      </w:r>
      <w:r w:rsidRPr="00FE73A8" w:rsidR="00FE73A8">
        <w:rPr>
          <w:b/>
          <w:bCs w:val="0"/>
        </w:rPr>
        <w:t>(KOM/2011/656)</w:t>
      </w:r>
      <w:r w:rsidR="00FE73A8">
        <w:rPr>
          <w:bCs w:val="0"/>
        </w:rPr>
        <w:t xml:space="preserve"> </w:t>
      </w:r>
      <w:r>
        <w:rPr>
          <w:b/>
        </w:rPr>
        <w:t>a</w:t>
      </w:r>
    </w:p>
    <w:p w:rsidR="00662047" w:rsidP="00183BEE">
      <w:pPr>
        <w:pStyle w:val="BodyText3"/>
        <w:rPr>
          <w:b w:val="0"/>
          <w:bCs/>
          <w:lang w:val="sk-SK"/>
        </w:rPr>
      </w:pPr>
      <w:r w:rsidR="00C97D8F">
        <w:rPr>
          <w:b w:val="0"/>
          <w:bCs/>
          <w:lang w:val="sk-SK"/>
        </w:rPr>
        <w:tab/>
      </w:r>
    </w:p>
    <w:p w:rsidR="002B23D3" w:rsidP="00183BEE">
      <w:pPr>
        <w:pStyle w:val="BodyText3"/>
        <w:rPr>
          <w:b w:val="0"/>
          <w:bCs/>
          <w:lang w:val="sk-SK"/>
        </w:rPr>
      </w:pPr>
    </w:p>
    <w:p w:rsidR="00C97D8F">
      <w:pPr>
        <w:pStyle w:val="Heading8"/>
        <w:ind w:left="1416"/>
        <w:rPr>
          <w:lang w:val="sk-SK"/>
        </w:rPr>
      </w:pPr>
      <w:r w:rsidR="0012064C">
        <w:rPr>
          <w:lang w:val="sk-SK"/>
        </w:rPr>
        <w:t>A</w:t>
      </w:r>
      <w:r w:rsidR="00007CA3">
        <w:rPr>
          <w:lang w:val="sk-SK"/>
        </w:rPr>
        <w:t xml:space="preserve">. konštatuje, že </w:t>
      </w:r>
    </w:p>
    <w:p w:rsidR="0041113D" w:rsidP="00007CA3">
      <w:pPr>
        <w:jc w:val="both"/>
      </w:pPr>
    </w:p>
    <w:p w:rsidR="00F01157" w:rsidP="00F01157">
      <w:pPr>
        <w:numPr>
          <w:ilvl w:val="0"/>
          <w:numId w:val="10"/>
        </w:numPr>
        <w:tabs>
          <w:tab w:val="num" w:pos="1980"/>
          <w:tab w:val="clear" w:pos="2844"/>
        </w:tabs>
        <w:ind w:left="1980" w:hanging="180"/>
        <w:jc w:val="both"/>
      </w:pPr>
      <w:r>
        <w:t>podľa ústavného zákona č. 397/2004 Z. z. o spolupráci NR SR  a vlády SR</w:t>
      </w:r>
      <w:r w:rsidR="00E45706">
        <w:t xml:space="preserve"> </w:t>
      </w:r>
      <w:r>
        <w:t xml:space="preserve">v náležitostiach EÚ poverený člen vlády predkladá NR SR  a príslušným výborom návrhy právne záväzných aktov a iných aktov Európskych spoločenstiev a Európskej únie </w:t>
      </w:r>
      <w:r w:rsidR="003E191E">
        <w:t>s príslušným návrhom stanoviska</w:t>
      </w:r>
      <w:r>
        <w:t xml:space="preserve"> SR</w:t>
      </w:r>
      <w:r w:rsidR="00B1207E">
        <w:t>;</w:t>
      </w:r>
      <w:r>
        <w:t xml:space="preserve"> </w:t>
      </w:r>
    </w:p>
    <w:p w:rsidR="00F01157" w:rsidP="00007CA3">
      <w:pPr>
        <w:ind w:left="1416" w:firstLine="708"/>
        <w:jc w:val="both"/>
      </w:pPr>
    </w:p>
    <w:p w:rsidR="00007CA3" w:rsidP="00E45706">
      <w:pPr>
        <w:numPr>
          <w:ilvl w:val="0"/>
          <w:numId w:val="10"/>
        </w:numPr>
        <w:tabs>
          <w:tab w:val="num" w:pos="1980"/>
          <w:tab w:val="clear" w:pos="2844"/>
        </w:tabs>
        <w:ind w:left="1980" w:hanging="180"/>
        <w:jc w:val="both"/>
        <w:rPr>
          <w:bCs w:val="0"/>
        </w:rPr>
      </w:pPr>
      <w:r>
        <w:t>Výbor NR SR pre euró</w:t>
      </w:r>
      <w:r w:rsidR="009749B1">
        <w:t xml:space="preserve">pske záležitosti uznesením č. </w:t>
      </w:r>
      <w:r w:rsidR="00FE73A8">
        <w:t>173</w:t>
      </w:r>
      <w:r w:rsidR="009749B1">
        <w:t xml:space="preserve"> z </w:t>
      </w:r>
      <w:r w:rsidR="00FE73A8">
        <w:t>22</w:t>
      </w:r>
      <w:r w:rsidR="009749B1">
        <w:t xml:space="preserve">. </w:t>
      </w:r>
      <w:r w:rsidR="00FE73A8">
        <w:t>novembra</w:t>
      </w:r>
      <w:r w:rsidR="002B23D3">
        <w:t xml:space="preserve"> 201</w:t>
      </w:r>
      <w:r w:rsidR="00FE73A8">
        <w:t>1</w:t>
      </w:r>
      <w:r>
        <w:t xml:space="preserve"> požiadal Výbor NR SR pre financie</w:t>
      </w:r>
      <w:r w:rsidR="002B23D3">
        <w:t xml:space="preserve"> a rozpočet</w:t>
      </w:r>
      <w:r>
        <w:t xml:space="preserve"> o zaujatie stanoviska k pozícií Slovenskej </w:t>
      </w:r>
      <w:r>
        <w:t>republiky k</w:t>
      </w:r>
      <w:r w:rsidR="009749B1">
        <w:t xml:space="preserve"> uvedenému </w:t>
      </w:r>
      <w:r w:rsidR="003E191E">
        <w:t>návrhu</w:t>
      </w:r>
      <w:r w:rsidR="00E5546F">
        <w:t xml:space="preserve"> smernice</w:t>
      </w:r>
      <w:r w:rsidR="00DF4F97">
        <w:t xml:space="preserve"> Európskeho parlamentu a Rady</w:t>
      </w:r>
      <w:r w:rsidR="009749B1">
        <w:t>;</w:t>
      </w:r>
    </w:p>
    <w:p w:rsidR="00007CA3" w:rsidP="007F6C9B">
      <w:pPr>
        <w:ind w:left="1416" w:firstLine="708"/>
        <w:jc w:val="both"/>
        <w:rPr>
          <w:bCs w:val="0"/>
        </w:rPr>
      </w:pPr>
    </w:p>
    <w:p w:rsidR="00007CA3" w:rsidP="007F6C9B">
      <w:pPr>
        <w:ind w:left="1416" w:firstLine="708"/>
        <w:jc w:val="both"/>
        <w:rPr>
          <w:bCs w:val="0"/>
        </w:rPr>
      </w:pPr>
    </w:p>
    <w:p w:rsidR="00007CA3" w:rsidRPr="00007CA3" w:rsidP="009749B1">
      <w:pPr>
        <w:ind w:left="708" w:firstLine="708"/>
        <w:jc w:val="both"/>
        <w:rPr>
          <w:b/>
          <w:bCs w:val="0"/>
        </w:rPr>
      </w:pPr>
      <w:r w:rsidRPr="00007CA3">
        <w:rPr>
          <w:b/>
          <w:bCs w:val="0"/>
        </w:rPr>
        <w:t xml:space="preserve">B. berie na vedomie </w:t>
      </w:r>
    </w:p>
    <w:p w:rsidR="00007CA3" w:rsidP="00007CA3">
      <w:pPr>
        <w:jc w:val="both"/>
        <w:rPr>
          <w:bCs w:val="0"/>
        </w:rPr>
      </w:pPr>
      <w:r>
        <w:rPr>
          <w:bCs w:val="0"/>
        </w:rPr>
        <w:tab/>
        <w:tab/>
        <w:tab/>
      </w:r>
    </w:p>
    <w:p w:rsidR="00FE73A8" w:rsidP="00FE73A8">
      <w:pPr>
        <w:numPr>
          <w:ilvl w:val="0"/>
          <w:numId w:val="18"/>
        </w:numPr>
        <w:jc w:val="both"/>
        <w:rPr>
          <w:bCs w:val="0"/>
        </w:rPr>
      </w:pPr>
      <w:r>
        <w:t>n</w:t>
      </w:r>
      <w:r w:rsidRPr="00FE73A8">
        <w:rPr>
          <w:bCs w:val="0"/>
        </w:rPr>
        <w:t xml:space="preserve">ávrh smernice Európskeho parlamentu a Rady o trhoch s </w:t>
      </w:r>
      <w:r>
        <w:rPr>
          <w:bCs w:val="0"/>
        </w:rPr>
        <w:t xml:space="preserve"> </w:t>
      </w:r>
    </w:p>
    <w:p w:rsidR="00FE73A8" w:rsidP="00FE73A8">
      <w:pPr>
        <w:ind w:left="2124"/>
        <w:jc w:val="both"/>
        <w:rPr>
          <w:bCs w:val="0"/>
        </w:rPr>
      </w:pPr>
      <w:r>
        <w:rPr>
          <w:bCs w:val="0"/>
        </w:rPr>
        <w:t xml:space="preserve">      </w:t>
      </w:r>
      <w:r w:rsidRPr="00FE73A8">
        <w:rPr>
          <w:bCs w:val="0"/>
        </w:rPr>
        <w:t xml:space="preserve">finančnými nástrojmi, ktorou sa ruší smernica Európskeho </w:t>
      </w:r>
    </w:p>
    <w:p w:rsidR="00FE73A8" w:rsidP="00FE73A8">
      <w:pPr>
        <w:ind w:left="2124"/>
        <w:jc w:val="both"/>
        <w:rPr>
          <w:bCs w:val="0"/>
        </w:rPr>
      </w:pPr>
      <w:r>
        <w:rPr>
          <w:bCs w:val="0"/>
        </w:rPr>
        <w:t xml:space="preserve">      </w:t>
      </w:r>
      <w:r w:rsidRPr="00FE73A8">
        <w:rPr>
          <w:bCs w:val="0"/>
        </w:rPr>
        <w:t>parlamentu a Rady 2004/39/ES (prep</w:t>
      </w:r>
      <w:r w:rsidRPr="00FE73A8">
        <w:rPr>
          <w:bCs w:val="0"/>
        </w:rPr>
        <w:t xml:space="preserve">racované znenie) </w:t>
      </w:r>
    </w:p>
    <w:p w:rsidR="00421E7C" w:rsidP="00FE73A8">
      <w:pPr>
        <w:ind w:left="2124"/>
        <w:jc w:val="both"/>
        <w:rPr>
          <w:b/>
        </w:rPr>
      </w:pPr>
      <w:r w:rsidR="00FE73A8">
        <w:rPr>
          <w:bCs w:val="0"/>
        </w:rPr>
        <w:t xml:space="preserve">      </w:t>
      </w:r>
      <w:r w:rsidRPr="00FE73A8" w:rsidR="00FE73A8">
        <w:rPr>
          <w:b/>
          <w:bCs w:val="0"/>
        </w:rPr>
        <w:t>(KOM/2011/656)</w:t>
      </w:r>
    </w:p>
    <w:p w:rsidR="00CC5791" w:rsidP="007F6C9B">
      <w:pPr>
        <w:ind w:left="1416" w:firstLine="708"/>
        <w:jc w:val="both"/>
      </w:pPr>
    </w:p>
    <w:p w:rsidR="00F3563D" w:rsidP="007F6C9B">
      <w:pPr>
        <w:ind w:left="1416" w:firstLine="708"/>
        <w:jc w:val="both"/>
        <w:rPr>
          <w:bCs w:val="0"/>
        </w:rPr>
      </w:pPr>
    </w:p>
    <w:p w:rsidR="002B23D3" w:rsidP="002B23D3">
      <w:pPr>
        <w:ind w:left="2124"/>
        <w:jc w:val="both"/>
        <w:rPr>
          <w:bCs w:val="0"/>
        </w:rPr>
      </w:pPr>
      <w:r w:rsidR="009749B1">
        <w:rPr>
          <w:bCs w:val="0"/>
        </w:rPr>
        <w:t xml:space="preserve">2) </w:t>
      </w:r>
      <w:r w:rsidR="00FE73A8">
        <w:rPr>
          <w:bCs w:val="0"/>
        </w:rPr>
        <w:t xml:space="preserve">  </w:t>
      </w:r>
      <w:r w:rsidR="009749B1">
        <w:rPr>
          <w:bCs w:val="0"/>
        </w:rPr>
        <w:t xml:space="preserve">návrh </w:t>
      </w:r>
      <w:r w:rsidR="00BE6C5E">
        <w:rPr>
          <w:bCs w:val="0"/>
        </w:rPr>
        <w:t xml:space="preserve">predbežného </w:t>
      </w:r>
      <w:r w:rsidR="009749B1">
        <w:rPr>
          <w:bCs w:val="0"/>
        </w:rPr>
        <w:t xml:space="preserve">stanoviska Slovenskej republiky k uvedenému </w:t>
      </w:r>
    </w:p>
    <w:p w:rsidR="002B23D3" w:rsidP="002B23D3">
      <w:pPr>
        <w:ind w:left="2124" w:firstLine="216"/>
        <w:jc w:val="both"/>
      </w:pPr>
      <w:r w:rsidR="00FE73A8">
        <w:t xml:space="preserve">   </w:t>
      </w:r>
      <w:r w:rsidR="009749B1">
        <w:t>n</w:t>
      </w:r>
      <w:r w:rsidRPr="001233D7" w:rsidR="009749B1">
        <w:t>ávrh</w:t>
      </w:r>
      <w:r w:rsidR="009749B1">
        <w:t>u</w:t>
      </w:r>
      <w:r w:rsidRPr="001233D7" w:rsidR="009749B1">
        <w:t xml:space="preserve"> </w:t>
      </w:r>
      <w:r w:rsidR="00E5546F">
        <w:t>smernice</w:t>
      </w:r>
      <w:r w:rsidRPr="00DF4F97" w:rsidR="00DF4F97">
        <w:t xml:space="preserve"> </w:t>
      </w:r>
      <w:r w:rsidR="00DF4F97">
        <w:t>Európskeho parlamentu a Rady</w:t>
      </w:r>
      <w:r w:rsidR="00E5546F">
        <w:t>, ktoré</w:t>
      </w:r>
      <w:r w:rsidR="003E191E">
        <w:t xml:space="preserve"> </w:t>
      </w:r>
      <w:r w:rsidR="009749B1">
        <w:t>vypracova</w:t>
      </w:r>
      <w:r w:rsidR="00E230DE">
        <w:t>lo</w:t>
      </w:r>
      <w:r w:rsidR="00D01155">
        <w:t xml:space="preserve"> </w:t>
      </w:r>
      <w:r>
        <w:t xml:space="preserve"> </w:t>
      </w:r>
    </w:p>
    <w:p w:rsidR="009749B1" w:rsidP="002B23D3">
      <w:pPr>
        <w:ind w:left="2124" w:firstLine="216"/>
        <w:jc w:val="both"/>
        <w:rPr>
          <w:bCs w:val="0"/>
        </w:rPr>
      </w:pPr>
      <w:r w:rsidR="00FE73A8">
        <w:t xml:space="preserve">   </w:t>
      </w:r>
      <w:r w:rsidR="00D01155">
        <w:t xml:space="preserve">Ministerstvo </w:t>
      </w:r>
      <w:r w:rsidR="002B23D3">
        <w:t>financií</w:t>
      </w:r>
      <w:r>
        <w:t xml:space="preserve"> SR</w:t>
      </w:r>
    </w:p>
    <w:p w:rsidR="00007CA3" w:rsidP="007F6C9B">
      <w:pPr>
        <w:ind w:left="1416" w:firstLine="708"/>
        <w:jc w:val="both"/>
        <w:rPr>
          <w:bCs w:val="0"/>
        </w:rPr>
      </w:pPr>
    </w:p>
    <w:p w:rsidR="002B23D3" w:rsidP="007F6C9B">
      <w:pPr>
        <w:ind w:left="1416" w:firstLine="708"/>
        <w:jc w:val="both"/>
        <w:rPr>
          <w:bCs w:val="0"/>
        </w:rPr>
      </w:pPr>
    </w:p>
    <w:p w:rsidR="002B23D3" w:rsidP="007F6C9B">
      <w:pPr>
        <w:ind w:left="1416" w:firstLine="708"/>
        <w:jc w:val="both"/>
        <w:rPr>
          <w:bCs w:val="0"/>
        </w:rPr>
      </w:pPr>
    </w:p>
    <w:p w:rsidR="002B23D3" w:rsidP="007F6C9B">
      <w:pPr>
        <w:ind w:left="1416" w:firstLine="708"/>
        <w:jc w:val="both"/>
        <w:rPr>
          <w:bCs w:val="0"/>
        </w:rPr>
      </w:pPr>
    </w:p>
    <w:p w:rsidR="002B23D3" w:rsidP="007F6C9B">
      <w:pPr>
        <w:ind w:left="1416" w:firstLine="708"/>
        <w:jc w:val="both"/>
        <w:rPr>
          <w:bCs w:val="0"/>
        </w:rPr>
      </w:pPr>
    </w:p>
    <w:p w:rsidR="002B23D3" w:rsidP="007F6C9B">
      <w:pPr>
        <w:ind w:left="1416" w:firstLine="708"/>
        <w:jc w:val="both"/>
        <w:rPr>
          <w:bCs w:val="0"/>
        </w:rPr>
      </w:pPr>
    </w:p>
    <w:p w:rsidR="002B23D3" w:rsidP="007F6C9B">
      <w:pPr>
        <w:ind w:left="1416" w:firstLine="708"/>
        <w:jc w:val="both"/>
        <w:rPr>
          <w:bCs w:val="0"/>
        </w:rPr>
      </w:pPr>
    </w:p>
    <w:p w:rsidR="002B23D3" w:rsidP="007F6C9B">
      <w:pPr>
        <w:ind w:left="1416" w:firstLine="708"/>
        <w:jc w:val="both"/>
        <w:rPr>
          <w:bCs w:val="0"/>
        </w:rPr>
      </w:pPr>
    </w:p>
    <w:p w:rsidR="002B23D3" w:rsidP="007F6C9B">
      <w:pPr>
        <w:ind w:left="1416" w:firstLine="708"/>
        <w:jc w:val="both"/>
        <w:rPr>
          <w:bCs w:val="0"/>
        </w:rPr>
      </w:pPr>
    </w:p>
    <w:p w:rsidR="002B23D3" w:rsidP="007F6C9B">
      <w:pPr>
        <w:ind w:left="1416" w:firstLine="708"/>
        <w:jc w:val="both"/>
        <w:rPr>
          <w:bCs w:val="0"/>
        </w:rPr>
      </w:pPr>
    </w:p>
    <w:p w:rsidR="002B23D3" w:rsidP="007F6C9B">
      <w:pPr>
        <w:ind w:left="1416" w:firstLine="708"/>
        <w:jc w:val="both"/>
        <w:rPr>
          <w:bCs w:val="0"/>
        </w:rPr>
      </w:pPr>
    </w:p>
    <w:p w:rsidR="002B23D3" w:rsidP="007F6C9B">
      <w:pPr>
        <w:ind w:left="1416" w:firstLine="708"/>
        <w:jc w:val="both"/>
        <w:rPr>
          <w:bCs w:val="0"/>
        </w:rPr>
      </w:pPr>
    </w:p>
    <w:p w:rsidR="002B23D3" w:rsidP="007F6C9B">
      <w:pPr>
        <w:ind w:left="1416" w:firstLine="708"/>
        <w:jc w:val="both"/>
        <w:rPr>
          <w:bCs w:val="0"/>
        </w:rPr>
      </w:pPr>
    </w:p>
    <w:p w:rsidR="002B23D3" w:rsidP="007F6C9B">
      <w:pPr>
        <w:ind w:left="1416" w:firstLine="708"/>
        <w:jc w:val="both"/>
        <w:rPr>
          <w:bCs w:val="0"/>
        </w:rPr>
      </w:pPr>
    </w:p>
    <w:p w:rsidR="00662047" w:rsidP="00662047">
      <w:pPr>
        <w:jc w:val="both"/>
        <w:rPr>
          <w:bCs w:val="0"/>
        </w:rPr>
      </w:pPr>
    </w:p>
    <w:p w:rsidR="006A1EE9" w:rsidP="00662047">
      <w:pPr>
        <w:ind w:left="708" w:firstLine="708"/>
        <w:jc w:val="both"/>
        <w:rPr>
          <w:b/>
          <w:bCs w:val="0"/>
        </w:rPr>
      </w:pPr>
      <w:r>
        <w:rPr>
          <w:b/>
          <w:bCs w:val="0"/>
        </w:rPr>
        <w:t>C. odporúča</w:t>
      </w:r>
    </w:p>
    <w:p w:rsidR="006A1EE9" w:rsidP="00662047">
      <w:pPr>
        <w:ind w:left="708" w:firstLine="708"/>
        <w:jc w:val="both"/>
        <w:rPr>
          <w:b/>
          <w:bCs w:val="0"/>
        </w:rPr>
      </w:pPr>
      <w:r>
        <w:rPr>
          <w:b/>
          <w:bCs w:val="0"/>
        </w:rPr>
        <w:t xml:space="preserve">     Výboru NR SR pre európske záležitosti </w:t>
      </w:r>
    </w:p>
    <w:p w:rsidR="006A1EE9" w:rsidP="006A1EE9">
      <w:pPr>
        <w:ind w:left="1416"/>
        <w:jc w:val="both"/>
        <w:rPr>
          <w:b/>
          <w:bCs w:val="0"/>
        </w:rPr>
      </w:pPr>
      <w:r>
        <w:rPr>
          <w:b/>
          <w:bCs w:val="0"/>
        </w:rPr>
        <w:t xml:space="preserve">     podľa § 58a ods. 3 písm. b) zákona č. 350/1996 Z. z. o rokovacom                  </w:t>
      </w:r>
    </w:p>
    <w:p w:rsidR="00662047" w:rsidRPr="00662047" w:rsidP="006A1EE9">
      <w:pPr>
        <w:ind w:left="1416"/>
        <w:jc w:val="both"/>
        <w:rPr>
          <w:b/>
          <w:bCs w:val="0"/>
        </w:rPr>
      </w:pPr>
      <w:r w:rsidR="006A1EE9">
        <w:rPr>
          <w:b/>
          <w:bCs w:val="0"/>
        </w:rPr>
        <w:t xml:space="preserve">     poriadku NR SR v znení neskorších predpisov</w:t>
      </w:r>
      <w:r w:rsidRPr="00662047">
        <w:rPr>
          <w:b/>
          <w:bCs w:val="0"/>
        </w:rPr>
        <w:t xml:space="preserve"> </w:t>
      </w:r>
    </w:p>
    <w:p w:rsidR="00662047" w:rsidP="00662047">
      <w:pPr>
        <w:rPr>
          <w:bCs w:val="0"/>
        </w:rPr>
      </w:pPr>
    </w:p>
    <w:p w:rsidR="00421E7C" w:rsidP="00662047">
      <w:pPr>
        <w:rPr>
          <w:bCs w:val="0"/>
        </w:rPr>
      </w:pPr>
    </w:p>
    <w:p w:rsidR="00662047" w:rsidP="00BA7394">
      <w:pPr>
        <w:numPr>
          <w:ilvl w:val="0"/>
          <w:numId w:val="9"/>
        </w:numPr>
        <w:rPr>
          <w:b/>
          <w:bCs w:val="0"/>
        </w:rPr>
      </w:pPr>
      <w:r w:rsidRPr="00BA7394" w:rsidR="00BA7394">
        <w:rPr>
          <w:b/>
          <w:bCs w:val="0"/>
        </w:rPr>
        <w:t>schváliť</w:t>
      </w:r>
    </w:p>
    <w:p w:rsidR="00BA7394" w:rsidP="00B1207E">
      <w:pPr>
        <w:ind w:left="2490"/>
        <w:jc w:val="both"/>
        <w:rPr>
          <w:bCs w:val="0"/>
        </w:rPr>
      </w:pPr>
      <w:r w:rsidR="00FE73A8">
        <w:t>n</w:t>
      </w:r>
      <w:r w:rsidRPr="00FE73A8" w:rsidR="00FE73A8">
        <w:rPr>
          <w:bCs w:val="0"/>
        </w:rPr>
        <w:t xml:space="preserve">ávrh smernice Európskeho parlamentu a Rady o trhoch s finančnými nástrojmi, ktorou sa ruší smernica Európskeho parlamentu a Rady 2004/39/ES (prepracované znenie) </w:t>
      </w:r>
      <w:r w:rsidRPr="00FE73A8" w:rsidR="00FE73A8">
        <w:rPr>
          <w:b/>
          <w:bCs w:val="0"/>
        </w:rPr>
        <w:t>(KOM/2011/656)</w:t>
      </w:r>
      <w:r w:rsidR="00FE73A8">
        <w:rPr>
          <w:b/>
          <w:bCs w:val="0"/>
        </w:rPr>
        <w:t xml:space="preserve"> </w:t>
      </w:r>
      <w:r w:rsidR="00470E60">
        <w:t>tak</w:t>
      </w:r>
      <w:r>
        <w:rPr>
          <w:bCs w:val="0"/>
        </w:rPr>
        <w:t xml:space="preserve">, ako je to uvedené v predbežnom stanovisku, ktoré vypracovalo Ministerstvo </w:t>
      </w:r>
      <w:r w:rsidR="00F3563D">
        <w:rPr>
          <w:bCs w:val="0"/>
        </w:rPr>
        <w:t>financii</w:t>
      </w:r>
      <w:r>
        <w:rPr>
          <w:bCs w:val="0"/>
        </w:rPr>
        <w:t xml:space="preserve"> SR</w:t>
      </w:r>
    </w:p>
    <w:p w:rsidR="00BA7394" w:rsidP="00BA7394">
      <w:pPr>
        <w:ind w:left="2490"/>
        <w:rPr>
          <w:bCs w:val="0"/>
        </w:rPr>
      </w:pPr>
    </w:p>
    <w:p w:rsidR="00BA7394" w:rsidP="00BA7394">
      <w:pPr>
        <w:ind w:left="2490"/>
        <w:rPr>
          <w:bCs w:val="0"/>
        </w:rPr>
      </w:pPr>
    </w:p>
    <w:p w:rsidR="00BA7394" w:rsidP="00BA7394">
      <w:pPr>
        <w:numPr>
          <w:ilvl w:val="0"/>
          <w:numId w:val="9"/>
        </w:numPr>
        <w:rPr>
          <w:b/>
          <w:bCs w:val="0"/>
        </w:rPr>
      </w:pPr>
      <w:r w:rsidRPr="00BA7394">
        <w:rPr>
          <w:b/>
          <w:bCs w:val="0"/>
        </w:rPr>
        <w:t>požiadať</w:t>
      </w:r>
      <w:r w:rsidR="001D6C6F">
        <w:rPr>
          <w:b/>
          <w:bCs w:val="0"/>
        </w:rPr>
        <w:t xml:space="preserve"> podpredsedu vlády SR a </w:t>
      </w:r>
      <w:r>
        <w:rPr>
          <w:b/>
          <w:bCs w:val="0"/>
        </w:rPr>
        <w:t>ministra financií SR,</w:t>
      </w:r>
    </w:p>
    <w:p w:rsidR="00BA7394" w:rsidRPr="00BA7394" w:rsidP="00BA7394">
      <w:pPr>
        <w:ind w:left="2490"/>
        <w:rPr>
          <w:bCs w:val="0"/>
        </w:rPr>
      </w:pPr>
      <w:r>
        <w:rPr>
          <w:bCs w:val="0"/>
        </w:rPr>
        <w:t xml:space="preserve">aby pri rokovaniach v orgánoch Európskej únie zastával predloženú pozíciu Slovenskej republiky </w:t>
      </w:r>
    </w:p>
    <w:p w:rsidR="00007CA3" w:rsidP="00007CA3">
      <w:pPr>
        <w:ind w:left="1416"/>
        <w:rPr>
          <w:b/>
          <w:bCs w:val="0"/>
        </w:rPr>
      </w:pPr>
      <w:r w:rsidR="009749B1">
        <w:rPr>
          <w:b/>
          <w:bCs w:val="0"/>
        </w:rPr>
        <w:t xml:space="preserve"> </w:t>
      </w:r>
    </w:p>
    <w:p w:rsidR="00007CA3" w:rsidP="003607E3">
      <w:pPr>
        <w:ind w:left="2832"/>
        <w:jc w:val="both"/>
        <w:rPr>
          <w:bCs w:val="0"/>
        </w:rPr>
      </w:pPr>
      <w:r w:rsidR="00210EAC">
        <w:rPr>
          <w:b/>
          <w:bCs w:val="0"/>
        </w:rPr>
        <w:t xml:space="preserve">   </w:t>
      </w:r>
    </w:p>
    <w:p w:rsidR="003607E3" w:rsidP="00210EAC">
      <w:pPr>
        <w:ind w:left="1416" w:firstLine="708"/>
        <w:jc w:val="both"/>
        <w:rPr>
          <w:b/>
          <w:bCs w:val="0"/>
        </w:rPr>
      </w:pPr>
    </w:p>
    <w:p w:rsidR="003607E3" w:rsidP="00210EAC">
      <w:pPr>
        <w:ind w:left="1416" w:firstLine="708"/>
        <w:jc w:val="both"/>
        <w:rPr>
          <w:b/>
          <w:bCs w:val="0"/>
        </w:rPr>
      </w:pPr>
    </w:p>
    <w:p w:rsidR="00C97D8F">
      <w:pPr>
        <w:pStyle w:val="Heading8"/>
        <w:ind w:firstLine="708"/>
        <w:rPr>
          <w:lang w:val="sk-SK"/>
        </w:rPr>
      </w:pPr>
      <w:r w:rsidR="00183BEE">
        <w:t xml:space="preserve">          </w:t>
      </w:r>
      <w:r w:rsidR="00C135FA">
        <w:t>D</w:t>
      </w:r>
      <w:r>
        <w:t xml:space="preserve">. </w:t>
      </w:r>
      <w:r>
        <w:rPr>
          <w:lang w:val="sk-SK"/>
        </w:rPr>
        <w:t>ukladá</w:t>
      </w:r>
      <w:r w:rsidR="00007CA3">
        <w:rPr>
          <w:lang w:val="sk-SK"/>
        </w:rPr>
        <w:t xml:space="preserve"> </w:t>
      </w:r>
    </w:p>
    <w:p w:rsidR="00C97D8F">
      <w:pPr>
        <w:ind w:left="710" w:firstLine="708"/>
        <w:rPr>
          <w:b/>
          <w:bCs w:val="0"/>
        </w:rPr>
      </w:pPr>
      <w:r>
        <w:rPr>
          <w:b/>
          <w:bCs w:val="0"/>
        </w:rPr>
        <w:t xml:space="preserve">   predsedovi výboru</w:t>
      </w:r>
    </w:p>
    <w:p w:rsidR="00C97D8F">
      <w:pPr>
        <w:ind w:left="1776"/>
        <w:rPr>
          <w:b/>
          <w:sz w:val="28"/>
        </w:rPr>
      </w:pPr>
      <w:r>
        <w:rPr>
          <w:b/>
          <w:bCs w:val="0"/>
        </w:rPr>
        <w:t xml:space="preserve"> </w:t>
      </w:r>
    </w:p>
    <w:p w:rsidR="00C97D8F" w:rsidP="00C135FA">
      <w:pPr>
        <w:pStyle w:val="BodyTextIndent3"/>
        <w:ind w:left="1418" w:firstLine="706"/>
        <w:rPr>
          <w:lang w:val="sk-SK"/>
        </w:rPr>
      </w:pPr>
      <w:r w:rsidR="00BA7394">
        <w:rPr>
          <w:lang w:val="sk-SK"/>
        </w:rPr>
        <w:t xml:space="preserve">predložiť stanovisko výboru k uvedenému návrhu </w:t>
      </w:r>
      <w:r w:rsidR="00E5546F">
        <w:rPr>
          <w:lang w:val="sk-SK"/>
        </w:rPr>
        <w:t xml:space="preserve">smernice </w:t>
      </w:r>
      <w:r w:rsidR="00DF4F97">
        <w:t xml:space="preserve">Európskeho parlamentu a Rady </w:t>
      </w:r>
      <w:r w:rsidR="00BA7394">
        <w:rPr>
          <w:lang w:val="sk-SK"/>
        </w:rPr>
        <w:t xml:space="preserve">predsedovi </w:t>
      </w:r>
      <w:r w:rsidR="00C135FA">
        <w:rPr>
          <w:lang w:val="sk-SK"/>
        </w:rPr>
        <w:t>Výboru NR SR pre európske záležitosti</w:t>
      </w:r>
      <w:r w:rsidR="00BA7394">
        <w:rPr>
          <w:lang w:val="sk-SK"/>
        </w:rPr>
        <w:t>.</w:t>
      </w:r>
    </w:p>
    <w:p w:rsidR="00C97D8F">
      <w:pPr>
        <w:ind w:left="7446"/>
        <w:jc w:val="right"/>
        <w:rPr>
          <w:b/>
        </w:rPr>
      </w:pPr>
    </w:p>
    <w:p w:rsidR="00CE37ED">
      <w:pPr>
        <w:ind w:left="7446"/>
        <w:jc w:val="right"/>
        <w:rPr>
          <w:b/>
        </w:rPr>
      </w:pPr>
    </w:p>
    <w:p w:rsidR="00C135FA">
      <w:pPr>
        <w:ind w:left="7446"/>
        <w:jc w:val="right"/>
        <w:rPr>
          <w:b/>
        </w:rPr>
      </w:pPr>
    </w:p>
    <w:p w:rsidR="00C135FA">
      <w:pPr>
        <w:ind w:left="7446"/>
        <w:jc w:val="right"/>
        <w:rPr>
          <w:b/>
        </w:rPr>
      </w:pPr>
    </w:p>
    <w:p w:rsidR="00C135FA">
      <w:pPr>
        <w:ind w:left="7446"/>
        <w:jc w:val="right"/>
        <w:rPr>
          <w:b/>
        </w:rPr>
      </w:pPr>
    </w:p>
    <w:p w:rsidR="00C135FA">
      <w:pPr>
        <w:ind w:left="7446"/>
        <w:jc w:val="right"/>
        <w:rPr>
          <w:b/>
        </w:rPr>
      </w:pPr>
    </w:p>
    <w:p w:rsidR="00C135FA">
      <w:pPr>
        <w:ind w:left="7446"/>
        <w:jc w:val="right"/>
        <w:rPr>
          <w:b/>
        </w:rPr>
      </w:pPr>
    </w:p>
    <w:p w:rsidR="00183BEE">
      <w:pPr>
        <w:ind w:left="7446"/>
        <w:jc w:val="right"/>
        <w:rPr>
          <w:b/>
        </w:rPr>
      </w:pPr>
    </w:p>
    <w:p w:rsidR="00183BEE">
      <w:pPr>
        <w:ind w:left="7446"/>
        <w:jc w:val="right"/>
        <w:rPr>
          <w:b/>
        </w:rPr>
      </w:pPr>
    </w:p>
    <w:p w:rsidR="00183BEE">
      <w:pPr>
        <w:ind w:left="7446"/>
        <w:jc w:val="right"/>
        <w:rPr>
          <w:b/>
        </w:rPr>
      </w:pPr>
    </w:p>
    <w:p w:rsidR="00183BEE">
      <w:pPr>
        <w:ind w:left="7446"/>
        <w:jc w:val="right"/>
        <w:rPr>
          <w:b/>
        </w:rPr>
      </w:pPr>
    </w:p>
    <w:p w:rsidR="00C97D8F" w:rsidP="00CE37ED">
      <w:pPr>
        <w:ind w:left="7446"/>
        <w:jc w:val="center"/>
        <w:rPr>
          <w:b/>
        </w:rPr>
      </w:pPr>
      <w:r w:rsidR="00470E60">
        <w:rPr>
          <w:b/>
        </w:rPr>
        <w:t xml:space="preserve">Jozef </w:t>
      </w:r>
      <w:r w:rsidR="002B23D3">
        <w:rPr>
          <w:b/>
        </w:rPr>
        <w:t xml:space="preserve"> K o l l á r</w:t>
      </w:r>
    </w:p>
    <w:p w:rsidR="00C97D8F">
      <w:pPr>
        <w:jc w:val="right"/>
        <w:rPr>
          <w:b/>
        </w:rPr>
      </w:pPr>
      <w:r>
        <w:t>predseda výboru</w:t>
      </w:r>
    </w:p>
    <w:p w:rsidR="00C97D8F">
      <w:pPr>
        <w:jc w:val="both"/>
        <w:rPr>
          <w:b/>
        </w:rPr>
      </w:pPr>
      <w:r>
        <w:rPr>
          <w:b/>
        </w:rPr>
        <w:t xml:space="preserve">  </w:t>
      </w:r>
    </w:p>
    <w:p w:rsidR="00C135FA">
      <w:pPr>
        <w:jc w:val="both"/>
        <w:rPr>
          <w:b/>
        </w:rPr>
      </w:pPr>
    </w:p>
    <w:p w:rsidR="00C135FA">
      <w:pPr>
        <w:jc w:val="both"/>
        <w:rPr>
          <w:b/>
        </w:rPr>
      </w:pPr>
    </w:p>
    <w:p w:rsidR="00C97D8F">
      <w:pPr>
        <w:jc w:val="both"/>
        <w:rPr>
          <w:b/>
        </w:rPr>
      </w:pPr>
    </w:p>
    <w:p w:rsidR="00C97D8F">
      <w:pPr>
        <w:jc w:val="both"/>
        <w:rPr>
          <w:b/>
        </w:rPr>
      </w:pPr>
      <w:r>
        <w:rPr>
          <w:b/>
        </w:rPr>
        <w:t xml:space="preserve"> </w:t>
      </w:r>
      <w:smartTag w:uri="urn:schemas-microsoft-com:office:smarttags" w:element="PersonName">
        <w:smartTagPr>
          <w:attr w:name="ProductID" w:val="Zuzana Aštaryová"/>
        </w:smartTagPr>
        <w:r w:rsidR="002B23D3">
          <w:rPr>
            <w:b/>
          </w:rPr>
          <w:t>Zuzana Aštaryová</w:t>
        </w:r>
      </w:smartTag>
    </w:p>
    <w:p w:rsidR="00C97D8F">
      <w:pPr>
        <w:jc w:val="both"/>
      </w:pPr>
      <w:r>
        <w:rPr>
          <w:bCs w:val="0"/>
        </w:rPr>
        <w:t>overovateľ</w:t>
      </w:r>
      <w:r w:rsidR="002B23D3">
        <w:rPr>
          <w:bCs w:val="0"/>
        </w:rPr>
        <w:t>ka</w:t>
      </w:r>
      <w:r>
        <w:rPr>
          <w:bCs w:val="0"/>
        </w:rPr>
        <w:t xml:space="preserve"> výboru</w:t>
      </w:r>
    </w:p>
    <w:sectPr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FD4F75"/>
    <w:multiLevelType w:val="hybridMultilevel"/>
    <w:tmpl w:val="0F2C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715C57"/>
    <w:multiLevelType w:val="hybridMultilevel"/>
    <w:tmpl w:val="F864BD02"/>
    <w:lvl w:ilvl="0">
      <w:start w:val="1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">
    <w:nsid w:val="1A8C150F"/>
    <w:multiLevelType w:val="hybridMultilevel"/>
    <w:tmpl w:val="39329CEE"/>
    <w:lvl w:ilvl="0">
      <w:start w:val="1"/>
      <w:numFmt w:val="decimal"/>
      <w:lvlText w:val="%1."/>
      <w:lvlJc w:val="left"/>
      <w:pPr>
        <w:tabs>
          <w:tab w:val="num" w:pos="3564"/>
        </w:tabs>
        <w:ind w:left="356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4284"/>
        </w:tabs>
        <w:ind w:left="428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004"/>
        </w:tabs>
        <w:ind w:left="5004" w:hanging="180"/>
      </w:pPr>
    </w:lvl>
    <w:lvl w:ilvl="3" w:tentative="1">
      <w:start w:val="1"/>
      <w:numFmt w:val="decimal"/>
      <w:lvlText w:val="%4."/>
      <w:lvlJc w:val="left"/>
      <w:pPr>
        <w:tabs>
          <w:tab w:val="num" w:pos="5724"/>
        </w:tabs>
        <w:ind w:left="572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444"/>
        </w:tabs>
        <w:ind w:left="644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164"/>
        </w:tabs>
        <w:ind w:left="7164" w:hanging="180"/>
      </w:pPr>
    </w:lvl>
    <w:lvl w:ilvl="6" w:tentative="1">
      <w:start w:val="1"/>
      <w:numFmt w:val="decimal"/>
      <w:lvlText w:val="%7."/>
      <w:lvlJc w:val="left"/>
      <w:pPr>
        <w:tabs>
          <w:tab w:val="num" w:pos="7884"/>
        </w:tabs>
        <w:ind w:left="788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604"/>
        </w:tabs>
        <w:ind w:left="860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324"/>
        </w:tabs>
        <w:ind w:left="9324" w:hanging="180"/>
      </w:pPr>
    </w:lvl>
  </w:abstractNum>
  <w:abstractNum w:abstractNumId="4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BF17A0"/>
    <w:multiLevelType w:val="hybridMultilevel"/>
    <w:tmpl w:val="610A1B1C"/>
    <w:lvl w:ilvl="0">
      <w:start w:val="1"/>
      <w:numFmt w:val="decimal"/>
      <w:lvlText w:val="%1."/>
      <w:lvlJc w:val="left"/>
      <w:pPr>
        <w:tabs>
          <w:tab w:val="num" w:pos="3201"/>
        </w:tabs>
        <w:ind w:left="32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921"/>
        </w:tabs>
        <w:ind w:left="39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41"/>
        </w:tabs>
        <w:ind w:left="4641" w:hanging="180"/>
      </w:pPr>
    </w:lvl>
    <w:lvl w:ilvl="3" w:tentative="1">
      <w:start w:val="1"/>
      <w:numFmt w:val="decimal"/>
      <w:lvlText w:val="%4."/>
      <w:lvlJc w:val="left"/>
      <w:pPr>
        <w:tabs>
          <w:tab w:val="num" w:pos="5361"/>
        </w:tabs>
        <w:ind w:left="53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081"/>
        </w:tabs>
        <w:ind w:left="60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01"/>
        </w:tabs>
        <w:ind w:left="6801" w:hanging="180"/>
      </w:pPr>
    </w:lvl>
    <w:lvl w:ilvl="6" w:tentative="1">
      <w:start w:val="1"/>
      <w:numFmt w:val="decimal"/>
      <w:lvlText w:val="%7."/>
      <w:lvlJc w:val="left"/>
      <w:pPr>
        <w:tabs>
          <w:tab w:val="num" w:pos="7521"/>
        </w:tabs>
        <w:ind w:left="75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41"/>
        </w:tabs>
        <w:ind w:left="82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961"/>
        </w:tabs>
        <w:ind w:left="8961" w:hanging="180"/>
      </w:pPr>
    </w:lvl>
  </w:abstractNum>
  <w:abstractNum w:abstractNumId="8">
    <w:nsid w:val="46392B0C"/>
    <w:multiLevelType w:val="hybridMultilevel"/>
    <w:tmpl w:val="C7AC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4B1898"/>
    <w:multiLevelType w:val="hybridMultilevel"/>
    <w:tmpl w:val="984E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3915C5"/>
    <w:multiLevelType w:val="hybridMultilevel"/>
    <w:tmpl w:val="D248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EF5BD5"/>
    <w:multiLevelType w:val="hybridMultilevel"/>
    <w:tmpl w:val="519886C2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2">
    <w:nsid w:val="54754B4E"/>
    <w:multiLevelType w:val="hybridMultilevel"/>
    <w:tmpl w:val="3ED846B4"/>
    <w:lvl w:ilvl="0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4" w:hanging="360"/>
      </w:pPr>
    </w:lvl>
    <w:lvl w:ilvl="2" w:tentative="1">
      <w:start w:val="1"/>
      <w:numFmt w:val="lowerRoman"/>
      <w:lvlText w:val="%3."/>
      <w:lvlJc w:val="right"/>
      <w:pPr>
        <w:ind w:left="3924" w:hanging="180"/>
      </w:pPr>
    </w:lvl>
    <w:lvl w:ilvl="3" w:tentative="1">
      <w:start w:val="1"/>
      <w:numFmt w:val="decimal"/>
      <w:lvlText w:val="%4."/>
      <w:lvlJc w:val="left"/>
      <w:pPr>
        <w:ind w:left="4644" w:hanging="360"/>
      </w:pPr>
    </w:lvl>
    <w:lvl w:ilvl="4" w:tentative="1">
      <w:start w:val="1"/>
      <w:numFmt w:val="lowerLetter"/>
      <w:lvlText w:val="%5."/>
      <w:lvlJc w:val="left"/>
      <w:pPr>
        <w:ind w:left="5364" w:hanging="360"/>
      </w:pPr>
    </w:lvl>
    <w:lvl w:ilvl="5" w:tentative="1">
      <w:start w:val="1"/>
      <w:numFmt w:val="lowerRoman"/>
      <w:lvlText w:val="%6."/>
      <w:lvlJc w:val="right"/>
      <w:pPr>
        <w:ind w:left="6084" w:hanging="180"/>
      </w:pPr>
    </w:lvl>
    <w:lvl w:ilvl="6" w:tentative="1">
      <w:start w:val="1"/>
      <w:numFmt w:val="decimal"/>
      <w:lvlText w:val="%7."/>
      <w:lvlJc w:val="left"/>
      <w:pPr>
        <w:ind w:left="6804" w:hanging="360"/>
      </w:pPr>
    </w:lvl>
    <w:lvl w:ilvl="7" w:tentative="1">
      <w:start w:val="1"/>
      <w:numFmt w:val="lowerLetter"/>
      <w:lvlText w:val="%8."/>
      <w:lvlJc w:val="left"/>
      <w:pPr>
        <w:ind w:left="7524" w:hanging="360"/>
      </w:pPr>
    </w:lvl>
    <w:lvl w:ilvl="8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55B960D1"/>
    <w:multiLevelType w:val="hybridMultilevel"/>
    <w:tmpl w:val="E65E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6D5490"/>
    <w:multiLevelType w:val="hybridMultilevel"/>
    <w:tmpl w:val="8034F31E"/>
    <w:lvl w:ilvl="0">
      <w:start w:val="2"/>
      <w:numFmt w:val="decimal"/>
      <w:lvlText w:val="%1."/>
      <w:lvlJc w:val="left"/>
      <w:pPr>
        <w:tabs>
          <w:tab w:val="num" w:pos="3201"/>
        </w:tabs>
        <w:ind w:left="320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921"/>
        </w:tabs>
        <w:ind w:left="39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41"/>
        </w:tabs>
        <w:ind w:left="4641" w:hanging="180"/>
      </w:pPr>
    </w:lvl>
    <w:lvl w:ilvl="3" w:tentative="1">
      <w:start w:val="1"/>
      <w:numFmt w:val="decimal"/>
      <w:lvlText w:val="%4."/>
      <w:lvlJc w:val="left"/>
      <w:pPr>
        <w:tabs>
          <w:tab w:val="num" w:pos="5361"/>
        </w:tabs>
        <w:ind w:left="53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081"/>
        </w:tabs>
        <w:ind w:left="60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01"/>
        </w:tabs>
        <w:ind w:left="6801" w:hanging="180"/>
      </w:pPr>
    </w:lvl>
    <w:lvl w:ilvl="6" w:tentative="1">
      <w:start w:val="1"/>
      <w:numFmt w:val="decimal"/>
      <w:lvlText w:val="%7."/>
      <w:lvlJc w:val="left"/>
      <w:pPr>
        <w:tabs>
          <w:tab w:val="num" w:pos="7521"/>
        </w:tabs>
        <w:ind w:left="75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41"/>
        </w:tabs>
        <w:ind w:left="82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961"/>
        </w:tabs>
        <w:ind w:left="8961" w:hanging="180"/>
      </w:pPr>
    </w:lvl>
  </w:abstractNum>
  <w:abstractNum w:abstractNumId="15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F24FA"/>
    <w:multiLevelType w:val="hybridMultilevel"/>
    <w:tmpl w:val="D6C49B26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7">
    <w:nsid w:val="76A90D24"/>
    <w:multiLevelType w:val="hybridMultilevel"/>
    <w:tmpl w:val="5A40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7"/>
  </w:num>
  <w:num w:numId="5">
    <w:abstractNumId w:val="6"/>
  </w:num>
  <w:num w:numId="6">
    <w:abstractNumId w:val="0"/>
  </w:num>
  <w:num w:numId="7">
    <w:abstractNumId w:val="14"/>
  </w:num>
  <w:num w:numId="8">
    <w:abstractNumId w:val="4"/>
  </w:num>
  <w:num w:numId="9">
    <w:abstractNumId w:val="2"/>
  </w:num>
  <w:num w:numId="10">
    <w:abstractNumId w:val="16"/>
  </w:num>
  <w:num w:numId="11">
    <w:abstractNumId w:val="3"/>
  </w:num>
  <w:num w:numId="12">
    <w:abstractNumId w:val="1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8"/>
  </w:num>
  <w:num w:numId="17">
    <w:abstractNumId w:val="1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7ED"/>
    <w:rsid w:val="00007CA3"/>
    <w:rsid w:val="0004452A"/>
    <w:rsid w:val="00093C17"/>
    <w:rsid w:val="00113245"/>
    <w:rsid w:val="0012064C"/>
    <w:rsid w:val="001233D7"/>
    <w:rsid w:val="00183BEE"/>
    <w:rsid w:val="001A2040"/>
    <w:rsid w:val="001D1E15"/>
    <w:rsid w:val="001D6C6F"/>
    <w:rsid w:val="00210EAC"/>
    <w:rsid w:val="002B23D3"/>
    <w:rsid w:val="003607E3"/>
    <w:rsid w:val="00387C28"/>
    <w:rsid w:val="003E191E"/>
    <w:rsid w:val="0041113D"/>
    <w:rsid w:val="00421E7C"/>
    <w:rsid w:val="00470E60"/>
    <w:rsid w:val="00490901"/>
    <w:rsid w:val="004E7604"/>
    <w:rsid w:val="004F6714"/>
    <w:rsid w:val="005216F6"/>
    <w:rsid w:val="00662047"/>
    <w:rsid w:val="006A1EE9"/>
    <w:rsid w:val="006B112D"/>
    <w:rsid w:val="006E242E"/>
    <w:rsid w:val="007F6C9B"/>
    <w:rsid w:val="008A5CBB"/>
    <w:rsid w:val="009749B1"/>
    <w:rsid w:val="009B4E0C"/>
    <w:rsid w:val="00A03D74"/>
    <w:rsid w:val="00A638A6"/>
    <w:rsid w:val="00A91E9B"/>
    <w:rsid w:val="00AB52D8"/>
    <w:rsid w:val="00AF3EA1"/>
    <w:rsid w:val="00AF4984"/>
    <w:rsid w:val="00B1207E"/>
    <w:rsid w:val="00B17F9A"/>
    <w:rsid w:val="00B4638B"/>
    <w:rsid w:val="00B73E54"/>
    <w:rsid w:val="00BA7394"/>
    <w:rsid w:val="00BE6C5E"/>
    <w:rsid w:val="00C135FA"/>
    <w:rsid w:val="00C53522"/>
    <w:rsid w:val="00C97D8F"/>
    <w:rsid w:val="00CC5791"/>
    <w:rsid w:val="00CD02E8"/>
    <w:rsid w:val="00CE37ED"/>
    <w:rsid w:val="00D01155"/>
    <w:rsid w:val="00D32678"/>
    <w:rsid w:val="00DF4F97"/>
    <w:rsid w:val="00E230DE"/>
    <w:rsid w:val="00E45706"/>
    <w:rsid w:val="00E5546F"/>
    <w:rsid w:val="00E76D07"/>
    <w:rsid w:val="00E77C23"/>
    <w:rsid w:val="00E87EF5"/>
    <w:rsid w:val="00F01157"/>
    <w:rsid w:val="00F3563D"/>
    <w:rsid w:val="00F70518"/>
    <w:rsid w:val="00FB3B0D"/>
    <w:rsid w:val="00FC1A7F"/>
    <w:rsid w:val="00FD2963"/>
    <w:rsid w:val="00FE73A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alloonText">
    <w:name w:val="Balloon Text"/>
    <w:basedOn w:val="Normal"/>
    <w:semiHidden/>
    <w:rsid w:val="00D32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 Slovenskej republiky</vt:lpstr>
    </vt:vector>
  </TitlesOfParts>
  <Company>Kancelária NR SR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 Slovenskej republiky</dc:title>
  <dc:creator>Spokojný používateľ aplikácie Microsoft Office</dc:creator>
  <cp:lastModifiedBy>Holubová, Petra</cp:lastModifiedBy>
  <cp:revision>70</cp:revision>
  <cp:lastPrinted>2009-01-20T10:22:00Z</cp:lastPrinted>
  <dcterms:created xsi:type="dcterms:W3CDTF">2003-06-05T10:44:00Z</dcterms:created>
  <dcterms:modified xsi:type="dcterms:W3CDTF">2012-01-24T13:05:00Z</dcterms:modified>
</cp:coreProperties>
</file>