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143" w:rsidRDefault="00155143" w:rsidP="00155143">
      <w:pPr>
        <w:rPr>
          <w:b/>
          <w:bCs/>
          <w:i/>
          <w:sz w:val="22"/>
          <w:szCs w:val="22"/>
        </w:rPr>
      </w:pPr>
      <w:r>
        <w:rPr>
          <w:b/>
          <w:bCs/>
          <w:i/>
          <w:sz w:val="22"/>
          <w:szCs w:val="22"/>
        </w:rPr>
        <w:t xml:space="preserve">                           Výbor</w:t>
      </w:r>
    </w:p>
    <w:p w:rsidR="00155143" w:rsidRDefault="00155143" w:rsidP="00155143">
      <w:pPr>
        <w:rPr>
          <w:b/>
          <w:bCs/>
          <w:i/>
          <w:sz w:val="22"/>
          <w:szCs w:val="22"/>
        </w:rPr>
      </w:pPr>
      <w:r>
        <w:rPr>
          <w:b/>
          <w:bCs/>
          <w:i/>
          <w:sz w:val="22"/>
          <w:szCs w:val="22"/>
        </w:rPr>
        <w:t xml:space="preserve">  Národnej rady Slovenskej republiky</w:t>
      </w:r>
    </w:p>
    <w:p w:rsidR="00155143" w:rsidRDefault="00155143" w:rsidP="00155143">
      <w:pPr>
        <w:rPr>
          <w:sz w:val="22"/>
          <w:szCs w:val="22"/>
        </w:rPr>
      </w:pPr>
      <w:r>
        <w:rPr>
          <w:b/>
          <w:bCs/>
          <w:i/>
          <w:sz w:val="22"/>
          <w:szCs w:val="22"/>
        </w:rPr>
        <w:t xml:space="preserve">pre verejnú správu a regionálny rozvoj </w:t>
      </w:r>
      <w:r>
        <w:rPr>
          <w:sz w:val="22"/>
          <w:szCs w:val="22"/>
        </w:rPr>
        <w:t xml:space="preserve">                                                   </w:t>
      </w:r>
    </w:p>
    <w:p w:rsidR="00155143" w:rsidRDefault="00155143" w:rsidP="00155143">
      <w:pPr>
        <w:ind w:left="5664" w:firstLine="708"/>
        <w:rPr>
          <w:sz w:val="22"/>
          <w:szCs w:val="22"/>
        </w:rPr>
      </w:pPr>
      <w:r>
        <w:rPr>
          <w:sz w:val="22"/>
          <w:szCs w:val="22"/>
        </w:rPr>
        <w:t xml:space="preserve">              34. schôdza výboru                                                                                                     </w:t>
      </w:r>
    </w:p>
    <w:p w:rsidR="00155143" w:rsidRDefault="00155143" w:rsidP="00155143">
      <w:pPr>
        <w:ind w:left="2832" w:firstLine="708"/>
        <w:jc w:val="both"/>
        <w:rPr>
          <w:b/>
          <w:sz w:val="22"/>
          <w:szCs w:val="22"/>
        </w:rPr>
      </w:pPr>
      <w:r>
        <w:t xml:space="preserve">                                                            Číslo: 4468/2011</w:t>
      </w:r>
    </w:p>
    <w:p w:rsidR="00155143" w:rsidRDefault="00155143" w:rsidP="00155143">
      <w:pPr>
        <w:rPr>
          <w:b/>
          <w:sz w:val="22"/>
          <w:szCs w:val="22"/>
        </w:rPr>
      </w:pPr>
    </w:p>
    <w:p w:rsidR="00155143" w:rsidRDefault="00155143" w:rsidP="00155143">
      <w:pPr>
        <w:jc w:val="center"/>
        <w:rPr>
          <w:b/>
          <w:sz w:val="22"/>
          <w:szCs w:val="22"/>
        </w:rPr>
      </w:pPr>
      <w:r>
        <w:rPr>
          <w:b/>
          <w:sz w:val="22"/>
          <w:szCs w:val="22"/>
        </w:rPr>
        <w:t>146</w:t>
      </w:r>
    </w:p>
    <w:p w:rsidR="00155143" w:rsidRDefault="00155143" w:rsidP="00155143">
      <w:pPr>
        <w:jc w:val="center"/>
        <w:rPr>
          <w:b/>
          <w:sz w:val="22"/>
          <w:szCs w:val="22"/>
        </w:rPr>
      </w:pPr>
      <w:r>
        <w:rPr>
          <w:b/>
          <w:sz w:val="22"/>
          <w:szCs w:val="22"/>
        </w:rPr>
        <w:t>U z n e s e n i e</w:t>
      </w:r>
    </w:p>
    <w:p w:rsidR="00155143" w:rsidRDefault="00155143" w:rsidP="00155143">
      <w:pPr>
        <w:jc w:val="center"/>
        <w:rPr>
          <w:b/>
          <w:bCs/>
          <w:sz w:val="22"/>
          <w:szCs w:val="22"/>
        </w:rPr>
      </w:pPr>
      <w:r>
        <w:rPr>
          <w:b/>
          <w:bCs/>
          <w:sz w:val="22"/>
          <w:szCs w:val="22"/>
        </w:rPr>
        <w:t>Výboru Národnej rady Slovenskej republiky</w:t>
      </w:r>
    </w:p>
    <w:p w:rsidR="00155143" w:rsidRDefault="00155143" w:rsidP="00155143">
      <w:pPr>
        <w:jc w:val="center"/>
        <w:rPr>
          <w:b/>
          <w:sz w:val="22"/>
          <w:szCs w:val="22"/>
        </w:rPr>
      </w:pPr>
      <w:r>
        <w:rPr>
          <w:b/>
          <w:bCs/>
          <w:sz w:val="22"/>
          <w:szCs w:val="22"/>
        </w:rPr>
        <w:t>pre verejnú správu a regionálny rozvoj</w:t>
      </w:r>
    </w:p>
    <w:p w:rsidR="00155143" w:rsidRDefault="00155143" w:rsidP="00155143">
      <w:pPr>
        <w:jc w:val="center"/>
        <w:rPr>
          <w:b/>
          <w:sz w:val="22"/>
          <w:szCs w:val="22"/>
        </w:rPr>
      </w:pPr>
      <w:r>
        <w:rPr>
          <w:b/>
          <w:sz w:val="22"/>
          <w:szCs w:val="22"/>
        </w:rPr>
        <w:t>z 26. januára 2012</w:t>
      </w:r>
    </w:p>
    <w:p w:rsidR="00155143" w:rsidRDefault="00155143" w:rsidP="00155143">
      <w:pPr>
        <w:jc w:val="both"/>
      </w:pPr>
    </w:p>
    <w:p w:rsidR="00155143" w:rsidRDefault="00155143" w:rsidP="00155143">
      <w:pPr>
        <w:jc w:val="both"/>
        <w:rPr>
          <w:sz w:val="22"/>
          <w:szCs w:val="22"/>
        </w:rPr>
      </w:pPr>
      <w:r>
        <w:t>k v</w:t>
      </w:r>
      <w:r w:rsidRPr="001C58D1">
        <w:t>ládn</w:t>
      </w:r>
      <w:r>
        <w:t>emu</w:t>
      </w:r>
      <w:r w:rsidRPr="001C58D1">
        <w:t xml:space="preserve"> návrh</w:t>
      </w:r>
      <w:r>
        <w:t>u</w:t>
      </w:r>
      <w:r w:rsidRPr="001C58D1">
        <w:t xml:space="preserve"> zákona, ktorým sa mení a dopĺňa zákon č. 224/2006 Z. z. o občianskych preukazoch a o zmene a doplnení niektorých zákonov  v znení neskorších predpisov a ktorým sa dopĺňa zákon Národnej rady Slovenskej republiky č. 145/1995 Z. z. o správnych poplatkoch v znení neskorších predpisov (tlač 551)</w:t>
      </w:r>
      <w:r>
        <w:rPr>
          <w:sz w:val="22"/>
          <w:szCs w:val="22"/>
        </w:rPr>
        <w:t xml:space="preserve"> </w:t>
      </w:r>
    </w:p>
    <w:p w:rsidR="00155143" w:rsidRDefault="00155143" w:rsidP="00155143">
      <w:pPr>
        <w:jc w:val="both"/>
        <w:rPr>
          <w:sz w:val="22"/>
          <w:szCs w:val="22"/>
        </w:rPr>
      </w:pPr>
    </w:p>
    <w:p w:rsidR="00155143" w:rsidRDefault="00155143" w:rsidP="00155143">
      <w:pPr>
        <w:ind w:firstLine="708"/>
        <w:jc w:val="both"/>
        <w:rPr>
          <w:b/>
          <w:sz w:val="22"/>
          <w:szCs w:val="22"/>
        </w:rPr>
      </w:pPr>
      <w:r>
        <w:rPr>
          <w:b/>
          <w:sz w:val="22"/>
          <w:szCs w:val="22"/>
        </w:rPr>
        <w:t xml:space="preserve">Výbor Národnej rady Slovenskej republiky </w:t>
      </w:r>
    </w:p>
    <w:p w:rsidR="00155143" w:rsidRDefault="00155143" w:rsidP="00155143">
      <w:pPr>
        <w:ind w:firstLine="708"/>
        <w:jc w:val="both"/>
        <w:rPr>
          <w:b/>
          <w:sz w:val="22"/>
          <w:szCs w:val="22"/>
        </w:rPr>
      </w:pPr>
      <w:r>
        <w:rPr>
          <w:b/>
          <w:sz w:val="22"/>
          <w:szCs w:val="22"/>
        </w:rPr>
        <w:t xml:space="preserve">pre verejnú správu a regionálny rozvoj </w:t>
      </w:r>
    </w:p>
    <w:p w:rsidR="00155143" w:rsidRDefault="00155143" w:rsidP="00155143">
      <w:pPr>
        <w:jc w:val="both"/>
        <w:rPr>
          <w:sz w:val="22"/>
          <w:szCs w:val="22"/>
        </w:rPr>
      </w:pPr>
    </w:p>
    <w:p w:rsidR="00155143" w:rsidRDefault="00155143" w:rsidP="00155143">
      <w:pPr>
        <w:ind w:firstLine="708"/>
        <w:jc w:val="both"/>
        <w:rPr>
          <w:b/>
          <w:sz w:val="22"/>
          <w:szCs w:val="22"/>
        </w:rPr>
      </w:pPr>
      <w:r>
        <w:rPr>
          <w:b/>
          <w:sz w:val="22"/>
          <w:szCs w:val="22"/>
        </w:rPr>
        <w:t xml:space="preserve">p r e r o k o v a l  </w:t>
      </w:r>
    </w:p>
    <w:p w:rsidR="00155143" w:rsidRPr="00961086" w:rsidRDefault="00155143" w:rsidP="00155143">
      <w:pPr>
        <w:jc w:val="both"/>
      </w:pPr>
      <w:r>
        <w:rPr>
          <w:sz w:val="22"/>
          <w:szCs w:val="22"/>
        </w:rPr>
        <w:t xml:space="preserve">            vládny návrh </w:t>
      </w:r>
      <w:r w:rsidRPr="001C58D1">
        <w:t>zákona, ktorým sa mení a dopĺňa zákon č. 224/2006 Z. z. o občianskych preukazoch a o zmene a doplnení niektorých zákonov  v znení neskorších predpisov a ktorým sa dopĺňa zákon Národnej rady Slovenskej republiky č. 145/1995 Z. z. o správnych poplatkoch v znení neskorších predpisov (tlač 551)</w:t>
      </w:r>
      <w:r>
        <w:t>;</w:t>
      </w:r>
    </w:p>
    <w:p w:rsidR="00155143" w:rsidRDefault="00155143" w:rsidP="00155143">
      <w:pPr>
        <w:jc w:val="both"/>
        <w:rPr>
          <w:sz w:val="22"/>
          <w:szCs w:val="22"/>
        </w:rPr>
      </w:pPr>
    </w:p>
    <w:p w:rsidR="00155143" w:rsidRDefault="00155143" w:rsidP="00155143">
      <w:pPr>
        <w:tabs>
          <w:tab w:val="left" w:pos="709"/>
          <w:tab w:val="left" w:pos="1077"/>
        </w:tabs>
        <w:jc w:val="both"/>
        <w:rPr>
          <w:b/>
          <w:sz w:val="22"/>
          <w:szCs w:val="22"/>
        </w:rPr>
      </w:pPr>
      <w:r>
        <w:rPr>
          <w:sz w:val="22"/>
          <w:szCs w:val="22"/>
        </w:rPr>
        <w:tab/>
      </w:r>
      <w:r>
        <w:rPr>
          <w:b/>
          <w:sz w:val="22"/>
          <w:szCs w:val="22"/>
        </w:rPr>
        <w:t>A.  s ú h l a s í</w:t>
      </w:r>
    </w:p>
    <w:p w:rsidR="00155143" w:rsidRDefault="00155143" w:rsidP="00155143">
      <w:pPr>
        <w:jc w:val="both"/>
      </w:pPr>
      <w:r>
        <w:rPr>
          <w:sz w:val="22"/>
          <w:szCs w:val="22"/>
        </w:rPr>
        <w:t xml:space="preserve">                  s  vládnym návrhom </w:t>
      </w:r>
      <w:r w:rsidRPr="001C58D1">
        <w:t>zákona, ktorým sa</w:t>
      </w:r>
      <w:r w:rsidR="00EC4EB3">
        <w:t xml:space="preserve"> mení a dopĺňa zákon č. 224/200</w:t>
      </w:r>
      <w:r w:rsidRPr="001C58D1">
        <w:t>6 Z. z. o občianskych preukazoch a o zmene a doplnení niektorých zákonov  v znení neskorších predpisov a ktorým sa dopĺňa zákon Národnej rady Slovenskej republiky č. 145/1995 Z. z. o správnych poplatkoch v znení neskorších predpisov (tlač 551)</w:t>
      </w:r>
      <w:r>
        <w:t>;</w:t>
      </w:r>
    </w:p>
    <w:p w:rsidR="00155143" w:rsidRDefault="00155143" w:rsidP="00155143">
      <w:pPr>
        <w:jc w:val="both"/>
        <w:rPr>
          <w:sz w:val="22"/>
          <w:szCs w:val="22"/>
        </w:rPr>
      </w:pPr>
    </w:p>
    <w:p w:rsidR="00155143" w:rsidRDefault="00155143" w:rsidP="00155143">
      <w:pPr>
        <w:tabs>
          <w:tab w:val="left" w:pos="709"/>
          <w:tab w:val="left" w:pos="1077"/>
        </w:tabs>
        <w:jc w:val="both"/>
        <w:rPr>
          <w:b/>
          <w:sz w:val="22"/>
          <w:szCs w:val="22"/>
        </w:rPr>
      </w:pPr>
      <w:r>
        <w:rPr>
          <w:sz w:val="22"/>
          <w:szCs w:val="22"/>
        </w:rPr>
        <w:tab/>
      </w:r>
      <w:r>
        <w:rPr>
          <w:b/>
          <w:sz w:val="22"/>
          <w:szCs w:val="22"/>
        </w:rPr>
        <w:t>B.  o d p o r ú č a</w:t>
      </w:r>
    </w:p>
    <w:p w:rsidR="00155143" w:rsidRDefault="00155143" w:rsidP="00155143">
      <w:pPr>
        <w:tabs>
          <w:tab w:val="left" w:pos="709"/>
          <w:tab w:val="left" w:pos="1077"/>
        </w:tabs>
        <w:jc w:val="both"/>
        <w:rPr>
          <w:b/>
          <w:sz w:val="22"/>
          <w:szCs w:val="22"/>
        </w:rPr>
      </w:pPr>
      <w:r>
        <w:rPr>
          <w:b/>
          <w:sz w:val="22"/>
          <w:szCs w:val="22"/>
        </w:rPr>
        <w:tab/>
      </w:r>
      <w:r>
        <w:rPr>
          <w:b/>
          <w:sz w:val="22"/>
          <w:szCs w:val="22"/>
        </w:rPr>
        <w:tab/>
        <w:t>Národnej rade Slovenskej republiky</w:t>
      </w:r>
    </w:p>
    <w:p w:rsidR="00155143" w:rsidRPr="00C86F56" w:rsidRDefault="00155143" w:rsidP="00155143">
      <w:pPr>
        <w:jc w:val="both"/>
      </w:pPr>
      <w:r w:rsidRPr="00C86F56">
        <w:t xml:space="preserve">                   vládny návrh </w:t>
      </w:r>
      <w:r w:rsidRPr="001C58D1">
        <w:t>zákona, ktorým sa mení</w:t>
      </w:r>
      <w:r w:rsidR="00EC4EB3">
        <w:t xml:space="preserve"> a dopĺňa zákon č. 224/200</w:t>
      </w:r>
      <w:r w:rsidRPr="001C58D1">
        <w:t>6 Z. z. o občianskych preukazoch a o zmene a doplnení niektorých zákonov  v znení neskorších predpisov a ktorým sa dopĺňa zákon Národnej rady Slovenskej republiky č. 145/1995 Z. z. o správnych poplatkoch v znení neskorších predpisov (tlač 551)</w:t>
      </w:r>
      <w:r w:rsidRPr="00C86F56">
        <w:t xml:space="preserve"> </w:t>
      </w:r>
      <w:r w:rsidRPr="00C86F56">
        <w:rPr>
          <w:b/>
        </w:rPr>
        <w:t>schváliť</w:t>
      </w:r>
      <w:r>
        <w:rPr>
          <w:b/>
        </w:rPr>
        <w:t xml:space="preserve"> </w:t>
      </w:r>
      <w:r w:rsidRPr="00155143">
        <w:t>s týmito pozmeňujúcimi a doplňujúcimi návrhmi, ktoré sú uvedené v prílohe uznesenia</w:t>
      </w:r>
      <w:r w:rsidRPr="00C86F56">
        <w:t>;</w:t>
      </w:r>
    </w:p>
    <w:p w:rsidR="00155143" w:rsidRDefault="00155143" w:rsidP="00155143">
      <w:pPr>
        <w:jc w:val="both"/>
        <w:rPr>
          <w:sz w:val="22"/>
          <w:szCs w:val="22"/>
        </w:rPr>
      </w:pPr>
      <w:r>
        <w:rPr>
          <w:sz w:val="22"/>
          <w:szCs w:val="22"/>
        </w:rPr>
        <w:t xml:space="preserve"> </w:t>
      </w:r>
    </w:p>
    <w:p w:rsidR="00155143" w:rsidRDefault="00155143" w:rsidP="00155143">
      <w:pPr>
        <w:ind w:firstLine="708"/>
        <w:jc w:val="both"/>
        <w:rPr>
          <w:b/>
          <w:bCs/>
          <w:sz w:val="22"/>
          <w:szCs w:val="22"/>
        </w:rPr>
      </w:pPr>
      <w:r>
        <w:rPr>
          <w:b/>
          <w:bCs/>
          <w:sz w:val="22"/>
          <w:szCs w:val="22"/>
        </w:rPr>
        <w:t>C. u k l a d á</w:t>
      </w:r>
    </w:p>
    <w:p w:rsidR="00155143" w:rsidRDefault="00155143" w:rsidP="00155143">
      <w:pPr>
        <w:ind w:firstLine="708"/>
        <w:jc w:val="both"/>
        <w:rPr>
          <w:b/>
          <w:bCs/>
          <w:sz w:val="22"/>
          <w:szCs w:val="22"/>
        </w:rPr>
      </w:pPr>
      <w:r>
        <w:rPr>
          <w:b/>
          <w:bCs/>
          <w:sz w:val="22"/>
          <w:szCs w:val="22"/>
        </w:rPr>
        <w:t xml:space="preserve">     predsedovi výboru</w:t>
      </w:r>
    </w:p>
    <w:p w:rsidR="00155143" w:rsidRDefault="00155143" w:rsidP="00155143">
      <w:pPr>
        <w:tabs>
          <w:tab w:val="left" w:pos="709"/>
          <w:tab w:val="left" w:pos="1049"/>
        </w:tabs>
        <w:jc w:val="both"/>
      </w:pPr>
      <w:r>
        <w:t xml:space="preserve">    </w:t>
      </w:r>
      <w:r>
        <w:tab/>
        <w:t xml:space="preserve">     predložiť stanovisko výboru k uvedenému vládnemu návrhu zákona predsedovi   Národnej rady Slovenskej republiky. </w:t>
      </w:r>
    </w:p>
    <w:p w:rsidR="00155143" w:rsidRDefault="00155143" w:rsidP="00155143">
      <w:pPr>
        <w:pStyle w:val="Zkladntext"/>
        <w:ind w:firstLine="708"/>
        <w:jc w:val="both"/>
      </w:pPr>
    </w:p>
    <w:p w:rsidR="00155143" w:rsidRDefault="00155143" w:rsidP="00155143">
      <w:pPr>
        <w:pStyle w:val="Zkladntext"/>
        <w:ind w:firstLine="708"/>
        <w:jc w:val="both"/>
      </w:pPr>
    </w:p>
    <w:p w:rsidR="00155143" w:rsidRPr="00155143" w:rsidRDefault="00155143" w:rsidP="00155143">
      <w:pPr>
        <w:pStyle w:val="Zkladntext"/>
        <w:spacing w:after="0"/>
        <w:ind w:left="5664" w:firstLine="708"/>
        <w:rPr>
          <w:b/>
        </w:rPr>
      </w:pPr>
      <w:r w:rsidRPr="00155143">
        <w:rPr>
          <w:b/>
        </w:rPr>
        <w:t>Igor  C H O M A</w:t>
      </w:r>
    </w:p>
    <w:p w:rsidR="00155143" w:rsidRDefault="00155143" w:rsidP="00155143">
      <w:pPr>
        <w:pStyle w:val="Zkladntext"/>
        <w:spacing w:after="0"/>
        <w:ind w:left="5664" w:firstLine="708"/>
      </w:pPr>
      <w:bookmarkStart w:id="0" w:name="_GoBack"/>
      <w:bookmarkEnd w:id="0"/>
      <w:r>
        <w:t xml:space="preserve"> predseda výboru</w:t>
      </w:r>
      <w:r>
        <w:tab/>
      </w:r>
      <w:r>
        <w:tab/>
      </w:r>
    </w:p>
    <w:p w:rsidR="00155143" w:rsidRDefault="00155143" w:rsidP="00155143">
      <w:pPr>
        <w:rPr>
          <w:b/>
          <w:sz w:val="22"/>
          <w:szCs w:val="22"/>
        </w:rPr>
      </w:pPr>
    </w:p>
    <w:p w:rsidR="005F7649" w:rsidRPr="005F7649" w:rsidRDefault="005F7649" w:rsidP="00155143">
      <w:pPr>
        <w:rPr>
          <w:b/>
          <w:sz w:val="22"/>
          <w:szCs w:val="22"/>
        </w:rPr>
      </w:pPr>
      <w:r>
        <w:rPr>
          <w:sz w:val="22"/>
          <w:szCs w:val="22"/>
        </w:rPr>
        <w:t xml:space="preserve">  </w:t>
      </w:r>
      <w:r w:rsidRPr="005F7649">
        <w:rPr>
          <w:b/>
          <w:sz w:val="22"/>
          <w:szCs w:val="22"/>
        </w:rPr>
        <w:t>Milan  H O R T</w:t>
      </w:r>
    </w:p>
    <w:p w:rsidR="00155143" w:rsidRDefault="00155143" w:rsidP="00155143">
      <w:pPr>
        <w:rPr>
          <w:sz w:val="22"/>
          <w:szCs w:val="22"/>
        </w:rPr>
      </w:pPr>
      <w:r>
        <w:rPr>
          <w:sz w:val="22"/>
          <w:szCs w:val="22"/>
        </w:rPr>
        <w:t>overovateľ výboru</w:t>
      </w:r>
      <w:r w:rsidR="00DD2870">
        <w:rPr>
          <w:sz w:val="22"/>
          <w:szCs w:val="22"/>
        </w:rPr>
        <w:t xml:space="preserve"> </w:t>
      </w:r>
    </w:p>
    <w:p w:rsidR="00155143" w:rsidRPr="00200ACB" w:rsidRDefault="00155143" w:rsidP="00155143">
      <w:pPr>
        <w:ind w:firstLine="708"/>
        <w:rPr>
          <w:sz w:val="22"/>
          <w:szCs w:val="22"/>
        </w:rPr>
      </w:pPr>
      <w:r w:rsidRPr="00200ACB">
        <w:rPr>
          <w:sz w:val="22"/>
          <w:szCs w:val="22"/>
        </w:rPr>
        <w:lastRenderedPageBreak/>
        <w:t xml:space="preserve">                                                                                                            </w:t>
      </w:r>
      <w:r>
        <w:rPr>
          <w:sz w:val="22"/>
          <w:szCs w:val="22"/>
        </w:rPr>
        <w:t xml:space="preserve">              Príloha k </w:t>
      </w:r>
      <w:proofErr w:type="spellStart"/>
      <w:r>
        <w:rPr>
          <w:sz w:val="22"/>
          <w:szCs w:val="22"/>
        </w:rPr>
        <w:t>uzn</w:t>
      </w:r>
      <w:proofErr w:type="spellEnd"/>
      <w:r>
        <w:rPr>
          <w:sz w:val="22"/>
          <w:szCs w:val="22"/>
        </w:rPr>
        <w:t>. 146</w:t>
      </w:r>
    </w:p>
    <w:p w:rsidR="00155143" w:rsidRPr="00200ACB" w:rsidRDefault="00155143" w:rsidP="00155143">
      <w:pPr>
        <w:rPr>
          <w:sz w:val="22"/>
          <w:szCs w:val="22"/>
        </w:rPr>
      </w:pPr>
      <w:r w:rsidRPr="00200ACB">
        <w:rPr>
          <w:sz w:val="22"/>
          <w:szCs w:val="22"/>
        </w:rPr>
        <w:t xml:space="preserve">                                                                                                                                                 34. schôdza </w:t>
      </w:r>
    </w:p>
    <w:p w:rsidR="00155143" w:rsidRPr="00200ACB" w:rsidRDefault="00155143" w:rsidP="00155143">
      <w:pPr>
        <w:rPr>
          <w:sz w:val="22"/>
          <w:szCs w:val="22"/>
        </w:rPr>
      </w:pPr>
    </w:p>
    <w:p w:rsidR="00155143" w:rsidRPr="00155143" w:rsidRDefault="00155143" w:rsidP="00155143">
      <w:pPr>
        <w:jc w:val="center"/>
      </w:pPr>
      <w:r w:rsidRPr="00155143">
        <w:t>Pozmeňujúce a doplňujúce návrhy</w:t>
      </w:r>
    </w:p>
    <w:p w:rsidR="00155143" w:rsidRPr="00155143" w:rsidRDefault="00155143" w:rsidP="00155143"/>
    <w:p w:rsidR="00155143" w:rsidRDefault="00155143" w:rsidP="00155143">
      <w:r>
        <w:t>k v</w:t>
      </w:r>
      <w:r w:rsidRPr="001C58D1">
        <w:t>ládn</w:t>
      </w:r>
      <w:r>
        <w:t>emu</w:t>
      </w:r>
      <w:r w:rsidRPr="001C58D1">
        <w:t xml:space="preserve"> návrh</w:t>
      </w:r>
      <w:r>
        <w:t>u</w:t>
      </w:r>
      <w:r w:rsidRPr="001C58D1">
        <w:t xml:space="preserve"> zákona, ktorým sa mení a dopĺňa zákon č. 224/20096 Z. z. o občianskych preukazoch a o zmene a doplnení niektorých zákonov  v znení neskorších predpisov a ktorým sa dopĺňa zákon Národnej rady Slovenskej republiky č. 145/1995 Z. z. o správnych poplatkoch v znení neskorších predpisov (tlač 551)</w:t>
      </w:r>
    </w:p>
    <w:p w:rsidR="00155143" w:rsidRDefault="00155143" w:rsidP="00155143">
      <w:pPr>
        <w:rPr>
          <w:sz w:val="22"/>
          <w:szCs w:val="22"/>
        </w:rPr>
      </w:pPr>
      <w:r>
        <w:t>___________________________________________________________________________</w:t>
      </w:r>
    </w:p>
    <w:p w:rsidR="00155143" w:rsidRDefault="00155143" w:rsidP="00155143">
      <w:pPr>
        <w:rPr>
          <w:sz w:val="22"/>
          <w:szCs w:val="22"/>
        </w:rPr>
      </w:pPr>
    </w:p>
    <w:p w:rsidR="00155143" w:rsidRPr="00DD679C" w:rsidRDefault="00155143" w:rsidP="00155143">
      <w:pPr>
        <w:rPr>
          <w:rStyle w:val="Textzstupnhosymbolu1"/>
          <w:color w:val="000000"/>
          <w:u w:val="single"/>
        </w:rPr>
      </w:pPr>
      <w:r w:rsidRPr="00DD679C">
        <w:rPr>
          <w:rStyle w:val="Textzstupnhosymbolu1"/>
          <w:color w:val="000000"/>
          <w:u w:val="single"/>
        </w:rPr>
        <w:t>1. K čl. I  8. bod</w:t>
      </w:r>
    </w:p>
    <w:p w:rsidR="00155143" w:rsidRPr="00DD679C" w:rsidRDefault="00155143" w:rsidP="00155143">
      <w:pPr>
        <w:rPr>
          <w:rStyle w:val="Textzstupnhosymbolu1"/>
          <w:color w:val="000000"/>
        </w:rPr>
      </w:pPr>
    </w:p>
    <w:p w:rsidR="00155143" w:rsidRPr="00DD679C" w:rsidRDefault="00155143" w:rsidP="00155143">
      <w:pPr>
        <w:rPr>
          <w:rStyle w:val="Textzstupnhosymbolu1"/>
          <w:color w:val="000000"/>
        </w:rPr>
      </w:pPr>
      <w:r w:rsidRPr="00DD679C">
        <w:rPr>
          <w:rStyle w:val="Textzstupnhosymbolu1"/>
          <w:color w:val="000000"/>
        </w:rPr>
        <w:t xml:space="preserve">     V navrhovanej doplňujúcej vete § 7 ods. 1 sa vypúšťajú slová „ak v § 17a ods. 6 nie je ustanovené inak“.</w:t>
      </w:r>
    </w:p>
    <w:p w:rsidR="00155143" w:rsidRPr="00DD679C" w:rsidRDefault="00155143" w:rsidP="00155143">
      <w:pPr>
        <w:rPr>
          <w:rStyle w:val="Textzstupnhosymbolu1"/>
          <w:color w:val="000000"/>
        </w:rPr>
      </w:pPr>
    </w:p>
    <w:p w:rsidR="00155143" w:rsidRPr="00DD679C" w:rsidRDefault="00155143" w:rsidP="00155143">
      <w:pPr>
        <w:ind w:left="2832"/>
        <w:jc w:val="both"/>
        <w:rPr>
          <w:rStyle w:val="Textzstupnhosymbolu1"/>
          <w:color w:val="000000"/>
        </w:rPr>
      </w:pPr>
      <w:r w:rsidRPr="00DD679C">
        <w:rPr>
          <w:rStyle w:val="Textzstupnhosymbolu1"/>
          <w:color w:val="000000"/>
        </w:rPr>
        <w:t>Vypustenie dotknutých slov sa navrhuje z dôvodu  duplicitnej úpravy vo vzťahu k prechodným ustanoveniam. Navrhované ustanovenie § 7 ods. 1  upravuje možnosť požiadať o vydanie nového občianskeho preukazu na ktoromkoľvek okresnom riaditeľstve okrem stanovenej výnimky odkazujúcej na prechodné ustanovenie §17a ods. 6. Osobitný režim vydávania nových občianskych preukazov za preukazy vydané do 30. júna 2008 upravený  v prechodných ustanoveniach § 17a ods. 6 je dostatočný a nie je potrebné na ne odkazovať aj vo všeobecných ustanoveniach.</w:t>
      </w:r>
    </w:p>
    <w:p w:rsidR="00155143" w:rsidRPr="00DD679C" w:rsidRDefault="00155143" w:rsidP="00155143">
      <w:pPr>
        <w:rPr>
          <w:rStyle w:val="Textzstupnhosymbolu1"/>
          <w:color w:val="000000"/>
        </w:rPr>
      </w:pPr>
    </w:p>
    <w:p w:rsidR="00155143" w:rsidRPr="00DD679C" w:rsidRDefault="00155143" w:rsidP="00155143">
      <w:pPr>
        <w:rPr>
          <w:rStyle w:val="Textzstupnhosymbolu1"/>
          <w:color w:val="000000"/>
          <w:u w:val="single"/>
        </w:rPr>
      </w:pPr>
      <w:r w:rsidRPr="00DD679C">
        <w:rPr>
          <w:rStyle w:val="Textzstupnhosymbolu1"/>
          <w:color w:val="000000"/>
          <w:u w:val="single"/>
        </w:rPr>
        <w:t>2. K č. I 18. bod (§ 17a ods. 2)</w:t>
      </w:r>
    </w:p>
    <w:p w:rsidR="00155143" w:rsidRPr="00DD679C" w:rsidRDefault="00155143" w:rsidP="00155143">
      <w:pPr>
        <w:rPr>
          <w:rStyle w:val="Textzstupnhosymbolu1"/>
          <w:color w:val="000000"/>
          <w:u w:val="single"/>
        </w:rPr>
      </w:pPr>
    </w:p>
    <w:p w:rsidR="00155143" w:rsidRPr="00DD679C" w:rsidRDefault="00155143" w:rsidP="00155143">
      <w:pPr>
        <w:rPr>
          <w:rStyle w:val="Textzstupnhosymbolu1"/>
          <w:color w:val="000000"/>
        </w:rPr>
      </w:pPr>
      <w:r w:rsidRPr="00DD679C">
        <w:rPr>
          <w:rStyle w:val="Textzstupnhosymbolu1"/>
          <w:color w:val="000000"/>
        </w:rPr>
        <w:t xml:space="preserve">     V navrhovanom § 17a ods. 2 sa slová „podľa predpisov“ nahrádzajú slovami „podľa ustanovení tohto zákona“.</w:t>
      </w:r>
    </w:p>
    <w:p w:rsidR="00155143" w:rsidRPr="00DD679C" w:rsidRDefault="00155143" w:rsidP="00155143">
      <w:pPr>
        <w:rPr>
          <w:rStyle w:val="Textzstupnhosymbolu1"/>
          <w:color w:val="000000"/>
        </w:rPr>
      </w:pPr>
    </w:p>
    <w:p w:rsidR="00155143" w:rsidRPr="00DD679C" w:rsidRDefault="00155143" w:rsidP="00155143">
      <w:pPr>
        <w:ind w:left="2832"/>
        <w:rPr>
          <w:rStyle w:val="Textzstupnhosymbolu1"/>
          <w:color w:val="000000"/>
        </w:rPr>
      </w:pPr>
      <w:r w:rsidRPr="00DD679C">
        <w:rPr>
          <w:rStyle w:val="Textzstupnhosymbolu1"/>
          <w:color w:val="000000"/>
        </w:rPr>
        <w:t>Ide o legislatívnu úpravu navrhovaného ustanovenia z hľadiska jeho jasnosti a určitosti.</w:t>
      </w:r>
    </w:p>
    <w:p w:rsidR="00155143" w:rsidRDefault="00155143" w:rsidP="00155143">
      <w:pPr>
        <w:rPr>
          <w:rStyle w:val="Textzstupnhosymbolu1"/>
          <w:color w:val="000000"/>
        </w:rPr>
      </w:pPr>
    </w:p>
    <w:p w:rsidR="00155143" w:rsidRDefault="00155143" w:rsidP="00155143">
      <w:pPr>
        <w:rPr>
          <w:sz w:val="22"/>
          <w:szCs w:val="22"/>
        </w:rPr>
      </w:pPr>
    </w:p>
    <w:p w:rsidR="00BA257F" w:rsidRPr="00BA257F" w:rsidRDefault="00BA257F" w:rsidP="00BA257F">
      <w:pPr>
        <w:rPr>
          <w:color w:val="000000"/>
        </w:rPr>
      </w:pPr>
      <w:r w:rsidRPr="00BA257F">
        <w:rPr>
          <w:color w:val="000000"/>
          <w:u w:val="single"/>
        </w:rPr>
        <w:t>3.</w:t>
      </w:r>
      <w:r>
        <w:rPr>
          <w:color w:val="000000"/>
          <w:u w:val="single"/>
        </w:rPr>
        <w:t xml:space="preserve"> </w:t>
      </w:r>
      <w:r w:rsidRPr="00BA257F">
        <w:rPr>
          <w:color w:val="000000"/>
          <w:u w:val="single"/>
        </w:rPr>
        <w:t>Za čl. II sa vkladá nový čl. III</w:t>
      </w:r>
      <w:r w:rsidRPr="00BA257F">
        <w:rPr>
          <w:color w:val="000000"/>
        </w:rPr>
        <w:t>, ktorý znie:</w:t>
      </w:r>
    </w:p>
    <w:p w:rsidR="00BA257F" w:rsidRDefault="00BA257F" w:rsidP="00BA257F">
      <w:pPr>
        <w:jc w:val="center"/>
        <w:rPr>
          <w:color w:val="000000"/>
        </w:rPr>
      </w:pPr>
    </w:p>
    <w:p w:rsidR="00BA257F" w:rsidRDefault="00BA257F" w:rsidP="00BA257F">
      <w:pPr>
        <w:jc w:val="center"/>
        <w:rPr>
          <w:color w:val="000000"/>
        </w:rPr>
      </w:pPr>
      <w:r>
        <w:rPr>
          <w:color w:val="000000"/>
        </w:rPr>
        <w:t>„Čl. III</w:t>
      </w:r>
    </w:p>
    <w:p w:rsidR="00BA257F" w:rsidRDefault="00BA257F" w:rsidP="00BA257F">
      <w:pPr>
        <w:jc w:val="center"/>
        <w:rPr>
          <w:color w:val="000000"/>
        </w:rPr>
      </w:pPr>
    </w:p>
    <w:p w:rsidR="00BA257F" w:rsidRDefault="00BA257F" w:rsidP="00BA257F">
      <w:pPr>
        <w:jc w:val="both"/>
        <w:rPr>
          <w:color w:val="000000"/>
        </w:rPr>
      </w:pPr>
    </w:p>
    <w:p w:rsidR="00BA257F" w:rsidRDefault="00BA257F" w:rsidP="00BA257F">
      <w:pPr>
        <w:jc w:val="both"/>
        <w:rPr>
          <w:color w:val="000000"/>
        </w:rPr>
      </w:pPr>
      <w:r>
        <w:rPr>
          <w:color w:val="000000"/>
        </w:rPr>
        <w:tab/>
        <w:t xml:space="preserve">Zákon č. 253/1998 Z. z. o hlásení pobytu občanov Slovenskej republiky a registri obyvateľov Slovenskej republiky v znení zákona č. 369/1999 Z. z., zákona č. 441/2001 Z. z., zákona č. 660/2002 Z. z., zákona č. 174/2004 Z. z., zákona č. 454/2004 Z. z. , zákona č. </w:t>
      </w:r>
    </w:p>
    <w:p w:rsidR="00BA257F" w:rsidRDefault="00BA257F" w:rsidP="00BA257F">
      <w:pPr>
        <w:rPr>
          <w:rFonts w:eastAsia="Times New Roman"/>
        </w:rPr>
      </w:pPr>
      <w:r>
        <w:rPr>
          <w:rFonts w:eastAsia="Times New Roman"/>
        </w:rPr>
        <w:t>523/2004 Z. z., zákona č. 224/2006 Z. z., zákona č. 335/2007 Z. z. a zákona č. 216/2008 Z. z. sa dopĺňa takto:</w:t>
      </w:r>
    </w:p>
    <w:p w:rsidR="00BA257F" w:rsidRDefault="00BA257F" w:rsidP="00BA257F">
      <w:pPr>
        <w:rPr>
          <w:rFonts w:eastAsia="Times New Roman"/>
        </w:rPr>
      </w:pPr>
    </w:p>
    <w:p w:rsidR="00BA257F" w:rsidRDefault="00BA257F" w:rsidP="00BA257F">
      <w:pPr>
        <w:rPr>
          <w:rFonts w:eastAsia="Times New Roman"/>
        </w:rPr>
      </w:pPr>
      <w:r>
        <w:rPr>
          <w:rFonts w:eastAsia="Times New Roman"/>
        </w:rPr>
        <w:t>§ 22 sa dopĺňa odsekom 3, ktorý znie:</w:t>
      </w:r>
    </w:p>
    <w:p w:rsidR="00BA257F" w:rsidRDefault="00BA257F" w:rsidP="00BA257F">
      <w:pPr>
        <w:rPr>
          <w:rFonts w:eastAsia="Times New Roman"/>
        </w:rPr>
      </w:pPr>
    </w:p>
    <w:p w:rsidR="00BA257F" w:rsidRDefault="00BA257F" w:rsidP="00BA257F">
      <w:pPr>
        <w:rPr>
          <w:rFonts w:eastAsia="Times New Roman"/>
        </w:rPr>
      </w:pPr>
      <w:r>
        <w:rPr>
          <w:rFonts w:eastAsia="Times New Roman"/>
        </w:rPr>
        <w:t>„/3/ Ministerstvo overuje údaje o podpore občianskej iniciatívy a vydáva osvedčenie podľa osobitného predpisu</w:t>
      </w:r>
      <w:r>
        <w:rPr>
          <w:rFonts w:eastAsia="Times New Roman"/>
          <w:vertAlign w:val="superscript"/>
        </w:rPr>
        <w:t>8a)</w:t>
      </w:r>
      <w:r>
        <w:rPr>
          <w:rFonts w:eastAsia="Times New Roman"/>
        </w:rPr>
        <w:t>.“.</w:t>
      </w:r>
    </w:p>
    <w:p w:rsidR="00BA257F" w:rsidRDefault="00BA257F" w:rsidP="00BA257F">
      <w:pPr>
        <w:rPr>
          <w:rFonts w:eastAsia="Times New Roman"/>
        </w:rPr>
      </w:pPr>
    </w:p>
    <w:p w:rsidR="00BA257F" w:rsidRDefault="00BA257F" w:rsidP="00BA257F">
      <w:pPr>
        <w:rPr>
          <w:rFonts w:eastAsia="Times New Roman"/>
        </w:rPr>
      </w:pPr>
      <w:r>
        <w:rPr>
          <w:rFonts w:eastAsia="Times New Roman"/>
        </w:rPr>
        <w:t>Poznámka pod čiarou k odkazu č. 8a znie:</w:t>
      </w:r>
    </w:p>
    <w:p w:rsidR="00BA257F" w:rsidRDefault="00BA257F" w:rsidP="00BA257F">
      <w:pPr>
        <w:rPr>
          <w:rFonts w:eastAsia="Times New Roman"/>
        </w:rPr>
      </w:pPr>
      <w:r>
        <w:rPr>
          <w:rFonts w:eastAsia="Times New Roman"/>
        </w:rPr>
        <w:t>„8a) Čl. 8, čl. 15 ods. 2, Prílohy VI. nariadenia Európskeho parlamentu a rady č. 211/2011, Ú. v. EÚ L 65, 11. 3. 2011, s. 1 až 22.“.</w:t>
      </w:r>
    </w:p>
    <w:p w:rsidR="00BA257F" w:rsidRDefault="00BA257F" w:rsidP="00BA257F">
      <w:pPr>
        <w:rPr>
          <w:rFonts w:eastAsia="Times New Roman"/>
        </w:rPr>
      </w:pPr>
    </w:p>
    <w:p w:rsidR="00BA257F" w:rsidRDefault="00BA257F" w:rsidP="00BA257F">
      <w:pPr>
        <w:rPr>
          <w:rFonts w:eastAsia="Times New Roman"/>
        </w:rPr>
      </w:pPr>
      <w:r>
        <w:rPr>
          <w:rFonts w:eastAsia="Times New Roman"/>
        </w:rPr>
        <w:tab/>
        <w:t>Účinnosť čl. III zároveň stanoviť v ustanovení o účinnosti 1. aprílom 2012.</w:t>
      </w:r>
    </w:p>
    <w:p w:rsidR="00BA257F" w:rsidRDefault="00BA257F" w:rsidP="00BA257F">
      <w:pPr>
        <w:rPr>
          <w:rFonts w:eastAsia="Times New Roman"/>
        </w:rPr>
      </w:pPr>
    </w:p>
    <w:p w:rsidR="00BA257F" w:rsidRDefault="00BA257F" w:rsidP="00BA257F">
      <w:pPr>
        <w:rPr>
          <w:rFonts w:eastAsia="Times New Roman"/>
        </w:rPr>
      </w:pP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p>
    <w:p w:rsidR="00BA257F" w:rsidRDefault="00BA257F" w:rsidP="00BA257F">
      <w:pPr>
        <w:ind w:left="2832"/>
        <w:jc w:val="both"/>
        <w:rPr>
          <w:rFonts w:eastAsia="Times New Roman"/>
        </w:rPr>
      </w:pPr>
      <w:r>
        <w:rPr>
          <w:rFonts w:eastAsia="Times New Roman"/>
        </w:rPr>
        <w:t>Podľa čl. 15 nariadenia Európskeho parlamentu a Rady zo 16. februára 2011 o iniciatíve občanov má každý členský štát oznámiť do 1. marca 2012 Európskej komisii názov orgánu a sídlo a adresu orgánu, ktorý bude zodpovedný za vydávanie osvedčení na účely podpory občianskej iniciatívy podľa tohto nariadenia. Vzhľadom na skutočnosť, že doteraz nebolo v Právnom poriadku zakotvené nijaké ustanovenie o pôsobnosti štátnych orgánov v Slovenskej republike, je potrebné v súvislosti s už spomínaným termínom určiť, ktorý štátny orgán bude v tejto oblasti priamo aplikovateľné európske nariadenie vykonávať.</w:t>
      </w:r>
    </w:p>
    <w:p w:rsidR="00BA257F" w:rsidRDefault="00BA257F" w:rsidP="00BA257F">
      <w:pPr>
        <w:ind w:left="2832"/>
        <w:jc w:val="both"/>
        <w:rPr>
          <w:rFonts w:eastAsia="Times New Roman"/>
        </w:rPr>
      </w:pPr>
      <w:r>
        <w:rPr>
          <w:rFonts w:eastAsia="Times New Roman"/>
        </w:rPr>
        <w:t>Ministerstvo vnútra Slovenskej republiky hodlalo tento problém vyriešiť novelou zákona č. 253/1998 Z. z v širších súvislostiach s riešením ďalších problémov pri hlásení  pobytu občanov a vedení registra obyvateľov Slovenskej republiky. Keďže dodnes neboli niektoré problémy tejto novely doriešené a v rokovaní Národnej rady Slovenskej republiky došlo k zmenám v súvislosti s nevyslovením dôvery vláde Slovenskej republiky, je potrebné predložiť stručný návrh novely citovaného zákona po dohode so zástupcami ministerstva vnútra. Navrhované riešenie je v záujme pripravenosti Slovenskej republiky plniť úlohy podľa nariadenia Európskeho parlamentu a Rady o občianskej iniciatíve v pôsobnosti ministerstva vnútra, ktorému patrí podľa zákona č. 253/1998 Z. z. pôsobnosť vo veciach evidencie obyvateľstva.</w:t>
      </w:r>
    </w:p>
    <w:p w:rsidR="00BA257F" w:rsidRDefault="00BA257F" w:rsidP="00BA257F">
      <w:pPr>
        <w:ind w:left="2832"/>
        <w:jc w:val="both"/>
        <w:rPr>
          <w:rFonts w:eastAsia="Times New Roman"/>
        </w:rPr>
      </w:pPr>
      <w:r>
        <w:rPr>
          <w:rFonts w:eastAsia="Times New Roman"/>
        </w:rPr>
        <w:t xml:space="preserve">Po nadobudnutí účinnosti zákona sa budú môcť iniciátori európskej občianskej iniciatívy obrátiť na register obyvateľov Slovenska o osvedčenie zoznamu osôb podporujúcich túto iniciatívu v Slovenskej republike.  </w:t>
      </w:r>
    </w:p>
    <w:p w:rsidR="00BA257F" w:rsidRDefault="00BA257F" w:rsidP="00BA257F">
      <w:pPr>
        <w:rPr>
          <w:rFonts w:eastAsia="Times New Roman"/>
        </w:rPr>
      </w:pPr>
    </w:p>
    <w:p w:rsidR="008D4947" w:rsidRDefault="008D4947"/>
    <w:sectPr w:rsidR="008D49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E45464"/>
    <w:multiLevelType w:val="hybridMultilevel"/>
    <w:tmpl w:val="E6A4B244"/>
    <w:lvl w:ilvl="0" w:tplc="041B000F">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69187DD8"/>
    <w:multiLevelType w:val="hybridMultilevel"/>
    <w:tmpl w:val="A6B05AF2"/>
    <w:lvl w:ilvl="0" w:tplc="041B000F">
      <w:start w:val="1"/>
      <w:numFmt w:val="decimal"/>
      <w:lvlText w:val="%1."/>
      <w:lvlJc w:val="left"/>
      <w:pPr>
        <w:ind w:left="780" w:hanging="360"/>
      </w:pPr>
    </w:lvl>
    <w:lvl w:ilvl="1" w:tplc="041B0019">
      <w:start w:val="1"/>
      <w:numFmt w:val="lowerLetter"/>
      <w:lvlText w:val="%2."/>
      <w:lvlJc w:val="left"/>
      <w:pPr>
        <w:ind w:left="1500" w:hanging="360"/>
      </w:pPr>
    </w:lvl>
    <w:lvl w:ilvl="2" w:tplc="041B001B">
      <w:start w:val="1"/>
      <w:numFmt w:val="lowerRoman"/>
      <w:lvlText w:val="%3."/>
      <w:lvlJc w:val="right"/>
      <w:pPr>
        <w:ind w:left="2220" w:hanging="180"/>
      </w:pPr>
    </w:lvl>
    <w:lvl w:ilvl="3" w:tplc="041B000F">
      <w:start w:val="1"/>
      <w:numFmt w:val="decimal"/>
      <w:lvlText w:val="%4."/>
      <w:lvlJc w:val="left"/>
      <w:pPr>
        <w:ind w:left="2940" w:hanging="360"/>
      </w:pPr>
    </w:lvl>
    <w:lvl w:ilvl="4" w:tplc="041B0019">
      <w:start w:val="1"/>
      <w:numFmt w:val="lowerLetter"/>
      <w:lvlText w:val="%5."/>
      <w:lvlJc w:val="left"/>
      <w:pPr>
        <w:ind w:left="3660" w:hanging="360"/>
      </w:pPr>
    </w:lvl>
    <w:lvl w:ilvl="5" w:tplc="041B001B">
      <w:start w:val="1"/>
      <w:numFmt w:val="lowerRoman"/>
      <w:lvlText w:val="%6."/>
      <w:lvlJc w:val="right"/>
      <w:pPr>
        <w:ind w:left="4380" w:hanging="180"/>
      </w:pPr>
    </w:lvl>
    <w:lvl w:ilvl="6" w:tplc="041B000F">
      <w:start w:val="1"/>
      <w:numFmt w:val="decimal"/>
      <w:lvlText w:val="%7."/>
      <w:lvlJc w:val="left"/>
      <w:pPr>
        <w:ind w:left="5100" w:hanging="360"/>
      </w:pPr>
    </w:lvl>
    <w:lvl w:ilvl="7" w:tplc="041B0019">
      <w:start w:val="1"/>
      <w:numFmt w:val="lowerLetter"/>
      <w:lvlText w:val="%8."/>
      <w:lvlJc w:val="left"/>
      <w:pPr>
        <w:ind w:left="5820" w:hanging="360"/>
      </w:pPr>
    </w:lvl>
    <w:lvl w:ilvl="8" w:tplc="041B001B">
      <w:start w:val="1"/>
      <w:numFmt w:val="lowerRoman"/>
      <w:lvlText w:val="%9."/>
      <w:lvlJc w:val="right"/>
      <w:pPr>
        <w:ind w:left="6540" w:hanging="180"/>
      </w:pPr>
    </w:lvl>
  </w:abstractNum>
  <w:abstractNum w:abstractNumId="2">
    <w:nsid w:val="78A77D1E"/>
    <w:multiLevelType w:val="hybridMultilevel"/>
    <w:tmpl w:val="6C4C08D6"/>
    <w:lvl w:ilvl="0" w:tplc="041B000F">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D93"/>
    <w:rsid w:val="00155143"/>
    <w:rsid w:val="0037298F"/>
    <w:rsid w:val="005F7649"/>
    <w:rsid w:val="00805D93"/>
    <w:rsid w:val="008D4947"/>
    <w:rsid w:val="00BA257F"/>
    <w:rsid w:val="00DD2870"/>
    <w:rsid w:val="00EC4EB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55143"/>
    <w:rPr>
      <w:rFonts w:eastAsia="Calibri" w:cs="Times New Roman"/>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unhideWhenUsed/>
    <w:rsid w:val="00155143"/>
    <w:pPr>
      <w:spacing w:after="120"/>
    </w:pPr>
    <w:rPr>
      <w:rFonts w:eastAsia="Times New Roman"/>
    </w:rPr>
  </w:style>
  <w:style w:type="character" w:customStyle="1" w:styleId="ZkladntextChar">
    <w:name w:val="Základný text Char"/>
    <w:basedOn w:val="Predvolenpsmoodseku"/>
    <w:link w:val="Zkladntext"/>
    <w:uiPriority w:val="99"/>
    <w:rsid w:val="00155143"/>
    <w:rPr>
      <w:rFonts w:eastAsia="Times New Roman" w:cs="Times New Roman"/>
      <w:szCs w:val="24"/>
      <w:lang w:eastAsia="sk-SK"/>
    </w:rPr>
  </w:style>
  <w:style w:type="character" w:customStyle="1" w:styleId="Textzstupnhosymbolu1">
    <w:name w:val="Text zástupného symbolu1"/>
    <w:basedOn w:val="Predvolenpsmoodseku"/>
    <w:uiPriority w:val="99"/>
    <w:semiHidden/>
    <w:rsid w:val="00155143"/>
    <w:rPr>
      <w:rFonts w:ascii="Times New Roman" w:hAnsi="Times New Roman" w:cs="Times New Roman"/>
      <w:color w:val="808080"/>
    </w:rPr>
  </w:style>
  <w:style w:type="paragraph" w:styleId="Textbubliny">
    <w:name w:val="Balloon Text"/>
    <w:basedOn w:val="Normlny"/>
    <w:link w:val="TextbublinyChar"/>
    <w:uiPriority w:val="99"/>
    <w:semiHidden/>
    <w:unhideWhenUsed/>
    <w:rsid w:val="00155143"/>
    <w:rPr>
      <w:rFonts w:ascii="Tahoma" w:hAnsi="Tahoma" w:cs="Tahoma"/>
      <w:sz w:val="16"/>
      <w:szCs w:val="16"/>
    </w:rPr>
  </w:style>
  <w:style w:type="character" w:customStyle="1" w:styleId="TextbublinyChar">
    <w:name w:val="Text bubliny Char"/>
    <w:basedOn w:val="Predvolenpsmoodseku"/>
    <w:link w:val="Textbubliny"/>
    <w:uiPriority w:val="99"/>
    <w:semiHidden/>
    <w:rsid w:val="00155143"/>
    <w:rPr>
      <w:rFonts w:ascii="Tahoma" w:eastAsia="Calibri" w:hAnsi="Tahoma" w:cs="Tahoma"/>
      <w:sz w:val="16"/>
      <w:szCs w:val="16"/>
      <w:lang w:eastAsia="sk-SK"/>
    </w:rPr>
  </w:style>
  <w:style w:type="paragraph" w:styleId="Odsekzoznamu">
    <w:name w:val="List Paragraph"/>
    <w:basedOn w:val="Normlny"/>
    <w:uiPriority w:val="34"/>
    <w:qFormat/>
    <w:rsid w:val="00BA257F"/>
    <w:pPr>
      <w:spacing w:after="120" w:line="276" w:lineRule="auto"/>
      <w:ind w:left="720"/>
      <w:contextualSpacing/>
    </w:pPr>
    <w:rPr>
      <w:rFonts w:eastAsiaTheme="minorHAnsi" w:cstheme="minorBidi"/>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55143"/>
    <w:rPr>
      <w:rFonts w:eastAsia="Calibri" w:cs="Times New Roman"/>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unhideWhenUsed/>
    <w:rsid w:val="00155143"/>
    <w:pPr>
      <w:spacing w:after="120"/>
    </w:pPr>
    <w:rPr>
      <w:rFonts w:eastAsia="Times New Roman"/>
    </w:rPr>
  </w:style>
  <w:style w:type="character" w:customStyle="1" w:styleId="ZkladntextChar">
    <w:name w:val="Základný text Char"/>
    <w:basedOn w:val="Predvolenpsmoodseku"/>
    <w:link w:val="Zkladntext"/>
    <w:uiPriority w:val="99"/>
    <w:rsid w:val="00155143"/>
    <w:rPr>
      <w:rFonts w:eastAsia="Times New Roman" w:cs="Times New Roman"/>
      <w:szCs w:val="24"/>
      <w:lang w:eastAsia="sk-SK"/>
    </w:rPr>
  </w:style>
  <w:style w:type="character" w:customStyle="1" w:styleId="Textzstupnhosymbolu1">
    <w:name w:val="Text zástupného symbolu1"/>
    <w:basedOn w:val="Predvolenpsmoodseku"/>
    <w:uiPriority w:val="99"/>
    <w:semiHidden/>
    <w:rsid w:val="00155143"/>
    <w:rPr>
      <w:rFonts w:ascii="Times New Roman" w:hAnsi="Times New Roman" w:cs="Times New Roman"/>
      <w:color w:val="808080"/>
    </w:rPr>
  </w:style>
  <w:style w:type="paragraph" w:styleId="Textbubliny">
    <w:name w:val="Balloon Text"/>
    <w:basedOn w:val="Normlny"/>
    <w:link w:val="TextbublinyChar"/>
    <w:uiPriority w:val="99"/>
    <w:semiHidden/>
    <w:unhideWhenUsed/>
    <w:rsid w:val="00155143"/>
    <w:rPr>
      <w:rFonts w:ascii="Tahoma" w:hAnsi="Tahoma" w:cs="Tahoma"/>
      <w:sz w:val="16"/>
      <w:szCs w:val="16"/>
    </w:rPr>
  </w:style>
  <w:style w:type="character" w:customStyle="1" w:styleId="TextbublinyChar">
    <w:name w:val="Text bubliny Char"/>
    <w:basedOn w:val="Predvolenpsmoodseku"/>
    <w:link w:val="Textbubliny"/>
    <w:uiPriority w:val="99"/>
    <w:semiHidden/>
    <w:rsid w:val="00155143"/>
    <w:rPr>
      <w:rFonts w:ascii="Tahoma" w:eastAsia="Calibri" w:hAnsi="Tahoma" w:cs="Tahoma"/>
      <w:sz w:val="16"/>
      <w:szCs w:val="16"/>
      <w:lang w:eastAsia="sk-SK"/>
    </w:rPr>
  </w:style>
  <w:style w:type="paragraph" w:styleId="Odsekzoznamu">
    <w:name w:val="List Paragraph"/>
    <w:basedOn w:val="Normlny"/>
    <w:uiPriority w:val="34"/>
    <w:qFormat/>
    <w:rsid w:val="00BA257F"/>
    <w:pPr>
      <w:spacing w:after="120" w:line="276" w:lineRule="auto"/>
      <w:ind w:left="720"/>
      <w:contextualSpacing/>
    </w:pPr>
    <w:rPr>
      <w:rFonts w:eastAsiaTheme="minorHAnsi"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6846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954</Words>
  <Characters>5438</Characters>
  <Application>Microsoft Office Word</Application>
  <DocSecurity>0</DocSecurity>
  <Lines>45</Lines>
  <Paragraphs>12</Paragraphs>
  <ScaleCrop>false</ScaleCrop>
  <HeadingPairs>
    <vt:vector size="2" baseType="variant">
      <vt:variant>
        <vt:lpstr>Názov</vt:lpstr>
      </vt:variant>
      <vt:variant>
        <vt:i4>1</vt:i4>
      </vt:variant>
    </vt:vector>
  </HeadingPairs>
  <TitlesOfParts>
    <vt:vector size="1" baseType="lpstr">
      <vt:lpstr/>
    </vt:vector>
  </TitlesOfParts>
  <Company>Kancelaria NR SR</Company>
  <LinksUpToDate>false</LinksUpToDate>
  <CharactersWithSpaces>6380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Kramplová, Iveta</dc:creator>
  <cp:keywords/>
  <dc:description/>
  <cp:lastModifiedBy>Kramplová, Iveta</cp:lastModifiedBy>
  <cp:revision>9</cp:revision>
  <cp:lastPrinted>2012-01-26T12:36:00Z</cp:lastPrinted>
  <dcterms:created xsi:type="dcterms:W3CDTF">2012-01-11T14:11:00Z</dcterms:created>
  <dcterms:modified xsi:type="dcterms:W3CDTF">2012-01-26T12:36:00Z</dcterms:modified>
</cp:coreProperties>
</file>