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1086" w:rsidRPr="00200ACB" w:rsidRDefault="00961086" w:rsidP="00961086">
      <w:pPr>
        <w:rPr>
          <w:b/>
          <w:bCs/>
          <w:i/>
          <w:sz w:val="22"/>
          <w:szCs w:val="22"/>
        </w:rPr>
      </w:pPr>
      <w:r w:rsidRPr="00200ACB">
        <w:rPr>
          <w:b/>
          <w:bCs/>
          <w:i/>
          <w:sz w:val="22"/>
          <w:szCs w:val="22"/>
        </w:rPr>
        <w:t xml:space="preserve">                           Výbor</w:t>
      </w:r>
    </w:p>
    <w:p w:rsidR="00961086" w:rsidRPr="00200ACB" w:rsidRDefault="00961086" w:rsidP="00961086">
      <w:pPr>
        <w:rPr>
          <w:b/>
          <w:bCs/>
          <w:i/>
          <w:sz w:val="22"/>
          <w:szCs w:val="22"/>
        </w:rPr>
      </w:pPr>
      <w:r w:rsidRPr="00200ACB">
        <w:rPr>
          <w:b/>
          <w:bCs/>
          <w:i/>
          <w:sz w:val="22"/>
          <w:szCs w:val="22"/>
        </w:rPr>
        <w:t xml:space="preserve">  Národnej rady Slovenskej republiky</w:t>
      </w:r>
    </w:p>
    <w:p w:rsidR="00961086" w:rsidRPr="00200ACB" w:rsidRDefault="00961086" w:rsidP="00961086">
      <w:pPr>
        <w:rPr>
          <w:sz w:val="22"/>
          <w:szCs w:val="22"/>
        </w:rPr>
      </w:pPr>
      <w:r w:rsidRPr="00200ACB">
        <w:rPr>
          <w:b/>
          <w:bCs/>
          <w:i/>
          <w:sz w:val="22"/>
          <w:szCs w:val="22"/>
        </w:rPr>
        <w:t xml:space="preserve">pre verejnú správu a regionálny rozvoj </w:t>
      </w:r>
      <w:r w:rsidRPr="00200ACB">
        <w:rPr>
          <w:sz w:val="22"/>
          <w:szCs w:val="22"/>
        </w:rPr>
        <w:t xml:space="preserve">                                                   </w:t>
      </w:r>
    </w:p>
    <w:p w:rsidR="00961086" w:rsidRPr="00200ACB" w:rsidRDefault="00961086" w:rsidP="00961086">
      <w:pPr>
        <w:ind w:left="5664" w:firstLine="708"/>
        <w:rPr>
          <w:sz w:val="22"/>
          <w:szCs w:val="22"/>
        </w:rPr>
      </w:pPr>
      <w:r w:rsidRPr="00200ACB">
        <w:rPr>
          <w:sz w:val="22"/>
          <w:szCs w:val="22"/>
        </w:rPr>
        <w:t xml:space="preserve"> 34. schôdza výboru                                                                                                     </w:t>
      </w:r>
    </w:p>
    <w:p w:rsidR="00961086" w:rsidRPr="00200ACB" w:rsidRDefault="00961086" w:rsidP="00961086">
      <w:pPr>
        <w:ind w:left="2832" w:firstLine="708"/>
        <w:jc w:val="both"/>
        <w:rPr>
          <w:b/>
          <w:sz w:val="22"/>
          <w:szCs w:val="22"/>
        </w:rPr>
      </w:pPr>
      <w:r w:rsidRPr="00200ACB">
        <w:rPr>
          <w:sz w:val="22"/>
          <w:szCs w:val="22"/>
        </w:rPr>
        <w:t xml:space="preserve">                                                Číslo: 4483/2011</w:t>
      </w:r>
    </w:p>
    <w:p w:rsidR="00961086" w:rsidRDefault="00961086" w:rsidP="00961086">
      <w:pPr>
        <w:rPr>
          <w:b/>
          <w:sz w:val="22"/>
          <w:szCs w:val="22"/>
        </w:rPr>
      </w:pPr>
    </w:p>
    <w:p w:rsidR="00200ACB" w:rsidRPr="00200ACB" w:rsidRDefault="00200ACB" w:rsidP="00961086">
      <w:pPr>
        <w:rPr>
          <w:b/>
          <w:sz w:val="22"/>
          <w:szCs w:val="22"/>
        </w:rPr>
      </w:pPr>
    </w:p>
    <w:p w:rsidR="00961086" w:rsidRPr="00200ACB" w:rsidRDefault="00961086" w:rsidP="00961086">
      <w:pPr>
        <w:jc w:val="center"/>
        <w:rPr>
          <w:b/>
          <w:sz w:val="22"/>
          <w:szCs w:val="22"/>
        </w:rPr>
      </w:pPr>
      <w:r w:rsidRPr="00200ACB">
        <w:rPr>
          <w:b/>
          <w:sz w:val="22"/>
          <w:szCs w:val="22"/>
        </w:rPr>
        <w:t>142</w:t>
      </w:r>
    </w:p>
    <w:p w:rsidR="00961086" w:rsidRPr="00200ACB" w:rsidRDefault="00961086" w:rsidP="00961086">
      <w:pPr>
        <w:jc w:val="center"/>
        <w:rPr>
          <w:b/>
          <w:sz w:val="22"/>
          <w:szCs w:val="22"/>
        </w:rPr>
      </w:pPr>
      <w:r w:rsidRPr="00200ACB">
        <w:rPr>
          <w:b/>
          <w:sz w:val="22"/>
          <w:szCs w:val="22"/>
        </w:rPr>
        <w:t>U z n e s e n i e</w:t>
      </w:r>
    </w:p>
    <w:p w:rsidR="00961086" w:rsidRPr="00200ACB" w:rsidRDefault="00961086" w:rsidP="00961086">
      <w:pPr>
        <w:jc w:val="center"/>
        <w:rPr>
          <w:b/>
          <w:bCs/>
          <w:sz w:val="22"/>
          <w:szCs w:val="22"/>
        </w:rPr>
      </w:pPr>
      <w:r w:rsidRPr="00200ACB">
        <w:rPr>
          <w:b/>
          <w:bCs/>
          <w:sz w:val="22"/>
          <w:szCs w:val="22"/>
        </w:rPr>
        <w:t>Výboru Národnej rady Slovenskej republiky</w:t>
      </w:r>
    </w:p>
    <w:p w:rsidR="00961086" w:rsidRPr="00200ACB" w:rsidRDefault="00961086" w:rsidP="00961086">
      <w:pPr>
        <w:jc w:val="center"/>
        <w:rPr>
          <w:b/>
          <w:sz w:val="22"/>
          <w:szCs w:val="22"/>
        </w:rPr>
      </w:pPr>
      <w:r w:rsidRPr="00200ACB">
        <w:rPr>
          <w:b/>
          <w:bCs/>
          <w:sz w:val="22"/>
          <w:szCs w:val="22"/>
        </w:rPr>
        <w:t>pre verejnú správu a regionálny rozvoj</w:t>
      </w:r>
    </w:p>
    <w:p w:rsidR="00961086" w:rsidRPr="00200ACB" w:rsidRDefault="00961086" w:rsidP="00961086">
      <w:pPr>
        <w:jc w:val="center"/>
        <w:rPr>
          <w:b/>
          <w:sz w:val="22"/>
          <w:szCs w:val="22"/>
        </w:rPr>
      </w:pPr>
      <w:r w:rsidRPr="00200ACB">
        <w:rPr>
          <w:b/>
          <w:sz w:val="22"/>
          <w:szCs w:val="22"/>
        </w:rPr>
        <w:t>z 26. januára 2012</w:t>
      </w:r>
    </w:p>
    <w:p w:rsidR="00961086" w:rsidRPr="00200ACB" w:rsidRDefault="00961086" w:rsidP="00961086">
      <w:pPr>
        <w:jc w:val="both"/>
        <w:rPr>
          <w:sz w:val="22"/>
          <w:szCs w:val="22"/>
        </w:rPr>
      </w:pPr>
    </w:p>
    <w:p w:rsidR="00961086" w:rsidRPr="00200ACB" w:rsidRDefault="00961086" w:rsidP="00961086">
      <w:pPr>
        <w:jc w:val="both"/>
        <w:rPr>
          <w:sz w:val="22"/>
          <w:szCs w:val="22"/>
        </w:rPr>
      </w:pPr>
      <w:r w:rsidRPr="00200ACB">
        <w:rPr>
          <w:sz w:val="22"/>
          <w:szCs w:val="22"/>
        </w:rPr>
        <w:t>k vládnemu návrhu zákona, ktorým sa mení a dopĺňa zákon č. 281/1997 Z. z. o vojenských obvodoch a zákon, ktorým sa mení zákon Národnej rady Slovenskej republiky č. 222/1996 Z. z.  o organizácii  miestnej štátnej správy a o zmene a doplnení niektorých zákonov v znení neskorších predpisov v znení neskorších predpisov a ktorým sa menia a dopĺňajú niektoré zákony (tlač 557)</w:t>
      </w:r>
    </w:p>
    <w:p w:rsidR="00961086" w:rsidRPr="00200ACB" w:rsidRDefault="00961086" w:rsidP="00961086">
      <w:pPr>
        <w:jc w:val="both"/>
        <w:rPr>
          <w:sz w:val="22"/>
          <w:szCs w:val="22"/>
        </w:rPr>
      </w:pPr>
    </w:p>
    <w:p w:rsidR="00961086" w:rsidRPr="00200ACB" w:rsidRDefault="00961086" w:rsidP="00961086">
      <w:pPr>
        <w:ind w:firstLine="708"/>
        <w:jc w:val="both"/>
        <w:rPr>
          <w:b/>
          <w:sz w:val="22"/>
          <w:szCs w:val="22"/>
        </w:rPr>
      </w:pPr>
      <w:r w:rsidRPr="00200ACB">
        <w:rPr>
          <w:b/>
          <w:sz w:val="22"/>
          <w:szCs w:val="22"/>
        </w:rPr>
        <w:t xml:space="preserve">Výbor Národnej rady Slovenskej republiky </w:t>
      </w:r>
    </w:p>
    <w:p w:rsidR="00961086" w:rsidRPr="00200ACB" w:rsidRDefault="00961086" w:rsidP="00961086">
      <w:pPr>
        <w:ind w:firstLine="708"/>
        <w:jc w:val="both"/>
        <w:rPr>
          <w:b/>
          <w:sz w:val="22"/>
          <w:szCs w:val="22"/>
        </w:rPr>
      </w:pPr>
      <w:r w:rsidRPr="00200ACB">
        <w:rPr>
          <w:b/>
          <w:sz w:val="22"/>
          <w:szCs w:val="22"/>
        </w:rPr>
        <w:t xml:space="preserve">pre verejnú správu a regionálny rozvoj </w:t>
      </w:r>
    </w:p>
    <w:p w:rsidR="00961086" w:rsidRPr="00200ACB" w:rsidRDefault="00961086" w:rsidP="00961086">
      <w:pPr>
        <w:jc w:val="both"/>
        <w:rPr>
          <w:sz w:val="22"/>
          <w:szCs w:val="22"/>
        </w:rPr>
      </w:pPr>
    </w:p>
    <w:p w:rsidR="00961086" w:rsidRPr="00200ACB" w:rsidRDefault="00961086" w:rsidP="00961086">
      <w:pPr>
        <w:ind w:firstLine="708"/>
        <w:jc w:val="both"/>
        <w:rPr>
          <w:b/>
          <w:sz w:val="22"/>
          <w:szCs w:val="22"/>
        </w:rPr>
      </w:pPr>
      <w:r w:rsidRPr="00200ACB">
        <w:rPr>
          <w:b/>
          <w:sz w:val="22"/>
          <w:szCs w:val="22"/>
        </w:rPr>
        <w:t xml:space="preserve">p r e r o k o v a l  </w:t>
      </w:r>
    </w:p>
    <w:p w:rsidR="00961086" w:rsidRPr="00200ACB" w:rsidRDefault="00961086" w:rsidP="00961086">
      <w:pPr>
        <w:jc w:val="both"/>
        <w:rPr>
          <w:sz w:val="22"/>
          <w:szCs w:val="22"/>
        </w:rPr>
      </w:pPr>
      <w:r w:rsidRPr="00200ACB">
        <w:rPr>
          <w:sz w:val="22"/>
          <w:szCs w:val="22"/>
        </w:rPr>
        <w:t xml:space="preserve">            vládny návrh zákona, ktorým sa mení a dopĺňa zákon č. 281/1997 Z. z. o vojenských obvodoch a zákon, ktorým sa mení zákon Národnej rady Slovenskej republiky č. 222/1996 Z. z.  o organizácii  miestnej štátnej správy a o zmene a doplnení niektorých zákonov v znení neskorších predpisov v znení neskorších predpisov a ktorým sa menia a dopĺňajú niektoré zákony (tlač 557);</w:t>
      </w:r>
    </w:p>
    <w:p w:rsidR="00961086" w:rsidRPr="00200ACB" w:rsidRDefault="00961086" w:rsidP="00961086">
      <w:pPr>
        <w:jc w:val="both"/>
        <w:rPr>
          <w:sz w:val="22"/>
          <w:szCs w:val="22"/>
        </w:rPr>
      </w:pPr>
    </w:p>
    <w:p w:rsidR="00961086" w:rsidRPr="00200ACB" w:rsidRDefault="00961086" w:rsidP="00961086">
      <w:pPr>
        <w:tabs>
          <w:tab w:val="left" w:pos="709"/>
          <w:tab w:val="left" w:pos="1077"/>
        </w:tabs>
        <w:jc w:val="both"/>
        <w:rPr>
          <w:b/>
          <w:sz w:val="22"/>
          <w:szCs w:val="22"/>
        </w:rPr>
      </w:pPr>
      <w:r w:rsidRPr="00200ACB">
        <w:rPr>
          <w:sz w:val="22"/>
          <w:szCs w:val="22"/>
        </w:rPr>
        <w:tab/>
      </w:r>
      <w:r w:rsidRPr="00200ACB">
        <w:rPr>
          <w:b/>
          <w:sz w:val="22"/>
          <w:szCs w:val="22"/>
        </w:rPr>
        <w:t>A.  s ú h l a s í</w:t>
      </w:r>
    </w:p>
    <w:p w:rsidR="00961086" w:rsidRPr="00200ACB" w:rsidRDefault="00961086" w:rsidP="00961086">
      <w:pPr>
        <w:jc w:val="both"/>
        <w:rPr>
          <w:sz w:val="22"/>
          <w:szCs w:val="22"/>
        </w:rPr>
      </w:pPr>
      <w:r w:rsidRPr="00200ACB">
        <w:rPr>
          <w:sz w:val="22"/>
          <w:szCs w:val="22"/>
        </w:rPr>
        <w:t xml:space="preserve">                  s  vládnym návrhom zákona, ktorým sa mení a dopĺňa zákon č. 281/1997 Z. z. o vojenských obvodoch a zákon, ktorým sa mení zákon Národnej rady Slovenskej republiky č. 222/1996 Z. z.  o organizácii  miestnej štátnej správy a o zmene a doplnení niektorých zákonov v znení neskorších predpisov v znení neskorších predpisov a ktorým sa menia a dopĺňajú niektoré zákony (tlač 557);</w:t>
      </w:r>
    </w:p>
    <w:p w:rsidR="00961086" w:rsidRPr="00200ACB" w:rsidRDefault="00961086" w:rsidP="00961086">
      <w:pPr>
        <w:jc w:val="both"/>
        <w:rPr>
          <w:sz w:val="22"/>
          <w:szCs w:val="22"/>
        </w:rPr>
      </w:pPr>
    </w:p>
    <w:p w:rsidR="00961086" w:rsidRPr="00200ACB" w:rsidRDefault="00961086" w:rsidP="00961086">
      <w:pPr>
        <w:tabs>
          <w:tab w:val="left" w:pos="709"/>
          <w:tab w:val="left" w:pos="1077"/>
        </w:tabs>
        <w:jc w:val="both"/>
        <w:rPr>
          <w:b/>
          <w:sz w:val="22"/>
          <w:szCs w:val="22"/>
        </w:rPr>
      </w:pPr>
      <w:r w:rsidRPr="00200ACB">
        <w:rPr>
          <w:sz w:val="22"/>
          <w:szCs w:val="22"/>
        </w:rPr>
        <w:tab/>
      </w:r>
      <w:r w:rsidRPr="00200ACB">
        <w:rPr>
          <w:b/>
          <w:sz w:val="22"/>
          <w:szCs w:val="22"/>
        </w:rPr>
        <w:t>B.  o d p o r ú č a</w:t>
      </w:r>
    </w:p>
    <w:p w:rsidR="00961086" w:rsidRPr="00200ACB" w:rsidRDefault="00961086" w:rsidP="00961086">
      <w:pPr>
        <w:tabs>
          <w:tab w:val="left" w:pos="709"/>
          <w:tab w:val="left" w:pos="1077"/>
        </w:tabs>
        <w:jc w:val="both"/>
        <w:rPr>
          <w:b/>
          <w:sz w:val="22"/>
          <w:szCs w:val="22"/>
        </w:rPr>
      </w:pPr>
      <w:r w:rsidRPr="00200ACB">
        <w:rPr>
          <w:b/>
          <w:sz w:val="22"/>
          <w:szCs w:val="22"/>
        </w:rPr>
        <w:tab/>
      </w:r>
      <w:r w:rsidRPr="00200ACB">
        <w:rPr>
          <w:b/>
          <w:sz w:val="22"/>
          <w:szCs w:val="22"/>
        </w:rPr>
        <w:tab/>
        <w:t>Národnej rade Slovenskej republiky</w:t>
      </w:r>
    </w:p>
    <w:p w:rsidR="00961086" w:rsidRPr="00200ACB" w:rsidRDefault="00961086" w:rsidP="00961086">
      <w:pPr>
        <w:jc w:val="both"/>
        <w:rPr>
          <w:sz w:val="22"/>
          <w:szCs w:val="22"/>
        </w:rPr>
      </w:pPr>
      <w:r w:rsidRPr="00200ACB">
        <w:rPr>
          <w:sz w:val="22"/>
          <w:szCs w:val="22"/>
        </w:rPr>
        <w:t xml:space="preserve">                   vládny návrh zákona, ktorým sa mení a dopĺňa zákon č. 281/1997 Z. z. o vojenských obvodoch a zákon, ktorým sa mení zákon Národnej rady Slovenskej republiky č. 222/1996 Z. z.  o organizácii  miestnej štátnej správy a o zmene a doplnení niektorých zákonov v znení neskorších predpisov v znení neskorších predpisov a ktorým sa menia a dopĺňajú niektoré zákony (tlač 557) </w:t>
      </w:r>
      <w:r w:rsidRPr="00200ACB">
        <w:rPr>
          <w:b/>
          <w:sz w:val="22"/>
          <w:szCs w:val="22"/>
        </w:rPr>
        <w:t>schváliť</w:t>
      </w:r>
      <w:r w:rsidR="00200ACB" w:rsidRPr="00200ACB">
        <w:rPr>
          <w:b/>
          <w:sz w:val="22"/>
          <w:szCs w:val="22"/>
        </w:rPr>
        <w:t xml:space="preserve"> </w:t>
      </w:r>
      <w:r w:rsidR="00200ACB" w:rsidRPr="00200ACB">
        <w:rPr>
          <w:sz w:val="22"/>
          <w:szCs w:val="22"/>
        </w:rPr>
        <w:t>s týmito pozmeňujúcimi a doplňujúcimi návrhmi, ktoré sú uvedené v prílohe tohto  uznesenia</w:t>
      </w:r>
      <w:r w:rsidRPr="00200ACB">
        <w:rPr>
          <w:sz w:val="22"/>
          <w:szCs w:val="22"/>
        </w:rPr>
        <w:t>;</w:t>
      </w:r>
    </w:p>
    <w:p w:rsidR="00961086" w:rsidRPr="00200ACB" w:rsidRDefault="00961086" w:rsidP="00961086">
      <w:pPr>
        <w:jc w:val="both"/>
        <w:rPr>
          <w:sz w:val="22"/>
          <w:szCs w:val="22"/>
        </w:rPr>
      </w:pPr>
      <w:r w:rsidRPr="00200ACB">
        <w:rPr>
          <w:sz w:val="22"/>
          <w:szCs w:val="22"/>
        </w:rPr>
        <w:t xml:space="preserve"> </w:t>
      </w:r>
    </w:p>
    <w:p w:rsidR="00961086" w:rsidRPr="00200ACB" w:rsidRDefault="00961086" w:rsidP="00961086">
      <w:pPr>
        <w:ind w:firstLine="708"/>
        <w:jc w:val="both"/>
        <w:rPr>
          <w:b/>
          <w:bCs/>
          <w:sz w:val="22"/>
          <w:szCs w:val="22"/>
        </w:rPr>
      </w:pPr>
      <w:r w:rsidRPr="00200ACB">
        <w:rPr>
          <w:b/>
          <w:bCs/>
          <w:sz w:val="22"/>
          <w:szCs w:val="22"/>
        </w:rPr>
        <w:t>C. u k l a d á</w:t>
      </w:r>
    </w:p>
    <w:p w:rsidR="00961086" w:rsidRPr="00200ACB" w:rsidRDefault="00961086" w:rsidP="00961086">
      <w:pPr>
        <w:ind w:firstLine="708"/>
        <w:jc w:val="both"/>
        <w:rPr>
          <w:b/>
          <w:bCs/>
          <w:sz w:val="22"/>
          <w:szCs w:val="22"/>
        </w:rPr>
      </w:pPr>
      <w:r w:rsidRPr="00200ACB">
        <w:rPr>
          <w:b/>
          <w:bCs/>
          <w:sz w:val="22"/>
          <w:szCs w:val="22"/>
        </w:rPr>
        <w:t xml:space="preserve">     predsedovi výboru</w:t>
      </w:r>
    </w:p>
    <w:p w:rsidR="00961086" w:rsidRPr="00200ACB" w:rsidRDefault="00961086" w:rsidP="00961086">
      <w:pPr>
        <w:tabs>
          <w:tab w:val="left" w:pos="709"/>
          <w:tab w:val="left" w:pos="1049"/>
        </w:tabs>
        <w:jc w:val="both"/>
        <w:rPr>
          <w:sz w:val="22"/>
          <w:szCs w:val="22"/>
        </w:rPr>
      </w:pPr>
      <w:r w:rsidRPr="00200ACB">
        <w:rPr>
          <w:sz w:val="22"/>
          <w:szCs w:val="22"/>
        </w:rPr>
        <w:t xml:space="preserve">    </w:t>
      </w:r>
      <w:r w:rsidRPr="00200ACB">
        <w:rPr>
          <w:sz w:val="22"/>
          <w:szCs w:val="22"/>
        </w:rPr>
        <w:tab/>
        <w:t xml:space="preserve">     predložiť stanovisko výboru k uvedenému vládnemu návrhu zákona predsedovi  Výboru Národnej rady Slovenskej republiky pre obranu a bezpečnosť.</w:t>
      </w:r>
    </w:p>
    <w:p w:rsidR="00961086" w:rsidRPr="00200ACB" w:rsidRDefault="00961086" w:rsidP="00961086">
      <w:pPr>
        <w:pStyle w:val="Zkladntext"/>
        <w:ind w:firstLine="708"/>
        <w:jc w:val="both"/>
        <w:rPr>
          <w:sz w:val="22"/>
          <w:szCs w:val="22"/>
        </w:rPr>
      </w:pPr>
      <w:r w:rsidRPr="00200ACB">
        <w:rPr>
          <w:sz w:val="22"/>
          <w:szCs w:val="22"/>
        </w:rPr>
        <w:t xml:space="preserve">     </w:t>
      </w:r>
    </w:p>
    <w:p w:rsidR="00200ACB" w:rsidRDefault="00200ACB" w:rsidP="00961086">
      <w:pPr>
        <w:rPr>
          <w:b/>
          <w:sz w:val="22"/>
          <w:szCs w:val="22"/>
        </w:rPr>
      </w:pPr>
    </w:p>
    <w:p w:rsidR="00200ACB" w:rsidRDefault="00200ACB" w:rsidP="00961086">
      <w:pPr>
        <w:rPr>
          <w:b/>
          <w:sz w:val="22"/>
          <w:szCs w:val="22"/>
        </w:rPr>
      </w:pPr>
    </w:p>
    <w:p w:rsidR="00961086" w:rsidRPr="00200ACB" w:rsidRDefault="00961086" w:rsidP="00961086">
      <w:pPr>
        <w:rPr>
          <w:b/>
          <w:sz w:val="22"/>
          <w:szCs w:val="22"/>
        </w:rPr>
      </w:pPr>
      <w:r w:rsidRPr="00200ACB">
        <w:rPr>
          <w:b/>
          <w:sz w:val="22"/>
          <w:szCs w:val="22"/>
        </w:rPr>
        <w:t xml:space="preserve">                                                                                                    Igor  C H O M A</w:t>
      </w:r>
    </w:p>
    <w:p w:rsidR="00961086" w:rsidRPr="00200ACB" w:rsidRDefault="00961086" w:rsidP="00961086">
      <w:pPr>
        <w:rPr>
          <w:sz w:val="22"/>
          <w:szCs w:val="22"/>
        </w:rPr>
      </w:pPr>
      <w:r w:rsidRPr="00200ACB">
        <w:rPr>
          <w:sz w:val="22"/>
          <w:szCs w:val="22"/>
        </w:rPr>
        <w:t xml:space="preserve">                                                                                                     predseda výboru</w:t>
      </w:r>
    </w:p>
    <w:p w:rsidR="00961086" w:rsidRPr="00200ACB" w:rsidRDefault="00961086" w:rsidP="00961086">
      <w:pPr>
        <w:rPr>
          <w:b/>
          <w:sz w:val="22"/>
          <w:szCs w:val="22"/>
        </w:rPr>
      </w:pPr>
      <w:r w:rsidRPr="00200ACB">
        <w:rPr>
          <w:b/>
          <w:sz w:val="22"/>
          <w:szCs w:val="22"/>
        </w:rPr>
        <w:t xml:space="preserve"> </w:t>
      </w:r>
      <w:r w:rsidR="006A230E">
        <w:rPr>
          <w:b/>
          <w:sz w:val="22"/>
          <w:szCs w:val="22"/>
        </w:rPr>
        <w:t>Milan  H O R T</w:t>
      </w:r>
      <w:r w:rsidRPr="00200ACB">
        <w:rPr>
          <w:b/>
          <w:sz w:val="22"/>
          <w:szCs w:val="22"/>
        </w:rPr>
        <w:t xml:space="preserve"> </w:t>
      </w:r>
    </w:p>
    <w:p w:rsidR="00961086" w:rsidRPr="00200ACB" w:rsidRDefault="00961086" w:rsidP="00961086">
      <w:pPr>
        <w:rPr>
          <w:sz w:val="22"/>
          <w:szCs w:val="22"/>
        </w:rPr>
      </w:pPr>
      <w:bookmarkStart w:id="0" w:name="_GoBack"/>
      <w:bookmarkEnd w:id="0"/>
      <w:r w:rsidRPr="00200ACB">
        <w:rPr>
          <w:sz w:val="22"/>
          <w:szCs w:val="22"/>
        </w:rPr>
        <w:t>overovateľ výboru</w:t>
      </w:r>
    </w:p>
    <w:p w:rsidR="00961086" w:rsidRPr="00200ACB" w:rsidRDefault="00961086" w:rsidP="00961086">
      <w:pPr>
        <w:ind w:firstLine="708"/>
        <w:rPr>
          <w:sz w:val="22"/>
          <w:szCs w:val="22"/>
        </w:rPr>
      </w:pPr>
      <w:r w:rsidRPr="00200ACB">
        <w:rPr>
          <w:sz w:val="22"/>
          <w:szCs w:val="22"/>
        </w:rPr>
        <w:lastRenderedPageBreak/>
        <w:t xml:space="preserve">                                                                                                                          Príloha k </w:t>
      </w:r>
      <w:proofErr w:type="spellStart"/>
      <w:r w:rsidRPr="00200ACB">
        <w:rPr>
          <w:sz w:val="22"/>
          <w:szCs w:val="22"/>
        </w:rPr>
        <w:t>uzn</w:t>
      </w:r>
      <w:proofErr w:type="spellEnd"/>
      <w:r w:rsidRPr="00200ACB">
        <w:rPr>
          <w:sz w:val="22"/>
          <w:szCs w:val="22"/>
        </w:rPr>
        <w:t>. 142</w:t>
      </w:r>
    </w:p>
    <w:p w:rsidR="00961086" w:rsidRPr="00200ACB" w:rsidRDefault="00961086" w:rsidP="00961086">
      <w:pPr>
        <w:rPr>
          <w:sz w:val="22"/>
          <w:szCs w:val="22"/>
        </w:rPr>
      </w:pPr>
      <w:r w:rsidRPr="00200ACB">
        <w:rPr>
          <w:sz w:val="22"/>
          <w:szCs w:val="22"/>
        </w:rPr>
        <w:t xml:space="preserve">                                                                                                                                                 34. schôdza </w:t>
      </w:r>
    </w:p>
    <w:p w:rsidR="00961086" w:rsidRPr="00200ACB" w:rsidRDefault="00961086" w:rsidP="00961086">
      <w:pPr>
        <w:rPr>
          <w:sz w:val="22"/>
          <w:szCs w:val="22"/>
        </w:rPr>
      </w:pPr>
    </w:p>
    <w:p w:rsidR="00961086" w:rsidRPr="00200ACB" w:rsidRDefault="00961086" w:rsidP="00961086">
      <w:pPr>
        <w:jc w:val="center"/>
        <w:rPr>
          <w:sz w:val="22"/>
          <w:szCs w:val="22"/>
        </w:rPr>
      </w:pPr>
      <w:r w:rsidRPr="00200ACB">
        <w:rPr>
          <w:sz w:val="22"/>
          <w:szCs w:val="22"/>
        </w:rPr>
        <w:t>Pozmeňujúce a doplňujúce návrhy</w:t>
      </w:r>
    </w:p>
    <w:p w:rsidR="00961086" w:rsidRPr="00200ACB" w:rsidRDefault="00961086" w:rsidP="00961086">
      <w:pPr>
        <w:jc w:val="center"/>
        <w:rPr>
          <w:sz w:val="22"/>
          <w:szCs w:val="22"/>
        </w:rPr>
      </w:pPr>
    </w:p>
    <w:p w:rsidR="00961086" w:rsidRPr="00200ACB" w:rsidRDefault="00961086" w:rsidP="00961086">
      <w:pPr>
        <w:pBdr>
          <w:bottom w:val="single" w:sz="12" w:space="1" w:color="auto"/>
        </w:pBdr>
        <w:jc w:val="both"/>
        <w:rPr>
          <w:sz w:val="22"/>
          <w:szCs w:val="22"/>
        </w:rPr>
      </w:pPr>
      <w:r w:rsidRPr="00200ACB">
        <w:rPr>
          <w:sz w:val="22"/>
          <w:szCs w:val="22"/>
        </w:rPr>
        <w:t>k vládnemu návrhu zákona, ktorým sa mení a dopĺňa zákon č. 281/1997 Z. z. o vojenských obvodoch a zákon, ktorým sa mení zákon Národnej rady Slovenskej republiky č. 222/1996 Z. z.  o organizácii  miestnej štátnej správy a o zmene a doplnení niektorých zákonov v znení neskorších predpisov v znení neskorších predpisov a ktorým sa menia a dopĺňajú niektoré zákony (tlač 557)</w:t>
      </w:r>
    </w:p>
    <w:p w:rsidR="00961086" w:rsidRPr="00200ACB" w:rsidRDefault="00961086" w:rsidP="00961086">
      <w:pPr>
        <w:rPr>
          <w:sz w:val="22"/>
          <w:szCs w:val="22"/>
        </w:rPr>
      </w:pPr>
    </w:p>
    <w:p w:rsidR="00961086" w:rsidRPr="00200ACB" w:rsidRDefault="00961086" w:rsidP="00B14E7A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200ACB">
        <w:rPr>
          <w:sz w:val="22"/>
          <w:szCs w:val="22"/>
        </w:rPr>
        <w:t>V čl. I prvom bode v § 2 ods. 2 sa slovo „a“ nahrádza slovom „alebo“, bodkočiarka sa nahrádza bodkou a slovo „vydaním“ sa nahrádza slovom „Vydaním“.</w:t>
      </w:r>
    </w:p>
    <w:p w:rsidR="00961086" w:rsidRPr="00200ACB" w:rsidRDefault="00961086" w:rsidP="00B14E7A">
      <w:pPr>
        <w:jc w:val="both"/>
        <w:rPr>
          <w:sz w:val="22"/>
          <w:szCs w:val="22"/>
        </w:rPr>
      </w:pPr>
    </w:p>
    <w:p w:rsidR="00961086" w:rsidRPr="00200ACB" w:rsidRDefault="00961086" w:rsidP="00B14E7A">
      <w:pPr>
        <w:tabs>
          <w:tab w:val="left" w:pos="2835"/>
        </w:tabs>
        <w:ind w:left="2835"/>
        <w:jc w:val="both"/>
        <w:rPr>
          <w:sz w:val="22"/>
          <w:szCs w:val="22"/>
        </w:rPr>
      </w:pPr>
      <w:r w:rsidRPr="00200ACB">
        <w:rPr>
          <w:sz w:val="22"/>
          <w:szCs w:val="22"/>
        </w:rPr>
        <w:t>Ide o legislatívno-technickú úpravu.</w:t>
      </w:r>
    </w:p>
    <w:p w:rsidR="00961086" w:rsidRPr="00200ACB" w:rsidRDefault="00961086" w:rsidP="00B14E7A">
      <w:pPr>
        <w:jc w:val="both"/>
        <w:rPr>
          <w:sz w:val="22"/>
          <w:szCs w:val="22"/>
        </w:rPr>
      </w:pPr>
    </w:p>
    <w:p w:rsidR="00961086" w:rsidRPr="00200ACB" w:rsidRDefault="00961086" w:rsidP="00B14E7A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200ACB">
        <w:rPr>
          <w:sz w:val="22"/>
          <w:szCs w:val="22"/>
        </w:rPr>
        <w:t>V čl. I prvom bode v  § 2 ods. 3 sa vypúšťa slovo „úloh“ za slovom „zabezpečovaní“.</w:t>
      </w:r>
    </w:p>
    <w:p w:rsidR="00961086" w:rsidRPr="00200ACB" w:rsidRDefault="00961086" w:rsidP="00B14E7A">
      <w:pPr>
        <w:ind w:left="360"/>
        <w:jc w:val="both"/>
        <w:rPr>
          <w:sz w:val="22"/>
          <w:szCs w:val="22"/>
        </w:rPr>
      </w:pPr>
    </w:p>
    <w:p w:rsidR="00961086" w:rsidRPr="00200ACB" w:rsidRDefault="00961086" w:rsidP="00B14E7A">
      <w:pPr>
        <w:ind w:left="2484" w:firstLine="348"/>
        <w:jc w:val="both"/>
        <w:rPr>
          <w:sz w:val="22"/>
          <w:szCs w:val="22"/>
        </w:rPr>
      </w:pPr>
      <w:r w:rsidRPr="00200ACB">
        <w:rPr>
          <w:sz w:val="22"/>
          <w:szCs w:val="22"/>
        </w:rPr>
        <w:t>Ide o legislatívno-technickú úpravu.</w:t>
      </w:r>
    </w:p>
    <w:p w:rsidR="00961086" w:rsidRPr="00200ACB" w:rsidRDefault="00961086" w:rsidP="00B14E7A">
      <w:pPr>
        <w:ind w:left="360"/>
        <w:jc w:val="both"/>
        <w:rPr>
          <w:sz w:val="22"/>
          <w:szCs w:val="22"/>
        </w:rPr>
      </w:pPr>
    </w:p>
    <w:p w:rsidR="00961086" w:rsidRPr="00200ACB" w:rsidRDefault="00961086" w:rsidP="00B14E7A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200ACB">
        <w:rPr>
          <w:sz w:val="22"/>
          <w:szCs w:val="22"/>
        </w:rPr>
        <w:t>V čl. I prvom bode v  § 2 ods. 4 sa bodkočiarka nahrádza bodkou a slovo „podrobnosti“ sa nahrádza slovom „Podrobnosti“.</w:t>
      </w:r>
    </w:p>
    <w:p w:rsidR="00961086" w:rsidRPr="00200ACB" w:rsidRDefault="00961086" w:rsidP="00B14E7A">
      <w:pPr>
        <w:ind w:left="360"/>
        <w:jc w:val="both"/>
        <w:rPr>
          <w:sz w:val="22"/>
          <w:szCs w:val="22"/>
        </w:rPr>
      </w:pPr>
    </w:p>
    <w:p w:rsidR="00961086" w:rsidRPr="00200ACB" w:rsidRDefault="00961086" w:rsidP="00B14E7A">
      <w:pPr>
        <w:ind w:left="2484" w:firstLine="348"/>
        <w:jc w:val="both"/>
        <w:rPr>
          <w:sz w:val="22"/>
          <w:szCs w:val="22"/>
        </w:rPr>
      </w:pPr>
      <w:r w:rsidRPr="00200ACB">
        <w:rPr>
          <w:sz w:val="22"/>
          <w:szCs w:val="22"/>
        </w:rPr>
        <w:t>Ide o legislatívno-technickú úpravu.</w:t>
      </w:r>
    </w:p>
    <w:p w:rsidR="00961086" w:rsidRPr="00200ACB" w:rsidRDefault="00961086" w:rsidP="00B14E7A">
      <w:pPr>
        <w:jc w:val="both"/>
        <w:rPr>
          <w:sz w:val="22"/>
          <w:szCs w:val="22"/>
        </w:rPr>
      </w:pPr>
    </w:p>
    <w:p w:rsidR="00961086" w:rsidRPr="00200ACB" w:rsidRDefault="00961086" w:rsidP="00B14E7A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200ACB">
        <w:rPr>
          <w:sz w:val="22"/>
          <w:szCs w:val="22"/>
        </w:rPr>
        <w:t>V čl. I 12. bode v § 9a ods. 3 a ods. 5 začiatku vety, § 9b ods. 1, § 9c ods. 5 a ods. 6 začiatku vety, a čl. II sa pred slovo „osoba“ v príslušnom gramatickom tvare vkladá slovo „fyzická“ v príslušnom gramatickom tvare.</w:t>
      </w:r>
    </w:p>
    <w:p w:rsidR="00961086" w:rsidRPr="00200ACB" w:rsidRDefault="00961086" w:rsidP="00B14E7A">
      <w:pPr>
        <w:jc w:val="both"/>
        <w:rPr>
          <w:sz w:val="22"/>
          <w:szCs w:val="22"/>
        </w:rPr>
      </w:pPr>
    </w:p>
    <w:p w:rsidR="00961086" w:rsidRPr="00200ACB" w:rsidRDefault="00961086" w:rsidP="00B14E7A">
      <w:pPr>
        <w:ind w:left="2484" w:firstLine="348"/>
        <w:jc w:val="both"/>
        <w:rPr>
          <w:sz w:val="22"/>
          <w:szCs w:val="22"/>
        </w:rPr>
      </w:pPr>
      <w:r w:rsidRPr="00200ACB">
        <w:rPr>
          <w:sz w:val="22"/>
          <w:szCs w:val="22"/>
        </w:rPr>
        <w:t>Ide o legislatívno-technickú úpravu.</w:t>
      </w:r>
    </w:p>
    <w:p w:rsidR="00961086" w:rsidRPr="00200ACB" w:rsidRDefault="00961086" w:rsidP="00B14E7A">
      <w:pPr>
        <w:ind w:left="360"/>
        <w:jc w:val="both"/>
        <w:rPr>
          <w:sz w:val="22"/>
          <w:szCs w:val="22"/>
        </w:rPr>
      </w:pPr>
    </w:p>
    <w:p w:rsidR="00961086" w:rsidRPr="00200ACB" w:rsidRDefault="00961086" w:rsidP="00B14E7A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200ACB">
        <w:rPr>
          <w:sz w:val="22"/>
          <w:szCs w:val="22"/>
        </w:rPr>
        <w:t>V čl. I 12. bode v § 9a ods.4 sa slová „by mohlo“ a slová „by mohla“ nahrádzajú slovom „môže“.</w:t>
      </w:r>
    </w:p>
    <w:p w:rsidR="00961086" w:rsidRPr="00200ACB" w:rsidRDefault="00961086" w:rsidP="00B14E7A">
      <w:pPr>
        <w:ind w:left="360"/>
        <w:jc w:val="both"/>
        <w:rPr>
          <w:sz w:val="22"/>
          <w:szCs w:val="22"/>
        </w:rPr>
      </w:pPr>
    </w:p>
    <w:p w:rsidR="00961086" w:rsidRPr="00200ACB" w:rsidRDefault="00961086" w:rsidP="00B14E7A">
      <w:pPr>
        <w:ind w:left="2484" w:firstLine="348"/>
        <w:jc w:val="both"/>
        <w:rPr>
          <w:sz w:val="22"/>
          <w:szCs w:val="22"/>
        </w:rPr>
      </w:pPr>
      <w:r w:rsidRPr="00200ACB">
        <w:rPr>
          <w:sz w:val="22"/>
          <w:szCs w:val="22"/>
        </w:rPr>
        <w:t>Ide o legislatívno-technickú úpravu.</w:t>
      </w:r>
    </w:p>
    <w:p w:rsidR="00961086" w:rsidRPr="00200ACB" w:rsidRDefault="00961086" w:rsidP="00B14E7A">
      <w:pPr>
        <w:jc w:val="both"/>
        <w:rPr>
          <w:sz w:val="22"/>
          <w:szCs w:val="22"/>
        </w:rPr>
      </w:pPr>
    </w:p>
    <w:p w:rsidR="00961086" w:rsidRPr="00200ACB" w:rsidRDefault="00961086" w:rsidP="00B14E7A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200ACB">
        <w:rPr>
          <w:sz w:val="22"/>
          <w:szCs w:val="22"/>
        </w:rPr>
        <w:t>V čl. I 12. bode v § 9b v odseku 1 sa vypúšťa veta „Týmto nie sú dotknuté ustanovenia osobitných predpisov.</w:t>
      </w:r>
      <w:r w:rsidRPr="00200ACB">
        <w:rPr>
          <w:sz w:val="22"/>
          <w:szCs w:val="22"/>
          <w:vertAlign w:val="superscript"/>
        </w:rPr>
        <w:t>5f</w:t>
      </w:r>
      <w:r w:rsidRPr="00200ACB">
        <w:rPr>
          <w:sz w:val="22"/>
          <w:szCs w:val="22"/>
        </w:rPr>
        <w:t>)“ a zároveň sa za odsek 1 vkladá nový odsek 2, ktorý znie:</w:t>
      </w:r>
    </w:p>
    <w:p w:rsidR="00961086" w:rsidRPr="00200ACB" w:rsidRDefault="00961086" w:rsidP="00B14E7A">
      <w:pPr>
        <w:jc w:val="both"/>
        <w:rPr>
          <w:sz w:val="22"/>
          <w:szCs w:val="22"/>
        </w:rPr>
      </w:pPr>
    </w:p>
    <w:p w:rsidR="00961086" w:rsidRPr="00200ACB" w:rsidRDefault="00961086" w:rsidP="00B14E7A">
      <w:pPr>
        <w:ind w:firstLine="360"/>
        <w:jc w:val="both"/>
        <w:rPr>
          <w:sz w:val="22"/>
          <w:szCs w:val="22"/>
        </w:rPr>
      </w:pPr>
      <w:r w:rsidRPr="00200ACB">
        <w:rPr>
          <w:sz w:val="22"/>
          <w:szCs w:val="22"/>
        </w:rPr>
        <w:t>„</w:t>
      </w:r>
      <w:r w:rsidRPr="00200ACB">
        <w:rPr>
          <w:rStyle w:val="Zvraznenie"/>
          <w:i w:val="0"/>
          <w:sz w:val="22"/>
          <w:szCs w:val="22"/>
        </w:rPr>
        <w:t>(2) Ustanovením odseku 1 nie sú dotknuté ustanovenia osobitných predpisov.</w:t>
      </w:r>
      <w:r w:rsidRPr="00200ACB">
        <w:rPr>
          <w:rStyle w:val="Zvraznenie"/>
          <w:i w:val="0"/>
          <w:sz w:val="22"/>
          <w:szCs w:val="22"/>
          <w:vertAlign w:val="superscript"/>
        </w:rPr>
        <w:t>5f</w:t>
      </w:r>
      <w:r w:rsidRPr="00200ACB">
        <w:rPr>
          <w:rStyle w:val="Zvraznenie"/>
          <w:i w:val="0"/>
          <w:sz w:val="22"/>
          <w:szCs w:val="22"/>
        </w:rPr>
        <w:t>)</w:t>
      </w:r>
      <w:r w:rsidRPr="00200ACB">
        <w:rPr>
          <w:sz w:val="22"/>
          <w:szCs w:val="22"/>
        </w:rPr>
        <w:t>“.</w:t>
      </w:r>
    </w:p>
    <w:p w:rsidR="00961086" w:rsidRPr="00200ACB" w:rsidRDefault="00961086" w:rsidP="00B14E7A">
      <w:pPr>
        <w:jc w:val="both"/>
        <w:rPr>
          <w:sz w:val="22"/>
          <w:szCs w:val="22"/>
          <w:highlight w:val="red"/>
        </w:rPr>
      </w:pPr>
    </w:p>
    <w:p w:rsidR="00961086" w:rsidRPr="00200ACB" w:rsidRDefault="00961086" w:rsidP="00B14E7A">
      <w:pPr>
        <w:ind w:left="360"/>
        <w:jc w:val="both"/>
        <w:rPr>
          <w:sz w:val="22"/>
          <w:szCs w:val="22"/>
        </w:rPr>
      </w:pPr>
      <w:r w:rsidRPr="00200ACB">
        <w:rPr>
          <w:sz w:val="22"/>
          <w:szCs w:val="22"/>
        </w:rPr>
        <w:t>Doterajšie odseky 2 až 3 sa označujú ako odseky 3 až 4.“.</w:t>
      </w:r>
    </w:p>
    <w:p w:rsidR="00961086" w:rsidRPr="00200ACB" w:rsidRDefault="00961086" w:rsidP="00B14E7A">
      <w:pPr>
        <w:ind w:left="360"/>
        <w:jc w:val="both"/>
        <w:rPr>
          <w:sz w:val="22"/>
          <w:szCs w:val="22"/>
        </w:rPr>
      </w:pPr>
    </w:p>
    <w:p w:rsidR="00961086" w:rsidRPr="00200ACB" w:rsidRDefault="00961086" w:rsidP="00B14E7A">
      <w:pPr>
        <w:ind w:left="2484" w:firstLine="348"/>
        <w:jc w:val="both"/>
        <w:rPr>
          <w:sz w:val="22"/>
          <w:szCs w:val="22"/>
        </w:rPr>
      </w:pPr>
      <w:r w:rsidRPr="00200ACB">
        <w:rPr>
          <w:sz w:val="22"/>
          <w:szCs w:val="22"/>
        </w:rPr>
        <w:t>Ide o legislatívno-technickú úpravu.</w:t>
      </w:r>
    </w:p>
    <w:p w:rsidR="00961086" w:rsidRPr="00200ACB" w:rsidRDefault="00961086" w:rsidP="00B14E7A">
      <w:pPr>
        <w:jc w:val="both"/>
        <w:rPr>
          <w:sz w:val="22"/>
          <w:szCs w:val="22"/>
        </w:rPr>
      </w:pPr>
    </w:p>
    <w:p w:rsidR="00961086" w:rsidRPr="00200ACB" w:rsidRDefault="00961086" w:rsidP="00B14E7A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200ACB">
        <w:rPr>
          <w:sz w:val="22"/>
          <w:szCs w:val="22"/>
        </w:rPr>
        <w:t>V čl. I 12. bode v § 9b ods. 1 písm. e) znie:</w:t>
      </w:r>
    </w:p>
    <w:p w:rsidR="00961086" w:rsidRPr="00200ACB" w:rsidRDefault="00961086" w:rsidP="00B14E7A">
      <w:pPr>
        <w:ind w:left="644" w:hanging="360"/>
        <w:jc w:val="both"/>
        <w:rPr>
          <w:sz w:val="22"/>
          <w:szCs w:val="22"/>
        </w:rPr>
      </w:pPr>
    </w:p>
    <w:p w:rsidR="00961086" w:rsidRPr="00200ACB" w:rsidRDefault="00961086" w:rsidP="00B14E7A">
      <w:pPr>
        <w:ind w:left="644" w:hanging="360"/>
        <w:jc w:val="both"/>
        <w:rPr>
          <w:iCs/>
          <w:sz w:val="22"/>
          <w:szCs w:val="22"/>
        </w:rPr>
      </w:pPr>
      <w:r w:rsidRPr="00200ACB">
        <w:rPr>
          <w:sz w:val="22"/>
          <w:szCs w:val="22"/>
        </w:rPr>
        <w:t>„</w:t>
      </w:r>
      <w:r w:rsidRPr="00200ACB">
        <w:rPr>
          <w:iCs/>
          <w:sz w:val="22"/>
          <w:szCs w:val="22"/>
        </w:rPr>
        <w:t xml:space="preserve">e) vykonávať činnosti, ktorými môže vo vojenskom obvode </w:t>
      </w:r>
    </w:p>
    <w:p w:rsidR="00961086" w:rsidRPr="00200ACB" w:rsidRDefault="00961086" w:rsidP="00B14E7A">
      <w:pPr>
        <w:ind w:left="568"/>
        <w:jc w:val="both"/>
        <w:rPr>
          <w:rFonts w:ascii="Calibri" w:hAnsi="Calibri" w:cs="Calibri"/>
          <w:iCs/>
          <w:sz w:val="22"/>
          <w:szCs w:val="22"/>
        </w:rPr>
      </w:pPr>
      <w:r w:rsidRPr="00200ACB">
        <w:rPr>
          <w:iCs/>
          <w:sz w:val="22"/>
          <w:szCs w:val="22"/>
        </w:rPr>
        <w:t xml:space="preserve">1. poškodiť majetok štátu, alebo </w:t>
      </w:r>
    </w:p>
    <w:p w:rsidR="00961086" w:rsidRPr="00200ACB" w:rsidRDefault="00961086" w:rsidP="00B14E7A">
      <w:pPr>
        <w:ind w:left="568"/>
        <w:jc w:val="both"/>
        <w:rPr>
          <w:sz w:val="22"/>
          <w:szCs w:val="22"/>
        </w:rPr>
      </w:pPr>
      <w:r w:rsidRPr="00200ACB">
        <w:rPr>
          <w:iCs/>
          <w:sz w:val="22"/>
          <w:szCs w:val="22"/>
        </w:rPr>
        <w:t>2. obmedziť alebo zabrániť plneniu úloh obrany a bezpečnosti štátu.</w:t>
      </w:r>
      <w:r w:rsidRPr="00200ACB">
        <w:rPr>
          <w:sz w:val="22"/>
          <w:szCs w:val="22"/>
        </w:rPr>
        <w:t>“</w:t>
      </w:r>
    </w:p>
    <w:p w:rsidR="00961086" w:rsidRPr="00200ACB" w:rsidRDefault="00961086" w:rsidP="00B14E7A">
      <w:pPr>
        <w:ind w:left="360"/>
        <w:jc w:val="both"/>
        <w:rPr>
          <w:sz w:val="22"/>
          <w:szCs w:val="22"/>
        </w:rPr>
      </w:pPr>
    </w:p>
    <w:p w:rsidR="00961086" w:rsidRPr="00200ACB" w:rsidRDefault="00961086" w:rsidP="00B14E7A">
      <w:pPr>
        <w:ind w:left="2484" w:firstLine="348"/>
        <w:jc w:val="both"/>
        <w:rPr>
          <w:sz w:val="22"/>
          <w:szCs w:val="22"/>
        </w:rPr>
      </w:pPr>
      <w:r w:rsidRPr="00200ACB">
        <w:rPr>
          <w:sz w:val="22"/>
          <w:szCs w:val="22"/>
        </w:rPr>
        <w:t>Ide o legislatívno-technickú úpravu.</w:t>
      </w:r>
    </w:p>
    <w:p w:rsidR="00961086" w:rsidRPr="00200ACB" w:rsidRDefault="00961086" w:rsidP="00B14E7A">
      <w:pPr>
        <w:ind w:left="2484" w:firstLine="348"/>
        <w:jc w:val="both"/>
        <w:rPr>
          <w:sz w:val="22"/>
          <w:szCs w:val="22"/>
        </w:rPr>
      </w:pPr>
    </w:p>
    <w:p w:rsidR="00961086" w:rsidRPr="00200ACB" w:rsidRDefault="00961086" w:rsidP="00B14E7A">
      <w:pPr>
        <w:pStyle w:val="Odsekzoznamu"/>
        <w:numPr>
          <w:ilvl w:val="0"/>
          <w:numId w:val="6"/>
        </w:numPr>
        <w:autoSpaceDE w:val="0"/>
        <w:autoSpaceDN w:val="0"/>
        <w:adjustRightInd w:val="0"/>
        <w:contextualSpacing w:val="0"/>
        <w:jc w:val="both"/>
        <w:rPr>
          <w:sz w:val="22"/>
          <w:szCs w:val="22"/>
        </w:rPr>
      </w:pPr>
      <w:r w:rsidRPr="00200ACB">
        <w:rPr>
          <w:sz w:val="22"/>
          <w:szCs w:val="22"/>
        </w:rPr>
        <w:t>V čl. I 12. bode v § 9b ods. 3 (doterajší odsek 2) sa slovo „Osoba“ nahrádza slovami „Fyzická osoba a právnická osoba“.</w:t>
      </w:r>
    </w:p>
    <w:p w:rsidR="00961086" w:rsidRPr="00200ACB" w:rsidRDefault="00961086" w:rsidP="00B14E7A">
      <w:pPr>
        <w:pStyle w:val="Odsekzoznamu"/>
        <w:ind w:left="360"/>
        <w:jc w:val="both"/>
        <w:rPr>
          <w:sz w:val="22"/>
          <w:szCs w:val="22"/>
        </w:rPr>
      </w:pPr>
    </w:p>
    <w:p w:rsidR="00961086" w:rsidRPr="00200ACB" w:rsidRDefault="00961086" w:rsidP="00B14E7A">
      <w:pPr>
        <w:pStyle w:val="Odsekzoznamu"/>
        <w:ind w:left="2484" w:firstLine="348"/>
        <w:jc w:val="both"/>
        <w:rPr>
          <w:sz w:val="22"/>
          <w:szCs w:val="22"/>
        </w:rPr>
      </w:pPr>
      <w:r w:rsidRPr="00200ACB">
        <w:rPr>
          <w:sz w:val="22"/>
          <w:szCs w:val="22"/>
        </w:rPr>
        <w:t>Ide o legislatívno-technickú úpravu.</w:t>
      </w:r>
    </w:p>
    <w:p w:rsidR="00961086" w:rsidRPr="00200ACB" w:rsidRDefault="00961086" w:rsidP="00B14E7A">
      <w:pPr>
        <w:pStyle w:val="Odsekzoznamu"/>
        <w:ind w:left="360"/>
        <w:jc w:val="both"/>
        <w:rPr>
          <w:sz w:val="22"/>
          <w:szCs w:val="22"/>
        </w:rPr>
      </w:pPr>
    </w:p>
    <w:p w:rsidR="00961086" w:rsidRPr="00200ACB" w:rsidRDefault="00961086" w:rsidP="00B14E7A">
      <w:pPr>
        <w:pStyle w:val="Odsekzoznamu"/>
        <w:numPr>
          <w:ilvl w:val="0"/>
          <w:numId w:val="6"/>
        </w:numPr>
        <w:autoSpaceDE w:val="0"/>
        <w:autoSpaceDN w:val="0"/>
        <w:adjustRightInd w:val="0"/>
        <w:contextualSpacing w:val="0"/>
        <w:jc w:val="both"/>
        <w:rPr>
          <w:sz w:val="22"/>
          <w:szCs w:val="22"/>
        </w:rPr>
      </w:pPr>
      <w:r w:rsidRPr="00200ACB">
        <w:rPr>
          <w:sz w:val="22"/>
          <w:szCs w:val="22"/>
        </w:rPr>
        <w:t>V čl. I 12. bode v § 9b ods. 4 (doterajší odsek 3) sa slovo „osobe“ nahrádza slovami „fyzickej osobe alebo právnickej osobe“.</w:t>
      </w:r>
    </w:p>
    <w:p w:rsidR="00961086" w:rsidRPr="00200ACB" w:rsidRDefault="00961086" w:rsidP="00B14E7A">
      <w:pPr>
        <w:ind w:left="360"/>
        <w:jc w:val="both"/>
        <w:rPr>
          <w:sz w:val="22"/>
          <w:szCs w:val="22"/>
        </w:rPr>
      </w:pPr>
    </w:p>
    <w:p w:rsidR="00961086" w:rsidRPr="00200ACB" w:rsidRDefault="00961086" w:rsidP="00B14E7A">
      <w:pPr>
        <w:ind w:left="2835" w:hanging="3"/>
        <w:jc w:val="both"/>
        <w:rPr>
          <w:sz w:val="22"/>
          <w:szCs w:val="22"/>
        </w:rPr>
      </w:pPr>
      <w:r w:rsidRPr="00200ACB">
        <w:rPr>
          <w:sz w:val="22"/>
          <w:szCs w:val="22"/>
        </w:rPr>
        <w:t>Ide o legislatívno-technickú úpravu.</w:t>
      </w:r>
    </w:p>
    <w:p w:rsidR="00961086" w:rsidRPr="00200ACB" w:rsidRDefault="00961086" w:rsidP="00B14E7A">
      <w:pPr>
        <w:ind w:left="360"/>
        <w:jc w:val="both"/>
        <w:rPr>
          <w:sz w:val="22"/>
          <w:szCs w:val="22"/>
        </w:rPr>
      </w:pPr>
    </w:p>
    <w:p w:rsidR="00961086" w:rsidRPr="00200ACB" w:rsidRDefault="00961086" w:rsidP="00B14E7A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200ACB">
        <w:rPr>
          <w:sz w:val="22"/>
          <w:szCs w:val="22"/>
        </w:rPr>
        <w:t>V čl. I 12. bode v § 9c ods. 2 sa slová „funkcionári, ktorými sú na účely tohto zákona osoby ustanovené v osobitnom predpise,</w:t>
      </w:r>
      <w:r w:rsidRPr="00200ACB">
        <w:rPr>
          <w:sz w:val="22"/>
          <w:szCs w:val="22"/>
          <w:vertAlign w:val="superscript"/>
        </w:rPr>
        <w:t>5g</w:t>
      </w:r>
      <w:r w:rsidRPr="00200ACB">
        <w:rPr>
          <w:sz w:val="22"/>
          <w:szCs w:val="22"/>
        </w:rPr>
        <w:t>) osoby“ nahrádzajú slovami „funkcionári,</w:t>
      </w:r>
      <w:r w:rsidRPr="00200ACB">
        <w:rPr>
          <w:sz w:val="22"/>
          <w:szCs w:val="22"/>
          <w:vertAlign w:val="superscript"/>
        </w:rPr>
        <w:t>5g</w:t>
      </w:r>
      <w:r w:rsidRPr="00200ACB">
        <w:rPr>
          <w:sz w:val="22"/>
          <w:szCs w:val="22"/>
        </w:rPr>
        <w:t>) fyzické osoby“, v poznámke pod čiarou k odkazu 5g sa vypúšťajú slová „písm. a) až m), o), q) a r)“ a za slovo „znení“ sa vkladá slovo „ústavného“.</w:t>
      </w:r>
    </w:p>
    <w:p w:rsidR="00961086" w:rsidRPr="00200ACB" w:rsidRDefault="00961086" w:rsidP="00B14E7A">
      <w:pPr>
        <w:jc w:val="both"/>
        <w:rPr>
          <w:color w:val="000000"/>
          <w:sz w:val="22"/>
          <w:szCs w:val="22"/>
        </w:rPr>
      </w:pPr>
    </w:p>
    <w:p w:rsidR="00961086" w:rsidRPr="00200ACB" w:rsidRDefault="00961086" w:rsidP="00B14E7A">
      <w:pPr>
        <w:ind w:left="2832"/>
        <w:jc w:val="both"/>
        <w:rPr>
          <w:sz w:val="22"/>
          <w:szCs w:val="22"/>
        </w:rPr>
      </w:pPr>
      <w:r w:rsidRPr="00200ACB">
        <w:rPr>
          <w:sz w:val="22"/>
          <w:szCs w:val="22"/>
        </w:rPr>
        <w:t xml:space="preserve">Ide o legislatívnu pripomienku. </w:t>
      </w:r>
    </w:p>
    <w:p w:rsidR="00961086" w:rsidRPr="00200ACB" w:rsidRDefault="00961086" w:rsidP="00B14E7A">
      <w:pPr>
        <w:jc w:val="both"/>
        <w:rPr>
          <w:sz w:val="22"/>
          <w:szCs w:val="22"/>
        </w:rPr>
      </w:pPr>
    </w:p>
    <w:p w:rsidR="00961086" w:rsidRPr="00200ACB" w:rsidRDefault="00961086" w:rsidP="00B14E7A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200ACB">
        <w:rPr>
          <w:sz w:val="22"/>
          <w:szCs w:val="22"/>
        </w:rPr>
        <w:t>V čl. I 12. bode v § 9c ods. 6 sa za slovo „trvalý“ sa vkladá slovo „pobyt“.</w:t>
      </w:r>
    </w:p>
    <w:p w:rsidR="00961086" w:rsidRPr="00200ACB" w:rsidRDefault="00961086" w:rsidP="00B14E7A">
      <w:pPr>
        <w:pStyle w:val="Odsekzoznamu"/>
        <w:rPr>
          <w:sz w:val="22"/>
          <w:szCs w:val="22"/>
        </w:rPr>
      </w:pPr>
    </w:p>
    <w:p w:rsidR="00961086" w:rsidRPr="00200ACB" w:rsidRDefault="00961086" w:rsidP="00B14E7A">
      <w:pPr>
        <w:pStyle w:val="Odsekzoznamu"/>
        <w:ind w:left="2832"/>
        <w:rPr>
          <w:sz w:val="22"/>
          <w:szCs w:val="22"/>
        </w:rPr>
      </w:pPr>
      <w:r w:rsidRPr="00200ACB">
        <w:rPr>
          <w:sz w:val="22"/>
          <w:szCs w:val="22"/>
        </w:rPr>
        <w:t>Ide o legislatívno-technickú úpravu.</w:t>
      </w:r>
    </w:p>
    <w:p w:rsidR="00961086" w:rsidRPr="00200ACB" w:rsidRDefault="00961086" w:rsidP="00B14E7A">
      <w:pPr>
        <w:jc w:val="both"/>
        <w:rPr>
          <w:sz w:val="22"/>
          <w:szCs w:val="22"/>
        </w:rPr>
      </w:pPr>
    </w:p>
    <w:p w:rsidR="00961086" w:rsidRPr="00200ACB" w:rsidRDefault="00961086" w:rsidP="00B14E7A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200ACB">
        <w:rPr>
          <w:sz w:val="22"/>
          <w:szCs w:val="22"/>
        </w:rPr>
        <w:t xml:space="preserve"> V čl. I 13. bode v § 10 ods. 4 sa za slovo „dvojnásobku“ vkladá slovo „jej“ a vypúšťa sa slovo „pokuty“.</w:t>
      </w:r>
    </w:p>
    <w:p w:rsidR="00961086" w:rsidRPr="00200ACB" w:rsidRDefault="00961086" w:rsidP="00B14E7A">
      <w:pPr>
        <w:pStyle w:val="Odsekzoznamu"/>
        <w:rPr>
          <w:sz w:val="22"/>
          <w:szCs w:val="22"/>
        </w:rPr>
      </w:pPr>
    </w:p>
    <w:p w:rsidR="00961086" w:rsidRPr="00200ACB" w:rsidRDefault="00961086" w:rsidP="00B14E7A">
      <w:pPr>
        <w:pStyle w:val="Odsekzoznamu"/>
        <w:ind w:left="2124" w:firstLine="708"/>
        <w:rPr>
          <w:sz w:val="22"/>
          <w:szCs w:val="22"/>
        </w:rPr>
      </w:pPr>
      <w:r w:rsidRPr="00200ACB">
        <w:rPr>
          <w:sz w:val="22"/>
          <w:szCs w:val="22"/>
        </w:rPr>
        <w:t>Ide o legislatívno-technickú úpravu.</w:t>
      </w:r>
    </w:p>
    <w:p w:rsidR="00961086" w:rsidRPr="00200ACB" w:rsidRDefault="00961086" w:rsidP="00B14E7A">
      <w:pPr>
        <w:rPr>
          <w:sz w:val="22"/>
          <w:szCs w:val="22"/>
        </w:rPr>
      </w:pPr>
    </w:p>
    <w:sectPr w:rsidR="00961086" w:rsidRPr="00200A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A23EC"/>
    <w:multiLevelType w:val="hybridMultilevel"/>
    <w:tmpl w:val="E94ED1A8"/>
    <w:lvl w:ilvl="0" w:tplc="0336979C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">
    <w:nsid w:val="17C342A8"/>
    <w:multiLevelType w:val="hybridMultilevel"/>
    <w:tmpl w:val="AEFA4B8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FD9475F"/>
    <w:multiLevelType w:val="hybridMultilevel"/>
    <w:tmpl w:val="E87A58C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B75215"/>
    <w:multiLevelType w:val="hybridMultilevel"/>
    <w:tmpl w:val="A01282F2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>
    <w:nsid w:val="5D6D75FB"/>
    <w:multiLevelType w:val="hybridMultilevel"/>
    <w:tmpl w:val="21F87184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63F"/>
    <w:rsid w:val="00200ACB"/>
    <w:rsid w:val="0037298F"/>
    <w:rsid w:val="006A230E"/>
    <w:rsid w:val="0082163F"/>
    <w:rsid w:val="008D4947"/>
    <w:rsid w:val="00961086"/>
    <w:rsid w:val="00B14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61086"/>
    <w:rPr>
      <w:rFonts w:eastAsia="Calibri" w:cs="Times New Roman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semiHidden/>
    <w:unhideWhenUsed/>
    <w:rsid w:val="00961086"/>
    <w:pPr>
      <w:spacing w:before="100" w:beforeAutospacing="1" w:after="100" w:afterAutospacing="1"/>
    </w:pPr>
    <w:rPr>
      <w:rFonts w:eastAsia="Times New Roman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961086"/>
    <w:pPr>
      <w:spacing w:after="120"/>
    </w:pPr>
    <w:rPr>
      <w:rFonts w:eastAsia="Times New Roman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961086"/>
    <w:rPr>
      <w:rFonts w:eastAsia="Times New Roman" w:cs="Times New Roman"/>
      <w:szCs w:val="24"/>
      <w:lang w:eastAsia="sk-SK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961086"/>
    <w:pPr>
      <w:spacing w:after="120" w:line="480" w:lineRule="auto"/>
    </w:pPr>
    <w:rPr>
      <w:rFonts w:eastAsia="Times New Roman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961086"/>
    <w:rPr>
      <w:rFonts w:eastAsia="Times New Roman" w:cs="Times New Roman"/>
      <w:szCs w:val="24"/>
      <w:lang w:eastAsia="sk-SK"/>
    </w:rPr>
  </w:style>
  <w:style w:type="paragraph" w:styleId="Obyajntext">
    <w:name w:val="Plain Text"/>
    <w:basedOn w:val="Normlny"/>
    <w:link w:val="ObyajntextChar"/>
    <w:uiPriority w:val="99"/>
    <w:semiHidden/>
    <w:unhideWhenUsed/>
    <w:rsid w:val="00961086"/>
    <w:rPr>
      <w:rFonts w:ascii="Courier New" w:eastAsia="Times New Roman" w:hAnsi="Courier New" w:cs="Courier New"/>
      <w:sz w:val="20"/>
      <w:szCs w:val="20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961086"/>
    <w:rPr>
      <w:rFonts w:ascii="Courier New" w:eastAsia="Times New Roman" w:hAnsi="Courier New" w:cs="Courier New"/>
      <w:sz w:val="20"/>
      <w:szCs w:val="20"/>
      <w:lang w:eastAsia="sk-SK"/>
    </w:rPr>
  </w:style>
  <w:style w:type="paragraph" w:styleId="Odsekzoznamu">
    <w:name w:val="List Paragraph"/>
    <w:basedOn w:val="Normlny"/>
    <w:uiPriority w:val="99"/>
    <w:qFormat/>
    <w:rsid w:val="00961086"/>
    <w:pPr>
      <w:ind w:left="720"/>
      <w:contextualSpacing/>
    </w:pPr>
    <w:rPr>
      <w:rFonts w:eastAsia="Times New Roman"/>
      <w:sz w:val="28"/>
      <w:szCs w:val="20"/>
    </w:rPr>
  </w:style>
  <w:style w:type="character" w:customStyle="1" w:styleId="Textzstupnhosymbolu1">
    <w:name w:val="Text zástupného symbolu1"/>
    <w:basedOn w:val="Predvolenpsmoodseku"/>
    <w:uiPriority w:val="99"/>
    <w:semiHidden/>
    <w:rsid w:val="00961086"/>
    <w:rPr>
      <w:rFonts w:ascii="Times New Roman" w:hAnsi="Times New Roman" w:cs="Times New Roman" w:hint="default"/>
      <w:color w:val="808080"/>
    </w:rPr>
  </w:style>
  <w:style w:type="character" w:styleId="Zvraznenie">
    <w:name w:val="Emphasis"/>
    <w:basedOn w:val="Predvolenpsmoodseku"/>
    <w:uiPriority w:val="99"/>
    <w:qFormat/>
    <w:rsid w:val="00961086"/>
    <w:rPr>
      <w:rFonts w:cs="Times New Roman"/>
      <w:i/>
      <w:i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00A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00ACB"/>
    <w:rPr>
      <w:rFonts w:ascii="Tahoma" w:eastAsia="Calibri" w:hAnsi="Tahoma" w:cs="Tahoma"/>
      <w:sz w:val="16"/>
      <w:szCs w:val="16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61086"/>
    <w:rPr>
      <w:rFonts w:eastAsia="Calibri" w:cs="Times New Roman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semiHidden/>
    <w:unhideWhenUsed/>
    <w:rsid w:val="00961086"/>
    <w:pPr>
      <w:spacing w:before="100" w:beforeAutospacing="1" w:after="100" w:afterAutospacing="1"/>
    </w:pPr>
    <w:rPr>
      <w:rFonts w:eastAsia="Times New Roman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961086"/>
    <w:pPr>
      <w:spacing w:after="120"/>
    </w:pPr>
    <w:rPr>
      <w:rFonts w:eastAsia="Times New Roman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961086"/>
    <w:rPr>
      <w:rFonts w:eastAsia="Times New Roman" w:cs="Times New Roman"/>
      <w:szCs w:val="24"/>
      <w:lang w:eastAsia="sk-SK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961086"/>
    <w:pPr>
      <w:spacing w:after="120" w:line="480" w:lineRule="auto"/>
    </w:pPr>
    <w:rPr>
      <w:rFonts w:eastAsia="Times New Roman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961086"/>
    <w:rPr>
      <w:rFonts w:eastAsia="Times New Roman" w:cs="Times New Roman"/>
      <w:szCs w:val="24"/>
      <w:lang w:eastAsia="sk-SK"/>
    </w:rPr>
  </w:style>
  <w:style w:type="paragraph" w:styleId="Obyajntext">
    <w:name w:val="Plain Text"/>
    <w:basedOn w:val="Normlny"/>
    <w:link w:val="ObyajntextChar"/>
    <w:uiPriority w:val="99"/>
    <w:semiHidden/>
    <w:unhideWhenUsed/>
    <w:rsid w:val="00961086"/>
    <w:rPr>
      <w:rFonts w:ascii="Courier New" w:eastAsia="Times New Roman" w:hAnsi="Courier New" w:cs="Courier New"/>
      <w:sz w:val="20"/>
      <w:szCs w:val="20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961086"/>
    <w:rPr>
      <w:rFonts w:ascii="Courier New" w:eastAsia="Times New Roman" w:hAnsi="Courier New" w:cs="Courier New"/>
      <w:sz w:val="20"/>
      <w:szCs w:val="20"/>
      <w:lang w:eastAsia="sk-SK"/>
    </w:rPr>
  </w:style>
  <w:style w:type="paragraph" w:styleId="Odsekzoznamu">
    <w:name w:val="List Paragraph"/>
    <w:basedOn w:val="Normlny"/>
    <w:uiPriority w:val="99"/>
    <w:qFormat/>
    <w:rsid w:val="00961086"/>
    <w:pPr>
      <w:ind w:left="720"/>
      <w:contextualSpacing/>
    </w:pPr>
    <w:rPr>
      <w:rFonts w:eastAsia="Times New Roman"/>
      <w:sz w:val="28"/>
      <w:szCs w:val="20"/>
    </w:rPr>
  </w:style>
  <w:style w:type="character" w:customStyle="1" w:styleId="Textzstupnhosymbolu1">
    <w:name w:val="Text zástupného symbolu1"/>
    <w:basedOn w:val="Predvolenpsmoodseku"/>
    <w:uiPriority w:val="99"/>
    <w:semiHidden/>
    <w:rsid w:val="00961086"/>
    <w:rPr>
      <w:rFonts w:ascii="Times New Roman" w:hAnsi="Times New Roman" w:cs="Times New Roman" w:hint="default"/>
      <w:color w:val="808080"/>
    </w:rPr>
  </w:style>
  <w:style w:type="character" w:styleId="Zvraznenie">
    <w:name w:val="Emphasis"/>
    <w:basedOn w:val="Predvolenpsmoodseku"/>
    <w:uiPriority w:val="99"/>
    <w:qFormat/>
    <w:rsid w:val="00961086"/>
    <w:rPr>
      <w:rFonts w:cs="Times New Roman"/>
      <w:i/>
      <w:i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00A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00ACB"/>
    <w:rPr>
      <w:rFonts w:ascii="Tahoma" w:eastAsia="Calibri" w:hAnsi="Tahoma" w:cs="Tahoma"/>
      <w:sz w:val="16"/>
      <w:szCs w:val="16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93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875</Words>
  <Characters>4991</Characters>
  <Application>Microsoft Office Word</Application>
  <DocSecurity>0</DocSecurity>
  <Lines>41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5855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Kramplová, Iveta</dc:creator>
  <cp:keywords/>
  <dc:description/>
  <cp:lastModifiedBy>Kramplová, Iveta</cp:lastModifiedBy>
  <cp:revision>5</cp:revision>
  <cp:lastPrinted>2012-01-26T11:34:00Z</cp:lastPrinted>
  <dcterms:created xsi:type="dcterms:W3CDTF">2012-01-11T13:20:00Z</dcterms:created>
  <dcterms:modified xsi:type="dcterms:W3CDTF">2012-01-26T11:35:00Z</dcterms:modified>
</cp:coreProperties>
</file>