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</w:t>
      </w:r>
      <w:r w:rsidR="007A3B31">
        <w:t>8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3D1AAC">
        <w:rPr>
          <w:sz w:val="22"/>
          <w:szCs w:val="22"/>
        </w:rPr>
        <w:t>364</w:t>
      </w:r>
      <w:r w:rsidR="008A293E">
        <w:rPr>
          <w:sz w:val="22"/>
          <w:szCs w:val="22"/>
        </w:rPr>
        <w:t>4</w:t>
      </w:r>
      <w:r w:rsidR="00957923">
        <w:rPr>
          <w:sz w:val="22"/>
          <w:szCs w:val="22"/>
        </w:rPr>
        <w:t>/2011</w:t>
      </w:r>
    </w:p>
    <w:p w:rsidR="001544D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B718B3">
        <w:rPr>
          <w:sz w:val="32"/>
          <w:szCs w:val="32"/>
          <w:lang w:eastAsia="en-US"/>
        </w:rPr>
        <w:t>341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1E27B5">
        <w:rPr>
          <w:b/>
        </w:rPr>
        <w:t xml:space="preserve"> 22.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41036F" w:rsidRPr="0041036F" w:rsidP="0041036F">
      <w:pPr>
        <w:tabs>
          <w:tab w:val="left" w:pos="0"/>
        </w:tabs>
        <w:jc w:val="both"/>
      </w:pPr>
      <w:r w:rsidRPr="0041036F" w:rsidR="00CE3B73">
        <w:t>k</w:t>
      </w:r>
      <w:r w:rsidRPr="0041036F" w:rsidR="007311DC">
        <w:t xml:space="preserve"> </w:t>
      </w:r>
      <w:r w:rsidRPr="0041036F" w:rsidR="004A6A82">
        <w:t xml:space="preserve">vládnemu </w:t>
      </w:r>
      <w:r w:rsidRPr="0041036F" w:rsidR="00210B81">
        <w:t>návrh</w:t>
      </w:r>
      <w:r w:rsidRPr="0041036F" w:rsidR="00166315">
        <w:t>u</w:t>
      </w:r>
      <w:r w:rsidRPr="0041036F" w:rsidR="00210B81">
        <w:t xml:space="preserve"> </w:t>
      </w:r>
      <w:r w:rsidRPr="0041036F" w:rsidR="00D76501">
        <w:t>zákona</w:t>
      </w:r>
      <w:r w:rsidRPr="0041036F">
        <w:rPr>
          <w:rFonts w:cs="Arial"/>
          <w:noProof/>
        </w:rPr>
        <w:t xml:space="preserve">, ktorým sa mení a dopĺňa zákon č. 431/2002 Z. z. o účtovníctve v znení  neskorších predpisov  a  o  zmene a  doplnení niektorých zákonov </w:t>
      </w:r>
      <w:r w:rsidRPr="0041036F">
        <w:rPr>
          <w:rFonts w:cs="Arial"/>
        </w:rPr>
        <w:t>(tlač 509)</w:t>
      </w:r>
    </w:p>
    <w:p w:rsidR="00B14B1B" w:rsidRPr="0041036F" w:rsidP="00B14B1B">
      <w:pPr>
        <w:tabs>
          <w:tab w:val="left" w:pos="0"/>
          <w:tab w:val="left" w:pos="3780"/>
        </w:tabs>
        <w:jc w:val="both"/>
        <w:rPr>
          <w:rFonts w:cs="Arial"/>
        </w:rPr>
      </w:pPr>
    </w:p>
    <w:p w:rsidR="00FF1547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41036F" w:rsidRPr="0041036F" w:rsidP="0041036F">
      <w:pPr>
        <w:tabs>
          <w:tab w:val="left" w:pos="0"/>
        </w:tabs>
        <w:jc w:val="both"/>
      </w:pPr>
      <w:r w:rsidRPr="001E7371" w:rsidR="001E7371">
        <w:tab/>
      </w:r>
      <w:r w:rsidR="00AC0956">
        <w:tab/>
      </w:r>
      <w:r w:rsidRPr="008B75EC" w:rsidR="00EB6556">
        <w:t xml:space="preserve">s vládnym návrhom </w:t>
      </w:r>
      <w:r w:rsidR="00D76501">
        <w:t>zákona</w:t>
      </w:r>
      <w:r w:rsidRPr="0041036F">
        <w:rPr>
          <w:rFonts w:cs="Arial"/>
          <w:noProof/>
        </w:rPr>
        <w:t xml:space="preserve">, ktorým sa mení a dopĺňa zákon č. 431/2002 Z. z. o účtovníctve v znení  neskorších predpisov  a  o  zmene a  doplnení niektorých zákonov </w:t>
      </w:r>
      <w:r w:rsidRPr="0041036F">
        <w:rPr>
          <w:rFonts w:cs="Arial"/>
        </w:rPr>
        <w:t>(tlač 509)</w:t>
      </w:r>
      <w:r>
        <w:rPr>
          <w:rFonts w:cs="Arial"/>
        </w:rPr>
        <w:t>;</w:t>
      </w:r>
    </w:p>
    <w:p w:rsidR="0041036F" w:rsidRPr="0041036F" w:rsidP="0041036F">
      <w:pPr>
        <w:tabs>
          <w:tab w:val="left" w:pos="0"/>
          <w:tab w:val="left" w:pos="3780"/>
        </w:tabs>
        <w:jc w:val="both"/>
        <w:rPr>
          <w:rFonts w:cs="Arial"/>
        </w:rPr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674A79" w:rsidP="00A444F4">
      <w:pPr>
        <w:tabs>
          <w:tab w:val="left" w:pos="0"/>
        </w:tabs>
        <w:jc w:val="both"/>
      </w:pPr>
      <w:r w:rsidRPr="008B75EC" w:rsidR="00795881">
        <w:tab/>
      </w:r>
      <w:r w:rsidR="00674A79">
        <w:tab/>
      </w:r>
      <w:r w:rsidRPr="008B75EC" w:rsidR="00FF1547">
        <w:t xml:space="preserve">vládny návrh </w:t>
      </w:r>
      <w:r w:rsidR="00FF1547">
        <w:t>zákona</w:t>
      </w:r>
      <w:r w:rsidRPr="0041036F" w:rsidR="0041036F">
        <w:rPr>
          <w:rFonts w:cs="Arial"/>
          <w:noProof/>
        </w:rPr>
        <w:t xml:space="preserve">, ktorým sa mení a dopĺňa zákon č. 431/2002 Z. z. o účtovníctve v znení  neskorších predpisov  a  o  zmene a  doplnení niektorých zákonov </w:t>
      </w:r>
      <w:r w:rsidRPr="0041036F" w:rsidR="0041036F">
        <w:rPr>
          <w:rFonts w:cs="Arial"/>
        </w:rPr>
        <w:t>(tlač 509)</w:t>
      </w:r>
      <w:r w:rsidR="0041036F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674A79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</w:t>
      </w:r>
      <w:r w:rsidRPr="00F23F88" w:rsidR="00822B6D">
        <w:t>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0F3651">
        <w:t xml:space="preserve">financie a rozpočet. </w:t>
      </w:r>
    </w:p>
    <w:p w:rsidR="000F3651" w:rsidRPr="00FF1547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674A79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2D5DE7">
        <w:rPr>
          <w:b/>
        </w:rPr>
        <w:t>341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674A79">
        <w:rPr>
          <w:b/>
        </w:rPr>
        <w:t> 22.</w:t>
      </w:r>
      <w:r w:rsidR="00FC5B73">
        <w:rPr>
          <w:b/>
        </w:rPr>
        <w:t xml:space="preserve"> novembra</w:t>
      </w:r>
      <w:r w:rsidR="007864CD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  <w:r w:rsidR="00EB6556">
        <w:rPr>
          <w:b/>
          <w:bCs/>
        </w:rPr>
        <w:t>_</w:t>
      </w: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2D5DE7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0F3651" w:rsidRPr="000F3651" w:rsidP="000F3651">
      <w:pPr>
        <w:tabs>
          <w:tab w:val="left" w:pos="0"/>
        </w:tabs>
        <w:jc w:val="both"/>
        <w:rPr>
          <w:b/>
        </w:rPr>
      </w:pPr>
      <w:r w:rsidRPr="000F3651" w:rsidR="000C1882">
        <w:rPr>
          <w:b/>
        </w:rPr>
        <w:t>k vládnemu návrhu</w:t>
      </w:r>
      <w:r w:rsidRPr="000F3651" w:rsidR="00DE3EEA">
        <w:rPr>
          <w:b/>
        </w:rPr>
        <w:t xml:space="preserve"> zákona</w:t>
      </w:r>
      <w:r w:rsidRPr="000F3651">
        <w:rPr>
          <w:rFonts w:cs="Arial"/>
          <w:b/>
          <w:noProof/>
        </w:rPr>
        <w:t>, ktorým sa mení a dopĺňa zákon č. 431/2002 Z. z. o účtovníctve v znení  neskorších predpisov  a  o  zmene a  doplnen</w:t>
      </w:r>
      <w:r w:rsidRPr="000F3651">
        <w:rPr>
          <w:rFonts w:cs="Arial"/>
          <w:b/>
          <w:noProof/>
        </w:rPr>
        <w:t xml:space="preserve">í niektorých zákonov </w:t>
      </w:r>
      <w:r w:rsidRPr="000F3651">
        <w:rPr>
          <w:rFonts w:cs="Arial"/>
          <w:b/>
        </w:rPr>
        <w:t>(tlač 509)</w:t>
      </w:r>
    </w:p>
    <w:p w:rsidR="00AC663C" w:rsidRPr="008F2577" w:rsidP="00C5518C">
      <w:pPr>
        <w:tabs>
          <w:tab w:val="left" w:pos="540"/>
        </w:tabs>
        <w:jc w:val="both"/>
        <w:rPr>
          <w:b/>
        </w:rPr>
      </w:pPr>
      <w:r w:rsidRPr="008F2577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615E73" w:rsidP="00AC663C">
      <w:pPr>
        <w:jc w:val="both"/>
        <w:rPr>
          <w:b/>
        </w:rPr>
      </w:pPr>
    </w:p>
    <w:p w:rsidR="000B56B0" w:rsidP="00AC663C">
      <w:pPr>
        <w:jc w:val="both"/>
        <w:rPr>
          <w:b/>
        </w:rPr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I 12. bode sa v texte odseku 7 slová „tohto paragrafu“ nahrádzajú slovami „odsekov 1 až 6“.</w:t>
      </w:r>
    </w:p>
    <w:p w:rsidR="000B56B0" w:rsidRPr="00E7270C" w:rsidP="000B56B0">
      <w:pPr>
        <w:spacing w:line="276" w:lineRule="auto"/>
        <w:ind w:left="2832"/>
        <w:jc w:val="both"/>
      </w:pPr>
      <w:r w:rsidRPr="00E7270C">
        <w:t>Ide o legislatívno-technickú pripomienku súvisiacu s úpravou vnútorného odkazu, ktorý by v nezmenenom znení odkazoval nie len na odseky 1 až 6, ale aj na odsek 7, teda odsek 7 by o</w:t>
      </w:r>
      <w:r w:rsidRPr="00E7270C">
        <w:t>d</w:t>
      </w:r>
      <w:r w:rsidRPr="00E7270C">
        <w:t>kazoval aj sám na seba.</w:t>
      </w:r>
    </w:p>
    <w:p w:rsidR="000B56B0" w:rsidRPr="00E7270C" w:rsidP="000B56B0">
      <w:pPr>
        <w:spacing w:line="276" w:lineRule="auto"/>
        <w:jc w:val="both"/>
        <w:rPr>
          <w:b/>
        </w:rPr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</w:rPr>
      </w:pPr>
      <w:r w:rsidRPr="00E7270C">
        <w:t>V čl. I 13. bode sa v odseku 1 úvodnej vete vypúšťa slovo „písm.“ za slovom „alebo“ a dvojbodka.</w:t>
      </w:r>
    </w:p>
    <w:p w:rsidR="000B56B0" w:rsidRPr="00E7270C" w:rsidP="000B56B0">
      <w:pPr>
        <w:spacing w:line="276" w:lineRule="auto"/>
        <w:ind w:left="2832"/>
        <w:jc w:val="both"/>
        <w:rPr>
          <w:b/>
        </w:rPr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  <w:rPr>
          <w:b/>
        </w:rPr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>
        <w:t>V čl. I</w:t>
      </w:r>
      <w:r w:rsidRPr="00E7270C">
        <w:t xml:space="preserve"> 13. bode sa v odseku 2 vypúšťajú slová „a to“.</w:t>
      </w:r>
    </w:p>
    <w:p w:rsidR="000B56B0" w:rsidRPr="00E7270C" w:rsidP="000B56B0">
      <w:pPr>
        <w:spacing w:line="276" w:lineRule="auto"/>
        <w:jc w:val="both"/>
        <w:rPr>
          <w:b/>
        </w:rPr>
      </w:pPr>
    </w:p>
    <w:p w:rsidR="000B56B0" w:rsidRPr="00E7270C" w:rsidP="000B56B0">
      <w:pPr>
        <w:spacing w:line="276" w:lineRule="auto"/>
        <w:ind w:left="2832"/>
        <w:jc w:val="both"/>
        <w:rPr>
          <w:b/>
        </w:rPr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>
        <w:t>V čl. I</w:t>
      </w:r>
      <w:r w:rsidRPr="00E7270C">
        <w:t xml:space="preserve"> 13. bode sa v odseku 5 za slovo „zverejní“ vkladajú slová „najmenej na jeden rok“ a slová „že uložila účtovnú závierku“ nahrádzajú slovom „o uložení účtovnej závierky“. Posledná veta sa vypúšťa.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832" w:firstLine="3"/>
        <w:jc w:val="both"/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>
        <w:t>V čl. I 18.</w:t>
      </w:r>
      <w:r w:rsidRPr="00E7270C">
        <w:t xml:space="preserve"> bode sa v odseku 18 slová „tohto paragrafu“ nahrádzajú slovami „odsekov 1 až 17“.</w:t>
      </w: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 xml:space="preserve">Ide o legislatívno-technickú </w:t>
      </w:r>
      <w:r w:rsidRPr="00E7270C">
        <w:t>pripomienku.</w:t>
      </w:r>
    </w:p>
    <w:p w:rsidR="000B56B0" w:rsidP="000B56B0">
      <w:pPr>
        <w:spacing w:line="276" w:lineRule="auto"/>
        <w:jc w:val="both"/>
        <w:rPr>
          <w:b/>
        </w:rPr>
      </w:pPr>
    </w:p>
    <w:p w:rsidR="002D5DE7" w:rsidP="000B56B0">
      <w:pPr>
        <w:spacing w:line="276" w:lineRule="auto"/>
        <w:jc w:val="both"/>
        <w:rPr>
          <w:b/>
        </w:rPr>
      </w:pPr>
    </w:p>
    <w:p w:rsidR="002D5DE7" w:rsidRPr="00E7270C" w:rsidP="000B56B0">
      <w:pPr>
        <w:spacing w:line="276" w:lineRule="auto"/>
        <w:jc w:val="both"/>
        <w:rPr>
          <w:b/>
        </w:rPr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>
        <w:t>V čl. I 20.</w:t>
      </w:r>
      <w:r w:rsidRPr="00E7270C">
        <w:t xml:space="preserve"> bode sa v odseku 7 slovo „zahrnovaný“ nahrád</w:t>
      </w:r>
      <w:r>
        <w:t xml:space="preserve">za slovom „zahrnuté“ </w:t>
      </w:r>
      <w:r w:rsidRPr="00E7270C">
        <w:t>a </w:t>
      </w:r>
      <w:r>
        <w:t>v</w:t>
      </w:r>
      <w:r w:rsidRPr="00E7270C">
        <w:t> poznámke pod čiarou k odkazu 29c sa slovo „Zákon“ nahrádza slovami „§ 2 zákona“.</w:t>
      </w:r>
    </w:p>
    <w:p w:rsidR="000B56B0" w:rsidRPr="00E7270C" w:rsidP="000B56B0">
      <w:pPr>
        <w:spacing w:line="276" w:lineRule="auto"/>
        <w:jc w:val="both"/>
        <w:rPr>
          <w:b/>
        </w:rPr>
      </w:pPr>
    </w:p>
    <w:p w:rsidR="000B56B0" w:rsidRPr="00E7270C" w:rsidP="000B56B0">
      <w:pPr>
        <w:spacing w:line="276" w:lineRule="auto"/>
        <w:ind w:left="2832"/>
        <w:jc w:val="both"/>
        <w:rPr>
          <w:b/>
        </w:rPr>
      </w:pPr>
      <w:r w:rsidRPr="00E7270C">
        <w:t>Ide o legislatívno-technickú pripomienku, zároveň upozorňuj</w:t>
      </w:r>
      <w:r w:rsidRPr="00E7270C">
        <w:t>e</w:t>
      </w:r>
      <w:r w:rsidRPr="00E7270C">
        <w:t>me, že v odseku 7 formulácia „okrem informácie a individuálnej účtovnej závierky“ nedáva zmysel. Spresnenie citácie poznámky pod čiarou k odkazu 29c) súvisí s tým, že citovaný zákon má 85 paragrafov.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I </w:t>
      </w:r>
      <w:r>
        <w:t>21.</w:t>
      </w:r>
      <w:r w:rsidRPr="00E7270C">
        <w:t xml:space="preserve"> bode v § 23 ods. 2 sa dopĺňa písmenami k) až m), ktoré znejú</w:t>
      </w:r>
      <w:r w:rsidRPr="00E7270C">
        <w:t>: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ind w:left="360"/>
        <w:contextualSpacing w:val="0"/>
      </w:pPr>
      <w:r w:rsidRPr="00E7270C">
        <w:t>„k)</w:t>
        <w:tab/>
        <w:t xml:space="preserve">konsolidované výročné správy obcí, </w:t>
      </w:r>
    </w:p>
    <w:p w:rsidR="000B56B0" w:rsidRPr="00E7270C" w:rsidP="000B56B0">
      <w:pPr>
        <w:pStyle w:val="ListParagraph"/>
        <w:numPr>
          <w:ilvl w:val="0"/>
          <w:numId w:val="18"/>
        </w:numPr>
        <w:contextualSpacing w:val="0"/>
      </w:pPr>
      <w:r w:rsidRPr="00E7270C">
        <w:t>individuálne výročné správy vyšších územných celkov a </w:t>
      </w:r>
    </w:p>
    <w:p w:rsidR="000B56B0" w:rsidRPr="00E7270C" w:rsidP="000B56B0">
      <w:pPr>
        <w:pStyle w:val="ListParagraph"/>
        <w:numPr>
          <w:ilvl w:val="0"/>
          <w:numId w:val="18"/>
        </w:numPr>
        <w:contextualSpacing w:val="0"/>
      </w:pPr>
      <w:r w:rsidRPr="00E7270C">
        <w:t>konsolidované správy vyšších územných celkov.“,</w:t>
      </w:r>
    </w:p>
    <w:p w:rsidR="000B56B0" w:rsidRPr="00E7270C" w:rsidP="000B56B0">
      <w:pPr>
        <w:ind w:left="360"/>
      </w:pPr>
    </w:p>
    <w:p w:rsidR="000B56B0" w:rsidRPr="00E7270C" w:rsidP="000B56B0">
      <w:pPr>
        <w:ind w:left="360"/>
        <w:jc w:val="both"/>
      </w:pPr>
      <w:r w:rsidRPr="00E7270C">
        <w:t>zároveň sa v § 23 ods. 2 písm. j vypúšťajú slová „konsolidované výročné správy obcí, i</w:t>
      </w:r>
      <w:r w:rsidRPr="00E7270C">
        <w:t>n</w:t>
      </w:r>
      <w:r w:rsidRPr="00E7270C">
        <w:t>dividuálne výročné spr</w:t>
      </w:r>
      <w:r w:rsidRPr="00E7270C">
        <w:t>ávy vyšších územných celkov a konsolidované správy vyšších územných celkov“.</w:t>
      </w:r>
    </w:p>
    <w:p w:rsidR="000B56B0" w:rsidRPr="00E7270C" w:rsidP="000B56B0">
      <w:pPr>
        <w:pStyle w:val="ListParagraph"/>
        <w:spacing w:line="276" w:lineRule="auto"/>
        <w:ind w:left="360"/>
        <w:jc w:val="both"/>
        <w:rPr>
          <w:b/>
        </w:rPr>
      </w:pPr>
    </w:p>
    <w:p w:rsidR="000B56B0" w:rsidRPr="00E7270C" w:rsidP="000B56B0">
      <w:pPr>
        <w:spacing w:line="276" w:lineRule="auto"/>
        <w:ind w:left="2832"/>
        <w:jc w:val="both"/>
        <w:rPr>
          <w:b/>
        </w:rPr>
      </w:pPr>
      <w:r w:rsidRPr="00E7270C">
        <w:t>Ide o legislatívno-technickú pripomienku, ktorá sprehľadňuje znenie ustanovenia a odstraňuje nedostatok predkladateľom predloženého znenia § 23 ods. 2 písm. j).</w:t>
      </w:r>
    </w:p>
    <w:p w:rsidR="000B56B0" w:rsidRPr="00E7270C" w:rsidP="000B56B0">
      <w:pPr>
        <w:spacing w:line="276" w:lineRule="auto"/>
        <w:jc w:val="both"/>
        <w:rPr>
          <w:b/>
        </w:rPr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 xml:space="preserve">V čl. I </w:t>
      </w:r>
      <w:r>
        <w:t>21.</w:t>
      </w:r>
      <w:r w:rsidRPr="00E7270C">
        <w:t xml:space="preserve"> bode</w:t>
      </w:r>
      <w:r w:rsidRPr="00E7270C">
        <w:t xml:space="preserve"> v § 23 odsek 6 znie:</w:t>
      </w:r>
    </w:p>
    <w:p w:rsidR="000B56B0" w:rsidRPr="00E7270C" w:rsidP="000B56B0">
      <w:pPr>
        <w:pStyle w:val="ListParagraph"/>
      </w:pPr>
    </w:p>
    <w:p w:rsidR="000B56B0" w:rsidRPr="00E7270C" w:rsidP="000B56B0">
      <w:pPr>
        <w:pStyle w:val="ListParagraph"/>
        <w:ind w:left="360"/>
        <w:contextualSpacing w:val="0"/>
        <w:jc w:val="both"/>
      </w:pPr>
      <w:r w:rsidRPr="00E7270C">
        <w:t>„(6) Register sa člení na verejnú časť a neverejnú časť. Verejnú časť registra tvoria dok</w:t>
      </w:r>
      <w:r w:rsidRPr="00E7270C">
        <w:t>u</w:t>
      </w:r>
      <w:r w:rsidRPr="00E7270C">
        <w:t>menty podľa odseku 2 len</w:t>
      </w:r>
    </w:p>
    <w:p w:rsidR="000B56B0" w:rsidRPr="00E7270C" w:rsidP="000B56B0">
      <w:pPr>
        <w:pStyle w:val="ListParagraph"/>
        <w:numPr>
          <w:ilvl w:val="0"/>
          <w:numId w:val="19"/>
        </w:numPr>
        <w:contextualSpacing w:val="0"/>
        <w:jc w:val="both"/>
      </w:pPr>
      <w:r w:rsidRPr="00E7270C">
        <w:t>účtovnej jednotky, ktorá zostavuje účtovnú závierku podľa § 17a a 22,</w:t>
      </w:r>
    </w:p>
    <w:p w:rsidR="000B56B0" w:rsidRPr="00E7270C" w:rsidP="000B56B0">
      <w:pPr>
        <w:pStyle w:val="ListParagraph"/>
        <w:numPr>
          <w:ilvl w:val="0"/>
          <w:numId w:val="19"/>
        </w:numPr>
        <w:contextualSpacing w:val="0"/>
        <w:jc w:val="both"/>
      </w:pPr>
      <w:r w:rsidRPr="00E7270C">
        <w:t>obchodnej spoločnosti,</w:t>
      </w:r>
    </w:p>
    <w:p w:rsidR="000B56B0" w:rsidRPr="00E7270C" w:rsidP="000B56B0">
      <w:pPr>
        <w:pStyle w:val="ListParagraph"/>
        <w:numPr>
          <w:ilvl w:val="0"/>
          <w:numId w:val="19"/>
        </w:numPr>
        <w:contextualSpacing w:val="0"/>
        <w:jc w:val="both"/>
      </w:pPr>
      <w:r w:rsidRPr="00E7270C">
        <w:t>družstva,</w:t>
      </w:r>
    </w:p>
    <w:p w:rsidR="000B56B0" w:rsidRPr="00E7270C" w:rsidP="000B56B0">
      <w:pPr>
        <w:pStyle w:val="ListParagraph"/>
        <w:numPr>
          <w:ilvl w:val="0"/>
          <w:numId w:val="19"/>
        </w:numPr>
        <w:contextualSpacing w:val="0"/>
        <w:jc w:val="both"/>
      </w:pPr>
      <w:r w:rsidRPr="00E7270C">
        <w:t>štátneho podnik</w:t>
      </w:r>
      <w:r w:rsidRPr="00E7270C">
        <w:t>u,</w:t>
      </w:r>
    </w:p>
    <w:p w:rsidR="000B56B0" w:rsidRPr="00E7270C" w:rsidP="000B56B0">
      <w:pPr>
        <w:pStyle w:val="ListParagraph"/>
        <w:numPr>
          <w:ilvl w:val="0"/>
          <w:numId w:val="19"/>
        </w:numPr>
        <w:contextualSpacing w:val="0"/>
        <w:jc w:val="both"/>
      </w:pPr>
      <w:r w:rsidRPr="00E7270C">
        <w:t>subjektu verejnej správy,</w:t>
      </w:r>
    </w:p>
    <w:p w:rsidR="000B56B0" w:rsidRPr="00E7270C" w:rsidP="000B56B0">
      <w:pPr>
        <w:pStyle w:val="ListParagraph"/>
        <w:numPr>
          <w:ilvl w:val="0"/>
          <w:numId w:val="19"/>
        </w:numPr>
        <w:contextualSpacing w:val="0"/>
        <w:jc w:val="both"/>
      </w:pPr>
      <w:r w:rsidRPr="00E7270C">
        <w:t>inej účtovnej jednotky, ak osobitný predpis</w:t>
      </w:r>
      <w:r w:rsidRPr="00E7270C">
        <w:rPr>
          <w:vertAlign w:val="superscript"/>
        </w:rPr>
        <w:t>29e)</w:t>
      </w:r>
      <w:r w:rsidRPr="00E7270C">
        <w:t xml:space="preserve"> ustanovuje, že účtovná závierka týchto osôb má byť verejne prístupná.“.</w:t>
      </w:r>
    </w:p>
    <w:p w:rsidR="000B56B0" w:rsidRPr="00E7270C" w:rsidP="000B56B0">
      <w:pPr>
        <w:pStyle w:val="ListParagraph"/>
        <w:contextualSpacing w:val="0"/>
        <w:jc w:val="both"/>
      </w:pPr>
    </w:p>
    <w:p w:rsidR="000B56B0" w:rsidRPr="00E7270C" w:rsidP="000B56B0">
      <w:pPr>
        <w:pStyle w:val="ListParagraph"/>
        <w:ind w:left="2832" w:firstLine="3"/>
        <w:contextualSpacing w:val="0"/>
        <w:jc w:val="both"/>
      </w:pPr>
      <w:r w:rsidRPr="00E7270C">
        <w:t>Ide o legislatívno-technickú pripomienku, ktorá zohľadňuje § 56 ods. 1 Obchodného zákonníka aj vo vzťahu k poslednému pod</w:t>
      </w:r>
      <w:r w:rsidRPr="00E7270C">
        <w:t>o</w:t>
      </w:r>
      <w:r w:rsidRPr="00E7270C">
        <w:t>dseku.</w:t>
      </w:r>
    </w:p>
    <w:p w:rsidR="000B56B0" w:rsidRPr="00E7270C" w:rsidP="000B56B0">
      <w:pPr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 xml:space="preserve">V čl. I </w:t>
      </w:r>
      <w:r>
        <w:t>21.</w:t>
      </w:r>
      <w:r w:rsidRPr="00E7270C">
        <w:t xml:space="preserve"> bode v § 23 sa vypúšťa odsek 7. Doterajší odsek 8 sa označuje ako odsek 7.</w:t>
      </w:r>
    </w:p>
    <w:p w:rsidR="000B56B0" w:rsidRPr="00E7270C" w:rsidP="000B56B0">
      <w:pPr>
        <w:spacing w:line="276" w:lineRule="auto"/>
        <w:jc w:val="both"/>
        <w:rPr>
          <w:b/>
        </w:rPr>
      </w:pPr>
    </w:p>
    <w:p w:rsidR="000B56B0" w:rsidRPr="00E7270C" w:rsidP="000B56B0">
      <w:pPr>
        <w:spacing w:line="276" w:lineRule="auto"/>
        <w:ind w:left="2832"/>
        <w:jc w:val="both"/>
        <w:rPr>
          <w:b/>
        </w:rPr>
      </w:pPr>
      <w:r w:rsidRPr="00E7270C">
        <w:t>Ide o legislatívno-technickú pripomienku, ktorá zohľadňuje pr</w:t>
      </w:r>
      <w:r w:rsidRPr="00E7270C">
        <w:t>i</w:t>
      </w:r>
      <w:r w:rsidRPr="00E7270C">
        <w:t xml:space="preserve">pomienku k § 23 ods. </w:t>
      </w:r>
      <w:smartTag w:uri="urn:schemas-microsoft-com:office:smarttags" w:element="metricconverter">
        <w:smartTagPr>
          <w:attr w:name="ProductID" w:val="6 a"/>
        </w:smartTagPr>
        <w:r w:rsidRPr="00E7270C">
          <w:t>6 a</w:t>
        </w:r>
      </w:smartTag>
      <w:r w:rsidRPr="00E7270C">
        <w:t xml:space="preserve"> využíva argument a contrario.</w:t>
      </w:r>
    </w:p>
    <w:p w:rsidR="000B56B0" w:rsidP="000B56B0"/>
    <w:p w:rsidR="002D5DE7" w:rsidP="000B56B0"/>
    <w:p w:rsidR="002D5DE7" w:rsidP="000B56B0"/>
    <w:p w:rsidR="002D5DE7" w:rsidRPr="00E7270C" w:rsidP="000B56B0"/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 xml:space="preserve">V čl. I </w:t>
      </w:r>
      <w:r>
        <w:t>21.</w:t>
      </w:r>
      <w:r w:rsidRPr="00E7270C">
        <w:t xml:space="preserve"> bode v § 23b ods. 4 sa slovo „g)“ nahrádza slovom „d)“.</w:t>
      </w:r>
    </w:p>
    <w:p w:rsidR="000B56B0" w:rsidRPr="00E7270C" w:rsidP="000B56B0">
      <w:pPr>
        <w:pStyle w:val="ListParagraph"/>
      </w:pPr>
    </w:p>
    <w:p w:rsidR="000B56B0" w:rsidRPr="00E7270C" w:rsidP="000B56B0">
      <w:pPr>
        <w:pStyle w:val="ListParagraph"/>
        <w:ind w:left="2832"/>
      </w:pPr>
      <w:r w:rsidRPr="00E7270C">
        <w:t>Ide o legislatívno-technickú pripomienku, súvisiacu s prip</w:t>
      </w:r>
      <w:r w:rsidRPr="00E7270C">
        <w:t>o</w:t>
      </w:r>
      <w:r w:rsidRPr="00E7270C">
        <w:t>mienkou k § 23 ods. 6.</w:t>
      </w:r>
    </w:p>
    <w:p w:rsidR="000B56B0" w:rsidRPr="00E7270C" w:rsidP="000B56B0"/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I </w:t>
      </w:r>
      <w:r>
        <w:t xml:space="preserve"> 25.</w:t>
      </w:r>
      <w:r w:rsidRPr="00E7270C">
        <w:t xml:space="preserve"> bode v § 24 ods. 7 sa slová „tohto paragrafu“ nahrádzajú slovami „odsekov 1 až 6“.</w:t>
      </w:r>
    </w:p>
    <w:p w:rsidR="000B56B0" w:rsidRPr="00E7270C" w:rsidP="000B56B0">
      <w:pPr>
        <w:pStyle w:val="ListParagraph"/>
        <w:ind w:left="2844" w:hanging="9"/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I </w:t>
      </w:r>
      <w:r>
        <w:t xml:space="preserve"> 30.</w:t>
      </w:r>
      <w:r w:rsidRPr="00E7270C">
        <w:t xml:space="preserve"> bod znie: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360"/>
        <w:jc w:val="both"/>
      </w:pPr>
      <w:r w:rsidRPr="00E7270C">
        <w:t>„Poznámka pod čiarou k odkazu 44 znie:</w:t>
      </w:r>
    </w:p>
    <w:p w:rsidR="000B56B0" w:rsidRPr="00E7270C" w:rsidP="000B56B0">
      <w:pPr>
        <w:spacing w:line="276" w:lineRule="auto"/>
        <w:ind w:left="360"/>
        <w:jc w:val="both"/>
      </w:pPr>
    </w:p>
    <w:p w:rsidR="000B56B0" w:rsidRPr="00E7270C" w:rsidP="000B56B0">
      <w:pPr>
        <w:spacing w:line="276" w:lineRule="auto"/>
        <w:ind w:left="360"/>
        <w:jc w:val="both"/>
      </w:pPr>
      <w:r w:rsidRPr="00E7270C">
        <w:t>„44) Napríklad zákon č. 183/2000 Z. z. o knižniciach, o doplnení zákona Slovenskej n</w:t>
      </w:r>
      <w:r w:rsidRPr="00E7270C">
        <w:t>á</w:t>
      </w:r>
      <w:r w:rsidRPr="00E7270C">
        <w:t>rodnej rady č. 27/1987 Zb. o štátnej pamiatkovej starostlivosti a o zmene a doplnení zák</w:t>
      </w:r>
      <w:r w:rsidRPr="00E7270C">
        <w:t>o</w:t>
      </w:r>
      <w:r w:rsidRPr="00E7270C">
        <w:t>na č. 68/1997 Z. z. o Matici slovenskej v znení neskorších predpisov, zákon č. 49/2002 Z. z. o ochrane pamiatkového fondu v znení neskorších predpisov, zákon č. 319/2002 Z. z. o obrane Slovenskej republiky v znení neskorších predpisov, zákon č. 618/2003 Z. z. o a</w:t>
      </w:r>
      <w:r w:rsidRPr="00E7270C">
        <w:t>u</w:t>
      </w:r>
      <w:r w:rsidRPr="00E7270C">
        <w:t>torskom práve a právach súvisiacich s autorským právom (autorský zákon) v znení n</w:t>
      </w:r>
      <w:r w:rsidRPr="00E7270C">
        <w:t>e</w:t>
      </w:r>
      <w:r w:rsidRPr="00E7270C">
        <w:t>skorších predpisov, zákon č. 581/2004 Z. z. v znení neskorších predpisov, zákon č. 206/2009 Z. z.  o múzeách a o galériách a o ochrane predmetov kultúrnej hodnoty a o zmene zákona Slovenskej národnej rady č. 372/1990 Zb. o priestupkoch v znení nesko</w:t>
      </w:r>
      <w:r w:rsidRPr="00E7270C">
        <w:t>r</w:t>
      </w:r>
      <w:r w:rsidRPr="00E7270C">
        <w:t>ších predpisov.“.“.</w:t>
      </w:r>
    </w:p>
    <w:p w:rsidR="000B56B0" w:rsidRPr="00E7270C" w:rsidP="000B56B0">
      <w:pPr>
        <w:spacing w:line="276" w:lineRule="auto"/>
        <w:ind w:left="360"/>
        <w:jc w:val="both"/>
      </w:pPr>
    </w:p>
    <w:p w:rsidR="000B56B0" w:rsidRPr="00E7270C" w:rsidP="00C241BF">
      <w:pPr>
        <w:spacing w:line="276" w:lineRule="auto"/>
        <w:ind w:left="2700"/>
        <w:jc w:val="both"/>
      </w:pPr>
      <w:r w:rsidRPr="00E7270C">
        <w:t>Ide</w:t>
      </w:r>
      <w:r w:rsidR="00C241BF">
        <w:t> </w:t>
      </w:r>
      <w:r w:rsidRPr="00E7270C">
        <w:t>o legislatívno-technickú</w:t>
      </w:r>
      <w:r w:rsidR="00C241BF">
        <w:t xml:space="preserve"> </w:t>
      </w:r>
      <w:r w:rsidRPr="00E7270C">
        <w:t>pripomienku, keďže predkladat</w:t>
      </w:r>
      <w:r w:rsidRPr="00E7270C">
        <w:t>e</w:t>
      </w:r>
      <w:r w:rsidRPr="00E7270C">
        <w:t>ľom navrhovaná zmena ustanovenia je nadbytočná.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I </w:t>
      </w:r>
      <w:r>
        <w:t xml:space="preserve"> 33.</w:t>
      </w:r>
      <w:r w:rsidRPr="00E7270C">
        <w:t xml:space="preserve"> bode v § 38 ods. 2 sa vypúšťajú slová „a to“ a „však“.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úpravu.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I </w:t>
      </w:r>
      <w:r>
        <w:t xml:space="preserve"> 33.</w:t>
      </w:r>
      <w:r w:rsidRPr="00E7270C">
        <w:t xml:space="preserve"> bode v § 38 ods. 3 sa slová „Za porušenie“ nahrádzajú slovom „Porušením“ a slová „sa nepovažuje“ sa nahrádzajú slovami „nie je“.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úpravu.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I </w:t>
      </w:r>
      <w:r>
        <w:t>33.</w:t>
      </w:r>
      <w:r w:rsidRPr="00E7270C">
        <w:t xml:space="preserve"> bode v § 38 ods. 4 sa slová „osobitný predpis“ nahrádzajú slovami „daňový poriadok“ a vypúšťa sa odkaz 47ae a poznámka pod čiarkou k odkazu 47ae.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pripomienku.</w:t>
      </w:r>
    </w:p>
    <w:p w:rsidR="000B56B0" w:rsidP="000B56B0">
      <w:pPr>
        <w:spacing w:line="276" w:lineRule="auto"/>
        <w:jc w:val="both"/>
      </w:pPr>
    </w:p>
    <w:p w:rsidR="002D5DE7" w:rsidP="000B56B0">
      <w:pPr>
        <w:spacing w:line="276" w:lineRule="auto"/>
        <w:jc w:val="both"/>
      </w:pPr>
    </w:p>
    <w:p w:rsidR="002D5DE7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I </w:t>
      </w:r>
      <w:r>
        <w:t xml:space="preserve"> 33.</w:t>
      </w:r>
      <w:r w:rsidRPr="00E7270C">
        <w:t xml:space="preserve"> bode v § 38 ods. 5 sa slovo „dobu“ nahrádza slovom „čas“ a slová „pri ktorých k správnemu deliktu došlo“ sa nahrádzajú slovami „spáchania správneho deliktu“.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V v citácii novelizovaného zákona nahradiť text „...“ slovom „316“.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832"/>
        <w:jc w:val="both"/>
      </w:pPr>
      <w:r w:rsidRPr="00E7270C">
        <w:t>Posledná novela zákona bola medzičasom publikovaná v čiastke 101 Zbierky zákonov pod číslom 316.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XII v citácii novelizovaného zákona sa text „...“ nahrádza slovom „314“.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832"/>
        <w:jc w:val="both"/>
      </w:pPr>
      <w:r w:rsidRPr="00E7270C">
        <w:t>Posledná novela zákona bola medzičasom publikovaná v čiastke 101 Zbierky zákonov pod číslom 314.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XVII prvom bode sa vypúšťa</w:t>
      </w:r>
      <w:r>
        <w:t>jú</w:t>
      </w:r>
      <w:r w:rsidRPr="00E7270C">
        <w:t xml:space="preserve"> slová „o tomto bez zbytočného odkladu informuje Národnú banku“ sa nahrádzajú slovami „toto bez zbytočného odkladu oznámi Národnej banke“.</w:t>
      </w: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 čl. XXIII šiestom bode sa vypúšťa slovo „kalendárnych“.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XXV sa v § 35 ods. 5 slová „prevádzkovateľov hazardných hier, pre ktoré“ nahr</w:t>
      </w:r>
      <w:r w:rsidRPr="00E7270C">
        <w:t>á</w:t>
      </w:r>
      <w:r w:rsidRPr="00E7270C">
        <w:t>dzajú slovami „prevádzkovateľa hazardnej hry, pre ktorého“.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 xml:space="preserve">V čl. XLI </w:t>
      </w:r>
      <w:r w:rsidR="00345891">
        <w:t xml:space="preserve">je treba </w:t>
      </w:r>
      <w:r w:rsidRPr="00E7270C">
        <w:t>v citácii novelizovaného zákona nahradiť text „...“ slovom „351“.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832"/>
        <w:jc w:val="both"/>
      </w:pPr>
      <w:r w:rsidRPr="00E7270C">
        <w:t>Posledná novela zákona bola medzičasom publikovaná v čiastke 111 Zbierky zákonov pod číslom 351.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XLII v prvom bode sa za slová „prvej vete“ vkladajú slová „a § 54 ods. 6 prvej v</w:t>
      </w:r>
      <w:r w:rsidRPr="00E7270C">
        <w:t>e</w:t>
      </w:r>
      <w:r w:rsidRPr="00E7270C">
        <w:t>te“.</w:t>
      </w: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XLII v citácii novelizovaného zákona sa text „...“ nahrádza slovom „324“.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ind w:left="2832"/>
        <w:jc w:val="both"/>
      </w:pPr>
      <w:r w:rsidRPr="00E7270C">
        <w:t>Posledná novela zákona bola medzičasom publikovaná v čiastke 103 Zbierky zákonov pod číslom 324.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XLII v druhom bode sa za slová „druhej vete“ vkladajú slová „a § 54 ods. 6 druhej vete“.</w:t>
      </w:r>
    </w:p>
    <w:p w:rsidR="000B56B0" w:rsidRPr="00E7270C" w:rsidP="000B56B0">
      <w:pPr>
        <w:spacing w:line="276" w:lineRule="auto"/>
        <w:ind w:left="2124" w:firstLine="708"/>
        <w:jc w:val="both"/>
      </w:pPr>
      <w:r w:rsidRPr="00E7270C">
        <w:t>Ide o legislatívno-technickú pripomienku.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pStyle w:val="ListParagraph"/>
        <w:numPr>
          <w:ilvl w:val="0"/>
          <w:numId w:val="17"/>
        </w:numPr>
        <w:spacing w:line="276" w:lineRule="auto"/>
        <w:jc w:val="both"/>
      </w:pPr>
      <w:r w:rsidRPr="00E7270C">
        <w:t>V čl. XLII sa vypúšťajú štvrtý a piaty bod a doterajší šiesty a siedm</w:t>
      </w:r>
      <w:r w:rsidR="00CD1C5E">
        <w:t>y</w:t>
      </w:r>
      <w:r w:rsidRPr="00E7270C">
        <w:t xml:space="preserve"> bod sa označujú ako štvrtý a piaty bod.</w:t>
      </w:r>
    </w:p>
    <w:p w:rsidR="000B56B0" w:rsidRPr="00E7270C" w:rsidP="000B56B0">
      <w:pPr>
        <w:spacing w:line="276" w:lineRule="auto"/>
        <w:jc w:val="both"/>
      </w:pPr>
    </w:p>
    <w:p w:rsidR="000B56B0" w:rsidRPr="00E7270C" w:rsidP="000B56B0">
      <w:pPr>
        <w:spacing w:line="276" w:lineRule="auto"/>
        <w:jc w:val="both"/>
      </w:pPr>
    </w:p>
    <w:p w:rsidR="000B56B0" w:rsidP="000B56B0">
      <w:pPr>
        <w:spacing w:line="276" w:lineRule="auto"/>
        <w:jc w:val="both"/>
      </w:pPr>
    </w:p>
    <w:p w:rsidR="000B56B0" w:rsidP="000B56B0">
      <w:pPr>
        <w:spacing w:line="276" w:lineRule="auto"/>
        <w:jc w:val="both"/>
      </w:pPr>
    </w:p>
    <w:p w:rsidR="000B56B0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5E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1C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5E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D1C5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36568C"/>
    <w:multiLevelType w:val="hybridMultilevel"/>
    <w:tmpl w:val="BA503A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4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A0947"/>
    <w:multiLevelType w:val="hybridMultilevel"/>
    <w:tmpl w:val="BBB0C758"/>
    <w:lvl w:ilvl="0">
      <w:start w:val="1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70901"/>
    <w:multiLevelType w:val="hybridMultilevel"/>
    <w:tmpl w:val="870C39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6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243F6A"/>
    <w:multiLevelType w:val="hybridMultilevel"/>
    <w:tmpl w:val="2F5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71418"/>
    <w:multiLevelType w:val="hybridMultilevel"/>
    <w:tmpl w:val="6C846ECC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3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3"/>
  </w:num>
  <w:num w:numId="11">
    <w:abstractNumId w:val="11"/>
  </w:num>
  <w:num w:numId="12">
    <w:abstractNumId w:val="1"/>
  </w:num>
  <w:num w:numId="13">
    <w:abstractNumId w:val="14"/>
  </w:num>
  <w:num w:numId="14">
    <w:abstractNumId w:val="0"/>
  </w:num>
  <w:num w:numId="15">
    <w:abstractNumId w:val="17"/>
  </w:num>
  <w:num w:numId="16">
    <w:abstractNumId w:val="18"/>
  </w:num>
  <w:num w:numId="17">
    <w:abstractNumId w:val="8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B56B0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51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173FC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5DE7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30C9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3A4"/>
    <w:rsid w:val="003454C9"/>
    <w:rsid w:val="00345875"/>
    <w:rsid w:val="00345891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1AAC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36F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968CC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45F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36B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596"/>
    <w:rsid w:val="00721923"/>
    <w:rsid w:val="00721A68"/>
    <w:rsid w:val="00722631"/>
    <w:rsid w:val="0072286C"/>
    <w:rsid w:val="00723055"/>
    <w:rsid w:val="007234E4"/>
    <w:rsid w:val="00723898"/>
    <w:rsid w:val="0072398D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19FE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01F2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2BF2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293E"/>
    <w:rsid w:val="008A391F"/>
    <w:rsid w:val="008A3C4E"/>
    <w:rsid w:val="008A5D25"/>
    <w:rsid w:val="008A663C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7C94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2C56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1B6D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4F4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4B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8B3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1BF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5547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1C5E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47D7"/>
    <w:rsid w:val="00D06551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2B51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270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3308"/>
    <w:rsid w:val="00F75E06"/>
    <w:rsid w:val="00F77206"/>
    <w:rsid w:val="00F8279B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účtovníctve </vt:lpstr>
    </vt:vector>
  </TitlesOfParts>
  <Manager>Magdaléna Šuchaňová</Manager>
  <Company>Kancelária NR SR, ÚPV NR SR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účtovníctve</dc:title>
  <dc:subject>sch.48, 22.11.2011</dc:subject>
  <dc:creator>Viera Ebringerová</dc:creator>
  <cp:keywords>UPV 341 tlač 509</cp:keywords>
  <dc:description>vládny návrh  zákona</dc:description>
  <cp:lastModifiedBy>EbriVier</cp:lastModifiedBy>
  <cp:revision>2128</cp:revision>
  <cp:lastPrinted>2011-11-23T13:42:00Z</cp:lastPrinted>
  <dcterms:created xsi:type="dcterms:W3CDTF">2002-05-15T11:56:00Z</dcterms:created>
  <dcterms:modified xsi:type="dcterms:W3CDTF">2011-11-23T13:43:00Z</dcterms:modified>
  <cp:category>Uznesenie</cp:category>
</cp:coreProperties>
</file>