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AC8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BA7AC8">
      <w:pPr>
        <w:rPr>
          <w:rFonts w:ascii="AT*Zurich Calligraphic" w:hAnsi="AT*Zurich Calligraphic"/>
          <w:b/>
        </w:rPr>
      </w:pPr>
      <w:r w:rsidR="0018791F">
        <w:rPr>
          <w:rFonts w:ascii="AT*Zurich Calligraphic" w:hAnsi="AT*Zurich Calligraphic"/>
          <w:b/>
        </w:rPr>
        <w:t xml:space="preserve">              pre financie a</w:t>
      </w:r>
      <w:r>
        <w:rPr>
          <w:rFonts w:ascii="AT*Zurich Calligraphic" w:hAnsi="AT*Zurich Calligraphic"/>
          <w:b/>
        </w:rPr>
        <w:t xml:space="preserve"> rozpočet  </w:t>
      </w:r>
    </w:p>
    <w:p w:rsidR="00BA7AC8">
      <w:pPr>
        <w:jc w:val="right"/>
        <w:rPr>
          <w:sz w:val="28"/>
        </w:rPr>
      </w:pPr>
    </w:p>
    <w:p w:rsidR="00BA7AC8" w:rsidRPr="0018791F">
      <w:pPr>
        <w:jc w:val="right"/>
        <w:rPr>
          <w:b/>
        </w:rPr>
      </w:pPr>
      <w:r w:rsidRPr="0018791F">
        <w:t xml:space="preserve">                                          </w:t>
      </w:r>
      <w:r w:rsidRPr="0018791F" w:rsidR="00681E38">
        <w:rPr>
          <w:b/>
        </w:rPr>
        <w:t>3</w:t>
      </w:r>
      <w:r w:rsidR="0018791F">
        <w:rPr>
          <w:b/>
        </w:rPr>
        <w:t>4</w:t>
      </w:r>
      <w:r w:rsidRPr="0018791F">
        <w:t>. schôdza</w:t>
      </w:r>
    </w:p>
    <w:p w:rsidR="00BA7AC8" w:rsidRPr="0018791F">
      <w:pPr>
        <w:ind w:right="-567"/>
      </w:pPr>
      <w:r w:rsidR="008F7CCD">
        <w:rPr>
          <w:b/>
        </w:rPr>
        <w:tab/>
        <w:tab/>
        <w:tab/>
        <w:tab/>
        <w:tab/>
      </w:r>
      <w:r w:rsidR="0018791F">
        <w:rPr>
          <w:b/>
        </w:rPr>
        <w:tab/>
        <w:tab/>
        <w:tab/>
        <w:tab/>
        <w:tab/>
        <w:t xml:space="preserve">                 </w:t>
      </w:r>
      <w:r w:rsidR="0018791F">
        <w:t>4016/2011</w:t>
      </w:r>
    </w:p>
    <w:p w:rsidR="00D50726">
      <w:pPr>
        <w:ind w:right="-567"/>
        <w:rPr>
          <w:b/>
        </w:rPr>
      </w:pPr>
    </w:p>
    <w:p w:rsidR="00D50726">
      <w:pPr>
        <w:ind w:right="-567"/>
        <w:rPr>
          <w:b/>
        </w:rPr>
      </w:pPr>
      <w:r w:rsidR="00175757">
        <w:rPr>
          <w:b/>
        </w:rPr>
        <w:t xml:space="preserve">                                                                            </w:t>
      </w:r>
    </w:p>
    <w:p w:rsidR="0018791F">
      <w:pPr>
        <w:ind w:right="-567"/>
        <w:rPr>
          <w:b/>
        </w:rPr>
      </w:pPr>
    </w:p>
    <w:p w:rsidR="0018791F">
      <w:pPr>
        <w:ind w:right="-567"/>
        <w:rPr>
          <w:b/>
        </w:rPr>
      </w:pPr>
      <w:r w:rsidR="00F17475">
        <w:rPr>
          <w:b/>
        </w:rPr>
        <w:tab/>
        <w:tab/>
        <w:tab/>
        <w:tab/>
      </w:r>
      <w:r w:rsidR="00F17475">
        <w:rPr>
          <w:b/>
        </w:rPr>
        <w:tab/>
        <w:tab/>
        <w:t xml:space="preserve">     277</w:t>
      </w:r>
    </w:p>
    <w:p w:rsidR="00BA7AC8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009F5">
        <w:rPr>
          <w:b/>
        </w:rPr>
        <w:t>e</w:t>
      </w:r>
    </w:p>
    <w:p w:rsidR="00BA7AC8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BA7AC8">
      <w:pPr>
        <w:ind w:right="-567"/>
        <w:jc w:val="center"/>
        <w:rPr>
          <w:b/>
        </w:rPr>
      </w:pPr>
      <w:r w:rsidR="0018791F">
        <w:rPr>
          <w:b/>
        </w:rPr>
        <w:t>pre financie a</w:t>
      </w:r>
      <w:r>
        <w:rPr>
          <w:b/>
        </w:rPr>
        <w:t xml:space="preserve"> rozpočet </w:t>
      </w:r>
    </w:p>
    <w:p w:rsidR="00BA7AC8">
      <w:pPr>
        <w:ind w:right="-567"/>
        <w:jc w:val="center"/>
        <w:rPr>
          <w:b/>
        </w:rPr>
      </w:pPr>
    </w:p>
    <w:p w:rsidR="00BA7AC8">
      <w:pPr>
        <w:ind w:right="-567"/>
        <w:jc w:val="center"/>
      </w:pPr>
      <w:r w:rsidR="00C2412B">
        <w:rPr>
          <w:b/>
        </w:rPr>
        <w:t>z</w:t>
      </w:r>
      <w:r w:rsidR="00FD03E0">
        <w:rPr>
          <w:b/>
        </w:rPr>
        <w:t xml:space="preserve"> </w:t>
      </w:r>
      <w:r w:rsidR="0025544E">
        <w:rPr>
          <w:b/>
        </w:rPr>
        <w:t xml:space="preserve"> </w:t>
      </w:r>
      <w:r w:rsidR="00EA4552">
        <w:rPr>
          <w:b/>
        </w:rPr>
        <w:t>1</w:t>
      </w:r>
      <w:r w:rsidR="0018791F">
        <w:rPr>
          <w:b/>
        </w:rPr>
        <w:t>5</w:t>
      </w:r>
      <w:r>
        <w:rPr>
          <w:b/>
        </w:rPr>
        <w:t xml:space="preserve">. </w:t>
      </w:r>
      <w:r w:rsidR="00537F3A">
        <w:rPr>
          <w:b/>
        </w:rPr>
        <w:t>nove</w:t>
      </w:r>
      <w:r>
        <w:rPr>
          <w:b/>
        </w:rPr>
        <w:t>mbra 20</w:t>
      </w:r>
      <w:r w:rsidR="0018791F">
        <w:rPr>
          <w:b/>
        </w:rPr>
        <w:t>11</w:t>
      </w:r>
    </w:p>
    <w:p w:rsidR="00BA7AC8">
      <w:pPr>
        <w:jc w:val="both"/>
      </w:pPr>
    </w:p>
    <w:p w:rsidR="00D50726">
      <w:pPr>
        <w:jc w:val="both"/>
      </w:pPr>
    </w:p>
    <w:p w:rsidR="00BA7AC8" w:rsidRPr="00D52ADF" w:rsidP="00681E38">
      <w:pPr>
        <w:jc w:val="both"/>
      </w:pPr>
      <w:r>
        <w:t>Výbor Národnej rady Slovenskej republiky pre financie</w:t>
      </w:r>
      <w:r w:rsidR="0018791F">
        <w:t xml:space="preserve"> a</w:t>
      </w:r>
      <w:r>
        <w:t xml:space="preserve"> rozpočet prerokoval </w:t>
      </w:r>
      <w:r w:rsidR="000F2467">
        <w:t>n</w:t>
      </w:r>
      <w:r w:rsidRPr="00EC7494" w:rsidR="00681E38">
        <w:t>ávrh na použitie majetku Fondu národného majetku</w:t>
      </w:r>
      <w:r w:rsidR="0018791F">
        <w:t xml:space="preserve"> Slovenskej</w:t>
      </w:r>
      <w:r w:rsidR="0018791F">
        <w:t xml:space="preserve"> republiky v roku 2012</w:t>
      </w:r>
      <w:r w:rsidRPr="00EC7494" w:rsidR="00681E38">
        <w:t xml:space="preserve"> podľa </w:t>
      </w:r>
      <w:r w:rsidR="0018791F">
        <w:t xml:space="preserve">§ 28 ods. 3 písm. b) </w:t>
      </w:r>
      <w:r w:rsidRPr="00EC7494" w:rsidR="00681E38">
        <w:t>zákona č. 92/1991 Zb. o podmienkach prevodu majetku štátu na iné osoby v znení neskorších predpisov</w:t>
      </w:r>
      <w:r w:rsidR="00681E38">
        <w:t xml:space="preserve"> (tlač </w:t>
      </w:r>
      <w:r w:rsidR="0018791F">
        <w:t>537</w:t>
      </w:r>
      <w:r w:rsidR="00681E38">
        <w:t xml:space="preserve">) </w:t>
      </w:r>
      <w:r w:rsidR="0025544E">
        <w:rPr>
          <w:b/>
        </w:rPr>
        <w:t>a</w:t>
      </w:r>
    </w:p>
    <w:p w:rsidR="00BA7AC8">
      <w:pPr>
        <w:pStyle w:val="BodyText"/>
        <w:ind w:left="360"/>
      </w:pPr>
      <w:r w:rsidR="00D52ADF">
        <w:t xml:space="preserve"> </w:t>
      </w:r>
    </w:p>
    <w:p w:rsidR="000F2467" w:rsidP="000F2467">
      <w:pPr>
        <w:pStyle w:val="BodyText"/>
        <w:ind w:left="360"/>
      </w:pPr>
    </w:p>
    <w:p w:rsidR="000F2467" w:rsidP="000F2467">
      <w:pPr>
        <w:pStyle w:val="Heading8"/>
        <w:numPr>
          <w:ilvl w:val="0"/>
          <w:numId w:val="0"/>
        </w:numPr>
        <w:ind w:left="708"/>
      </w:pPr>
      <w:r>
        <w:t>A. súhlasí</w:t>
      </w:r>
    </w:p>
    <w:p w:rsidR="000F2467" w:rsidP="000F2467">
      <w:pPr>
        <w:rPr>
          <w:lang w:val="cs-CZ"/>
        </w:rPr>
      </w:pPr>
    </w:p>
    <w:p w:rsidR="000F2467" w:rsidP="000F2467">
      <w:pPr>
        <w:pStyle w:val="BodyText"/>
        <w:ind w:left="708"/>
      </w:pPr>
      <w:r>
        <w:t xml:space="preserve">             s  návrhom na použitie majetku Fondu</w:t>
      </w:r>
      <w:r w:rsidR="0018791F">
        <w:t xml:space="preserve"> národného majetku SR v roku </w:t>
      </w:r>
      <w:r w:rsidR="0018791F">
        <w:t>2012</w:t>
      </w:r>
      <w:r>
        <w:t xml:space="preserve"> podľa § 28 ods. 3 písm. b) zákona č. 92/1991 Zb. o podmienkach prevodu majetku štátu na iné osoby v znení neskorších predpisov (tlač </w:t>
      </w:r>
      <w:r w:rsidR="0018791F">
        <w:t>537</w:t>
      </w:r>
      <w:r>
        <w:t xml:space="preserve">)  </w:t>
      </w:r>
    </w:p>
    <w:p w:rsidR="000F2467" w:rsidP="000F2467">
      <w:pPr>
        <w:pStyle w:val="BodyText"/>
        <w:ind w:left="360"/>
      </w:pPr>
    </w:p>
    <w:p w:rsidR="000F2467" w:rsidP="000F2467">
      <w:pPr>
        <w:pStyle w:val="BodyText"/>
        <w:ind w:left="360"/>
      </w:pPr>
    </w:p>
    <w:p w:rsidR="000F2467" w:rsidP="000F2467">
      <w:pPr>
        <w:pStyle w:val="Heading8"/>
        <w:numPr>
          <w:ilvl w:val="0"/>
          <w:numId w:val="0"/>
        </w:numPr>
      </w:pPr>
      <w:r>
        <w:t xml:space="preserve">            B.  odporúča</w:t>
      </w:r>
    </w:p>
    <w:p w:rsidR="000F2467" w:rsidP="000F2467">
      <w:pPr>
        <w:pStyle w:val="Heading1"/>
      </w:pPr>
      <w:r>
        <w:t xml:space="preserve"> Národnej rade Slovenskej republiky</w:t>
      </w:r>
    </w:p>
    <w:p w:rsidR="000F2467" w:rsidP="000F2467">
      <w:pPr>
        <w:ind w:left="1065"/>
        <w:jc w:val="both"/>
        <w:rPr>
          <w:b/>
        </w:rPr>
      </w:pPr>
    </w:p>
    <w:p w:rsidR="000F2467" w:rsidP="000F2467">
      <w:pPr>
        <w:pStyle w:val="BodyText"/>
        <w:ind w:left="708"/>
      </w:pPr>
      <w:r>
        <w:t xml:space="preserve">           návrh na použitie majetku Fondu </w:t>
      </w:r>
      <w:r w:rsidR="0018791F">
        <w:t>náro</w:t>
      </w:r>
      <w:r w:rsidR="0018791F">
        <w:t>dného majetku SR v roku 2012</w:t>
      </w:r>
      <w:r>
        <w:t xml:space="preserve"> podľa § 28 ods. 3 písm. b) zákona č. 92/1991 Zb. o podmienkach prevodu majetku štátu na iné osoby v znení neskorších predpisov (tlač </w:t>
      </w:r>
      <w:r w:rsidR="0018791F">
        <w:t>537</w:t>
      </w:r>
      <w:r>
        <w:t xml:space="preserve">)  </w:t>
      </w:r>
      <w:r>
        <w:rPr>
          <w:b/>
          <w:bCs/>
        </w:rPr>
        <w:t>schváliť</w:t>
      </w:r>
      <w:r w:rsidR="00F17475">
        <w:rPr>
          <w:b/>
          <w:bCs/>
        </w:rPr>
        <w:t xml:space="preserve"> s pozmeňujúcimi a doplňujúcimi návrhmi tak, ako sú uvedené v prílohe tohto uzne</w:t>
      </w:r>
      <w:r w:rsidR="00F17475">
        <w:rPr>
          <w:b/>
          <w:bCs/>
        </w:rPr>
        <w:t xml:space="preserve">senia </w:t>
      </w:r>
    </w:p>
    <w:p w:rsidR="000F2467" w:rsidP="000F2467">
      <w:pPr>
        <w:pStyle w:val="BodyText"/>
        <w:ind w:left="360"/>
      </w:pPr>
    </w:p>
    <w:p w:rsidR="000F2467" w:rsidP="000F2467">
      <w:pPr>
        <w:jc w:val="both"/>
      </w:pPr>
      <w:r>
        <w:tab/>
      </w:r>
    </w:p>
    <w:p w:rsidR="000F2467" w:rsidP="000F2467">
      <w:pPr>
        <w:pStyle w:val="Heading6"/>
        <w:spacing w:line="240" w:lineRule="auto"/>
        <w:ind w:left="1065" w:hanging="360"/>
      </w:pPr>
      <w:r>
        <w:t>C. ukladá</w:t>
      </w:r>
    </w:p>
    <w:p w:rsidR="000F2467" w:rsidP="000F2467">
      <w:pPr>
        <w:ind w:left="1065"/>
        <w:jc w:val="both"/>
        <w:rPr>
          <w:b/>
        </w:rPr>
      </w:pPr>
      <w:r>
        <w:rPr>
          <w:b/>
        </w:rPr>
        <w:t>predsedovi výboru</w:t>
      </w:r>
    </w:p>
    <w:p w:rsidR="000F2467" w:rsidP="000F2467">
      <w:pPr>
        <w:ind w:left="1065"/>
        <w:jc w:val="both"/>
        <w:rPr>
          <w:b/>
        </w:rPr>
      </w:pPr>
    </w:p>
    <w:p w:rsidR="0063761D" w:rsidRPr="0063761D" w:rsidP="0063761D">
      <w:pPr>
        <w:ind w:left="708" w:firstLine="708"/>
        <w:jc w:val="both"/>
        <w:rPr>
          <w:szCs w:val="20"/>
        </w:rPr>
      </w:pPr>
      <w:r>
        <w:rPr>
          <w:szCs w:val="20"/>
        </w:rPr>
        <w:t xml:space="preserve">  </w:t>
      </w:r>
      <w:r w:rsidRPr="0063761D">
        <w:rPr>
          <w:szCs w:val="20"/>
        </w:rPr>
        <w:t xml:space="preserve">podať predsedovi Výboru Národnej rady Slovenskej republiky pre </w:t>
      </w:r>
      <w:r>
        <w:rPr>
          <w:szCs w:val="20"/>
        </w:rPr>
        <w:t>hospodárstvo, výstavbu a dopravu</w:t>
      </w:r>
      <w:r w:rsidRPr="0063761D">
        <w:rPr>
          <w:szCs w:val="20"/>
        </w:rPr>
        <w:t xml:space="preserve"> ako gestorskému výboru informáciu o výsledku prerokovania.</w:t>
      </w:r>
    </w:p>
    <w:p w:rsidR="00B318C5" w:rsidP="000F2467">
      <w:pPr>
        <w:jc w:val="both"/>
      </w:pPr>
    </w:p>
    <w:p w:rsidR="0018791F" w:rsidP="000F2467">
      <w:pPr>
        <w:jc w:val="both"/>
      </w:pPr>
    </w:p>
    <w:p w:rsidR="00D50726">
      <w:pPr>
        <w:jc w:val="both"/>
      </w:pPr>
    </w:p>
    <w:p w:rsidR="00D50726">
      <w:pPr>
        <w:jc w:val="both"/>
      </w:pPr>
    </w:p>
    <w:p w:rsidR="00BA7AC8">
      <w:pPr>
        <w:jc w:val="both"/>
      </w:pPr>
    </w:p>
    <w:p w:rsidR="00BA7AC8">
      <w:pPr>
        <w:ind w:left="7080"/>
        <w:rPr>
          <w:b/>
        </w:rPr>
      </w:pPr>
      <w:r w:rsidR="00537F3A">
        <w:rPr>
          <w:b/>
        </w:rPr>
        <w:t xml:space="preserve">    </w:t>
      </w:r>
      <w:r>
        <w:rPr>
          <w:b/>
        </w:rPr>
        <w:t xml:space="preserve"> </w:t>
      </w:r>
      <w:r w:rsidR="00537F3A">
        <w:rPr>
          <w:b/>
        </w:rPr>
        <w:t xml:space="preserve">Jozef  </w:t>
      </w:r>
      <w:r w:rsidR="0018791F">
        <w:rPr>
          <w:b/>
        </w:rPr>
        <w:t xml:space="preserve">K o l l á r </w:t>
      </w:r>
      <w:r w:rsidR="00537F3A">
        <w:rPr>
          <w:b/>
        </w:rPr>
        <w:t xml:space="preserve"> </w:t>
      </w:r>
      <w:r>
        <w:rPr>
          <w:b/>
        </w:rPr>
        <w:t xml:space="preserve"> </w:t>
      </w:r>
    </w:p>
    <w:p w:rsidR="00BA7AC8">
      <w:pPr>
        <w:ind w:left="1065"/>
        <w:jc w:val="right"/>
        <w:rPr>
          <w:b/>
        </w:rPr>
      </w:pPr>
      <w:r>
        <w:t>predseda výboru</w:t>
      </w:r>
    </w:p>
    <w:p w:rsidR="00BA7AC8" w:rsidRPr="007A32E8">
      <w:pPr>
        <w:jc w:val="both"/>
        <w:rPr>
          <w:b/>
        </w:rPr>
      </w:pPr>
      <w:r>
        <w:rPr>
          <w:b/>
        </w:rPr>
        <w:t xml:space="preserve"> </w:t>
      </w:r>
      <w:r w:rsidR="0018791F">
        <w:rPr>
          <w:b/>
        </w:rPr>
        <w:t>Zuzana Ašta</w:t>
      </w:r>
      <w:r w:rsidR="0018791F">
        <w:rPr>
          <w:b/>
        </w:rPr>
        <w:t>ryová</w:t>
      </w:r>
    </w:p>
    <w:p w:rsidR="00BA7AC8">
      <w:pPr>
        <w:jc w:val="both"/>
      </w:pPr>
      <w:r>
        <w:t>overovateľ</w:t>
      </w:r>
      <w:r w:rsidR="0018791F">
        <w:t>ka</w:t>
      </w:r>
      <w:r>
        <w:t xml:space="preserve"> výboru</w:t>
      </w:r>
    </w:p>
    <w:p w:rsidR="00F17475">
      <w:pPr>
        <w:jc w:val="both"/>
      </w:pPr>
    </w:p>
    <w:p w:rsidR="00F17475">
      <w:pPr>
        <w:jc w:val="both"/>
      </w:pPr>
    </w:p>
    <w:p w:rsidR="00F17475">
      <w:pPr>
        <w:jc w:val="both"/>
      </w:pPr>
    </w:p>
    <w:p w:rsidR="00F17475">
      <w:pPr>
        <w:jc w:val="both"/>
      </w:pPr>
    </w:p>
    <w:p w:rsidR="00F17475" w:rsidRPr="00F17475" w:rsidP="00F17475">
      <w:pPr>
        <w:keepNext/>
        <w:widowControl w:val="0"/>
        <w:outlineLvl w:val="3"/>
        <w:rPr>
          <w:rFonts w:ascii="AT*Zurich Calligraphic" w:eastAsia="Arial Unicode MS" w:hAnsi="AT*Zurich Calligraphic"/>
          <w:b/>
          <w:szCs w:val="20"/>
        </w:rPr>
      </w:pPr>
      <w:r w:rsidRPr="00F17475">
        <w:rPr>
          <w:rFonts w:ascii="AT*Zurich Calligraphic" w:eastAsia="Arial Unicode MS" w:hAnsi="AT*Zurich Calligraphic"/>
          <w:b/>
          <w:szCs w:val="20"/>
        </w:rPr>
        <w:t>Výbor Národnej rady  Slovenskej republiky</w:t>
      </w:r>
    </w:p>
    <w:p w:rsidR="00F17475" w:rsidRPr="00F17475" w:rsidP="00F17475">
      <w:pPr>
        <w:rPr>
          <w:rFonts w:ascii="AT*Zurich Calligraphic" w:hAnsi="AT*Zurich Calligraphic"/>
          <w:b/>
          <w:bCs/>
        </w:rPr>
      </w:pPr>
      <w:r w:rsidRPr="00F17475">
        <w:rPr>
          <w:rFonts w:ascii="AT*Zurich Calligraphic" w:hAnsi="AT*Zurich Calligraphic"/>
          <w:b/>
          <w:bCs/>
        </w:rPr>
        <w:t xml:space="preserve">            pre financie a rozpočet </w:t>
      </w:r>
    </w:p>
    <w:p w:rsidR="00F17475" w:rsidRPr="00F17475" w:rsidP="00F17475">
      <w:pPr>
        <w:jc w:val="right"/>
        <w:rPr>
          <w:bCs/>
          <w:sz w:val="28"/>
        </w:rPr>
      </w:pPr>
      <w:r w:rsidRPr="00F17475">
        <w:rPr>
          <w:bCs/>
          <w:sz w:val="28"/>
        </w:rPr>
        <w:t xml:space="preserve">                                       </w:t>
      </w:r>
    </w:p>
    <w:p w:rsidR="00F17475" w:rsidRPr="00F17475" w:rsidP="00F17475">
      <w:pPr>
        <w:jc w:val="center"/>
        <w:rPr>
          <w:bCs/>
          <w:sz w:val="28"/>
        </w:rPr>
      </w:pPr>
    </w:p>
    <w:p w:rsidR="00F17475" w:rsidRPr="00F17475" w:rsidP="00F17475">
      <w:pPr>
        <w:jc w:val="right"/>
        <w:rPr>
          <w:b/>
          <w:bCs/>
        </w:rPr>
      </w:pPr>
      <w:r w:rsidRPr="00F17475">
        <w:rPr>
          <w:bCs/>
        </w:rPr>
        <w:t xml:space="preserve">Príloha k uzn. </w:t>
      </w:r>
      <w:r w:rsidRPr="00F17475">
        <w:rPr>
          <w:b/>
          <w:bCs/>
        </w:rPr>
        <w:t>č.</w:t>
      </w:r>
      <w:r>
        <w:rPr>
          <w:b/>
          <w:bCs/>
        </w:rPr>
        <w:t xml:space="preserve"> 277</w:t>
      </w:r>
    </w:p>
    <w:p w:rsidR="00F17475" w:rsidRPr="00F17475" w:rsidP="00F17475">
      <w:pPr>
        <w:jc w:val="right"/>
        <w:rPr>
          <w:bCs/>
        </w:rPr>
      </w:pPr>
      <w:r w:rsidRPr="00F17475">
        <w:t xml:space="preserve">34. </w:t>
      </w:r>
      <w:r w:rsidRPr="00F17475">
        <w:rPr>
          <w:bCs/>
        </w:rPr>
        <w:t>schôdza</w:t>
      </w:r>
    </w:p>
    <w:p w:rsidR="00F17475" w:rsidRPr="00F17475" w:rsidP="00F17475">
      <w:pPr>
        <w:jc w:val="center"/>
        <w:rPr>
          <w:b/>
          <w:bCs/>
        </w:rPr>
      </w:pPr>
    </w:p>
    <w:p w:rsidR="00F17475" w:rsidRPr="00F17475" w:rsidP="00F17475">
      <w:pPr>
        <w:jc w:val="center"/>
        <w:rPr>
          <w:b/>
        </w:rPr>
      </w:pPr>
    </w:p>
    <w:p w:rsidR="00F17475" w:rsidRPr="00F17475" w:rsidP="00F17475">
      <w:pPr>
        <w:jc w:val="center"/>
        <w:rPr>
          <w:b/>
        </w:rPr>
      </w:pPr>
      <w:r w:rsidRPr="00F17475">
        <w:rPr>
          <w:b/>
        </w:rPr>
        <w:t>Pozmeňujúce  a doplňujúce návrhy</w:t>
      </w:r>
    </w:p>
    <w:p w:rsidR="00F17475" w:rsidP="00F17475">
      <w:pPr>
        <w:keepNext/>
        <w:ind w:left="360"/>
        <w:jc w:val="center"/>
        <w:outlineLvl w:val="0"/>
      </w:pPr>
      <w:r w:rsidRPr="00F17475">
        <w:rPr>
          <w:rFonts w:eastAsia="Arial Unicode MS"/>
          <w:b/>
          <w:bCs/>
        </w:rPr>
        <w:t xml:space="preserve">k </w:t>
      </w:r>
      <w:r w:rsidRPr="00F17475">
        <w:rPr>
          <w:b/>
        </w:rPr>
        <w:t>návrhu na použitie majetku Fondu národného majetku Slovenskej republiky v roku 2012 podľa § 28 ods. 3 písm. b) zákona č. 92/1991 Zb. o podmienkach prevodu majetku štátu na iné osoby v znení neskorších predpisov (tlač 537)</w:t>
      </w:r>
    </w:p>
    <w:p w:rsidR="00F17475" w:rsidRPr="00F17475" w:rsidP="00F17475">
      <w:pPr>
        <w:keepNext/>
        <w:ind w:left="360"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–––––––––––––––––––––––––––––––––––––––––––––––––––––––––––––––––––––</w:t>
      </w:r>
      <w:r>
        <w:rPr>
          <w:rFonts w:eastAsia="Arial Unicode MS"/>
          <w:b/>
          <w:bCs/>
        </w:rPr>
        <w:t>–––</w:t>
      </w:r>
    </w:p>
    <w:p w:rsidR="00F17475">
      <w:pPr>
        <w:jc w:val="both"/>
      </w:pPr>
    </w:p>
    <w:p w:rsidR="00A55F11" w:rsidRPr="00A55F11" w:rsidP="00A55F11">
      <w:pPr>
        <w:numPr>
          <w:ilvl w:val="0"/>
          <w:numId w:val="6"/>
        </w:numPr>
        <w:tabs>
          <w:tab w:val="num" w:pos="330"/>
        </w:tabs>
        <w:ind w:left="329" w:hanging="329"/>
        <w:jc w:val="both"/>
        <w:rPr>
          <w:rFonts w:eastAsia="Calibri"/>
        </w:rPr>
      </w:pPr>
      <w:r w:rsidRPr="00A55F11">
        <w:rPr>
          <w:rFonts w:eastAsia="Calibri"/>
          <w:b/>
          <w:bCs/>
        </w:rPr>
        <w:t>V časti materiálu 2.1 Plánované príjmy FNM SR v roku 2012</w:t>
      </w:r>
      <w:r w:rsidRPr="00A55F11">
        <w:rPr>
          <w:rFonts w:eastAsia="Calibri"/>
        </w:rPr>
        <w:t xml:space="preserve"> (s výhľadom do roku 2014):</w:t>
      </w:r>
    </w:p>
    <w:p w:rsidR="00A55F11" w:rsidRPr="00A55F11" w:rsidP="00A55F11">
      <w:pPr>
        <w:tabs>
          <w:tab w:val="num" w:pos="990"/>
        </w:tabs>
        <w:ind w:left="990" w:hanging="440"/>
        <w:jc w:val="both"/>
        <w:rPr>
          <w:rFonts w:eastAsia="Calibri"/>
        </w:rPr>
      </w:pPr>
      <w:r w:rsidRPr="00A55F11">
        <w:rPr>
          <w:rFonts w:eastAsia="Calibri"/>
        </w:rPr>
        <w:t>v roku 2012 zvýšiť položku „Dividendy“ z 385 863,60 tis. EUR o 120 000 tis. EUR na celkový objem 505 863,60 tis. EUR, pričom celkové očakávané príjmy FNM SR v roku 2012 vzrastú na čiastku 511 570 tis. EUR.</w:t>
      </w:r>
    </w:p>
    <w:p w:rsidR="00A55F11" w:rsidRPr="00A55F11" w:rsidP="00A55F11">
      <w:pPr>
        <w:tabs>
          <w:tab w:val="num" w:pos="990"/>
        </w:tabs>
        <w:spacing w:before="120" w:line="276" w:lineRule="auto"/>
        <w:ind w:left="990" w:hanging="440"/>
        <w:jc w:val="both"/>
        <w:rPr>
          <w:rFonts w:eastAsia="Calibri"/>
        </w:rPr>
      </w:pPr>
      <w:r w:rsidRPr="00A55F11">
        <w:rPr>
          <w:rFonts w:eastAsia="Calibri"/>
        </w:rPr>
        <w:t>v roku 2013 zvýšiť položku „Dividendy z 358 084 tis. EUR o 18 369 tis. EUR na celkový objem 376 453 tis. EUR, pričom celkové očakávané príjmy FNM SR v roku 2013 vzrastú na čiastku 353 119 tis. EUR.</w:t>
      </w:r>
    </w:p>
    <w:p w:rsidR="00A55F11" w:rsidRPr="00A55F11" w:rsidP="00A55F11">
      <w:pPr>
        <w:tabs>
          <w:tab w:val="num" w:pos="990"/>
        </w:tabs>
        <w:spacing w:before="120" w:line="276" w:lineRule="auto"/>
        <w:ind w:left="990" w:hanging="440"/>
        <w:jc w:val="both"/>
        <w:rPr>
          <w:rFonts w:eastAsia="Calibri"/>
        </w:rPr>
      </w:pPr>
      <w:r w:rsidRPr="00A55F11">
        <w:rPr>
          <w:rFonts w:eastAsia="Calibri"/>
        </w:rPr>
        <w:t>v roku 2014 zvýšiť položku Dividendy z 353 355 tis. EUR o 18 369 tis. EUR na celkový objem 371 724 tis. EUR, pričom celkové očakávané príjmy FNM SR v roku 2014 vzrastú na čiastku 341 649 tis. EUR.</w:t>
      </w:r>
    </w:p>
    <w:p w:rsidR="00A55F11" w:rsidRPr="00A55F11" w:rsidP="00A55F11">
      <w:pPr>
        <w:spacing w:before="120" w:line="276" w:lineRule="auto"/>
        <w:ind w:left="990"/>
        <w:jc w:val="both"/>
        <w:rPr>
          <w:rFonts w:eastAsia="Calibri"/>
        </w:rPr>
      </w:pPr>
    </w:p>
    <w:p w:rsidR="00A55F11" w:rsidRPr="00A55F11" w:rsidP="00A55F11">
      <w:pPr>
        <w:numPr>
          <w:ilvl w:val="0"/>
          <w:numId w:val="6"/>
        </w:numPr>
        <w:tabs>
          <w:tab w:val="num" w:pos="330"/>
        </w:tabs>
        <w:ind w:left="329" w:hanging="329"/>
        <w:jc w:val="both"/>
        <w:rPr>
          <w:rFonts w:eastAsia="Calibri"/>
        </w:rPr>
      </w:pPr>
      <w:bookmarkStart w:id="0" w:name="OLE_LINK1"/>
      <w:r w:rsidRPr="00A55F11">
        <w:rPr>
          <w:rFonts w:eastAsia="Calibri"/>
          <w:b/>
          <w:bCs/>
        </w:rPr>
        <w:t xml:space="preserve">V časti materiálu 2.2 Plánované výdavky FNM SR v roku 2012 </w:t>
      </w:r>
      <w:r w:rsidRPr="00A55F11">
        <w:rPr>
          <w:rFonts w:eastAsia="Calibri"/>
        </w:rPr>
        <w:t>(s výhľadom do roku 2014):</w:t>
      </w:r>
    </w:p>
    <w:p w:rsidR="00A55F11" w:rsidRPr="00A55F11" w:rsidP="00A55F11">
      <w:pPr>
        <w:tabs>
          <w:tab w:val="num" w:pos="990"/>
        </w:tabs>
        <w:ind w:left="990" w:hanging="440"/>
        <w:jc w:val="both"/>
        <w:rPr>
          <w:rFonts w:eastAsia="Calibri"/>
        </w:rPr>
      </w:pPr>
      <w:bookmarkEnd w:id="0"/>
      <w:r w:rsidRPr="00A55F11">
        <w:rPr>
          <w:rFonts w:eastAsia="Calibri"/>
        </w:rPr>
        <w:t>v roku 2012 zvýšiť položku výdavky podľa „§ 28 ods. 3 písm. b/“ z 385 863,60 tis. EUR o 120 000 tis. EUR na celkový objem 505 863,60 tis. EUR, pričom celkové očakávané výdavky FNM SR v roku 2012 vzrastú na čiastku 535 270 tis. EUR.</w:t>
      </w:r>
    </w:p>
    <w:p w:rsidR="00A55F11" w:rsidRPr="00A55F11" w:rsidP="00A55F11">
      <w:pPr>
        <w:tabs>
          <w:tab w:val="num" w:pos="990"/>
        </w:tabs>
        <w:spacing w:before="120" w:line="276" w:lineRule="auto"/>
        <w:ind w:left="990" w:hanging="440"/>
        <w:jc w:val="both"/>
        <w:rPr>
          <w:rFonts w:eastAsia="Calibri"/>
        </w:rPr>
      </w:pPr>
      <w:r w:rsidRPr="00A55F11">
        <w:rPr>
          <w:rFonts w:eastAsia="Calibri"/>
        </w:rPr>
        <w:t>v roku 2013 zvýšiť položku výdavky podľa „§ 28 ods. 3 písm. b/“ z 358 084 tis. EUR o 18 369 tis. EUR na celkový objem 376 453 tis. EUR, pričom celkové očakávané výdavky FNM SR v roku 2013 vzrastú na čiastku 383 529 tis. EUR.</w:t>
      </w:r>
    </w:p>
    <w:p w:rsidR="00A55F11" w:rsidRPr="00A55F11" w:rsidP="00A55F11">
      <w:pPr>
        <w:tabs>
          <w:tab w:val="num" w:pos="990"/>
        </w:tabs>
        <w:spacing w:before="120" w:line="276" w:lineRule="auto"/>
        <w:ind w:left="990" w:hanging="440"/>
        <w:jc w:val="both"/>
        <w:rPr>
          <w:rFonts w:eastAsia="Calibri"/>
        </w:rPr>
      </w:pPr>
      <w:r w:rsidRPr="00A55F11">
        <w:rPr>
          <w:rFonts w:eastAsia="Calibri"/>
        </w:rPr>
        <w:t>v roku 2014 zvýšiť položku výdavky podľa „§ 28 ods. 3 písm. b/“ z 353 355 tis. EUR o 18 369 tis. EUR na celkový objem 371 724 tis. EUR, pričom celkové očakávané výdavky FNM SR v roku 2014 vzrastú na čiastku 377 709 tis. EUR.</w:t>
      </w:r>
    </w:p>
    <w:p w:rsidR="00A55F11" w:rsidRPr="00A55F11" w:rsidP="00A55F11">
      <w:pPr>
        <w:spacing w:before="120" w:line="276" w:lineRule="auto"/>
        <w:ind w:left="990"/>
        <w:jc w:val="both"/>
        <w:rPr>
          <w:rFonts w:eastAsia="Calibri"/>
        </w:rPr>
      </w:pPr>
    </w:p>
    <w:p w:rsidR="00A55F11" w:rsidRPr="00A55F11" w:rsidP="00A55F11">
      <w:pPr>
        <w:numPr>
          <w:ilvl w:val="0"/>
          <w:numId w:val="6"/>
        </w:numPr>
        <w:tabs>
          <w:tab w:val="num" w:pos="330"/>
        </w:tabs>
        <w:ind w:left="329" w:hanging="329"/>
        <w:jc w:val="both"/>
        <w:rPr>
          <w:rFonts w:eastAsia="Calibri"/>
        </w:rPr>
      </w:pPr>
      <w:r w:rsidRPr="00A55F11">
        <w:rPr>
          <w:rFonts w:eastAsia="Calibri"/>
          <w:b/>
          <w:bCs/>
        </w:rPr>
        <w:t>V časti materiálu 3 Návrh na použitie majetku FNM SR v roku 2012</w:t>
      </w:r>
      <w:r w:rsidRPr="00A55F11">
        <w:rPr>
          <w:rFonts w:eastAsia="Calibri"/>
        </w:rPr>
        <w:t xml:space="preserve"> upraviť text nasledovne:</w:t>
      </w: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  <w:r w:rsidRPr="00A55F11">
        <w:rPr>
          <w:color w:val="000000"/>
        </w:rPr>
        <w:t>Vychádzajúc z uvedených predpokladov, Fond národného majetku Slovenskej republiky odporúča v roku 2012 použiť majetok podľa § 28 ods. 3 písm. b/ zákona NR SR č. 92/1991 Zb. o podmienkach prevodu majetku štátu na iné osoby v znení neskorších predpisov v rozsahu 505 863,60 tis. EUR.</w:t>
      </w: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RPr="00A55F11" w:rsidP="00A55F11">
      <w:pPr>
        <w:widowControl w:val="0"/>
        <w:snapToGrid w:val="0"/>
        <w:ind w:left="329"/>
        <w:jc w:val="both"/>
        <w:rPr>
          <w:color w:val="000000"/>
        </w:rPr>
      </w:pPr>
    </w:p>
    <w:p w:rsidR="00A55F11" w:rsidRPr="00A55F11" w:rsidP="00A55F11">
      <w:pPr>
        <w:numPr>
          <w:ilvl w:val="0"/>
          <w:numId w:val="6"/>
        </w:numPr>
        <w:tabs>
          <w:tab w:val="num" w:pos="330"/>
        </w:tabs>
        <w:spacing w:before="480" w:line="276" w:lineRule="auto"/>
        <w:ind w:left="329" w:hanging="329"/>
        <w:jc w:val="both"/>
        <w:rPr>
          <w:rFonts w:eastAsia="Calibri"/>
        </w:rPr>
      </w:pPr>
      <w:r w:rsidRPr="00A55F11">
        <w:rPr>
          <w:rFonts w:eastAsia="Calibri"/>
          <w:b/>
          <w:bCs/>
        </w:rPr>
        <w:t xml:space="preserve">V návrhu uznesenia Národnej rady SR k materiálu </w:t>
      </w:r>
      <w:r w:rsidRPr="00A55F11">
        <w:rPr>
          <w:rFonts w:eastAsia="Calibri"/>
        </w:rPr>
        <w:t xml:space="preserve">„Návrh na použitie majetku Fondu národného majetku SR </w:t>
      </w:r>
      <w:bookmarkStart w:id="1" w:name="OLE_LINK6"/>
      <w:r w:rsidRPr="00A55F11">
        <w:rPr>
          <w:rFonts w:eastAsia="Calibri"/>
        </w:rPr>
        <w:t>v roku 2012 podľa § 28 ods. 3 písm. b / zákona č. 92/1991 Zb. o podmienkach prevodu majetku štátu na iné osoby v znení neskorších predpisov“ zvýšiť pôvodne navrhovanú čiastku vo výške 385 863,60 tis. EUR o 120 000 tis. EUR na celkový objem 505 863,60 tis. EUR.</w:t>
      </w:r>
    </w:p>
    <w:p w:rsidR="00A55F11" w:rsidRPr="00A55F11" w:rsidP="00A55F11">
      <w:pPr>
        <w:numPr>
          <w:ilvl w:val="0"/>
          <w:numId w:val="6"/>
        </w:numPr>
        <w:tabs>
          <w:tab w:val="num" w:pos="330"/>
        </w:tabs>
        <w:spacing w:before="480" w:line="276" w:lineRule="auto"/>
        <w:ind w:left="329" w:hanging="329"/>
        <w:jc w:val="both"/>
        <w:rPr>
          <w:rFonts w:eastAsia="Calibri"/>
        </w:rPr>
      </w:pPr>
      <w:bookmarkEnd w:id="1"/>
      <w:r w:rsidRPr="00A55F11">
        <w:rPr>
          <w:rFonts w:eastAsia="Calibri"/>
          <w:b/>
          <w:bCs/>
        </w:rPr>
        <w:t>Vo vlastnom návrhu FNM SR</w:t>
      </w:r>
      <w:r w:rsidRPr="00A55F11">
        <w:rPr>
          <w:rFonts w:eastAsia="Calibri"/>
        </w:rPr>
        <w:t xml:space="preserve"> na použitie majetku Fondu národného majetku SR v roku 2012 podľa § 28 ods. 3 písm. b / zákona č. 92/1991 Zb. o podmienkach prevodu majetku štátu na iné osoby v znení neskorších predpisov“ zvýšiť pôvodne navrhovanú čiastku vo výške 385 863,60 tis. EUR o 120 000 tis. EUR na celkový objem 505 863,60 tis. EUR.</w:t>
      </w:r>
    </w:p>
    <w:p w:rsidR="00A55F11" w:rsidRPr="00A55F11" w:rsidP="00A55F11">
      <w:pPr>
        <w:tabs>
          <w:tab w:val="left" w:pos="2977"/>
        </w:tabs>
        <w:spacing w:line="276" w:lineRule="auto"/>
        <w:jc w:val="both"/>
        <w:rPr>
          <w:rFonts w:eastAsia="Calibri"/>
        </w:rPr>
      </w:pPr>
    </w:p>
    <w:p w:rsidR="00A55F11" w:rsidRPr="00A55F11" w:rsidP="00A55F11">
      <w:pPr>
        <w:tabs>
          <w:tab w:val="left" w:pos="2977"/>
        </w:tabs>
        <w:spacing w:before="120" w:line="276" w:lineRule="auto"/>
        <w:ind w:left="2977"/>
        <w:jc w:val="both"/>
        <w:rPr>
          <w:rFonts w:eastAsia="Calibri"/>
        </w:rPr>
      </w:pPr>
      <w:r w:rsidRPr="00A55F11">
        <w:rPr>
          <w:rFonts w:eastAsia="Calibri"/>
        </w:rPr>
        <w:t>Výška príjmov z účastí FNM SR na podnikaní obchodných spoločností je priamo závislá od vývoja hospodárskeho výsledku najmä prirodzených monopolov a od spôsobu rozdelenia zisku v týchto spoločnostiach, preto v čase prípravy rozpočtu je objem týchto príjmov iba orientačný a o konečnej výške vyplatených dividend rozhodnú valné zhromaždenia predmetných spoločností, ktoré sa konajú v príslušnom roku.</w:t>
      </w:r>
    </w:p>
    <w:p w:rsidR="00A55F11" w:rsidRPr="00A55F11" w:rsidP="00A55F11">
      <w:pPr>
        <w:tabs>
          <w:tab w:val="left" w:pos="2977"/>
        </w:tabs>
        <w:spacing w:before="120" w:line="276" w:lineRule="auto"/>
        <w:ind w:left="2977"/>
        <w:jc w:val="both"/>
        <w:rPr>
          <w:rFonts w:eastAsia="Calibri"/>
        </w:rPr>
      </w:pPr>
      <w:r w:rsidRPr="00A55F11">
        <w:rPr>
          <w:rFonts w:eastAsia="Calibri"/>
        </w:rPr>
        <w:t xml:space="preserve">FNM SR na základe aktuálnych informácií od obchodných spoločností, na podnikaní ktorých má účasť a na základe informácií, ktoré fondu poskytlo MF SR, spracoval analýzu jeho predpokladaných príjmov z dividend v rokoch 2012-2014. Táto analýza indikuje, že tieto príjmy môžu vzrásť o cca 120 000 tis. EUR v roku 2012 a o 18 369 tis. EUR v rokoch 2013 až 2014. </w:t>
      </w:r>
    </w:p>
    <w:p w:rsidR="00A55F11" w:rsidRPr="00A55F11" w:rsidP="00A55F11">
      <w:pPr>
        <w:tabs>
          <w:tab w:val="left" w:pos="2977"/>
        </w:tabs>
        <w:spacing w:before="120" w:line="276" w:lineRule="auto"/>
        <w:ind w:left="2977"/>
        <w:jc w:val="both"/>
        <w:rPr>
          <w:rFonts w:eastAsia="Calibri"/>
        </w:rPr>
      </w:pPr>
      <w:r w:rsidRPr="00A55F11">
        <w:rPr>
          <w:rFonts w:eastAsia="Calibri"/>
        </w:rPr>
        <w:t>Nakoľko v súlade s dividendovou politikou sú tieto príjmy odvádzané do štátnych finančných aktív je potrebné aby NR SR schválila rozsah použitia majetku FNM SR v roku 2012 podľa § 28 ods. 3 písm. b / zákona č. 92/1991 Zb. o podmienkach prevodu majetku štátu na iné osoby v znení neskorších predpisov v celkovom objeme 505 863,60 tis. EUR, tzn. že pôvodne navrhovaná čiastka vo výške 385 863,60 tis. EUR</w:t>
      </w:r>
      <w:r>
        <w:rPr>
          <w:rFonts w:eastAsia="Calibri"/>
        </w:rPr>
        <w:t xml:space="preserve"> </w:t>
      </w:r>
      <w:r w:rsidRPr="00A55F11">
        <w:rPr>
          <w:rFonts w:eastAsia="Calibri"/>
        </w:rPr>
        <w:t>sa zvýši o spomínaných 120 000 tis. EUR.</w:t>
      </w:r>
    </w:p>
    <w:p w:rsidR="00A55F11" w:rsidRPr="00A55F11">
      <w:pPr>
        <w:jc w:val="both"/>
      </w:pPr>
    </w:p>
    <w:sectPr w:rsidSect="00FD03E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E0B"/>
    <w:multiLevelType w:val="hybridMultilevel"/>
    <w:tmpl w:val="86584B5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4">
    <w:nsid w:val="52A721D9"/>
    <w:multiLevelType w:val="hybridMultilevel"/>
    <w:tmpl w:val="FD02E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B76E7"/>
    <w:multiLevelType w:val="hybridMultilevel"/>
    <w:tmpl w:val="6D32866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lang w:val="cs-CZ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44E"/>
    <w:rsid w:val="000F2467"/>
    <w:rsid w:val="00175757"/>
    <w:rsid w:val="0018791F"/>
    <w:rsid w:val="001D4544"/>
    <w:rsid w:val="0025544E"/>
    <w:rsid w:val="002807D7"/>
    <w:rsid w:val="002B0F25"/>
    <w:rsid w:val="00311982"/>
    <w:rsid w:val="0039102F"/>
    <w:rsid w:val="00495BC4"/>
    <w:rsid w:val="005009F5"/>
    <w:rsid w:val="00537F3A"/>
    <w:rsid w:val="005F2AEF"/>
    <w:rsid w:val="00614F70"/>
    <w:rsid w:val="0063761D"/>
    <w:rsid w:val="00640E5D"/>
    <w:rsid w:val="00681E38"/>
    <w:rsid w:val="007A32E8"/>
    <w:rsid w:val="008F7CCD"/>
    <w:rsid w:val="009F501A"/>
    <w:rsid w:val="00A07ADC"/>
    <w:rsid w:val="00A55F11"/>
    <w:rsid w:val="00B318C5"/>
    <w:rsid w:val="00BA7AC8"/>
    <w:rsid w:val="00C2412B"/>
    <w:rsid w:val="00C55A89"/>
    <w:rsid w:val="00D50726"/>
    <w:rsid w:val="00D52ADF"/>
    <w:rsid w:val="00EA4552"/>
    <w:rsid w:val="00EA6365"/>
    <w:rsid w:val="00EB1F59"/>
    <w:rsid w:val="00EC7494"/>
    <w:rsid w:val="00F17475"/>
    <w:rsid w:val="00FD03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F1747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C55A89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semiHidden/>
    <w:rsid w:val="00F17475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Zkladntext2Char"/>
    <w:rsid w:val="00A55F11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A55F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36</cp:revision>
  <cp:lastPrinted>2007-11-16T08:20:00Z</cp:lastPrinted>
  <dcterms:created xsi:type="dcterms:W3CDTF">2002-11-21T09:17:00Z</dcterms:created>
  <dcterms:modified xsi:type="dcterms:W3CDTF">2011-11-16T08:48:00Z</dcterms:modified>
</cp:coreProperties>
</file>