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79FC" w:rsidRPr="00E26317" w:rsidP="00A079FC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A079FC" w:rsidRPr="00E26317" w:rsidP="00A079FC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A079FC" w:rsidP="00A079FC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A079FC" w:rsidRPr="001A12CE" w:rsidP="00A079FC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A079FC" w:rsidRPr="00E26317" w:rsidP="00A079FC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A079FC" w:rsidRPr="00555E1A" w:rsidP="00A079FC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3155/2011</w:t>
      </w:r>
    </w:p>
    <w:p w:rsidR="00A079FC" w:rsidP="00A079FC">
      <w:pPr>
        <w:rPr>
          <w:b/>
          <w:sz w:val="22"/>
          <w:szCs w:val="22"/>
        </w:rPr>
      </w:pPr>
    </w:p>
    <w:p w:rsidR="00A079FC" w:rsidP="00A079FC">
      <w:pPr>
        <w:rPr>
          <w:b/>
          <w:sz w:val="22"/>
          <w:szCs w:val="22"/>
        </w:rPr>
      </w:pPr>
    </w:p>
    <w:p w:rsidR="00A079FC" w:rsidRPr="00E26317" w:rsidP="00A079FC">
      <w:pPr>
        <w:rPr>
          <w:b/>
          <w:sz w:val="22"/>
          <w:szCs w:val="22"/>
        </w:rPr>
      </w:pPr>
    </w:p>
    <w:p w:rsidR="00A079FC" w:rsidRPr="00E26317" w:rsidP="00A079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115</w:t>
      </w:r>
    </w:p>
    <w:p w:rsidR="00A079FC" w:rsidRPr="00E26317" w:rsidP="00A079FC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A079FC" w:rsidRPr="00E26317" w:rsidP="00A079FC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A079FC" w:rsidRPr="00E26317" w:rsidP="00A079FC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A079FC" w:rsidRPr="00E26317" w:rsidP="00A079FC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 6. októbra 2011</w:t>
      </w:r>
    </w:p>
    <w:p w:rsidR="00A079FC" w:rsidP="00A079FC">
      <w:pPr>
        <w:jc w:val="both"/>
        <w:rPr>
          <w:sz w:val="22"/>
          <w:szCs w:val="22"/>
        </w:rPr>
      </w:pPr>
    </w:p>
    <w:p w:rsidR="00A079FC" w:rsidP="00A079FC">
      <w:pPr>
        <w:jc w:val="both"/>
      </w:pPr>
      <w:r>
        <w:t>k vládnemu návrhu zákona, ktorým sa mení a dopĺňa zákon Národnej rady Slovenskej republiky č. 42/1994  Z. z. o civilnej ochrane obyvateľstva v znení neskorších predpisov a ktorým sa menia a dopĺňajú niektoré zákony (tlač 459)</w:t>
      </w:r>
    </w:p>
    <w:p w:rsidR="00A079FC" w:rsidRPr="00E26317" w:rsidP="00A079FC">
      <w:pPr>
        <w:jc w:val="both"/>
        <w:rPr>
          <w:sz w:val="22"/>
          <w:szCs w:val="22"/>
        </w:rPr>
      </w:pPr>
    </w:p>
    <w:p w:rsidR="00A079FC" w:rsidRPr="00E26317" w:rsidP="00A079FC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A079FC" w:rsidRPr="00E26317" w:rsidP="00A079FC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A079FC" w:rsidRPr="00E26317" w:rsidP="00A079FC">
      <w:pPr>
        <w:jc w:val="both"/>
        <w:rPr>
          <w:sz w:val="22"/>
          <w:szCs w:val="22"/>
        </w:rPr>
      </w:pPr>
    </w:p>
    <w:p w:rsidR="00A079FC" w:rsidRPr="00E26317" w:rsidP="00A079FC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A079FC" w:rsidRPr="00E26317" w:rsidP="00A079FC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zákona, ktorým sa mení a dopĺňa zákon Národnej rady Slovenskej republiky č. 42/1994  Z. z. o civilnej ochrane obyvateľstva v znení neskorších predpisov a ktorým sa menia a dopĺňajú niektoré zákony (tlač 459);</w:t>
      </w:r>
    </w:p>
    <w:p w:rsidR="00A079FC" w:rsidRPr="00E26317" w:rsidP="00A079FC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A079FC" w:rsidRPr="00E26317" w:rsidP="00A079FC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A079FC" w:rsidRPr="00E26317" w:rsidP="00A079FC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zákona, ktorým sa mení a dopĺňa zákon Národnej rady Slovenskej republiky č. 42/1994  Z. z. o civilnej ochrane obyvateľstva v znení neskorších predpisov a ktorým sa menia a dopĺňajú niektoré zákony (tlač 459);</w:t>
      </w:r>
    </w:p>
    <w:p w:rsidR="00A079FC" w:rsidRPr="00E26317" w:rsidP="00A079FC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A079FC" w:rsidRPr="00E26317" w:rsidP="00A079FC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A079FC" w:rsidRPr="00E26317" w:rsidP="00A079FC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 xml:space="preserve">Národnej rade Slovenskej </w:t>
      </w:r>
      <w:r w:rsidRPr="00E26317">
        <w:rPr>
          <w:b/>
          <w:sz w:val="22"/>
          <w:szCs w:val="22"/>
        </w:rPr>
        <w:t>republiky</w:t>
      </w:r>
    </w:p>
    <w:p w:rsidR="00A079FC" w:rsidP="00A079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zákona, ktorým sa mení a dopĺňa zákon Národnej rady Slovenskej republiky č. 42/1994  Z. z. o civilnej ochrane obyvateľstva v znení neskorších predpisov a ktorým sa menia a dopĺňajú niektoré zákony (tlač 459)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 w:rsidR="00633155">
        <w:rPr>
          <w:sz w:val="22"/>
          <w:szCs w:val="22"/>
        </w:rPr>
        <w:t>outo</w:t>
      </w:r>
      <w:r w:rsidRPr="00E26317">
        <w:rPr>
          <w:sz w:val="22"/>
          <w:szCs w:val="22"/>
        </w:rPr>
        <w:t xml:space="preserve"> pripomienk</w:t>
      </w:r>
      <w:r w:rsidR="00633155">
        <w:rPr>
          <w:sz w:val="22"/>
          <w:szCs w:val="22"/>
        </w:rPr>
        <w:t>ou</w:t>
      </w:r>
      <w:r>
        <w:rPr>
          <w:sz w:val="22"/>
          <w:szCs w:val="22"/>
        </w:rPr>
        <w:t>, ktor</w:t>
      </w:r>
      <w:r w:rsidR="00633155">
        <w:rPr>
          <w:sz w:val="22"/>
          <w:szCs w:val="22"/>
        </w:rPr>
        <w:t xml:space="preserve">á je </w:t>
      </w:r>
      <w:r>
        <w:rPr>
          <w:sz w:val="22"/>
          <w:szCs w:val="22"/>
        </w:rPr>
        <w:t xml:space="preserve"> uveden</w:t>
      </w:r>
      <w:r w:rsidR="00633155">
        <w:rPr>
          <w:sz w:val="22"/>
          <w:szCs w:val="22"/>
        </w:rPr>
        <w:t>á</w:t>
      </w:r>
      <w:r>
        <w:rPr>
          <w:sz w:val="22"/>
          <w:szCs w:val="22"/>
        </w:rPr>
        <w:t xml:space="preserve"> v prílohe tohto uznesenia; </w:t>
      </w:r>
    </w:p>
    <w:p w:rsidR="00A079FC" w:rsidRPr="00E26317" w:rsidP="00A079FC">
      <w:pPr>
        <w:jc w:val="both"/>
        <w:rPr>
          <w:sz w:val="22"/>
          <w:szCs w:val="22"/>
        </w:rPr>
      </w:pPr>
    </w:p>
    <w:p w:rsidR="00A079FC" w:rsidRPr="00E26317" w:rsidP="00A079FC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A079FC" w:rsidRPr="00E26317" w:rsidP="00A079FC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A079FC" w:rsidRPr="00E26317" w:rsidP="00A079FC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obranu a bezpečnosť.</w:t>
      </w:r>
    </w:p>
    <w:p w:rsidR="00A079FC" w:rsidP="00A079FC">
      <w:pPr>
        <w:rPr>
          <w:b/>
          <w:sz w:val="22"/>
          <w:szCs w:val="22"/>
        </w:rPr>
      </w:pPr>
    </w:p>
    <w:p w:rsidR="00A079FC" w:rsidP="00A079FC">
      <w:pPr>
        <w:rPr>
          <w:b/>
          <w:sz w:val="22"/>
          <w:szCs w:val="22"/>
        </w:rPr>
      </w:pPr>
    </w:p>
    <w:p w:rsidR="00A079FC" w:rsidP="00A079FC">
      <w:pPr>
        <w:rPr>
          <w:b/>
          <w:sz w:val="22"/>
          <w:szCs w:val="22"/>
        </w:rPr>
      </w:pPr>
    </w:p>
    <w:p w:rsidR="00A079FC" w:rsidP="00A079FC">
      <w:pPr>
        <w:rPr>
          <w:b/>
          <w:sz w:val="22"/>
          <w:szCs w:val="22"/>
        </w:rPr>
      </w:pPr>
    </w:p>
    <w:p w:rsidR="00A079FC" w:rsidRPr="00E26317" w:rsidP="00A079FC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</w:t>
      </w:r>
      <w:r w:rsidRPr="00E26317">
        <w:rPr>
          <w:b/>
          <w:sz w:val="22"/>
          <w:szCs w:val="22"/>
        </w:rPr>
        <w:t xml:space="preserve">                                                                                                Igor  C H O M A</w:t>
      </w:r>
      <w:r>
        <w:rPr>
          <w:b/>
          <w:sz w:val="22"/>
          <w:szCs w:val="22"/>
        </w:rPr>
        <w:t xml:space="preserve">, v.r. </w:t>
      </w:r>
    </w:p>
    <w:p w:rsidR="00A079FC" w:rsidRPr="00D16DFB" w:rsidP="00A079FC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A079FC" w:rsidP="00A079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A079FC" w:rsidP="00A079FC">
      <w:pPr>
        <w:rPr>
          <w:b/>
          <w:sz w:val="22"/>
          <w:szCs w:val="22"/>
        </w:rPr>
      </w:pPr>
    </w:p>
    <w:p w:rsidR="00A079FC" w:rsidRPr="00E26317" w:rsidP="00A079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Vladimír  F A I Č, v.r. </w:t>
      </w:r>
    </w:p>
    <w:p w:rsidR="00A079FC" w:rsidRPr="00D16DFB" w:rsidP="00A079FC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</w:p>
    <w:p w:rsidR="00633155" w:rsidP="00633155">
      <w:pPr>
        <w:jc w:val="right"/>
        <w:rPr>
          <w:b/>
        </w:rPr>
      </w:pPr>
      <w:r w:rsidR="00A079FC">
        <w:rPr>
          <w:sz w:val="22"/>
          <w:szCs w:val="22"/>
        </w:rPr>
        <w:t xml:space="preserve">                           </w:t>
      </w:r>
      <w:r>
        <w:t xml:space="preserve">Príloha k uzn. </w:t>
      </w:r>
      <w:r>
        <w:rPr>
          <w:b/>
        </w:rPr>
        <w:t>č. 115</w:t>
      </w:r>
    </w:p>
    <w:p w:rsidR="00633155" w:rsidP="00633155">
      <w:pPr>
        <w:jc w:val="right"/>
      </w:pPr>
      <w:r>
        <w:rPr>
          <w:bCs/>
        </w:rPr>
        <w:t xml:space="preserve">25. </w:t>
      </w:r>
      <w:r>
        <w:t>schôdza</w:t>
      </w:r>
    </w:p>
    <w:p w:rsidR="00633155" w:rsidP="00633155">
      <w:pPr>
        <w:jc w:val="center"/>
        <w:rPr>
          <w:b/>
        </w:rPr>
      </w:pPr>
    </w:p>
    <w:p w:rsidR="00633155" w:rsidP="00633155">
      <w:pPr>
        <w:jc w:val="center"/>
        <w:rPr>
          <w:b/>
        </w:rPr>
      </w:pPr>
    </w:p>
    <w:p w:rsidR="00633155" w:rsidP="00633155">
      <w:pPr>
        <w:jc w:val="center"/>
        <w:rPr>
          <w:b/>
          <w:bCs/>
        </w:rPr>
      </w:pPr>
      <w:r>
        <w:rPr>
          <w:b/>
          <w:bCs/>
        </w:rPr>
        <w:t>Pozmeňujúce  a doplňujúce návrhy</w:t>
      </w:r>
    </w:p>
    <w:p w:rsidR="00633155" w:rsidRPr="00633155" w:rsidP="00633155">
      <w:pPr>
        <w:jc w:val="both"/>
        <w:rPr>
          <w:b/>
        </w:rPr>
      </w:pPr>
      <w:r w:rsidRPr="00633155">
        <w:rPr>
          <w:b/>
        </w:rPr>
        <w:t>k vládnemu návrhu zákona, ktorým sa mení a dopĺňa zákon Národnej rady Slovenskej republiky č. 42/1994  Z. z. o civilnej ochrane obyvateľstva v znení neskorších predpisov a ktorým sa menia a dopĺňajú niektoré zákony (tlač 459)</w:t>
      </w:r>
    </w:p>
    <w:p w:rsidR="00A079FC" w:rsidP="00A079FC">
      <w:pPr>
        <w:rPr>
          <w:sz w:val="22"/>
          <w:szCs w:val="22"/>
        </w:rPr>
      </w:pPr>
      <w:r w:rsidR="00633155">
        <w:rPr>
          <w:sz w:val="22"/>
          <w:szCs w:val="22"/>
        </w:rPr>
        <w:t>__________________________________________________________________________________</w:t>
      </w:r>
    </w:p>
    <w:p w:rsidR="00A079FC" w:rsidP="00A079FC">
      <w:pPr>
        <w:rPr>
          <w:sz w:val="22"/>
          <w:szCs w:val="22"/>
        </w:rPr>
      </w:pPr>
    </w:p>
    <w:p w:rsidR="00A079FC" w:rsidP="00A079FC">
      <w:pPr>
        <w:rPr>
          <w:sz w:val="22"/>
          <w:szCs w:val="22"/>
        </w:rPr>
      </w:pPr>
    </w:p>
    <w:p w:rsidR="00A079FC" w:rsidP="00A079FC">
      <w:pPr>
        <w:rPr>
          <w:sz w:val="22"/>
          <w:szCs w:val="22"/>
        </w:rPr>
      </w:pPr>
    </w:p>
    <w:p w:rsidR="00A079FC" w:rsidP="00A079FC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633155" w:rsidP="00633155">
      <w:pPr>
        <w:rPr>
          <w:rStyle w:val="Textzstupnhosymbolu1"/>
          <w:color w:val="000000"/>
          <w:u w:val="single"/>
        </w:rPr>
      </w:pPr>
      <w:r>
        <w:rPr>
          <w:rStyle w:val="Textzstupnhosymbolu1"/>
          <w:color w:val="000000"/>
          <w:u w:val="single"/>
        </w:rPr>
        <w:t>K čl. I bod 31  a bod 34</w:t>
      </w:r>
    </w:p>
    <w:p w:rsidR="00633155" w:rsidP="00633155">
      <w:pPr>
        <w:rPr>
          <w:rStyle w:val="Textzstupnhosymbolu1"/>
          <w:color w:val="000000"/>
        </w:rPr>
      </w:pPr>
    </w:p>
    <w:p w:rsidR="00633155" w:rsidP="00633155">
      <w:pPr>
        <w:rPr>
          <w:rStyle w:val="Textzstupnhosymbolu1"/>
          <w:color w:val="000000"/>
        </w:rPr>
      </w:pPr>
      <w:r>
        <w:rPr>
          <w:rStyle w:val="Textzstupnhosymbolu1"/>
          <w:color w:val="000000"/>
        </w:rPr>
        <w:t>Body 31 a 34 sa vypúšťajú.</w:t>
      </w:r>
    </w:p>
    <w:p w:rsidR="00633155" w:rsidP="00633155">
      <w:pPr>
        <w:rPr>
          <w:rStyle w:val="Textzstupnhosymbolu1"/>
          <w:color w:val="000000"/>
        </w:rPr>
      </w:pPr>
    </w:p>
    <w:p w:rsidR="00633155" w:rsidP="00633155">
      <w:pPr>
        <w:rPr>
          <w:rStyle w:val="Textzstupnhosymbolu1"/>
          <w:color w:val="000000"/>
        </w:rPr>
      </w:pPr>
      <w:r>
        <w:rPr>
          <w:rStyle w:val="Textzstupnhosymbolu1"/>
          <w:color w:val="000000"/>
        </w:rPr>
        <w:t>Ostatné body sa prečíslujú.</w:t>
      </w:r>
    </w:p>
    <w:p w:rsidR="00633155" w:rsidP="00633155">
      <w:pPr>
        <w:rPr>
          <w:rStyle w:val="Textzstupnhosymbolu1"/>
          <w:color w:val="000000"/>
        </w:rPr>
      </w:pPr>
    </w:p>
    <w:p w:rsidR="00633155" w:rsidP="00633155">
      <w:pPr>
        <w:ind w:left="3540"/>
        <w:rPr>
          <w:rStyle w:val="Textzstupnhosymbolu1"/>
          <w:color w:val="000000"/>
        </w:rPr>
      </w:pPr>
      <w:r>
        <w:rPr>
          <w:rStyle w:val="Textzstupnhosymbolu1"/>
          <w:color w:val="000000"/>
        </w:rPr>
        <w:t>Ide o legislatívnu úpravu. Navrhované zmeny už boli vykonané zákonom č. 172/2011 Z. z., ktorým sa mení a dopĺňa zákon č. 355/2007 Z. z. o ochrane, podpore a rozvoji verejného zdravia, v rámci ktorého (čl. II) bol novelizovaný aj zákon č. 42/1994 Z. z. o civilnej ochrane obyvateľstva.</w:t>
      </w:r>
    </w:p>
    <w:p w:rsidR="00A079FC" w:rsidP="00A079FC"/>
    <w:p w:rsidR="005667E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9FC"/>
    <w:rsid w:val="001A12CE"/>
    <w:rsid w:val="00555E1A"/>
    <w:rsid w:val="005667E8"/>
    <w:rsid w:val="00633155"/>
    <w:rsid w:val="00763875"/>
    <w:rsid w:val="00A079FC"/>
    <w:rsid w:val="00D16DFB"/>
    <w:rsid w:val="00DD51B3"/>
    <w:rsid w:val="00E2631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FC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079FC"/>
    <w:pPr>
      <w:spacing w:after="120"/>
    </w:pPr>
  </w:style>
  <w:style w:type="paragraph" w:styleId="FootnoteText">
    <w:name w:val="footnote text"/>
    <w:basedOn w:val="Normal"/>
    <w:link w:val="TextpoznmkypodiarouChar"/>
    <w:semiHidden/>
    <w:rsid w:val="00A079FC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A079FC"/>
    <w:rPr>
      <w:rFonts w:eastAsia="Calibri"/>
      <w:color w:val="000000"/>
      <w:lang w:val="sk-SK" w:eastAsia="cs-CZ" w:bidi="ar-SA"/>
    </w:rPr>
  </w:style>
  <w:style w:type="paragraph" w:styleId="BalloonText">
    <w:name w:val="Balloon Text"/>
    <w:basedOn w:val="Normal"/>
    <w:semiHidden/>
    <w:rsid w:val="00A079FC"/>
    <w:rPr>
      <w:rFonts w:ascii="Tahoma" w:hAnsi="Tahoma" w:cs="Tahoma"/>
      <w:sz w:val="16"/>
      <w:szCs w:val="16"/>
    </w:rPr>
  </w:style>
  <w:style w:type="character" w:customStyle="1" w:styleId="Textzstupnhosymbolu1">
    <w:name w:val="Text zástupného symbolu1"/>
    <w:uiPriority w:val="99"/>
    <w:semiHidden/>
    <w:rsid w:val="00633155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2011-09-29T07:40:00Z</cp:lastPrinted>
  <dcterms:created xsi:type="dcterms:W3CDTF">2011-09-21T07:45:00Z</dcterms:created>
  <dcterms:modified xsi:type="dcterms:W3CDTF">2011-09-29T07:49:00Z</dcterms:modified>
</cp:coreProperties>
</file>