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98" w:rsidRPr="00B2087D" w:rsidRDefault="00E54398" w:rsidP="004161FB">
      <w:pPr>
        <w:pStyle w:val="Heading1"/>
        <w:rPr>
          <w:i w:val="0"/>
          <w:szCs w:val="28"/>
          <w:lang w:val="sk-SK"/>
        </w:rPr>
      </w:pPr>
      <w:r w:rsidRPr="00B2087D">
        <w:rPr>
          <w:i w:val="0"/>
          <w:szCs w:val="28"/>
          <w:lang w:val="sk-SK"/>
        </w:rPr>
        <w:t xml:space="preserve">    Zahraničný výbor </w:t>
      </w:r>
    </w:p>
    <w:p w:rsidR="00E54398" w:rsidRPr="00B2087D" w:rsidRDefault="00E54398" w:rsidP="004161FB">
      <w:pPr>
        <w:pStyle w:val="Heading2"/>
        <w:ind w:firstLine="0"/>
        <w:rPr>
          <w:sz w:val="28"/>
          <w:szCs w:val="28"/>
        </w:rPr>
      </w:pPr>
      <w:r w:rsidRPr="00B2087D">
        <w:rPr>
          <w:sz w:val="28"/>
          <w:szCs w:val="28"/>
        </w:rPr>
        <w:t xml:space="preserve">Národnej rady Slovenskej republiky                                          </w:t>
      </w:r>
    </w:p>
    <w:p w:rsidR="00E54398" w:rsidRPr="00B2087D" w:rsidRDefault="00E54398" w:rsidP="004161FB">
      <w:pPr>
        <w:rPr>
          <w:b/>
          <w:sz w:val="28"/>
          <w:szCs w:val="28"/>
          <w:lang w:val="de-DE"/>
        </w:rPr>
      </w:pPr>
    </w:p>
    <w:p w:rsidR="00E54398" w:rsidRDefault="00E54398" w:rsidP="004161FB">
      <w:pPr>
        <w:ind w:left="6024" w:firstLine="348"/>
        <w:rPr>
          <w:b/>
        </w:rPr>
      </w:pPr>
      <w:r>
        <w:t xml:space="preserve">           </w:t>
      </w:r>
    </w:p>
    <w:p w:rsidR="00E54398" w:rsidRPr="00E90A45" w:rsidRDefault="00E54398" w:rsidP="004161FB">
      <w:pPr>
        <w:ind w:left="5664" w:firstLine="708"/>
        <w:rPr>
          <w:b/>
        </w:rPr>
      </w:pPr>
      <w:r>
        <w:t xml:space="preserve">     25. schôdza výboru </w:t>
      </w:r>
    </w:p>
    <w:p w:rsidR="00E54398" w:rsidRDefault="00E54398" w:rsidP="004161FB">
      <w:pPr>
        <w:ind w:left="6372"/>
      </w:pPr>
      <w:r>
        <w:t xml:space="preserve">     Číslo: CRD-3983/2011</w:t>
      </w:r>
    </w:p>
    <w:p w:rsidR="00E54398" w:rsidRDefault="00E54398" w:rsidP="004161FB">
      <w:pPr>
        <w:rPr>
          <w:b/>
          <w:bCs/>
          <w:i/>
          <w:iCs/>
          <w:sz w:val="28"/>
        </w:rPr>
      </w:pPr>
      <w:r>
        <w:rPr>
          <w:b/>
          <w:bCs/>
          <w:i/>
          <w:iCs/>
          <w:sz w:val="28"/>
        </w:rPr>
        <w:t xml:space="preserve">                                                         </w:t>
      </w:r>
    </w:p>
    <w:p w:rsidR="00E54398" w:rsidRPr="004161FB" w:rsidRDefault="00E54398" w:rsidP="006A5698">
      <w:pPr>
        <w:jc w:val="center"/>
        <w:rPr>
          <w:b/>
          <w:bCs/>
          <w:iCs/>
          <w:sz w:val="28"/>
        </w:rPr>
      </w:pPr>
      <w:r>
        <w:rPr>
          <w:b/>
          <w:bCs/>
          <w:i/>
          <w:iCs/>
          <w:sz w:val="28"/>
        </w:rPr>
        <w:t xml:space="preserve"> </w:t>
      </w:r>
      <w:r w:rsidRPr="004161FB">
        <w:rPr>
          <w:b/>
          <w:bCs/>
          <w:iCs/>
          <w:sz w:val="28"/>
        </w:rPr>
        <w:t>9</w:t>
      </w:r>
      <w:r>
        <w:rPr>
          <w:b/>
          <w:bCs/>
          <w:iCs/>
          <w:sz w:val="28"/>
        </w:rPr>
        <w:t>2</w:t>
      </w:r>
      <w:r w:rsidRPr="004161FB">
        <w:rPr>
          <w:b/>
          <w:bCs/>
          <w:iCs/>
          <w:sz w:val="28"/>
        </w:rPr>
        <w:t>.</w:t>
      </w:r>
    </w:p>
    <w:p w:rsidR="00E54398" w:rsidRPr="00925527" w:rsidRDefault="00E54398" w:rsidP="004161FB">
      <w:pPr>
        <w:pStyle w:val="Heading5"/>
        <w:ind w:firstLine="0"/>
        <w:jc w:val="center"/>
        <w:rPr>
          <w:szCs w:val="24"/>
        </w:rPr>
      </w:pPr>
      <w:r w:rsidRPr="00925527">
        <w:rPr>
          <w:szCs w:val="24"/>
        </w:rPr>
        <w:t>U z n e s e n i e</w:t>
      </w:r>
    </w:p>
    <w:p w:rsidR="00E54398" w:rsidRPr="00925527" w:rsidRDefault="00E54398" w:rsidP="004161FB">
      <w:pPr>
        <w:jc w:val="center"/>
        <w:rPr>
          <w:b/>
          <w:bCs/>
          <w:iCs/>
        </w:rPr>
      </w:pPr>
      <w:r w:rsidRPr="00925527">
        <w:rPr>
          <w:b/>
          <w:bCs/>
          <w:iCs/>
        </w:rPr>
        <w:t>Zahraničného výboru Národnej rady Slovenskej republiky</w:t>
      </w:r>
    </w:p>
    <w:p w:rsidR="00E54398" w:rsidRPr="00925527" w:rsidRDefault="00E54398" w:rsidP="004161FB">
      <w:pPr>
        <w:jc w:val="center"/>
        <w:rPr>
          <w:b/>
          <w:bCs/>
          <w:iCs/>
        </w:rPr>
      </w:pPr>
      <w:r w:rsidRPr="00925527">
        <w:rPr>
          <w:b/>
          <w:bCs/>
          <w:iCs/>
        </w:rPr>
        <w:t>z 1</w:t>
      </w:r>
      <w:r>
        <w:rPr>
          <w:b/>
          <w:bCs/>
          <w:iCs/>
        </w:rPr>
        <w:t>3</w:t>
      </w:r>
      <w:r w:rsidRPr="00925527">
        <w:rPr>
          <w:b/>
          <w:bCs/>
          <w:iCs/>
        </w:rPr>
        <w:t>. októbra 2011</w:t>
      </w:r>
    </w:p>
    <w:p w:rsidR="00E54398" w:rsidRPr="00925527" w:rsidRDefault="00E54398" w:rsidP="004161FB">
      <w:pPr>
        <w:pStyle w:val="BodyText"/>
        <w:rPr>
          <w:szCs w:val="24"/>
        </w:rPr>
      </w:pPr>
    </w:p>
    <w:p w:rsidR="00E54398" w:rsidRPr="00925527" w:rsidRDefault="00E54398" w:rsidP="001D61A3">
      <w:pPr>
        <w:pStyle w:val="Heading3"/>
        <w:ind w:firstLine="360"/>
        <w:jc w:val="left"/>
        <w:rPr>
          <w:i w:val="0"/>
          <w:sz w:val="24"/>
        </w:rPr>
      </w:pPr>
      <w:r w:rsidRPr="00925527">
        <w:rPr>
          <w:i w:val="0"/>
          <w:sz w:val="24"/>
        </w:rPr>
        <w:t>Zahraničný výbor Národnej rady Slovenskej republiky</w:t>
      </w:r>
    </w:p>
    <w:p w:rsidR="00E54398" w:rsidRDefault="00E54398" w:rsidP="004161FB">
      <w:pPr>
        <w:pStyle w:val="Heading3"/>
        <w:ind w:firstLine="708"/>
        <w:rPr>
          <w:b w:val="0"/>
        </w:rPr>
      </w:pPr>
    </w:p>
    <w:p w:rsidR="00E54398" w:rsidRPr="004161FB" w:rsidRDefault="00E54398" w:rsidP="004161FB">
      <w:pPr>
        <w:ind w:firstLine="360"/>
        <w:jc w:val="both"/>
        <w:rPr>
          <w:sz w:val="22"/>
          <w:szCs w:val="22"/>
        </w:rPr>
      </w:pPr>
      <w:r w:rsidRPr="00112600">
        <w:t>prerokoval</w:t>
      </w:r>
      <w:r w:rsidRPr="005D212E">
        <w:t> </w:t>
      </w:r>
      <w:r w:rsidRPr="004161FB">
        <w:t xml:space="preserve">návrh na vyslovenie súhlasu Národnej rady Slovenskej republiky s uzavretím Dodatku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 </w:t>
      </w:r>
    </w:p>
    <w:p w:rsidR="00E54398" w:rsidRPr="004161FB" w:rsidRDefault="00E54398" w:rsidP="004161FB">
      <w:pPr>
        <w:tabs>
          <w:tab w:val="left" w:pos="993"/>
        </w:tabs>
        <w:jc w:val="both"/>
        <w:rPr>
          <w:szCs w:val="28"/>
        </w:rPr>
      </w:pPr>
    </w:p>
    <w:p w:rsidR="00E54398" w:rsidRDefault="00E54398" w:rsidP="004161FB">
      <w:pPr>
        <w:tabs>
          <w:tab w:val="left" w:pos="993"/>
        </w:tabs>
        <w:jc w:val="both"/>
        <w:rPr>
          <w:b/>
          <w:szCs w:val="28"/>
        </w:rPr>
      </w:pPr>
    </w:p>
    <w:p w:rsidR="00E54398" w:rsidRPr="00263C0B" w:rsidRDefault="00E54398" w:rsidP="004161FB">
      <w:pPr>
        <w:tabs>
          <w:tab w:val="left" w:pos="993"/>
        </w:tabs>
        <w:jc w:val="both"/>
        <w:rPr>
          <w:szCs w:val="28"/>
          <w:lang w:eastAsia="en-US"/>
        </w:rPr>
      </w:pPr>
      <w:r w:rsidRPr="00263C0B">
        <w:rPr>
          <w:b/>
          <w:szCs w:val="28"/>
        </w:rPr>
        <w:t xml:space="preserve">A.  </w:t>
      </w:r>
      <w:r>
        <w:rPr>
          <w:b/>
          <w:szCs w:val="28"/>
        </w:rPr>
        <w:t xml:space="preserve">s ú h l a s í </w:t>
      </w:r>
      <w:r w:rsidRPr="00263C0B">
        <w:rPr>
          <w:b/>
          <w:szCs w:val="28"/>
        </w:rPr>
        <w:t xml:space="preserve"> </w:t>
      </w:r>
      <w:r w:rsidRPr="00263C0B">
        <w:rPr>
          <w:szCs w:val="28"/>
        </w:rPr>
        <w:t xml:space="preserve"> </w:t>
      </w:r>
    </w:p>
    <w:p w:rsidR="00E54398" w:rsidRPr="00263C0B" w:rsidRDefault="00E54398" w:rsidP="004161FB">
      <w:pPr>
        <w:pStyle w:val="BodyText"/>
        <w:tabs>
          <w:tab w:val="left" w:pos="360"/>
        </w:tabs>
      </w:pPr>
    </w:p>
    <w:p w:rsidR="00E54398" w:rsidRDefault="00E54398" w:rsidP="004161FB">
      <w:pPr>
        <w:pStyle w:val="BodyText"/>
        <w:tabs>
          <w:tab w:val="left" w:pos="360"/>
        </w:tabs>
      </w:pPr>
      <w:r w:rsidRPr="00263C0B">
        <w:tab/>
      </w:r>
      <w:r>
        <w:t>s návrhom</w:t>
      </w:r>
      <w:r w:rsidRPr="005D212E">
        <w:t xml:space="preserve"> na vyslovenie súhlasu Národnej rady Slovenskej republiky s</w:t>
      </w:r>
      <w:r>
        <w:t xml:space="preserve"> uzavretím Dodatku k Rámcovej zmluve </w:t>
      </w:r>
      <w:r w:rsidRPr="00DB287D">
        <w:t>medzi Belgickým kráľovstvom, Spolkovou republikou Nemecko,</w:t>
      </w:r>
      <w:r>
        <w:t xml:space="preserve"> Estónskou republikou,</w:t>
      </w:r>
      <w:r w:rsidRPr="00DB287D">
        <w:t xml:space="preserve"> Írsko</w:t>
      </w:r>
      <w:r>
        <w:t>u republikou</w:t>
      </w:r>
      <w:r w:rsidRPr="00DB287D">
        <w:t xml:space="preserve">, </w:t>
      </w:r>
      <w:r>
        <w:t xml:space="preserve">Helénskou republikou, </w:t>
      </w:r>
      <w:r w:rsidRPr="00DB287D">
        <w:t>Španielskym kráľovstvom, Francúzskou republikou, Talianskou republikou, Cyperskou republikou, Luxemburským veľkovojvodstvom, Mal</w:t>
      </w:r>
      <w:r>
        <w:t>tskou republikou</w:t>
      </w:r>
      <w:r w:rsidRPr="00DB287D">
        <w:t>, Holandským kráľovstvom, Rakúskou republikou, Portugalskou republikou, Slovinskou repu</w:t>
      </w:r>
      <w:r>
        <w:t xml:space="preserve">blikou, Slovenskou republikou a </w:t>
      </w:r>
      <w:r w:rsidRPr="00DB287D">
        <w:t>Fínskou republikou</w:t>
      </w:r>
      <w:r>
        <w:t xml:space="preserve"> a Európskym finančným stabilizačným nástrojom (tlač 531);</w:t>
      </w:r>
    </w:p>
    <w:p w:rsidR="00E54398" w:rsidRDefault="00E54398" w:rsidP="004161FB">
      <w:pPr>
        <w:pStyle w:val="BodyText"/>
        <w:tabs>
          <w:tab w:val="left" w:pos="360"/>
        </w:tabs>
      </w:pPr>
    </w:p>
    <w:p w:rsidR="00E54398" w:rsidRDefault="00E54398" w:rsidP="004161FB">
      <w:pPr>
        <w:pStyle w:val="BodyText"/>
        <w:tabs>
          <w:tab w:val="left" w:pos="360"/>
        </w:tabs>
      </w:pPr>
    </w:p>
    <w:p w:rsidR="00E54398" w:rsidRDefault="00E54398" w:rsidP="004161FB">
      <w:pPr>
        <w:pStyle w:val="BodyText"/>
        <w:tabs>
          <w:tab w:val="left" w:pos="360"/>
        </w:tabs>
        <w:rPr>
          <w:b/>
        </w:rPr>
      </w:pPr>
      <w:r>
        <w:rPr>
          <w:b/>
        </w:rPr>
        <w:t>B.</w:t>
      </w:r>
      <w:r>
        <w:rPr>
          <w:b/>
        </w:rPr>
        <w:tab/>
        <w:t xml:space="preserve">o d p o r ú č a </w:t>
      </w:r>
    </w:p>
    <w:p w:rsidR="00E54398" w:rsidRPr="004161FB" w:rsidRDefault="00E54398" w:rsidP="004161FB">
      <w:pPr>
        <w:pStyle w:val="Heading3"/>
        <w:ind w:left="360"/>
        <w:jc w:val="both"/>
        <w:rPr>
          <w:i w:val="0"/>
          <w:sz w:val="24"/>
        </w:rPr>
      </w:pPr>
      <w:r w:rsidRPr="004161FB">
        <w:rPr>
          <w:i w:val="0"/>
          <w:sz w:val="24"/>
        </w:rPr>
        <w:t>Národnej rade Slovenskej republiky podľa článku 86 písmena d) Ústavy Slovenskej republiky</w:t>
      </w:r>
    </w:p>
    <w:p w:rsidR="00E54398" w:rsidRDefault="00E54398" w:rsidP="004161FB">
      <w:r>
        <w:tab/>
        <w:t xml:space="preserve">    </w:t>
      </w:r>
    </w:p>
    <w:p w:rsidR="00E54398" w:rsidRDefault="00E54398" w:rsidP="004161FB">
      <w:pPr>
        <w:pStyle w:val="BodyText"/>
        <w:ind w:left="360"/>
        <w:rPr>
          <w:b/>
          <w:bCs/>
        </w:rPr>
      </w:pPr>
      <w:r>
        <w:rPr>
          <w:b/>
          <w:bCs/>
        </w:rPr>
        <w:t>v y s l o v i ť   s ú h l a s</w:t>
      </w:r>
    </w:p>
    <w:p w:rsidR="00E54398" w:rsidRDefault="00E54398" w:rsidP="004161FB">
      <w:pPr>
        <w:pStyle w:val="BodyText"/>
        <w:ind w:left="540"/>
        <w:rPr>
          <w:b/>
          <w:bCs/>
        </w:rPr>
      </w:pPr>
    </w:p>
    <w:p w:rsidR="00E54398" w:rsidRDefault="00E54398" w:rsidP="004161FB">
      <w:pPr>
        <w:pStyle w:val="BodyText"/>
        <w:tabs>
          <w:tab w:val="left" w:pos="360"/>
        </w:tabs>
        <w:ind w:left="360"/>
      </w:pPr>
      <w:r>
        <w:t xml:space="preserve">s uzavretím  Dodatku  k  Rámcovej  zmluve  </w:t>
      </w:r>
      <w:r w:rsidRPr="00DB287D">
        <w:t xml:space="preserve">medzi </w:t>
      </w:r>
      <w:r>
        <w:t xml:space="preserve"> </w:t>
      </w:r>
      <w:r w:rsidRPr="00DB287D">
        <w:t>B</w:t>
      </w:r>
      <w:r>
        <w:t>elgickým  kráľovstvom,  Spolkovou</w:t>
      </w:r>
    </w:p>
    <w:p w:rsidR="00E54398" w:rsidRPr="00791618" w:rsidRDefault="00E54398" w:rsidP="004161FB">
      <w:pPr>
        <w:pStyle w:val="BodyText"/>
        <w:tabs>
          <w:tab w:val="left" w:pos="360"/>
        </w:tabs>
      </w:pPr>
      <w:r w:rsidRPr="00DB287D">
        <w:t>republikou Nemecko,</w:t>
      </w:r>
      <w:r>
        <w:t xml:space="preserve"> Estónskou republikou,</w:t>
      </w:r>
      <w:r w:rsidRPr="00DB287D">
        <w:t xml:space="preserve"> Írsko</w:t>
      </w:r>
      <w:r>
        <w:t>u republikou</w:t>
      </w:r>
      <w:r w:rsidRPr="00DB287D">
        <w:t xml:space="preserve">, </w:t>
      </w:r>
      <w:r>
        <w:t xml:space="preserve">Helénskou republikou, </w:t>
      </w:r>
      <w:r w:rsidRPr="00DB287D">
        <w:t>Španielskym kráľovstvom, Francúzskou republikou, Talianskou republikou, Cyperskou republikou, Luxemburským veľkovojvodstvom, Mal</w:t>
      </w:r>
      <w:r>
        <w:t>tskou republikou</w:t>
      </w:r>
      <w:r w:rsidRPr="00DB287D">
        <w:t>, Holandským kráľovstvom, Rakúskou republikou, Portugalskou republikou, Slovinskou repu</w:t>
      </w:r>
      <w:r>
        <w:t xml:space="preserve">blikou, Slovenskou republikou a </w:t>
      </w:r>
      <w:r w:rsidRPr="00DB287D">
        <w:t>Fínskou republikou</w:t>
      </w:r>
      <w:r>
        <w:t xml:space="preserve"> a Európskym finančným stabilizačným nástrojom;</w:t>
      </w:r>
    </w:p>
    <w:p w:rsidR="00E54398" w:rsidRDefault="00E54398" w:rsidP="004161FB">
      <w:pPr>
        <w:pStyle w:val="BodyText"/>
        <w:tabs>
          <w:tab w:val="left" w:pos="360"/>
        </w:tabs>
      </w:pPr>
      <w:r>
        <w:t xml:space="preserve"> </w:t>
      </w:r>
    </w:p>
    <w:p w:rsidR="00E54398" w:rsidRPr="00263C0B" w:rsidRDefault="00E54398" w:rsidP="004161FB">
      <w:pPr>
        <w:pStyle w:val="BodyText"/>
        <w:tabs>
          <w:tab w:val="left" w:pos="360"/>
        </w:tabs>
      </w:pPr>
    </w:p>
    <w:p w:rsidR="00E54398" w:rsidRPr="00263C0B" w:rsidRDefault="00E54398" w:rsidP="004161FB">
      <w:pPr>
        <w:pStyle w:val="BodyText"/>
        <w:ind w:left="360" w:hanging="360"/>
        <w:rPr>
          <w:b/>
          <w:iCs/>
        </w:rPr>
      </w:pPr>
      <w:r>
        <w:rPr>
          <w:b/>
          <w:iCs/>
        </w:rPr>
        <w:t>C</w:t>
      </w:r>
      <w:r w:rsidRPr="00263C0B">
        <w:rPr>
          <w:b/>
          <w:iCs/>
        </w:rPr>
        <w:t>.</w:t>
      </w:r>
      <w:r w:rsidRPr="00263C0B">
        <w:rPr>
          <w:b/>
          <w:iCs/>
        </w:rPr>
        <w:tab/>
      </w:r>
      <w:r>
        <w:rPr>
          <w:b/>
          <w:iCs/>
        </w:rPr>
        <w:t>u k l a d á</w:t>
      </w:r>
    </w:p>
    <w:p w:rsidR="00E54398" w:rsidRPr="008D52F8" w:rsidRDefault="00E54398" w:rsidP="004161FB">
      <w:pPr>
        <w:pStyle w:val="BodyText"/>
        <w:spacing w:line="360" w:lineRule="auto"/>
        <w:ind w:firstLine="360"/>
      </w:pPr>
      <w:r>
        <w:rPr>
          <w:b/>
        </w:rPr>
        <w:t xml:space="preserve">predsedovi výboru </w:t>
      </w:r>
    </w:p>
    <w:p w:rsidR="00E54398" w:rsidRDefault="00E54398" w:rsidP="004161FB">
      <w:pPr>
        <w:pStyle w:val="BodyText"/>
        <w:ind w:firstLine="360"/>
        <w:rPr>
          <w:b/>
          <w:bCs/>
        </w:rPr>
      </w:pPr>
      <w:r>
        <w:t>informovať o prijatom uznesení gestorský Výbor Národnej rady Slovenskej republiky pre financie a rozpočet.</w:t>
      </w:r>
      <w:r>
        <w:rPr>
          <w:b/>
          <w:bCs/>
        </w:rPr>
        <w:t xml:space="preserve">     </w:t>
      </w:r>
    </w:p>
    <w:p w:rsidR="00E54398" w:rsidRDefault="00E54398" w:rsidP="004161FB">
      <w:pPr>
        <w:pStyle w:val="BodyTextIndent2"/>
        <w:ind w:left="0"/>
        <w:rPr>
          <w:b/>
          <w:bCs/>
          <w:lang w:val="sk-SK"/>
        </w:rPr>
      </w:pPr>
    </w:p>
    <w:p w:rsidR="00E54398" w:rsidRDefault="00E54398" w:rsidP="004161FB">
      <w:pPr>
        <w:pStyle w:val="BodyTextIndent2"/>
        <w:ind w:left="0"/>
        <w:rPr>
          <w:b/>
          <w:bCs/>
          <w:lang w:val="sk-SK"/>
        </w:rPr>
      </w:pPr>
    </w:p>
    <w:p w:rsidR="00E54398" w:rsidRDefault="00E54398" w:rsidP="004161FB">
      <w:pPr>
        <w:pStyle w:val="BodyTextIndent2"/>
        <w:ind w:left="0"/>
        <w:rPr>
          <w:b/>
          <w:bCs/>
          <w:lang w:val="sk-SK"/>
        </w:rPr>
      </w:pPr>
    </w:p>
    <w:p w:rsidR="00E54398" w:rsidRDefault="00E54398" w:rsidP="004161FB">
      <w:pPr>
        <w:tabs>
          <w:tab w:val="left" w:pos="1021"/>
        </w:tabs>
        <w:jc w:val="both"/>
      </w:pPr>
    </w:p>
    <w:p w:rsidR="00E54398" w:rsidRDefault="00E54398" w:rsidP="004161FB">
      <w:pPr>
        <w:tabs>
          <w:tab w:val="left" w:pos="1021"/>
        </w:tabs>
        <w:jc w:val="both"/>
      </w:pPr>
    </w:p>
    <w:p w:rsidR="00E54398" w:rsidRDefault="00E54398" w:rsidP="004161FB">
      <w:pPr>
        <w:tabs>
          <w:tab w:val="left" w:pos="1021"/>
        </w:tabs>
        <w:jc w:val="both"/>
      </w:pPr>
    </w:p>
    <w:p w:rsidR="00E54398" w:rsidRPr="00ED6917" w:rsidRDefault="00E54398" w:rsidP="004161FB">
      <w:pPr>
        <w:pStyle w:val="BodyTextIndent2"/>
        <w:ind w:left="0"/>
        <w:rPr>
          <w:b/>
          <w:bCs/>
          <w:lang w:val="sk-SK"/>
        </w:rPr>
      </w:pPr>
      <w:r>
        <w:rPr>
          <w:b/>
          <w:bCs/>
          <w:lang w:val="sk-SK"/>
        </w:rPr>
        <w:tab/>
      </w:r>
      <w:r>
        <w:rPr>
          <w:b/>
          <w:bCs/>
          <w:lang w:val="sk-SK"/>
        </w:rPr>
        <w:tab/>
      </w:r>
      <w:r>
        <w:rPr>
          <w:b/>
          <w:bCs/>
          <w:lang w:val="sk-SK"/>
        </w:rPr>
        <w:tab/>
      </w:r>
      <w:r>
        <w:rPr>
          <w:b/>
          <w:bCs/>
          <w:lang w:val="sk-SK"/>
        </w:rPr>
        <w:tab/>
      </w:r>
      <w:r>
        <w:rPr>
          <w:b/>
          <w:bCs/>
          <w:lang w:val="sk-SK"/>
        </w:rPr>
        <w:tab/>
        <w:t xml:space="preserve">         </w:t>
      </w:r>
      <w:r>
        <w:rPr>
          <w:b/>
          <w:bCs/>
          <w:lang w:val="sk-SK"/>
        </w:rPr>
        <w:tab/>
      </w:r>
      <w:r>
        <w:rPr>
          <w:b/>
          <w:bCs/>
          <w:lang w:val="sk-SK"/>
        </w:rPr>
        <w:tab/>
      </w:r>
      <w:r>
        <w:rPr>
          <w:b/>
          <w:bCs/>
          <w:lang w:val="sk-SK"/>
        </w:rPr>
        <w:tab/>
      </w:r>
      <w:r>
        <w:rPr>
          <w:b/>
          <w:bCs/>
          <w:lang w:val="sk-SK"/>
        </w:rPr>
        <w:tab/>
      </w:r>
      <w:r>
        <w:rPr>
          <w:b/>
          <w:bCs/>
          <w:lang w:val="sk-SK"/>
        </w:rPr>
        <w:tab/>
        <w:t>František Šebej</w:t>
      </w:r>
    </w:p>
    <w:p w:rsidR="00E54398" w:rsidRDefault="00E54398" w:rsidP="004161FB">
      <w:r w:rsidRPr="00ED6917">
        <w:t xml:space="preserve">          </w:t>
      </w:r>
      <w:r>
        <w:tab/>
      </w:r>
      <w:r>
        <w:tab/>
      </w:r>
      <w:r>
        <w:tab/>
      </w:r>
      <w:r w:rsidRPr="00ED6917">
        <w:t xml:space="preserve">                                                                               </w:t>
      </w:r>
      <w:r>
        <w:t xml:space="preserve">   </w:t>
      </w:r>
      <w:r w:rsidRPr="00ED6917">
        <w:t xml:space="preserve"> predseda výboru</w:t>
      </w:r>
    </w:p>
    <w:p w:rsidR="00E54398" w:rsidRPr="008B44DA" w:rsidRDefault="00E54398" w:rsidP="004161FB">
      <w:pPr>
        <w:rPr>
          <w:b/>
        </w:rPr>
      </w:pPr>
      <w:r w:rsidRPr="008B44DA">
        <w:rPr>
          <w:b/>
        </w:rPr>
        <w:tab/>
      </w:r>
      <w:r>
        <w:rPr>
          <w:b/>
        </w:rPr>
        <w:t xml:space="preserve">  </w:t>
      </w:r>
      <w:r w:rsidRPr="008B44DA">
        <w:rPr>
          <w:b/>
        </w:rPr>
        <w:t>Pavol Kubovič</w:t>
      </w:r>
    </w:p>
    <w:p w:rsidR="00E54398" w:rsidRPr="00BC06CD" w:rsidRDefault="00E54398" w:rsidP="004161FB">
      <w:pPr>
        <w:rPr>
          <w:b/>
        </w:rPr>
      </w:pPr>
      <w:r>
        <w:tab/>
        <w:t xml:space="preserve">   </w:t>
      </w:r>
      <w:r w:rsidRPr="00BC06CD">
        <w:rPr>
          <w:b/>
        </w:rPr>
        <w:t>Iveta Lišková</w:t>
      </w:r>
    </w:p>
    <w:p w:rsidR="00E54398" w:rsidRDefault="00E54398" w:rsidP="004161FB">
      <w:r>
        <w:tab/>
      </w:r>
      <w:r w:rsidRPr="00ED6917">
        <w:t>overovateľ výboru</w:t>
      </w:r>
    </w:p>
    <w:p w:rsidR="00E54398" w:rsidRPr="00263C0B" w:rsidRDefault="00E54398" w:rsidP="004161FB">
      <w:pPr>
        <w:pStyle w:val="BodyTextIndent2"/>
        <w:ind w:left="0"/>
      </w:pPr>
    </w:p>
    <w:p w:rsidR="00E54398" w:rsidRDefault="00E54398"/>
    <w:sectPr w:rsidR="00E54398" w:rsidSect="00384C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61FB"/>
    <w:rsid w:val="00112600"/>
    <w:rsid w:val="00175720"/>
    <w:rsid w:val="001D61A3"/>
    <w:rsid w:val="00263C0B"/>
    <w:rsid w:val="00345631"/>
    <w:rsid w:val="00384C02"/>
    <w:rsid w:val="00405B03"/>
    <w:rsid w:val="004161FB"/>
    <w:rsid w:val="004F11EE"/>
    <w:rsid w:val="00553B89"/>
    <w:rsid w:val="005D212E"/>
    <w:rsid w:val="00637A98"/>
    <w:rsid w:val="006A5698"/>
    <w:rsid w:val="006E2670"/>
    <w:rsid w:val="00791618"/>
    <w:rsid w:val="007C63C7"/>
    <w:rsid w:val="00845376"/>
    <w:rsid w:val="008B44DA"/>
    <w:rsid w:val="008D52F8"/>
    <w:rsid w:val="00925527"/>
    <w:rsid w:val="0095456F"/>
    <w:rsid w:val="00B2087D"/>
    <w:rsid w:val="00BC06CD"/>
    <w:rsid w:val="00DB287D"/>
    <w:rsid w:val="00E54398"/>
    <w:rsid w:val="00E90A45"/>
    <w:rsid w:val="00ED6917"/>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FB"/>
    <w:rPr>
      <w:rFonts w:ascii="Times New Roman" w:eastAsia="Times New Roman" w:hAnsi="Times New Roman"/>
      <w:sz w:val="24"/>
      <w:szCs w:val="24"/>
    </w:rPr>
  </w:style>
  <w:style w:type="paragraph" w:styleId="Heading1">
    <w:name w:val="heading 1"/>
    <w:basedOn w:val="Normal"/>
    <w:next w:val="Normal"/>
    <w:link w:val="Heading1Char"/>
    <w:uiPriority w:val="99"/>
    <w:qFormat/>
    <w:rsid w:val="004161FB"/>
    <w:pPr>
      <w:keepNext/>
      <w:ind w:left="708"/>
      <w:outlineLvl w:val="0"/>
    </w:pPr>
    <w:rPr>
      <w:rFonts w:eastAsia="Arial Unicode MS"/>
      <w:b/>
      <w:i/>
      <w:sz w:val="28"/>
      <w:lang w:val="de-DE"/>
    </w:rPr>
  </w:style>
  <w:style w:type="paragraph" w:styleId="Heading2">
    <w:name w:val="heading 2"/>
    <w:basedOn w:val="Normal"/>
    <w:next w:val="Normal"/>
    <w:link w:val="Heading2Char"/>
    <w:uiPriority w:val="99"/>
    <w:qFormat/>
    <w:rsid w:val="004161FB"/>
    <w:pPr>
      <w:keepNext/>
      <w:ind w:firstLine="900"/>
      <w:outlineLvl w:val="1"/>
    </w:pPr>
    <w:rPr>
      <w:b/>
      <w:bCs/>
    </w:rPr>
  </w:style>
  <w:style w:type="paragraph" w:styleId="Heading3">
    <w:name w:val="heading 3"/>
    <w:basedOn w:val="Normal"/>
    <w:next w:val="Normal"/>
    <w:link w:val="Heading3Char"/>
    <w:uiPriority w:val="99"/>
    <w:qFormat/>
    <w:rsid w:val="004161FB"/>
    <w:pPr>
      <w:keepNext/>
      <w:spacing w:before="120"/>
      <w:jc w:val="center"/>
      <w:outlineLvl w:val="2"/>
    </w:pPr>
    <w:rPr>
      <w:b/>
      <w:bCs/>
      <w:i/>
      <w:iCs/>
      <w:sz w:val="28"/>
    </w:rPr>
  </w:style>
  <w:style w:type="paragraph" w:styleId="Heading5">
    <w:name w:val="heading 5"/>
    <w:basedOn w:val="Normal"/>
    <w:next w:val="Normal"/>
    <w:link w:val="Heading5Char"/>
    <w:uiPriority w:val="99"/>
    <w:qFormat/>
    <w:rsid w:val="004161FB"/>
    <w:pPr>
      <w:keepNext/>
      <w:spacing w:before="120"/>
      <w:ind w:firstLine="708"/>
      <w:outlineLvl w:val="4"/>
    </w:pPr>
    <w:rPr>
      <w:rFonts w:eastAsia="Arial Unicode MS"/>
      <w:b/>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1FB"/>
    <w:rPr>
      <w:rFonts w:ascii="Times New Roman" w:eastAsia="Arial Unicode MS" w:hAnsi="Times New Roman" w:cs="Times New Roman"/>
      <w:b/>
      <w:i/>
      <w:sz w:val="24"/>
      <w:szCs w:val="24"/>
      <w:lang w:val="de-DE" w:eastAsia="sk-SK"/>
    </w:rPr>
  </w:style>
  <w:style w:type="character" w:customStyle="1" w:styleId="Heading2Char">
    <w:name w:val="Heading 2 Char"/>
    <w:basedOn w:val="DefaultParagraphFont"/>
    <w:link w:val="Heading2"/>
    <w:uiPriority w:val="99"/>
    <w:locked/>
    <w:rsid w:val="004161FB"/>
    <w:rPr>
      <w:rFonts w:ascii="Times New Roman" w:hAnsi="Times New Roman" w:cs="Times New Roman"/>
      <w:b/>
      <w:bCs/>
      <w:sz w:val="24"/>
      <w:szCs w:val="24"/>
      <w:lang w:eastAsia="sk-SK"/>
    </w:rPr>
  </w:style>
  <w:style w:type="character" w:customStyle="1" w:styleId="Heading3Char">
    <w:name w:val="Heading 3 Char"/>
    <w:basedOn w:val="DefaultParagraphFont"/>
    <w:link w:val="Heading3"/>
    <w:uiPriority w:val="99"/>
    <w:locked/>
    <w:rsid w:val="004161FB"/>
    <w:rPr>
      <w:rFonts w:ascii="Times New Roman" w:hAnsi="Times New Roman" w:cs="Times New Roman"/>
      <w:b/>
      <w:bCs/>
      <w:i/>
      <w:iCs/>
      <w:sz w:val="24"/>
      <w:szCs w:val="24"/>
      <w:lang w:eastAsia="sk-SK"/>
    </w:rPr>
  </w:style>
  <w:style w:type="character" w:customStyle="1" w:styleId="Heading5Char">
    <w:name w:val="Heading 5 Char"/>
    <w:basedOn w:val="DefaultParagraphFont"/>
    <w:link w:val="Heading5"/>
    <w:uiPriority w:val="99"/>
    <w:locked/>
    <w:rsid w:val="004161FB"/>
    <w:rPr>
      <w:rFonts w:ascii="Times New Roman" w:eastAsia="Arial Unicode MS" w:hAnsi="Times New Roman" w:cs="Times New Roman"/>
      <w:b/>
      <w:sz w:val="20"/>
      <w:szCs w:val="20"/>
      <w:lang w:eastAsia="cs-CZ"/>
    </w:rPr>
  </w:style>
  <w:style w:type="paragraph" w:styleId="BodyText">
    <w:name w:val="Body Text"/>
    <w:basedOn w:val="Normal"/>
    <w:link w:val="BodyTextChar"/>
    <w:uiPriority w:val="99"/>
    <w:rsid w:val="004161FB"/>
    <w:pPr>
      <w:jc w:val="both"/>
    </w:pPr>
    <w:rPr>
      <w:szCs w:val="20"/>
      <w:lang w:eastAsia="cs-CZ"/>
    </w:rPr>
  </w:style>
  <w:style w:type="character" w:customStyle="1" w:styleId="BodyTextChar">
    <w:name w:val="Body Text Char"/>
    <w:basedOn w:val="DefaultParagraphFont"/>
    <w:link w:val="BodyText"/>
    <w:uiPriority w:val="99"/>
    <w:locked/>
    <w:rsid w:val="004161FB"/>
    <w:rPr>
      <w:rFonts w:ascii="Times New Roman" w:hAnsi="Times New Roman" w:cs="Times New Roman"/>
      <w:sz w:val="20"/>
      <w:szCs w:val="20"/>
      <w:lang w:eastAsia="cs-CZ"/>
    </w:rPr>
  </w:style>
  <w:style w:type="paragraph" w:styleId="BodyTextIndent2">
    <w:name w:val="Body Text Indent 2"/>
    <w:basedOn w:val="Normal"/>
    <w:link w:val="BodyTextIndent2Char"/>
    <w:uiPriority w:val="99"/>
    <w:rsid w:val="004161FB"/>
    <w:pPr>
      <w:ind w:left="360"/>
      <w:jc w:val="both"/>
    </w:pPr>
    <w:rPr>
      <w:lang w:val="de-DE"/>
    </w:rPr>
  </w:style>
  <w:style w:type="character" w:customStyle="1" w:styleId="BodyTextIndent2Char">
    <w:name w:val="Body Text Indent 2 Char"/>
    <w:basedOn w:val="DefaultParagraphFont"/>
    <w:link w:val="BodyTextIndent2"/>
    <w:uiPriority w:val="99"/>
    <w:locked/>
    <w:rsid w:val="004161FB"/>
    <w:rPr>
      <w:rFonts w:ascii="Times New Roman" w:hAnsi="Times New Roman" w:cs="Times New Roman"/>
      <w:sz w:val="24"/>
      <w:szCs w:val="24"/>
      <w:lang w:val="de-DE" w:eastAsia="sk-SK"/>
    </w:rPr>
  </w:style>
  <w:style w:type="paragraph" w:styleId="BalloonText">
    <w:name w:val="Balloon Text"/>
    <w:basedOn w:val="Normal"/>
    <w:link w:val="BalloonTextChar"/>
    <w:uiPriority w:val="99"/>
    <w:semiHidden/>
    <w:rsid w:val="006A5698"/>
    <w:rPr>
      <w:rFonts w:ascii="Tahoma" w:hAnsi="Tahoma" w:cs="Tahoma"/>
      <w:sz w:val="16"/>
      <w:szCs w:val="16"/>
    </w:rPr>
  </w:style>
  <w:style w:type="character" w:customStyle="1" w:styleId="BalloonTextChar">
    <w:name w:val="Balloon Text Char"/>
    <w:basedOn w:val="DefaultParagraphFont"/>
    <w:link w:val="BalloonText"/>
    <w:uiPriority w:val="99"/>
    <w:semiHidden/>
    <w:rsid w:val="00732D7D"/>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379</Words>
  <Characters>2163</Characters>
  <Application>Microsoft Office Outlook</Application>
  <DocSecurity>0</DocSecurity>
  <Lines>0</Lines>
  <Paragraphs>0</Paragraphs>
  <ScaleCrop>false</ScaleCrop>
  <Company>Kancelaria NR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krosmari</dc:creator>
  <cp:keywords/>
  <dc:description/>
  <cp:lastModifiedBy>brutbarb</cp:lastModifiedBy>
  <cp:revision>5</cp:revision>
  <cp:lastPrinted>2011-10-13T07:08:00Z</cp:lastPrinted>
  <dcterms:created xsi:type="dcterms:W3CDTF">2011-10-12T08:11:00Z</dcterms:created>
  <dcterms:modified xsi:type="dcterms:W3CDTF">2011-10-13T07:08:00Z</dcterms:modified>
</cp:coreProperties>
</file>