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E70009" w:rsidP="0047287F">
      <w:pPr>
        <w:pStyle w:val="Heading5"/>
        <w:spacing w:before="0"/>
        <w:ind w:firstLine="709"/>
        <w:rPr>
          <w:szCs w:val="24"/>
        </w:rPr>
      </w:pPr>
    </w:p>
    <w:p w:rsidR="0047287F" w:rsidRPr="009027A0" w:rsidP="0047287F">
      <w:pPr>
        <w:pStyle w:val="Heading5"/>
        <w:spacing w:before="0"/>
        <w:ind w:firstLine="709"/>
        <w:rPr>
          <w:szCs w:val="24"/>
        </w:rPr>
      </w:pPr>
      <w:r w:rsidRPr="009027A0" w:rsidR="00902673">
        <w:rPr>
          <w:szCs w:val="24"/>
        </w:rPr>
        <w:t xml:space="preserve">  </w:t>
      </w:r>
      <w:r w:rsidRPr="009027A0">
        <w:rPr>
          <w:szCs w:val="24"/>
        </w:rPr>
        <w:t>ÚSTAVNOPRÁVNY VÝBOR</w:t>
        <w:tab/>
      </w:r>
    </w:p>
    <w:p w:rsidR="0047287F" w:rsidP="0047287F">
      <w:pPr>
        <w:spacing w:before="120"/>
      </w:pPr>
      <w:r w:rsidRPr="009027A0">
        <w:rPr>
          <w:b/>
        </w:rPr>
        <w:t>NÁRODNEJ RADY SLOVENSKEJ REPUBLIKY</w:t>
      </w:r>
      <w:r w:rsidRPr="009027A0">
        <w:tab/>
      </w:r>
    </w:p>
    <w:p w:rsidR="007504D1" w:rsidP="0047287F">
      <w:pPr>
        <w:spacing w:before="120"/>
      </w:pPr>
    </w:p>
    <w:p w:rsidR="007504D1" w:rsidP="0047287F">
      <w:pPr>
        <w:spacing w:before="120"/>
      </w:pPr>
    </w:p>
    <w:p w:rsidR="0047287F" w:rsidP="0047287F">
      <w:pPr>
        <w:spacing w:before="120"/>
        <w:ind w:left="1416" w:firstLine="708"/>
      </w:pPr>
      <w:r w:rsidRPr="009027A0">
        <w:tab/>
        <w:tab/>
      </w:r>
      <w:r w:rsidR="00BD117C">
        <w:tab/>
        <w:tab/>
      </w:r>
      <w:r w:rsidRPr="009027A0">
        <w:tab/>
        <w:tab/>
      </w:r>
      <w:r w:rsidR="002E05FF">
        <w:t>41</w:t>
      </w:r>
      <w:r w:rsidRPr="009027A0">
        <w:t>. schôdza</w:t>
      </w:r>
    </w:p>
    <w:p w:rsidR="00620E53" w:rsidP="0047287F">
      <w:pPr>
        <w:spacing w:before="120"/>
        <w:ind w:left="1416" w:firstLine="708"/>
      </w:pPr>
      <w:r>
        <w:tab/>
        <w:tab/>
        <w:tab/>
        <w:tab/>
        <w:tab/>
        <w:tab/>
        <w:t xml:space="preserve">Číslo: </w:t>
      </w:r>
      <w:r w:rsidR="003111C8">
        <w:t>CRD-</w:t>
      </w:r>
      <w:r w:rsidR="002E05FF">
        <w:t>311</w:t>
      </w:r>
      <w:r w:rsidR="0096755B">
        <w:t>7</w:t>
      </w:r>
      <w:r w:rsidR="00E94FE7">
        <w:t>/2</w:t>
      </w:r>
      <w:r w:rsidR="003111C8">
        <w:t>01</w:t>
      </w:r>
      <w:r w:rsidR="000914CF">
        <w:t>1</w:t>
      </w:r>
    </w:p>
    <w:p w:rsidR="00DF6927" w:rsidP="0047287F">
      <w:pPr>
        <w:spacing w:before="120"/>
        <w:ind w:left="1416" w:firstLine="708"/>
      </w:pPr>
    </w:p>
    <w:p w:rsidR="004F7B11" w:rsidP="0047287F">
      <w:pPr>
        <w:spacing w:before="120"/>
        <w:ind w:left="1416" w:firstLine="708"/>
      </w:pPr>
    </w:p>
    <w:p w:rsidR="0047287F" w:rsidRPr="00EB740B" w:rsidP="0047287F">
      <w:pPr>
        <w:spacing w:before="120"/>
        <w:jc w:val="center"/>
        <w:rPr>
          <w:sz w:val="32"/>
          <w:szCs w:val="32"/>
          <w:lang w:eastAsia="en-US"/>
        </w:rPr>
      </w:pPr>
      <w:r w:rsidR="009D3B9E">
        <w:rPr>
          <w:sz w:val="32"/>
          <w:szCs w:val="32"/>
          <w:lang w:eastAsia="en-US"/>
        </w:rPr>
        <w:t>292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rPr>
          <w:b/>
        </w:rPr>
        <w:t>U z n e s e n i e</w:t>
      </w:r>
    </w:p>
    <w:p w:rsidR="0047287F" w:rsidRPr="009027A0" w:rsidP="0047287F">
      <w:pPr>
        <w:spacing w:before="120"/>
        <w:jc w:val="center"/>
        <w:rPr>
          <w:b/>
          <w:lang w:eastAsia="en-US"/>
        </w:rPr>
      </w:pPr>
      <w:r w:rsidRPr="009027A0">
        <w:t xml:space="preserve"> </w:t>
      </w:r>
      <w:r w:rsidRPr="009027A0">
        <w:rPr>
          <w:b/>
        </w:rPr>
        <w:t>Ústavnoprávneho výboru Národnej rady Slovenskej republiky</w:t>
      </w:r>
    </w:p>
    <w:p w:rsidR="0047287F" w:rsidP="00E91ECF">
      <w:pPr>
        <w:spacing w:before="120"/>
        <w:jc w:val="center"/>
        <w:rPr>
          <w:b/>
        </w:rPr>
      </w:pPr>
      <w:r w:rsidRPr="009027A0">
        <w:rPr>
          <w:b/>
        </w:rPr>
        <w:t xml:space="preserve"> </w:t>
      </w:r>
      <w:r w:rsidR="00E91ECF">
        <w:rPr>
          <w:b/>
        </w:rPr>
        <w:t>z</w:t>
      </w:r>
      <w:r w:rsidR="002E05FF">
        <w:rPr>
          <w:b/>
        </w:rPr>
        <w:t>o</w:t>
      </w:r>
      <w:r w:rsidR="00E91ECF">
        <w:rPr>
          <w:b/>
        </w:rPr>
        <w:t xml:space="preserve"> 4. </w:t>
      </w:r>
      <w:r w:rsidR="002E05FF">
        <w:rPr>
          <w:b/>
        </w:rPr>
        <w:t>októbra</w:t>
      </w:r>
      <w:r w:rsidR="00F91168">
        <w:rPr>
          <w:b/>
        </w:rPr>
        <w:t xml:space="preserve"> </w:t>
      </w:r>
      <w:r w:rsidRPr="009027A0">
        <w:rPr>
          <w:b/>
        </w:rPr>
        <w:t>20</w:t>
      </w:r>
      <w:r w:rsidR="00620E53">
        <w:rPr>
          <w:b/>
        </w:rPr>
        <w:t>1</w:t>
      </w:r>
      <w:r w:rsidR="00C35217">
        <w:rPr>
          <w:b/>
        </w:rPr>
        <w:t>1</w:t>
      </w:r>
    </w:p>
    <w:p w:rsidR="00E91ECF" w:rsidRPr="00DA39E5" w:rsidP="00E91ECF">
      <w:pPr>
        <w:spacing w:before="120"/>
        <w:jc w:val="center"/>
      </w:pPr>
    </w:p>
    <w:p w:rsidR="00622B4B" w:rsidRPr="00622B4B" w:rsidP="00622B4B">
      <w:pPr>
        <w:spacing w:before="120"/>
        <w:jc w:val="both"/>
      </w:pPr>
      <w:r w:rsidRPr="00622B4B" w:rsidR="002A5174">
        <w:t xml:space="preserve">k </w:t>
      </w:r>
      <w:r w:rsidRPr="00622B4B" w:rsidR="00E91ECF">
        <w:t>vládnemu návrhu zákona</w:t>
      </w:r>
      <w:r w:rsidRPr="00622B4B" w:rsidR="00D02F27">
        <w:t>,</w:t>
      </w:r>
      <w:r w:rsidRPr="00622B4B" w:rsidR="00D02F27">
        <w:rPr>
          <w:b/>
        </w:rPr>
        <w:t xml:space="preserve"> </w:t>
      </w:r>
      <w:r w:rsidRPr="00622B4B">
        <w:t xml:space="preserve">ktorým sa mení a dopĺňa </w:t>
      </w:r>
      <w:r w:rsidRPr="00622B4B">
        <w:rPr>
          <w:b/>
        </w:rPr>
        <w:t>zákon č. 99/1963 Zb. Občiansky súdny poriadok</w:t>
      </w:r>
      <w:r w:rsidRPr="00622B4B">
        <w:t xml:space="preserve"> v znení neskorších predpisov a ktorým sa menia a dopĺňajú niektoré zákony (tlač 455) </w:t>
      </w:r>
    </w:p>
    <w:p w:rsidR="00E91ECF" w:rsidRPr="00622B4B" w:rsidP="00CF175D">
      <w:pPr>
        <w:jc w:val="both"/>
      </w:pPr>
    </w:p>
    <w:p w:rsidR="0047287F" w:rsidRPr="00D02F27" w:rsidP="0047287F">
      <w:pPr>
        <w:spacing w:before="120"/>
        <w:rPr>
          <w:b/>
          <w:lang w:eastAsia="en-US"/>
        </w:rPr>
      </w:pPr>
      <w:r w:rsidRPr="00D02F27">
        <w:tab/>
      </w:r>
      <w:r w:rsidRPr="00D02F27">
        <w:rPr>
          <w:b/>
        </w:rPr>
        <w:t>Ústavnoprávny výbor Národnej rady Slovenskej republiky</w:t>
      </w:r>
    </w:p>
    <w:p w:rsidR="002A5174" w:rsidP="0047287F">
      <w:pPr>
        <w:tabs>
          <w:tab w:val="left" w:pos="993"/>
        </w:tabs>
        <w:jc w:val="both"/>
        <w:rPr>
          <w:b/>
        </w:rPr>
      </w:pPr>
    </w:p>
    <w:p w:rsidR="0047287F" w:rsidRPr="006D330D" w:rsidP="0047287F">
      <w:pPr>
        <w:tabs>
          <w:tab w:val="left" w:pos="993"/>
        </w:tabs>
        <w:jc w:val="both"/>
        <w:rPr>
          <w:lang w:eastAsia="en-US"/>
        </w:rPr>
      </w:pPr>
      <w:r w:rsidRPr="006D330D">
        <w:rPr>
          <w:b/>
        </w:rPr>
        <w:tab/>
        <w:t>A.   s ú h l a s í</w:t>
      </w:r>
      <w:r w:rsidRPr="006D330D">
        <w:t xml:space="preserve"> </w:t>
      </w:r>
    </w:p>
    <w:p w:rsidR="0047287F" w:rsidRPr="00873FD3" w:rsidP="00887E5E">
      <w:pPr>
        <w:pStyle w:val="BodyTextIndent2"/>
        <w:tabs>
          <w:tab w:val="clear" w:pos="284"/>
          <w:tab w:val="left" w:pos="708"/>
        </w:tabs>
        <w:ind w:left="1416" w:firstLine="0"/>
        <w:rPr>
          <w:szCs w:val="24"/>
          <w:lang w:eastAsia="sk-SK"/>
        </w:rPr>
      </w:pPr>
    </w:p>
    <w:p w:rsidR="00622B4B" w:rsidRPr="00622B4B" w:rsidP="00622B4B">
      <w:pPr>
        <w:spacing w:before="120"/>
        <w:jc w:val="both"/>
      </w:pPr>
      <w:r w:rsidRPr="00873FD3" w:rsidR="006D330D">
        <w:tab/>
        <w:tab/>
      </w:r>
      <w:r w:rsidRPr="00873FD3" w:rsidR="00E91ECF">
        <w:t>s vládnym návrhom zákona</w:t>
      </w:r>
      <w:r w:rsidR="00AB788C">
        <w:t xml:space="preserve">, </w:t>
      </w:r>
      <w:r w:rsidRPr="00622B4B">
        <w:t>ktorým sa mení a dopĺňa zákon č. 99/1963 Zb. Občiansky súdny poriadok v znení neskorších predpisov a ktorým sa menia a dopĺňajú niektoré zákony (tlač 455)</w:t>
      </w:r>
      <w:r>
        <w:t>;</w:t>
      </w:r>
      <w:r w:rsidRPr="00622B4B">
        <w:t xml:space="preserve"> </w:t>
      </w:r>
    </w:p>
    <w:p w:rsidR="007101B6" w:rsidRPr="00AA3868" w:rsidP="007101B6">
      <w:pPr>
        <w:spacing w:before="120"/>
      </w:pPr>
    </w:p>
    <w:p w:rsidR="0047287F" w:rsidRPr="006D330D" w:rsidP="0047287F">
      <w:pPr>
        <w:pStyle w:val="Heading1"/>
        <w:spacing w:before="0"/>
        <w:ind w:left="992"/>
        <w:rPr>
          <w:szCs w:val="24"/>
        </w:rPr>
      </w:pPr>
      <w:r w:rsidRPr="006D330D">
        <w:rPr>
          <w:szCs w:val="24"/>
        </w:rPr>
        <w:t>B.   o d p o r ú č a</w:t>
      </w: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en-US"/>
        </w:rPr>
      </w:pPr>
    </w:p>
    <w:p w:rsidR="0047287F" w:rsidRPr="006D330D" w:rsidP="0047287F">
      <w:pPr>
        <w:pStyle w:val="BodyText2"/>
        <w:tabs>
          <w:tab w:val="left" w:pos="1021"/>
        </w:tabs>
        <w:rPr>
          <w:szCs w:val="24"/>
          <w:lang w:eastAsia="sk-SK"/>
        </w:rPr>
      </w:pPr>
      <w:r w:rsidRPr="006D330D">
        <w:rPr>
          <w:szCs w:val="24"/>
          <w:lang w:eastAsia="sk-SK"/>
        </w:rPr>
        <w:tab/>
        <w:tab/>
        <w:t>Národnej rade Slovenskej republiky</w:t>
      </w:r>
    </w:p>
    <w:p w:rsidR="0047287F" w:rsidRPr="00DD237D" w:rsidP="0047287F">
      <w:pPr>
        <w:pStyle w:val="BodyText2"/>
        <w:tabs>
          <w:tab w:val="left" w:pos="1021"/>
        </w:tabs>
        <w:rPr>
          <w:szCs w:val="24"/>
          <w:lang w:eastAsia="sk-SK"/>
        </w:rPr>
      </w:pPr>
    </w:p>
    <w:p w:rsidR="009D58C0" w:rsidRPr="00873AF1" w:rsidP="00F4399F">
      <w:pPr>
        <w:spacing w:before="120"/>
        <w:jc w:val="both"/>
      </w:pPr>
      <w:r w:rsidRPr="00DD237D" w:rsidR="006D330D">
        <w:tab/>
      </w:r>
      <w:r w:rsidRPr="00546926" w:rsidR="006D330D">
        <w:tab/>
      </w:r>
      <w:r w:rsidRPr="00E91ECF" w:rsidR="00E91ECF">
        <w:t>vládn</w:t>
      </w:r>
      <w:r w:rsidR="00E91ECF">
        <w:t>y</w:t>
      </w:r>
      <w:r w:rsidRPr="00E91ECF" w:rsidR="00E91ECF">
        <w:t xml:space="preserve"> návrh zákona</w:t>
      </w:r>
      <w:r w:rsidR="00D02F27">
        <w:t>,</w:t>
      </w:r>
      <w:r w:rsidRPr="00D02F27" w:rsidR="00D02F27">
        <w:t xml:space="preserve"> </w:t>
      </w:r>
      <w:r w:rsidRPr="00622B4B" w:rsidR="00320065">
        <w:t>ktorým sa mení a dopĺňa zákon č. 99/1963 Zb. Občiansky súdny poriadok v znení neskorších predpisov a ktorým sa menia a dopĺňajú niektoré zákony (tlač 455)</w:t>
      </w:r>
      <w:r w:rsidR="00320065">
        <w:t xml:space="preserve"> </w:t>
      </w:r>
      <w:r w:rsidRPr="00DD237D" w:rsidR="0047287F">
        <w:rPr>
          <w:b/>
          <w:bCs/>
        </w:rPr>
        <w:t>schváliť</w:t>
      </w:r>
      <w:r w:rsidR="00E22611">
        <w:rPr>
          <w:b/>
          <w:bCs/>
        </w:rPr>
        <w:t xml:space="preserve"> </w:t>
      </w:r>
      <w:r w:rsidRPr="0034450B">
        <w:rPr>
          <w:bCs/>
        </w:rPr>
        <w:t xml:space="preserve">so zmenami a doplnkami uvedenými v prílohe tohto uznesenia; </w:t>
      </w:r>
    </w:p>
    <w:p w:rsidR="00CF2244" w:rsidP="000414B2">
      <w:pPr>
        <w:pStyle w:val="TxBrp1"/>
        <w:tabs>
          <w:tab w:val="left" w:pos="720"/>
          <w:tab w:val="clear" w:pos="1020"/>
        </w:tabs>
        <w:spacing w:line="240" w:lineRule="auto"/>
        <w:ind w:left="0"/>
        <w:rPr>
          <w:sz w:val="24"/>
          <w:lang w:val="sk-SK"/>
        </w:rPr>
      </w:pPr>
    </w:p>
    <w:p w:rsidR="001C27EC" w:rsidP="00426893">
      <w:pPr>
        <w:pStyle w:val="BodyText"/>
        <w:tabs>
          <w:tab w:val="left" w:pos="1021"/>
        </w:tabs>
        <w:rPr>
          <w:b/>
        </w:rPr>
      </w:pPr>
    </w:p>
    <w:p w:rsidR="00426893" w:rsidRPr="00B643E6" w:rsidP="00426893">
      <w:pPr>
        <w:pStyle w:val="BodyText"/>
        <w:tabs>
          <w:tab w:val="left" w:pos="1021"/>
        </w:tabs>
        <w:rPr>
          <w:b/>
        </w:rPr>
      </w:pPr>
      <w:r>
        <w:rPr>
          <w:b/>
        </w:rPr>
        <w:tab/>
      </w:r>
      <w:r w:rsidRPr="00B643E6">
        <w:rPr>
          <w:b/>
        </w:rPr>
        <w:t>C.  p o v e r u j e</w:t>
      </w:r>
    </w:p>
    <w:p w:rsidR="00426893" w:rsidRPr="006C7E01" w:rsidP="00426893">
      <w:pPr>
        <w:pStyle w:val="BodyText"/>
        <w:tabs>
          <w:tab w:val="left" w:pos="993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rPr>
          <w:b/>
        </w:rPr>
        <w:tab/>
        <w:t xml:space="preserve">     </w:t>
      </w:r>
      <w:r w:rsidRPr="006C7E01">
        <w:t>1. predsedu výboru, aby výsledky rokovania Ústavnoprávneho výboru Národnej rady Slovenskej republiky v druhom čítaní z</w:t>
      </w:r>
      <w:r w:rsidR="00DD2701">
        <w:t>o</w:t>
      </w:r>
      <w:r w:rsidR="00E91ECF">
        <w:t xml:space="preserve"> 4. </w:t>
      </w:r>
      <w:r w:rsidR="00DD2701">
        <w:t xml:space="preserve">októbra </w:t>
      </w:r>
      <w:r w:rsidRPr="006C7E01">
        <w:t>20</w:t>
      </w:r>
      <w:r>
        <w:t>1</w:t>
      </w:r>
      <w:r w:rsidR="00DA39E5">
        <w:t>1</w:t>
      </w:r>
      <w:r w:rsidRPr="006C7E01">
        <w:t xml:space="preserve"> spolu s výsledkami rokovania </w:t>
      </w:r>
      <w:r w:rsidR="007E2CC2">
        <w:t xml:space="preserve">Výboru Národnej rady Slovenskej republiky pre ľudské práva a národnostné menšiny </w:t>
      </w:r>
      <w:r w:rsidRPr="006C7E01">
        <w:t>spracoval do  písomnej spoločnej sprá</w:t>
      </w:r>
      <w:r w:rsidRPr="006C7E01">
        <w:t xml:space="preserve">vy výborov Národnej rady Slovenskej republiky </w:t>
      </w:r>
      <w:r w:rsidR="00224704">
        <w:t>podľa</w:t>
      </w:r>
      <w:r w:rsidRPr="006C7E01">
        <w:t xml:space="preserve"> § 79 ods. 1 zákona Národnej rady Slovenskej republiky </w:t>
      </w:r>
      <w:r w:rsidR="00C747B6">
        <w:t>č. </w:t>
      </w:r>
      <w:r w:rsidR="00950DE5">
        <w:t>350/1996 Z. z. o </w:t>
      </w:r>
      <w:r w:rsidRPr="006C7E01">
        <w:t>rokovacom poriadku Národnej rady Slovenskej republiky v znení neskorších predpisov a predložil ju na schválenie gestorskému výboru</w:t>
      </w:r>
      <w:r w:rsidRPr="006C7E01">
        <w:t xml:space="preserve">, </w:t>
      </w:r>
    </w:p>
    <w:p w:rsidR="00426893" w:rsidRPr="006C7E01" w:rsidP="00426893">
      <w:pPr>
        <w:pStyle w:val="BodyText"/>
        <w:tabs>
          <w:tab w:val="left" w:pos="1021"/>
        </w:tabs>
      </w:pPr>
    </w:p>
    <w:p w:rsidR="00426893" w:rsidRPr="006C7E01" w:rsidP="00426893">
      <w:pPr>
        <w:pStyle w:val="BodyText"/>
        <w:tabs>
          <w:tab w:val="left" w:pos="1021"/>
        </w:tabs>
      </w:pPr>
      <w:r w:rsidRPr="006C7E01">
        <w:tab/>
        <w:tab/>
        <w:t xml:space="preserve">2. </w:t>
      </w:r>
      <w:r w:rsidRPr="009E76B3">
        <w:rPr>
          <w:b/>
        </w:rPr>
        <w:t>spoločn</w:t>
      </w:r>
      <w:r w:rsidR="007504D1">
        <w:rPr>
          <w:b/>
        </w:rPr>
        <w:t>ú</w:t>
      </w:r>
      <w:r w:rsidRPr="009E76B3">
        <w:rPr>
          <w:b/>
        </w:rPr>
        <w:t xml:space="preserve"> spravodaj</w:t>
      </w:r>
      <w:r w:rsidR="007504D1">
        <w:rPr>
          <w:b/>
        </w:rPr>
        <w:t>kyňu</w:t>
      </w:r>
      <w:r w:rsidRPr="006C7E01">
        <w:t xml:space="preserve"> výbor</w:t>
      </w:r>
      <w:r w:rsidR="005D2702">
        <w:t>u</w:t>
      </w:r>
      <w:r w:rsidRPr="006C7E01">
        <w:t xml:space="preserve"> </w:t>
      </w:r>
      <w:r w:rsidR="00D014DE">
        <w:rPr>
          <w:b/>
        </w:rPr>
        <w:t>Ja</w:t>
      </w:r>
      <w:r w:rsidR="007504D1">
        <w:rPr>
          <w:b/>
        </w:rPr>
        <w:t xml:space="preserve">nu </w:t>
      </w:r>
      <w:r w:rsidR="00181999">
        <w:rPr>
          <w:b/>
        </w:rPr>
        <w:t>Laššákovú</w:t>
      </w:r>
      <w:r w:rsidRPr="00224704">
        <w:rPr>
          <w:b/>
        </w:rPr>
        <w:t xml:space="preserve">, </w:t>
      </w:r>
      <w:r w:rsidRPr="00224704">
        <w:t>aby</w:t>
      </w:r>
      <w:r>
        <w:t xml:space="preserve"> </w:t>
      </w:r>
      <w:r w:rsidR="00224704">
        <w:t>podľa</w:t>
      </w:r>
      <w:r w:rsidRPr="006C7E01">
        <w:t xml:space="preserve"> § 80 ods. 2 zákona o rokovacom poriadku Národnej rady Slovenskej republiky informoval</w:t>
      </w:r>
      <w:r w:rsidR="007504D1">
        <w:t>a</w:t>
      </w:r>
      <w:r w:rsidRPr="006C7E01">
        <w:t xml:space="preserve"> o výsledku rokovania výborov a aby odôvodnil</w:t>
      </w:r>
      <w:r w:rsidR="007504D1">
        <w:t xml:space="preserve">a </w:t>
      </w:r>
      <w:r w:rsidRPr="006C7E01">
        <w:t>návrh a stanovisko gestorského výboru k</w:t>
      </w:r>
      <w:r w:rsidR="00C747B6">
        <w:t>  </w:t>
      </w:r>
      <w:r w:rsidRPr="006C7E01">
        <w:t xml:space="preserve">návrhu </w:t>
      </w:r>
      <w:r>
        <w:t>z</w:t>
      </w:r>
      <w:r w:rsidRPr="006C7E01">
        <w:t>ákona uvedené v spoločnej správe výborov na schôdzi Národnej rady Slovenskej republiky</w:t>
      </w:r>
      <w:r>
        <w:t>.</w:t>
      </w:r>
    </w:p>
    <w:p w:rsidR="00426893" w:rsidRPr="006C7E01" w:rsidP="00426893"/>
    <w:p w:rsidR="00224704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C747B6" w:rsidP="00224704">
      <w:pPr>
        <w:spacing w:line="360" w:lineRule="auto"/>
        <w:jc w:val="both"/>
      </w:pPr>
    </w:p>
    <w:p w:rsidR="00224704" w:rsidP="00224704">
      <w:pPr>
        <w:jc w:val="both"/>
        <w:rPr>
          <w:rFonts w:ascii="AT*Toronto" w:hAnsi="AT*Toronto"/>
          <w:szCs w:val="20"/>
        </w:rPr>
      </w:pPr>
    </w:p>
    <w:p w:rsidR="00224704" w:rsidP="00224704">
      <w:pPr>
        <w:jc w:val="both"/>
        <w:rPr>
          <w:rFonts w:ascii="AT*Toronto" w:hAnsi="AT*Toronto"/>
          <w:szCs w:val="20"/>
        </w:rPr>
      </w:pPr>
      <w:r>
        <w:tab/>
        <w:tab/>
        <w:tab/>
        <w:tab/>
        <w:tab/>
        <w:tab/>
        <w:tab/>
        <w:tab/>
        <w:tab/>
      </w:r>
      <w:r w:rsidR="00B85DA0">
        <w:t xml:space="preserve">   </w:t>
      </w:r>
      <w:r>
        <w:t>Radoslav Procházka</w:t>
      </w:r>
      <w:r w:rsidR="00B85DA0">
        <w:t xml:space="preserve"> </w:t>
      </w:r>
    </w:p>
    <w:p w:rsidR="00224704" w:rsidP="009C169A">
      <w:pPr>
        <w:ind w:left="2124" w:firstLine="4536"/>
        <w:jc w:val="both"/>
        <w:rPr>
          <w:rFonts w:ascii="AT*Toronto" w:hAnsi="AT*Toronto"/>
          <w:szCs w:val="20"/>
        </w:rPr>
      </w:pPr>
      <w:r>
        <w:t xml:space="preserve"> predseda výboru</w:t>
      </w:r>
    </w:p>
    <w:p w:rsidR="00224704" w:rsidP="00224704">
      <w:pPr>
        <w:tabs>
          <w:tab w:val="left" w:pos="1021"/>
        </w:tabs>
        <w:jc w:val="both"/>
      </w:pPr>
      <w:r>
        <w:t>overovatelia výboru:</w:t>
      </w:r>
    </w:p>
    <w:p w:rsidR="00224704" w:rsidP="00224704">
      <w:pPr>
        <w:ind w:left="6480" w:hanging="6480"/>
        <w:jc w:val="both"/>
      </w:pPr>
      <w:r>
        <w:t>Jana Dubovcová</w:t>
      </w:r>
    </w:p>
    <w:p w:rsidR="00224704" w:rsidP="00224704">
      <w:pPr>
        <w:ind w:left="6480" w:hanging="6480"/>
        <w:jc w:val="both"/>
      </w:pPr>
      <w:r>
        <w:t>Róbert Madej</w:t>
      </w:r>
    </w:p>
    <w:p w:rsidR="00224704" w:rsidP="00B03C99">
      <w:pPr>
        <w:pStyle w:val="Heading2"/>
        <w:jc w:val="left"/>
      </w:pPr>
    </w:p>
    <w:p w:rsidR="00DF012D" w:rsidP="00BF70E1">
      <w:pPr>
        <w:rPr>
          <w:lang w:eastAsia="en-US"/>
        </w:rPr>
        <w:sectPr w:rsidSect="00380453">
          <w:footerReference w:type="even" r:id="rId4"/>
          <w:footerReference w:type="default" r:id="rId5"/>
          <w:pgSz w:w="11906" w:h="16838"/>
          <w:pgMar w:top="1417" w:right="1417" w:bottom="1417" w:left="1417" w:header="708" w:footer="708" w:gutter="0"/>
          <w:pgNumType w:start="1"/>
          <w:cols w:space="708"/>
          <w:titlePg/>
          <w:docGrid w:linePitch="360"/>
        </w:sectPr>
      </w:pPr>
    </w:p>
    <w:p w:rsidR="00BF70E1" w:rsidP="00BF70E1">
      <w:pPr>
        <w:rPr>
          <w:lang w:eastAsia="en-US"/>
        </w:rPr>
      </w:pPr>
    </w:p>
    <w:p w:rsidR="009D58C0" w:rsidRPr="009027A0" w:rsidP="009D58C0">
      <w:pPr>
        <w:pStyle w:val="Heading2"/>
        <w:jc w:val="left"/>
      </w:pPr>
      <w:r w:rsidRPr="009027A0">
        <w:t>P r í l o h a</w:t>
      </w:r>
    </w:p>
    <w:p w:rsidR="009D58C0" w:rsidRPr="009027A0" w:rsidP="009D58C0">
      <w:pPr>
        <w:ind w:left="4253" w:firstLine="708"/>
        <w:jc w:val="both"/>
        <w:rPr>
          <w:b/>
          <w:bCs/>
        </w:rPr>
      </w:pPr>
      <w:r w:rsidRPr="009027A0">
        <w:rPr>
          <w:b/>
          <w:bCs/>
        </w:rPr>
        <w:t xml:space="preserve">k uzneseniu Ústavnoprávneho </w:t>
      </w:r>
    </w:p>
    <w:p w:rsidR="00C01394" w:rsidP="009D58C0">
      <w:pPr>
        <w:ind w:left="4253" w:firstLine="708"/>
        <w:jc w:val="both"/>
        <w:rPr>
          <w:b/>
        </w:rPr>
      </w:pPr>
      <w:r w:rsidRPr="009027A0" w:rsidR="009D58C0">
        <w:rPr>
          <w:b/>
        </w:rPr>
        <w:t>výboru Národnej rady SR č.</w:t>
      </w:r>
      <w:r w:rsidRPr="009027A0" w:rsidR="009D58C0">
        <w:rPr>
          <w:b/>
        </w:rPr>
        <w:t xml:space="preserve"> </w:t>
      </w:r>
      <w:r w:rsidR="009635CA">
        <w:rPr>
          <w:b/>
        </w:rPr>
        <w:t>292</w:t>
      </w:r>
    </w:p>
    <w:p w:rsidR="009D58C0" w:rsidRPr="009027A0" w:rsidP="009D58C0">
      <w:pPr>
        <w:ind w:left="4253" w:firstLine="708"/>
        <w:jc w:val="both"/>
        <w:rPr>
          <w:b/>
        </w:rPr>
      </w:pPr>
      <w:r w:rsidRPr="009027A0">
        <w:rPr>
          <w:b/>
        </w:rPr>
        <w:t>z</w:t>
      </w:r>
      <w:r w:rsidR="000764C0">
        <w:rPr>
          <w:b/>
        </w:rPr>
        <w:t xml:space="preserve">o 4. </w:t>
      </w:r>
      <w:r w:rsidR="00F4399F">
        <w:rPr>
          <w:b/>
        </w:rPr>
        <w:t>októbra</w:t>
      </w:r>
      <w:r w:rsidR="000764C0">
        <w:rPr>
          <w:b/>
        </w:rPr>
        <w:t xml:space="preserve"> </w:t>
      </w:r>
      <w:r>
        <w:rPr>
          <w:b/>
        </w:rPr>
        <w:t>2</w:t>
      </w:r>
      <w:r w:rsidRPr="009027A0">
        <w:rPr>
          <w:b/>
        </w:rPr>
        <w:t>0</w:t>
      </w:r>
      <w:r>
        <w:rPr>
          <w:b/>
        </w:rPr>
        <w:t>1</w:t>
      </w:r>
      <w:r w:rsidR="005D2702">
        <w:rPr>
          <w:b/>
        </w:rPr>
        <w:t>1</w:t>
      </w:r>
    </w:p>
    <w:p w:rsidR="009D58C0" w:rsidRPr="009027A0" w:rsidP="009D58C0">
      <w:pPr>
        <w:ind w:left="4253" w:firstLine="703"/>
        <w:jc w:val="both"/>
        <w:rPr>
          <w:b/>
          <w:bCs/>
          <w:lang w:eastAsia="en-US"/>
        </w:rPr>
      </w:pPr>
      <w:r>
        <w:rPr>
          <w:b/>
          <w:bCs/>
        </w:rPr>
        <w:t>____________________________</w:t>
      </w:r>
    </w:p>
    <w:p w:rsidR="009D58C0" w:rsidP="009D58C0">
      <w:pPr>
        <w:jc w:val="center"/>
        <w:rPr>
          <w:lang w:eastAsia="en-US"/>
        </w:rPr>
      </w:pPr>
    </w:p>
    <w:p w:rsidR="009D58C0" w:rsidP="009D58C0">
      <w:pPr>
        <w:jc w:val="center"/>
        <w:rPr>
          <w:lang w:eastAsia="en-US"/>
        </w:rPr>
      </w:pPr>
    </w:p>
    <w:p w:rsidR="00317079" w:rsidP="009D58C0">
      <w:pPr>
        <w:jc w:val="center"/>
        <w:rPr>
          <w:lang w:eastAsia="en-US"/>
        </w:rPr>
      </w:pPr>
    </w:p>
    <w:p w:rsidR="00754FC6" w:rsidP="009D58C0">
      <w:pPr>
        <w:jc w:val="center"/>
        <w:rPr>
          <w:lang w:eastAsia="en-US"/>
        </w:rPr>
      </w:pPr>
    </w:p>
    <w:p w:rsidR="00754FC6" w:rsidP="009D58C0">
      <w:pPr>
        <w:jc w:val="center"/>
        <w:rPr>
          <w:lang w:eastAsia="en-US"/>
        </w:rPr>
      </w:pPr>
    </w:p>
    <w:p w:rsidR="009D58C0" w:rsidP="009D58C0">
      <w:pPr>
        <w:pStyle w:val="Heading2"/>
        <w:ind w:left="0" w:firstLine="0"/>
        <w:jc w:val="center"/>
      </w:pPr>
      <w:r w:rsidRPr="00577FDA">
        <w:t>Pozmeňujúce a doplňujúce návrhy</w:t>
      </w:r>
    </w:p>
    <w:p w:rsidR="00754FC6" w:rsidRPr="00754FC6" w:rsidP="00754FC6">
      <w:pPr>
        <w:rPr>
          <w:lang w:eastAsia="en-US"/>
        </w:rPr>
      </w:pPr>
    </w:p>
    <w:p w:rsidR="00320065" w:rsidRPr="00320065" w:rsidP="00320065">
      <w:pPr>
        <w:spacing w:before="120"/>
        <w:jc w:val="both"/>
        <w:rPr>
          <w:b/>
        </w:rPr>
      </w:pPr>
      <w:r w:rsidRPr="00320065" w:rsidR="000764C0">
        <w:rPr>
          <w:b/>
        </w:rPr>
        <w:t>k vládnemu návrhu zákona</w:t>
      </w:r>
      <w:r w:rsidRPr="00320065" w:rsidR="00D014DE">
        <w:rPr>
          <w:b/>
        </w:rPr>
        <w:t xml:space="preserve">, </w:t>
      </w:r>
      <w:r w:rsidRPr="00320065">
        <w:rPr>
          <w:b/>
        </w:rPr>
        <w:t xml:space="preserve">ktorým sa mení a dopĺňa zákon č. 99/1963 Zb. Občiansky súdny poriadok v znení neskorších predpisov a ktorým sa menia a dopĺňajú niektoré zákony (tlač 455) </w:t>
      </w:r>
    </w:p>
    <w:p w:rsidR="009D58C0" w:rsidRPr="000764C0" w:rsidP="000764C0">
      <w:pPr>
        <w:jc w:val="both"/>
        <w:rPr>
          <w:b/>
        </w:rPr>
      </w:pPr>
      <w:r w:rsidRPr="000764C0">
        <w:rPr>
          <w:b/>
        </w:rPr>
        <w:t>__________________________________________________________________________</w:t>
      </w:r>
      <w:r w:rsidR="00320065">
        <w:rPr>
          <w:b/>
        </w:rPr>
        <w:t>_</w:t>
      </w:r>
    </w:p>
    <w:p w:rsidR="009D58C0" w:rsidP="009D58C0">
      <w:pPr>
        <w:jc w:val="both"/>
        <w:rPr>
          <w:b/>
        </w:rPr>
      </w:pPr>
    </w:p>
    <w:p w:rsidR="00C36743" w:rsidP="00FD17EE">
      <w:pPr>
        <w:jc w:val="both"/>
        <w:rPr>
          <w:b/>
        </w:rPr>
      </w:pPr>
    </w:p>
    <w:p w:rsidR="00214B00" w:rsidRPr="00D26B50" w:rsidP="00FD17EE">
      <w:pPr>
        <w:ind w:left="2880"/>
        <w:jc w:val="both"/>
      </w:pPr>
    </w:p>
    <w:p w:rsidR="00214B00" w:rsidRPr="002D012E" w:rsidP="00FD17EE">
      <w:pPr>
        <w:pStyle w:val="ListParagraph"/>
        <w:numPr>
          <w:ilvl w:val="0"/>
          <w:numId w:val="21"/>
        </w:numPr>
        <w:tabs>
          <w:tab w:val="num" w:pos="360"/>
          <w:tab w:val="clear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2D012E">
        <w:rPr>
          <w:rFonts w:ascii="Times New Roman" w:hAnsi="Times New Roman"/>
          <w:sz w:val="24"/>
          <w:szCs w:val="24"/>
        </w:rPr>
        <w:t>V čl. I sa za</w:t>
      </w:r>
      <w:r>
        <w:rPr>
          <w:rFonts w:ascii="Times New Roman" w:hAnsi="Times New Roman"/>
          <w:sz w:val="24"/>
          <w:szCs w:val="24"/>
        </w:rPr>
        <w:t xml:space="preserve"> 3.</w:t>
      </w:r>
      <w:r w:rsidRPr="002D012E">
        <w:rPr>
          <w:rFonts w:ascii="Times New Roman" w:hAnsi="Times New Roman"/>
          <w:sz w:val="24"/>
          <w:szCs w:val="24"/>
        </w:rPr>
        <w:t xml:space="preserve"> bod </w:t>
      </w:r>
      <w:r>
        <w:rPr>
          <w:rFonts w:ascii="Times New Roman" w:hAnsi="Times New Roman"/>
          <w:sz w:val="24"/>
          <w:szCs w:val="24"/>
        </w:rPr>
        <w:t xml:space="preserve">vkladá </w:t>
      </w:r>
      <w:r w:rsidRPr="002D012E">
        <w:rPr>
          <w:rFonts w:ascii="Times New Roman" w:hAnsi="Times New Roman"/>
          <w:sz w:val="24"/>
          <w:szCs w:val="24"/>
        </w:rPr>
        <w:t xml:space="preserve">nový </w:t>
      </w:r>
      <w:r>
        <w:rPr>
          <w:rFonts w:ascii="Times New Roman" w:hAnsi="Times New Roman"/>
          <w:sz w:val="24"/>
          <w:szCs w:val="24"/>
        </w:rPr>
        <w:t xml:space="preserve">4. </w:t>
      </w:r>
      <w:r w:rsidRPr="002D012E">
        <w:rPr>
          <w:rFonts w:ascii="Times New Roman" w:hAnsi="Times New Roman"/>
          <w:sz w:val="24"/>
          <w:szCs w:val="24"/>
        </w:rPr>
        <w:t xml:space="preserve">bod, ktorý znie: </w:t>
      </w:r>
    </w:p>
    <w:p w:rsidR="00214B00" w:rsidRPr="002D012E" w:rsidP="00FD17EE">
      <w:pPr>
        <w:ind w:firstLine="360"/>
        <w:jc w:val="both"/>
      </w:pPr>
      <w:r w:rsidRPr="002D012E">
        <w:rPr>
          <w:bCs/>
        </w:rPr>
        <w:t xml:space="preserve">„4. V § 53 ods. 1 sa za slová „tým, že“ vkladajú slová „v súdom určenej lehote neurobí súdom uložený úkon alebo nesplní jemu súdom uloženú povinnosť a svoju nečinnosť v konaní neospravedlní včas a vážnymi dôvodmi, alebo“. </w:t>
      </w:r>
    </w:p>
    <w:p w:rsidR="00214B00" w:rsidRPr="002D012E" w:rsidP="00FD17EE">
      <w:pPr>
        <w:ind w:firstLine="360"/>
        <w:jc w:val="both"/>
      </w:pPr>
    </w:p>
    <w:p w:rsidR="00214B00" w:rsidP="00FD17EE">
      <w:pPr>
        <w:ind w:firstLine="360"/>
        <w:jc w:val="both"/>
      </w:pPr>
      <w:r>
        <w:t xml:space="preserve">Nasledujúce </w:t>
      </w:r>
      <w:r w:rsidRPr="002D012E">
        <w:t xml:space="preserve">body sa prečíslujú. </w:t>
      </w:r>
    </w:p>
    <w:p w:rsidR="00796043" w:rsidRPr="002D012E" w:rsidP="00FD17EE">
      <w:pPr>
        <w:ind w:firstLine="360"/>
        <w:jc w:val="both"/>
      </w:pPr>
    </w:p>
    <w:p w:rsidR="00214B00" w:rsidRPr="002D012E" w:rsidP="00FD17EE">
      <w:pPr>
        <w:ind w:left="2880" w:hanging="2880"/>
        <w:jc w:val="both"/>
      </w:pPr>
      <w:r w:rsidRPr="002D012E">
        <w:tab/>
        <w:t>Návrhom sa  precizuje ustanovenie o poriadkovej pokute tak, aby z doplneného znenia bolo zrejmé, že súd môže ukladať poriadkovú pokutu nielen za neospravedlnenú neúčasť na pojednávaní a za rušenie pojednávania, ale aj za nesplnenie inej povinnosti, ktorú súd účastníkom v konaní uložil a ktorej nesplnenie môže spôsobiť prieťahy v súdnom konaní. Nedostatok  v</w:t>
      </w:r>
      <w:r w:rsidRPr="002D012E">
        <w:t xml:space="preserve"> zákonnom texte súdy nahradzujú v praxi jeho extenzívnym výkladom</w:t>
      </w:r>
      <w:r>
        <w:t>,</w:t>
      </w:r>
      <w:r w:rsidRPr="002D012E">
        <w:t xml:space="preserve"> pričom vychádzajú z predpokladaného účelu, ktorý má táto právna úprava sledovať.  </w:t>
      </w:r>
    </w:p>
    <w:p w:rsidR="00FD17EE" w:rsidRPr="00077388" w:rsidP="00FD17EE">
      <w:pPr>
        <w:jc w:val="both"/>
      </w:pPr>
    </w:p>
    <w:p w:rsidR="00FD17EE" w:rsidRPr="00077388" w:rsidP="00FD17EE">
      <w:pPr>
        <w:pStyle w:val="ListParagraph"/>
        <w:numPr>
          <w:ilvl w:val="0"/>
          <w:numId w:val="23"/>
        </w:numPr>
        <w:tabs>
          <w:tab w:val="num" w:pos="360"/>
          <w:tab w:val="clear" w:pos="72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>V čl. I</w:t>
      </w:r>
      <w:r>
        <w:rPr>
          <w:rFonts w:ascii="Times New Roman" w:hAnsi="Times New Roman"/>
          <w:sz w:val="24"/>
          <w:szCs w:val="24"/>
        </w:rPr>
        <w:t xml:space="preserve"> 10. </w:t>
      </w:r>
      <w:r w:rsidRPr="00077388">
        <w:rPr>
          <w:rFonts w:ascii="Times New Roman" w:hAnsi="Times New Roman"/>
          <w:sz w:val="24"/>
          <w:szCs w:val="24"/>
        </w:rPr>
        <w:t xml:space="preserve">bode v  § 79 ods. 4 posledná veta znie: „Návrh, ktorý spĺňa náležitosti podľa odseku 1 a jeho prílohy, súd odošle do 60 dní od doručenia návrhu.“. </w:t>
      </w:r>
    </w:p>
    <w:p w:rsidR="00FD17EE" w:rsidRPr="00077388" w:rsidP="00FD17EE"/>
    <w:p w:rsidR="00FD17EE" w:rsidRPr="00077388" w:rsidP="00FD17EE">
      <w:pPr>
        <w:pStyle w:val="ListParagraph"/>
        <w:spacing w:after="0" w:line="240" w:lineRule="auto"/>
        <w:ind w:left="2880" w:hanging="288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ab/>
        <w:t>Z  legislatívno-technického hľadiska sa text v závere druhej vety v § 79 ods.4: „ktorý spĺňa zákonom ustanovené náležitosti podania“ javí vo vzťahu k úvodnej časti vety ako nadbytočný. Preto sa navrh</w:t>
      </w:r>
      <w:r w:rsidRPr="00077388">
        <w:rPr>
          <w:rFonts w:ascii="Times New Roman" w:hAnsi="Times New Roman"/>
          <w:sz w:val="24"/>
          <w:szCs w:val="24"/>
        </w:rPr>
        <w:t xml:space="preserve">uje jeho vypustenie. </w:t>
      </w:r>
    </w:p>
    <w:p w:rsidR="00FD17EE" w:rsidP="00FD17EE"/>
    <w:p w:rsidR="00FD17EE" w:rsidRPr="00077388" w:rsidP="00FD17EE">
      <w:pPr>
        <w:pStyle w:val="ListParagraph"/>
        <w:numPr>
          <w:ilvl w:val="0"/>
          <w:numId w:val="23"/>
        </w:numPr>
        <w:tabs>
          <w:tab w:val="num" w:pos="360"/>
          <w:tab w:val="clear" w:pos="720"/>
        </w:tabs>
        <w:spacing w:after="0" w:line="240" w:lineRule="auto"/>
        <w:ind w:hanging="72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 xml:space="preserve">V čl. I sa za </w:t>
      </w:r>
      <w:r>
        <w:rPr>
          <w:rFonts w:ascii="Times New Roman" w:hAnsi="Times New Roman"/>
          <w:sz w:val="24"/>
          <w:szCs w:val="24"/>
        </w:rPr>
        <w:t xml:space="preserve">15. </w:t>
      </w:r>
      <w:r w:rsidRPr="00077388">
        <w:rPr>
          <w:rFonts w:ascii="Times New Roman" w:hAnsi="Times New Roman"/>
          <w:sz w:val="24"/>
          <w:szCs w:val="24"/>
        </w:rPr>
        <w:t xml:space="preserve">bod </w:t>
      </w:r>
      <w:r>
        <w:rPr>
          <w:rFonts w:ascii="Times New Roman" w:hAnsi="Times New Roman"/>
          <w:sz w:val="24"/>
          <w:szCs w:val="24"/>
        </w:rPr>
        <w:t xml:space="preserve"> </w:t>
      </w:r>
      <w:r w:rsidRPr="00077388">
        <w:rPr>
          <w:rFonts w:ascii="Times New Roman" w:hAnsi="Times New Roman"/>
          <w:sz w:val="24"/>
          <w:szCs w:val="24"/>
        </w:rPr>
        <w:t xml:space="preserve">vkladajú nové </w:t>
      </w:r>
      <w:r>
        <w:rPr>
          <w:rFonts w:ascii="Times New Roman" w:hAnsi="Times New Roman"/>
          <w:sz w:val="24"/>
          <w:szCs w:val="24"/>
        </w:rPr>
        <w:t xml:space="preserve">16. a 17. </w:t>
      </w:r>
      <w:r w:rsidRPr="00077388">
        <w:rPr>
          <w:rFonts w:ascii="Times New Roman" w:hAnsi="Times New Roman"/>
          <w:sz w:val="24"/>
          <w:szCs w:val="24"/>
        </w:rPr>
        <w:t>bod</w:t>
      </w:r>
      <w:r>
        <w:rPr>
          <w:rFonts w:ascii="Times New Roman" w:hAnsi="Times New Roman"/>
          <w:sz w:val="24"/>
          <w:szCs w:val="24"/>
        </w:rPr>
        <w:t>,</w:t>
      </w:r>
      <w:r w:rsidRPr="00077388">
        <w:rPr>
          <w:rFonts w:ascii="Times New Roman" w:hAnsi="Times New Roman"/>
          <w:sz w:val="24"/>
          <w:szCs w:val="24"/>
        </w:rPr>
        <w:t xml:space="preserve"> ktoré znejú:</w:t>
      </w:r>
    </w:p>
    <w:p w:rsidR="00FD17EE" w:rsidRPr="00077388" w:rsidP="00FD17E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 xml:space="preserve">„16. V § 99 ods. 1 tretia veta znie: „Ak to umožňujú okolnosti prejednávanej veci, môže súd pred prvým pojednávaním a počas konania účastníkov vyzvať, aby sa o zmier pokúsili mediáciou a zúčastnili sa na informatívnom stretnutí u mediátora zapísaného v registri mediátorov.“. </w:t>
      </w:r>
    </w:p>
    <w:p w:rsidR="00FD17EE" w:rsidRPr="00077388" w:rsidP="00FD17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D17EE" w:rsidRPr="00077388" w:rsidP="00FD17E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 xml:space="preserve">17. V § 99 sa za odsek 2 vkladá nový odsek 3, ktorý znie: </w:t>
      </w:r>
    </w:p>
    <w:p w:rsidR="00FD17EE" w:rsidRPr="00077388" w:rsidP="00FD17E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>„(2) Ak ide o  dohodu o mediácii, rozhodne súd prednostne</w:t>
      </w:r>
      <w:r w:rsidRPr="00077388">
        <w:rPr>
          <w:rFonts w:ascii="Times New Roman" w:hAnsi="Times New Roman"/>
          <w:sz w:val="24"/>
          <w:szCs w:val="24"/>
        </w:rPr>
        <w:t xml:space="preserve"> </w:t>
      </w:r>
      <w:r w:rsidRPr="00077388">
        <w:rPr>
          <w:rFonts w:ascii="Times New Roman" w:hAnsi="Times New Roman"/>
          <w:sz w:val="24"/>
          <w:szCs w:val="24"/>
        </w:rPr>
        <w:t>o tom, či dohodu o mediácii ako súdny zmier schvaľuje. Ak tento zákon ustanovuje lehotu, v ktorej má súd rozhodnúť o návrhu účastníka vo veci samej, rozhodne súd o tom, či dohodu o mediácii ako súdny zmier v tejto veci schvaľuje najneskôr v tejto lehote.“.</w:t>
      </w:r>
    </w:p>
    <w:p w:rsidR="00FD17EE" w:rsidRPr="00077388" w:rsidP="00FD17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 xml:space="preserve"> </w:t>
      </w:r>
    </w:p>
    <w:p w:rsidR="00FD17EE" w:rsidRPr="00077388" w:rsidP="00FD17E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>Doterajší odsek 3 sa označ</w:t>
      </w:r>
      <w:r w:rsidRPr="00077388">
        <w:rPr>
          <w:rFonts w:ascii="Times New Roman" w:hAnsi="Times New Roman"/>
          <w:sz w:val="24"/>
          <w:szCs w:val="24"/>
        </w:rPr>
        <w:t xml:space="preserve">uje ako odsek 4.“. </w:t>
      </w:r>
    </w:p>
    <w:p w:rsidR="00FD17EE" w:rsidRPr="00077388" w:rsidP="00FD17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D17EE" w:rsidP="00FD17EE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Nasledujúce</w:t>
      </w:r>
      <w:r w:rsidRPr="00077388">
        <w:rPr>
          <w:rFonts w:ascii="Times New Roman" w:hAnsi="Times New Roman"/>
          <w:sz w:val="24"/>
          <w:szCs w:val="24"/>
        </w:rPr>
        <w:t xml:space="preserve"> body sa prečíslujú. </w:t>
      </w:r>
    </w:p>
    <w:p w:rsidR="00FD17EE" w:rsidRPr="00077388" w:rsidP="00FD17EE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FD17EE" w:rsidRPr="00077388" w:rsidP="00FD17EE">
      <w:pPr>
        <w:pStyle w:val="ListParagraph"/>
        <w:spacing w:after="0" w:line="240" w:lineRule="auto"/>
        <w:ind w:left="2880" w:hanging="4245"/>
        <w:jc w:val="both"/>
        <w:rPr>
          <w:rFonts w:ascii="Times New Roman" w:hAnsi="Times New Roman"/>
          <w:sz w:val="24"/>
          <w:szCs w:val="24"/>
        </w:rPr>
      </w:pPr>
      <w:r w:rsidRPr="00077388">
        <w:rPr>
          <w:rFonts w:ascii="Times New Roman" w:hAnsi="Times New Roman"/>
          <w:sz w:val="24"/>
          <w:szCs w:val="24"/>
        </w:rPr>
        <w:tab/>
        <w:t>Vzhľadom na potrebu podpory a lepšieho presadenia mediácie ako prostriedku mimosúdneho riešenia sporov je treb</w:t>
      </w:r>
      <w:r>
        <w:rPr>
          <w:rFonts w:ascii="Times New Roman" w:hAnsi="Times New Roman"/>
          <w:sz w:val="24"/>
          <w:szCs w:val="24"/>
        </w:rPr>
        <w:t>a</w:t>
      </w:r>
      <w:r w:rsidRPr="00077388">
        <w:rPr>
          <w:rFonts w:ascii="Times New Roman" w:hAnsi="Times New Roman"/>
          <w:sz w:val="24"/>
          <w:szCs w:val="24"/>
        </w:rPr>
        <w:t xml:space="preserve"> výslovne ustanoviť, ak to umožňujú okolnosti prejednávanej veci</w:t>
      </w:r>
      <w:r>
        <w:rPr>
          <w:rFonts w:ascii="Times New Roman" w:hAnsi="Times New Roman"/>
          <w:sz w:val="24"/>
          <w:szCs w:val="24"/>
        </w:rPr>
        <w:t>,</w:t>
      </w:r>
      <w:r w:rsidRPr="00077388">
        <w:rPr>
          <w:rFonts w:ascii="Times New Roman" w:hAnsi="Times New Roman"/>
          <w:sz w:val="24"/>
          <w:szCs w:val="24"/>
        </w:rPr>
        <w:t xml:space="preserve"> môže súd pred prvým pojednávaním a kedykoľvek počas konania účastníkov vyzvať, aby sa pokúsili o zmier mediáciou a odporučiť im účasť na informatívnom stretnutí u mediátora. Súd sa má tak v každom štádiu pokúsiť o dosiahnutie zmierlivého riešenia sporu. V súlade s uvedenou filozofiou sa zavádza nový odsek 3, ktorý ustanovuje prioritu rozhodovaniu o mediačnej dohode ako súdnom zmiery vrátane zavedenia rovnakej lehoty na schválenie alebo neschválenie zmieru aká by inak platila v súdnom konaní.  </w:t>
      </w:r>
    </w:p>
    <w:p w:rsidR="00FD17EE" w:rsidRPr="00077388" w:rsidP="00FD17EE">
      <w:pPr>
        <w:ind w:left="2880"/>
        <w:jc w:val="both"/>
      </w:pPr>
    </w:p>
    <w:p w:rsidR="00FD17EE" w:rsidRPr="00077388" w:rsidP="00FD17EE">
      <w:pPr>
        <w:jc w:val="both"/>
      </w:pPr>
    </w:p>
    <w:p w:rsidR="00796043" w:rsidRPr="00D26B50" w:rsidP="0079604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 </w:t>
      </w:r>
      <w:r w:rsidRPr="00D26B50">
        <w:rPr>
          <w:rFonts w:ascii="Times New Roman" w:hAnsi="Times New Roman"/>
          <w:sz w:val="24"/>
          <w:szCs w:val="24"/>
        </w:rPr>
        <w:t xml:space="preserve">V čl. I sa za </w:t>
      </w:r>
      <w:r>
        <w:rPr>
          <w:rFonts w:ascii="Times New Roman" w:hAnsi="Times New Roman"/>
          <w:sz w:val="24"/>
          <w:szCs w:val="24"/>
        </w:rPr>
        <w:t xml:space="preserve">22. </w:t>
      </w:r>
      <w:r w:rsidRPr="00D26B50">
        <w:rPr>
          <w:rFonts w:ascii="Times New Roman" w:hAnsi="Times New Roman"/>
          <w:sz w:val="24"/>
          <w:szCs w:val="24"/>
        </w:rPr>
        <w:t>bod vkladá n</w:t>
      </w:r>
      <w:r w:rsidRPr="00D26B50">
        <w:rPr>
          <w:rFonts w:ascii="Times New Roman" w:hAnsi="Times New Roman"/>
          <w:sz w:val="24"/>
          <w:szCs w:val="24"/>
        </w:rPr>
        <w:t xml:space="preserve">ový </w:t>
      </w:r>
      <w:r>
        <w:rPr>
          <w:rFonts w:ascii="Times New Roman" w:hAnsi="Times New Roman"/>
          <w:sz w:val="24"/>
          <w:szCs w:val="24"/>
        </w:rPr>
        <w:t xml:space="preserve">23. </w:t>
      </w:r>
      <w:r w:rsidRPr="00D26B50">
        <w:rPr>
          <w:rFonts w:ascii="Times New Roman" w:hAnsi="Times New Roman"/>
          <w:sz w:val="24"/>
          <w:szCs w:val="24"/>
        </w:rPr>
        <w:t>bod, ktorý znie:</w:t>
      </w:r>
    </w:p>
    <w:p w:rsidR="00796043" w:rsidRPr="00D26B50" w:rsidP="00796043">
      <w:pPr>
        <w:ind w:firstLine="360"/>
        <w:jc w:val="both"/>
      </w:pPr>
      <w:r w:rsidRPr="00D26B50">
        <w:rPr>
          <w:bCs/>
        </w:rPr>
        <w:t xml:space="preserve">„23. Za </w:t>
      </w:r>
      <w:r w:rsidRPr="00D26B50">
        <w:t xml:space="preserve">§ 141 sa vkladá § 141a, ktorý znie: </w:t>
      </w:r>
    </w:p>
    <w:p w:rsidR="00796043" w:rsidRPr="00D26B50" w:rsidP="00796043">
      <w:pPr>
        <w:jc w:val="both"/>
      </w:pPr>
    </w:p>
    <w:p w:rsidR="00796043" w:rsidRPr="00D26B50" w:rsidP="00796043">
      <w:pPr>
        <w:jc w:val="center"/>
      </w:pPr>
      <w:r w:rsidRPr="00D26B50">
        <w:t>„§ 141a</w:t>
      </w:r>
    </w:p>
    <w:p w:rsidR="00796043" w:rsidRPr="00D26B50" w:rsidP="00796043">
      <w:pPr>
        <w:jc w:val="both"/>
      </w:pPr>
    </w:p>
    <w:p w:rsidR="00796043" w:rsidRPr="00D26B50" w:rsidP="00796043">
      <w:pPr>
        <w:ind w:firstLine="360"/>
        <w:jc w:val="both"/>
      </w:pPr>
      <w:r w:rsidRPr="00D26B50">
        <w:t xml:space="preserve">(1) Navrhovateľovi, u ktorého nie sú splnené predpoklady na oslobodenie od súdnych poplatkov podľa § 138 v celom rozsahu a ktorý uplatňuje právo na zaplatenie peňažnej sumy prevyšujúcej 400-násobok životného minima pre jednu plnoletú fyzickú osobu, súd na návrh odporcu uloží, aby v lehote nie dlhšej ako 60 dní zložil preddavok na trovy konania. Na zloženie preddavku podľa prvej vety vyzve súd súčasne s uložením povinnosti navrhovateľovi v rovnakej lehote aj odporcu. Povinnosť zložiť preddavok na trovy konania nemá účastník, ktorého majetkové pomery ako dlžníka nemožno usporiadať podľa osobitného predpisu o konkurznom konaní. Ak navrhovateľ preddavok na trovy konania v určenej lehote nezloží a odporca, ktorý má povinnosť zložiť preddavok ho zložil, súd konanie v lehote 15 dní od uplynutia lehoty na zloženie preddavku na trovy konania zastaví.   </w:t>
      </w:r>
    </w:p>
    <w:p w:rsidR="00796043" w:rsidRPr="00D26B50" w:rsidP="00796043">
      <w:pPr>
        <w:ind w:firstLine="360"/>
        <w:jc w:val="both"/>
      </w:pPr>
    </w:p>
    <w:p w:rsidR="00796043" w:rsidRPr="00D26B50" w:rsidP="00796043">
      <w:pPr>
        <w:ind w:firstLine="360"/>
        <w:jc w:val="both"/>
      </w:pPr>
      <w:r w:rsidRPr="00D26B50">
        <w:t>(2) Výška preddavku podľa odseku 1 je päť percent z peňažnej sumy uplatňovanej navrhovateľom, pričom na príslušenstvo sa neprihliada.</w:t>
      </w:r>
    </w:p>
    <w:p w:rsidR="00796043" w:rsidRPr="00D26B50" w:rsidP="00796043">
      <w:pPr>
        <w:ind w:firstLine="360"/>
        <w:jc w:val="both"/>
      </w:pPr>
    </w:p>
    <w:p w:rsidR="00796043" w:rsidRPr="00D26B50" w:rsidP="00796043">
      <w:pPr>
        <w:ind w:firstLine="360"/>
        <w:jc w:val="both"/>
      </w:pPr>
      <w:r w:rsidRPr="00D26B50">
        <w:t xml:space="preserve">(3) O zloženom preddavku na trovy konania rozhodne súd v lehote 15 dní od právoplatnosti rozhodnutia vo veci samej alebo rozhodnutia, ktorým sa končí konanie; preddavok sa vždy použije najskôr na náhradu trov podľa § 148 ods. 1. Povinnosť zložiť preddavok na trovy konania nenahrádza povinnosť podľa § 141. </w:t>
      </w:r>
    </w:p>
    <w:p w:rsidR="00796043" w:rsidRPr="00D26B50" w:rsidP="00796043">
      <w:pPr>
        <w:ind w:firstLine="360"/>
        <w:jc w:val="both"/>
      </w:pPr>
    </w:p>
    <w:p w:rsidR="00796043" w:rsidRPr="00D26B50" w:rsidP="00796043">
      <w:pPr>
        <w:ind w:firstLine="360"/>
        <w:jc w:val="both"/>
      </w:pPr>
      <w:r w:rsidRPr="00D26B50">
        <w:t>(4) Ak je na jednej strane sporu účastníkov viac a každý z nich koná samostatne, uloží súd zložiť preddavok na trovy konania každému z nich, inak spoločne</w:t>
      </w:r>
      <w:r w:rsidRPr="00D26B50">
        <w:t xml:space="preserve"> a nerozdielne.“.“.   </w:t>
      </w:r>
    </w:p>
    <w:p w:rsidR="00796043" w:rsidRPr="00D26B50" w:rsidP="00796043">
      <w:pPr>
        <w:jc w:val="both"/>
      </w:pPr>
    </w:p>
    <w:p w:rsidR="00796043" w:rsidRPr="00D26B50" w:rsidP="00796043">
      <w:pPr>
        <w:ind w:firstLine="360"/>
        <w:jc w:val="both"/>
      </w:pPr>
      <w:r>
        <w:t xml:space="preserve">Nasledujúce </w:t>
      </w:r>
      <w:r w:rsidRPr="00D26B50">
        <w:t>body sa prečíslujú.</w:t>
      </w:r>
    </w:p>
    <w:p w:rsidR="00796043" w:rsidP="00796043">
      <w:pPr>
        <w:jc w:val="both"/>
      </w:pPr>
    </w:p>
    <w:p w:rsidR="00796043" w:rsidRPr="00D26B50" w:rsidP="00796043">
      <w:pPr>
        <w:ind w:left="2880"/>
        <w:jc w:val="both"/>
      </w:pPr>
      <w:r w:rsidRPr="00D26B50">
        <w:t>V sporoch, v ktorých je uplatňovaná vyššia peňažná suma je strana vystupujúca ako odporca často v situácii, že je voči nej uplatňovaný návrh, ktorý sa javí ako šikanózny. Odporca platí trovy konania (napr. odmena advokáta) zo sumy, ktorá je voči nemu uplatňovaná s rizikom, že ak bude v bránení práva úspešný, navrhovateľ jej trovy nenahradí, keďže ešte počas konania podľa vývoja konania napr. po</w:t>
      </w:r>
      <w:r w:rsidRPr="00D26B50">
        <w:t xml:space="preserve">stúpi pohľadávku na inú osobu, u ktorej nie je zabezpečená vymožiteľnosť tejto pohľadávky. Navrhovaný inštitút preddavkov na trovy konania má za cieľ eliminovať tieto šikanózne návrhy v čo najväčšej miere.  </w:t>
      </w:r>
    </w:p>
    <w:p w:rsidR="00796043" w:rsidP="00796043">
      <w:pPr>
        <w:ind w:left="2880"/>
        <w:jc w:val="both"/>
      </w:pPr>
    </w:p>
    <w:p w:rsidR="00796043" w:rsidRPr="00D26B50" w:rsidP="00796043">
      <w:pPr>
        <w:jc w:val="both"/>
      </w:pPr>
    </w:p>
    <w:p w:rsidR="00796043" w:rsidRPr="00D26B50" w:rsidP="00796043">
      <w:pPr>
        <w:numPr>
          <w:ilvl w:val="0"/>
          <w:numId w:val="22"/>
        </w:numPr>
        <w:tabs>
          <w:tab w:val="left" w:pos="360"/>
        </w:tabs>
        <w:ind w:hanging="720"/>
        <w:jc w:val="both"/>
      </w:pPr>
      <w:r w:rsidRPr="00D26B50">
        <w:rPr>
          <w:bCs/>
        </w:rPr>
        <w:t xml:space="preserve">V čl. I sa za </w:t>
      </w:r>
      <w:r>
        <w:rPr>
          <w:bCs/>
        </w:rPr>
        <w:t xml:space="preserve">43. </w:t>
      </w:r>
      <w:r w:rsidRPr="00D26B50">
        <w:rPr>
          <w:bCs/>
        </w:rPr>
        <w:t xml:space="preserve">bod vkladá nový </w:t>
      </w:r>
      <w:r>
        <w:rPr>
          <w:bCs/>
        </w:rPr>
        <w:t xml:space="preserve">44. </w:t>
      </w:r>
      <w:r w:rsidRPr="00D26B50">
        <w:rPr>
          <w:bCs/>
        </w:rPr>
        <w:t>bod, ktorý znie:</w:t>
      </w:r>
    </w:p>
    <w:p w:rsidR="00796043" w:rsidRPr="00D26B50" w:rsidP="00796043">
      <w:pPr>
        <w:ind w:firstLine="360"/>
        <w:jc w:val="both"/>
        <w:rPr>
          <w:bCs/>
        </w:rPr>
      </w:pPr>
      <w:r w:rsidRPr="00D26B50">
        <w:rPr>
          <w:bCs/>
        </w:rPr>
        <w:t xml:space="preserve">„44. </w:t>
      </w:r>
      <w:r w:rsidRPr="00D26B50">
        <w:t>V § 202 sa odsek 3 dopĺňa písmenom q), ktor</w:t>
      </w:r>
      <w:r w:rsidR="00432AB7">
        <w:t>é</w:t>
      </w:r>
      <w:r w:rsidRPr="00D26B50">
        <w:t xml:space="preserve"> znie:</w:t>
      </w:r>
    </w:p>
    <w:p w:rsidR="00796043" w:rsidRPr="00D26B50" w:rsidP="00796043">
      <w:pPr>
        <w:ind w:firstLine="360"/>
        <w:jc w:val="both"/>
      </w:pPr>
      <w:r w:rsidRPr="00D26B50">
        <w:t>„q) sa rozhodlo o povinnosti zložiť preddavok na trovy konania podľa § 141a.“.“.</w:t>
      </w:r>
    </w:p>
    <w:p w:rsidR="00796043" w:rsidRPr="00D26B50" w:rsidP="00796043">
      <w:pPr>
        <w:pStyle w:val="ListParagraph"/>
        <w:spacing w:after="0" w:line="240" w:lineRule="auto"/>
        <w:ind w:left="0" w:firstLine="360"/>
        <w:jc w:val="both"/>
        <w:rPr>
          <w:rFonts w:ascii="Times New Roman" w:hAnsi="Times New Roman"/>
          <w:sz w:val="24"/>
          <w:szCs w:val="24"/>
        </w:rPr>
      </w:pPr>
    </w:p>
    <w:p w:rsidR="00796043" w:rsidRPr="00D26B50" w:rsidP="00796043">
      <w:pPr>
        <w:ind w:firstLine="360"/>
        <w:jc w:val="both"/>
      </w:pPr>
      <w:r>
        <w:t>Nasledujúce</w:t>
      </w:r>
      <w:r w:rsidRPr="00D26B50">
        <w:t xml:space="preserve"> body sa prečíslujú.</w:t>
      </w:r>
    </w:p>
    <w:p w:rsidR="00796043" w:rsidRPr="00D26B50" w:rsidP="00796043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796043" w:rsidRPr="00D26B50" w:rsidP="00796043">
      <w:pPr>
        <w:ind w:left="2880"/>
        <w:jc w:val="both"/>
      </w:pPr>
      <w:r w:rsidRPr="00D26B50">
        <w:t xml:space="preserve">V sporoch, v ktorých je uplatňovaná vyššia peňažná suma je strana vystupujúca ako odporca často v situácii, že je voči nej uplatňovaný návrh, ktorý sa javí ako šikanózny. Odporca platí trovy konania (napr. odmena advokáta) zo sumy, ktorá je voči nemu uplatňovaná s rizikom, že ak bude v bránení práva úspešný, navrhovateľ jej trovy nenahradí, keďže ešte počas konania podľa vývoja konania napr. postúpi pohľadávku na inú osobu, u ktorej nie je zabezpečená vymožiteľnosť tejto pohľadávky. Navrhovaný inštitút preddavkov na trovy konania má za cieľ eliminovať tieto šikanózne návrhy v čo najväčšej miere.  </w:t>
      </w:r>
    </w:p>
    <w:p w:rsidR="00796043" w:rsidP="00796043">
      <w:pPr>
        <w:ind w:left="2880"/>
        <w:jc w:val="both"/>
      </w:pPr>
    </w:p>
    <w:p w:rsidR="005554F0" w:rsidRPr="00796043" w:rsidP="005554F0">
      <w:pPr>
        <w:numPr>
          <w:ilvl w:val="0"/>
          <w:numId w:val="22"/>
        </w:numPr>
        <w:tabs>
          <w:tab w:val="num" w:pos="360"/>
          <w:tab w:val="clear" w:pos="720"/>
        </w:tabs>
        <w:ind w:left="360"/>
        <w:jc w:val="both"/>
        <w:rPr>
          <w:u w:val="single"/>
        </w:rPr>
      </w:pPr>
      <w:r w:rsidRPr="003C6BBA">
        <w:t>V čl. I</w:t>
      </w:r>
      <w:r>
        <w:t> </w:t>
      </w:r>
      <w:r w:rsidRPr="00EF7E07">
        <w:t xml:space="preserve"> sa za </w:t>
      </w:r>
      <w:r>
        <w:t xml:space="preserve">46. </w:t>
      </w:r>
      <w:r w:rsidRPr="00EF7E07">
        <w:t xml:space="preserve">bod vkladá nový </w:t>
      </w:r>
      <w:r>
        <w:t xml:space="preserve">47. </w:t>
      </w:r>
      <w:r w:rsidRPr="00EF7E07">
        <w:t xml:space="preserve">bod, ktorý znie: </w:t>
      </w:r>
    </w:p>
    <w:p w:rsidR="005554F0" w:rsidRPr="00EF7E07" w:rsidP="005554F0">
      <w:pPr>
        <w:ind w:firstLine="360"/>
        <w:jc w:val="both"/>
        <w:rPr>
          <w:bCs/>
        </w:rPr>
      </w:pPr>
      <w:r w:rsidRPr="00EF7E07">
        <w:rPr>
          <w:bCs/>
        </w:rPr>
        <w:t>„47. V § 250d odsek 1 znie:</w:t>
      </w:r>
    </w:p>
    <w:p w:rsidR="005554F0" w:rsidRPr="00EF7E07" w:rsidP="005554F0">
      <w:pPr>
        <w:ind w:firstLine="360"/>
        <w:jc w:val="both"/>
        <w:rPr>
          <w:bCs/>
        </w:rPr>
      </w:pPr>
      <w:r w:rsidRPr="00EF7E07">
        <w:rPr>
          <w:bCs/>
        </w:rPr>
        <w:t xml:space="preserve">„(1) Žalovaný je povinný v súdom určenej lehote predložiť súdu svoje spisy spolu so spismi orgánu prvého stupňa. Za nesplnenie tejto povinnosti  mu súd môže uložiť pokutu do výšky 1640 eur, a to aj opakovane. Proti rozhodnutiu o uložení pokuty je prípustné odvolanie. Odvolanie voči  rozhodnutiu o uložení pokuty vo veci konajúci súd predloží na rozhodnutie príslušnému odvolaciemu súdu až po právoplatnosti rozhodnutia vo veci samej.“. </w:t>
      </w:r>
    </w:p>
    <w:p w:rsidR="005554F0" w:rsidRPr="00EF7E07" w:rsidP="005554F0">
      <w:pPr>
        <w:ind w:firstLine="360"/>
        <w:jc w:val="both"/>
        <w:rPr>
          <w:bCs/>
        </w:rPr>
      </w:pPr>
    </w:p>
    <w:p w:rsidR="005554F0" w:rsidRPr="00EF7E07" w:rsidP="005554F0">
      <w:pPr>
        <w:ind w:firstLine="360"/>
        <w:jc w:val="both"/>
      </w:pPr>
      <w:r>
        <w:t>Nasledujúce bod</w:t>
      </w:r>
      <w:r w:rsidRPr="00EF7E07">
        <w:t xml:space="preserve">y sa prečíslujú. </w:t>
      </w:r>
    </w:p>
    <w:p w:rsidR="005554F0" w:rsidRPr="00EF7E07" w:rsidP="005554F0">
      <w:pPr>
        <w:jc w:val="both"/>
      </w:pPr>
    </w:p>
    <w:p w:rsidR="005554F0" w:rsidRPr="00EF7E07" w:rsidP="005554F0">
      <w:pPr>
        <w:ind w:left="2880" w:hanging="2880"/>
        <w:jc w:val="both"/>
      </w:pPr>
      <w:r w:rsidRPr="00EF7E07">
        <w:tab/>
        <w:t>Navrhovaná zmena zlepšuje  procesné podmienky pre efektívne vedenie súdneho konania. Podľa platnej právnej úpravy predseda senátu krajského alebo najvyššieho súdu vyzve žalovaný správny orgán na predloženie spisu a žalovaný správny orgán je povinný bez meškania spis spolu so spismi správneho orgánu prvého stupňa predložiť. Podľa tohto návrhu je  žalovaná strana  zo zákona povinná v súdom určenej lehote súdu spisy predložiť. Pre prípad, že tak žalovaný neurobí súd mu môže  za nesplnenie záko</w:t>
      </w:r>
      <w:r>
        <w:t>nnej povinnosti uložiť pokutu a </w:t>
      </w:r>
      <w:r w:rsidRPr="00EF7E07">
        <w:t xml:space="preserve">žalovaný má právo voči pokute podať odvolanie. Navrhovaným ustanovením  sa postup súdu v konaní upravuje tak, aby súd v prvom rade rozhodol vo veci samej, pretože to je účelom súdneho konania a až následne, aby sa zaoberal rozhodovaním o odvolaní voči uloženej pokute.  </w:t>
      </w:r>
    </w:p>
    <w:p w:rsidR="005554F0" w:rsidRPr="00EF7E07" w:rsidP="005554F0">
      <w:pPr>
        <w:jc w:val="both"/>
      </w:pPr>
    </w:p>
    <w:p w:rsidR="005554F0" w:rsidRPr="004E6CAF" w:rsidP="005554F0">
      <w:pPr>
        <w:numPr>
          <w:ilvl w:val="0"/>
          <w:numId w:val="22"/>
        </w:numPr>
        <w:tabs>
          <w:tab w:val="num" w:pos="360"/>
          <w:tab w:val="clear" w:pos="720"/>
        </w:tabs>
        <w:ind w:left="360"/>
        <w:jc w:val="both"/>
        <w:rPr>
          <w:u w:val="single"/>
        </w:rPr>
      </w:pPr>
      <w:r w:rsidRPr="003C6BBA">
        <w:t>V čl. I</w:t>
      </w:r>
      <w:r>
        <w:t> </w:t>
      </w:r>
      <w:r w:rsidRPr="00EF7E07">
        <w:t xml:space="preserve"> sa za </w:t>
      </w:r>
      <w:r>
        <w:t xml:space="preserve">50. </w:t>
      </w:r>
      <w:r w:rsidRPr="00EF7E07">
        <w:t xml:space="preserve">bod vkladá nový </w:t>
      </w:r>
      <w:r w:rsidR="006F7F22">
        <w:t xml:space="preserve">51. </w:t>
      </w:r>
      <w:r>
        <w:t>bod</w:t>
      </w:r>
      <w:r w:rsidRPr="00EF7E07">
        <w:t xml:space="preserve">, ktorý znie: </w:t>
      </w:r>
    </w:p>
    <w:p w:rsidR="005554F0" w:rsidP="005554F0">
      <w:pPr>
        <w:ind w:left="360"/>
        <w:jc w:val="both"/>
      </w:pPr>
      <w:r>
        <w:t>„5</w:t>
      </w:r>
      <w:r w:rsidR="006F7F22">
        <w:t>1</w:t>
      </w:r>
      <w:r>
        <w:t xml:space="preserve">. V § 250ja sa odsek 2 dopĺňa vetou: „Ustanovenia § 214 ods. 1, 4 a 5 sa v konaní podľa tejto časti nepoužijú.“. </w:t>
      </w:r>
    </w:p>
    <w:p w:rsidR="005554F0" w:rsidP="005554F0">
      <w:pPr>
        <w:jc w:val="both"/>
        <w:rPr>
          <w:u w:val="single"/>
        </w:rPr>
      </w:pPr>
    </w:p>
    <w:p w:rsidR="006F7F22" w:rsidP="005554F0">
      <w:pPr>
        <w:jc w:val="both"/>
      </w:pPr>
      <w:r>
        <w:t xml:space="preserve">       Nasledujúce body sa prečíslujú. </w:t>
      </w:r>
    </w:p>
    <w:p w:rsidR="006F7F22" w:rsidRPr="006F7F22" w:rsidP="005554F0">
      <w:pPr>
        <w:jc w:val="both"/>
      </w:pPr>
    </w:p>
    <w:p w:rsidR="005554F0" w:rsidRPr="005554F0" w:rsidP="00BF70E1">
      <w:pPr>
        <w:ind w:left="2880"/>
        <w:jc w:val="both"/>
      </w:pPr>
      <w:r w:rsidR="00BF70E1">
        <w:t>Platná</w:t>
      </w:r>
      <w:r w:rsidR="00DF012D">
        <w:t xml:space="preserve"> právn</w:t>
      </w:r>
      <w:r w:rsidR="00BF70E1">
        <w:t xml:space="preserve">a úprava (§ 250ja ods. 2 OSP) </w:t>
      </w:r>
      <w:r w:rsidR="005C2125">
        <w:t xml:space="preserve">- </w:t>
      </w:r>
      <w:r w:rsidR="00BF70E1">
        <w:t>nariadiť na Najvyššom súde Slovenskej republiky</w:t>
      </w:r>
      <w:r w:rsidR="005C2125">
        <w:t xml:space="preserve"> </w:t>
      </w:r>
      <w:r w:rsidR="00BF70E1">
        <w:t xml:space="preserve">pojednávanie v odvolacom konaní v správnom súdnictve </w:t>
      </w:r>
      <w:r w:rsidR="005C2125">
        <w:t xml:space="preserve">- </w:t>
      </w:r>
      <w:r w:rsidR="00BF70E1">
        <w:t xml:space="preserve">sa osvedčila. S poukazom na charakter rozhodovania správneho súdnictva, osobitne odvolacieho konania (podstatou je preskúmanie právneho posúdenia veci, účastníci sa vyhlásenia rozhodnutia zúčastňujú len výnimočne) ako i § 246c ods. 1 prvá veta (pre riešenie otázok, ktoré nie sú priamo upravené v tejto časti, sa použijú primerane </w:t>
      </w:r>
      <w:r w:rsidR="00DF012D">
        <w:t xml:space="preserve">ustanovenia </w:t>
      </w:r>
      <w:r w:rsidR="00BF70E1">
        <w:t>prvej, tretej a štvrtej časti tohto zákona, teda OSP)</w:t>
      </w:r>
      <w:r w:rsidR="00DF012D">
        <w:t>,</w:t>
      </w:r>
      <w:r w:rsidR="00BF70E1">
        <w:t xml:space="preserve"> tiež spôsob doručovania</w:t>
      </w:r>
      <w:r w:rsidR="00DF012D">
        <w:t>,</w:t>
      </w:r>
      <w:r w:rsidR="00BF70E1">
        <w:t xml:space="preserve"> nie je treba a nie je </w:t>
      </w:r>
      <w:r w:rsidR="00DF012D">
        <w:t xml:space="preserve">ani </w:t>
      </w:r>
      <w:r w:rsidR="00BF70E1">
        <w:t xml:space="preserve">efektívne a hospodárne, aby bola v správnom súdnictve aplikovaná navrhovaná právna úprava § 214 ods. 1, 4 a 5. </w:t>
      </w:r>
    </w:p>
    <w:p w:rsidR="005554F0" w:rsidRPr="00796043" w:rsidP="005554F0">
      <w:pPr>
        <w:jc w:val="both"/>
        <w:rPr>
          <w:u w:val="single"/>
        </w:rPr>
      </w:pPr>
    </w:p>
    <w:p w:rsidR="00C36743" w:rsidRPr="00754FC6" w:rsidP="00796043">
      <w:pPr>
        <w:numPr>
          <w:ilvl w:val="0"/>
          <w:numId w:val="22"/>
        </w:numPr>
        <w:tabs>
          <w:tab w:val="num" w:pos="360"/>
          <w:tab w:val="clear" w:pos="720"/>
        </w:tabs>
        <w:ind w:left="360"/>
        <w:jc w:val="both"/>
        <w:rPr>
          <w:u w:val="single"/>
        </w:rPr>
      </w:pPr>
      <w:r w:rsidRPr="003C6BBA">
        <w:t>V čl. I</w:t>
      </w:r>
      <w:r w:rsidR="00754FC6">
        <w:t xml:space="preserve"> 53. </w:t>
      </w:r>
      <w:r w:rsidRPr="003C6BBA">
        <w:t>bode  § 272 v poznámke pod čiarou k odkazu 38a sa za slová v zátvorke “kap. 19/06“ vkladá bodkočiarka a slová  „Ú.v.  EÚ  L 338; 23.12.2003.“.“</w:t>
      </w:r>
    </w:p>
    <w:p w:rsidR="00754FC6" w:rsidP="00FD17EE">
      <w:pPr>
        <w:ind w:left="2832"/>
        <w:jc w:val="both"/>
      </w:pPr>
    </w:p>
    <w:p w:rsidR="00C36743" w:rsidP="00FD17EE">
      <w:pPr>
        <w:ind w:left="2832"/>
        <w:jc w:val="both"/>
      </w:pPr>
      <w:r w:rsidRPr="003C6BBA">
        <w:t>Ide</w:t>
      </w:r>
      <w:r w:rsidR="004E6CAF">
        <w:t> </w:t>
      </w:r>
      <w:r w:rsidRPr="003C6BBA">
        <w:t>o legislatívno-te</w:t>
      </w:r>
      <w:r w:rsidR="00754FC6">
        <w:t>chnickú</w:t>
      </w:r>
      <w:r w:rsidR="004E6CAF">
        <w:t> </w:t>
      </w:r>
      <w:r w:rsidR="00754FC6">
        <w:t>pripomienku</w:t>
      </w:r>
      <w:r w:rsidR="004E6CAF">
        <w:t> </w:t>
      </w:r>
      <w:r w:rsidR="00754FC6">
        <w:t>v súlade so </w:t>
      </w:r>
      <w:r w:rsidRPr="003C6BBA">
        <w:t>zaužívanou legislatívnou praxou.</w:t>
      </w:r>
    </w:p>
    <w:p w:rsidR="00754FC6" w:rsidP="00FD17EE">
      <w:pPr>
        <w:ind w:left="2832"/>
        <w:jc w:val="both"/>
      </w:pPr>
    </w:p>
    <w:p w:rsidR="00C36743" w:rsidRPr="00796043" w:rsidP="004E6CAF">
      <w:pPr>
        <w:numPr>
          <w:ilvl w:val="0"/>
          <w:numId w:val="22"/>
        </w:numPr>
        <w:tabs>
          <w:tab w:val="num" w:pos="360"/>
          <w:tab w:val="clear" w:pos="720"/>
        </w:tabs>
        <w:ind w:hanging="720"/>
        <w:rPr>
          <w:u w:val="single"/>
        </w:rPr>
      </w:pPr>
      <w:r w:rsidRPr="003C6BBA">
        <w:t xml:space="preserve">V čl. II </w:t>
      </w:r>
      <w:r w:rsidR="00754FC6">
        <w:t xml:space="preserve">6. </w:t>
      </w:r>
      <w:r w:rsidRPr="003C6BBA">
        <w:t xml:space="preserve">bode § 62a ods. 1 sa nad slovo „predpisu“ vkladá odkaz </w:t>
      </w:r>
      <w:r>
        <w:t>1</w:t>
      </w:r>
      <w:r w:rsidRPr="003C6BBA">
        <w:t>).</w:t>
      </w:r>
    </w:p>
    <w:p w:rsidR="00796043" w:rsidRPr="00754FC6" w:rsidP="00796043">
      <w:pPr>
        <w:rPr>
          <w:u w:val="single"/>
        </w:rPr>
      </w:pPr>
    </w:p>
    <w:p w:rsidR="00C36743" w:rsidRPr="003C6BBA" w:rsidP="00FD17EE">
      <w:pPr>
        <w:ind w:firstLine="360"/>
        <w:jc w:val="both"/>
      </w:pPr>
      <w:r w:rsidRPr="003C6BBA">
        <w:t xml:space="preserve">Poznámka pod čiarou k odkazu </w:t>
      </w:r>
      <w:r>
        <w:t>1</w:t>
      </w:r>
      <w:r w:rsidRPr="003C6BBA">
        <w:t>) znie:</w:t>
      </w:r>
    </w:p>
    <w:p w:rsidR="00C36743" w:rsidP="00FD17EE">
      <w:pPr>
        <w:ind w:left="360"/>
        <w:jc w:val="both"/>
      </w:pPr>
      <w:r w:rsidRPr="003C6BBA">
        <w:t>„</w:t>
      </w:r>
      <w:r>
        <w:t>1</w:t>
      </w:r>
      <w:r w:rsidRPr="003C6BBA">
        <w:t>)</w:t>
      </w:r>
      <w:r w:rsidR="00754FC6">
        <w:t xml:space="preserve"> </w:t>
      </w:r>
      <w:r w:rsidRPr="003C6BBA">
        <w:t xml:space="preserve"> Napríklad nariadenie Rady (ES) č. 4/2009 z 18. decembra 2008 o právomoci, rozhodnom práve, uznávaní a výkone rozhodnutí a o spolupráci vo veciach vyživovacej povinnosti.</w:t>
      </w:r>
      <w:r>
        <w:t xml:space="preserve"> (</w:t>
      </w:r>
      <w:r w:rsidRPr="003C6BBA">
        <w:t>Ú.v.  EÚ  L</w:t>
      </w:r>
      <w:r>
        <w:t xml:space="preserve"> 7; 10.1.2009).</w:t>
      </w:r>
      <w:r w:rsidRPr="003C6BBA">
        <w:t>“</w:t>
      </w:r>
      <w:r>
        <w:t>.</w:t>
      </w:r>
    </w:p>
    <w:p w:rsidR="00754FC6" w:rsidRPr="003C6BBA" w:rsidP="00FD17EE">
      <w:pPr>
        <w:ind w:firstLine="360"/>
        <w:jc w:val="both"/>
      </w:pPr>
    </w:p>
    <w:p w:rsidR="00754FC6" w:rsidP="00FD17EE">
      <w:r w:rsidRPr="003C6BBA" w:rsidR="00C36743">
        <w:tab/>
        <w:tab/>
        <w:tab/>
        <w:tab/>
        <w:t>Ide o leg</w:t>
      </w:r>
      <w:r>
        <w:t xml:space="preserve">islatívno-technickú pripomienku. </w:t>
      </w:r>
    </w:p>
    <w:p w:rsidR="00754FC6" w:rsidP="00FD17EE"/>
    <w:p w:rsidR="00C36743" w:rsidP="00796043">
      <w:pPr>
        <w:numPr>
          <w:ilvl w:val="0"/>
          <w:numId w:val="22"/>
        </w:numPr>
        <w:tabs>
          <w:tab w:val="num" w:pos="360"/>
          <w:tab w:val="clear" w:pos="720"/>
        </w:tabs>
        <w:ind w:left="360"/>
        <w:jc w:val="both"/>
      </w:pPr>
      <w:r w:rsidR="00754FC6">
        <w:t>V čl. VI 2. bode v</w:t>
      </w:r>
      <w:r w:rsidRPr="00607C36">
        <w:t xml:space="preserve"> § 5a ods. 1 </w:t>
      </w:r>
      <w:r w:rsidR="00E3772A">
        <w:t xml:space="preserve">sa </w:t>
      </w:r>
      <w:r w:rsidRPr="00607C36">
        <w:t xml:space="preserve">na konci </w:t>
      </w:r>
      <w:r w:rsidR="00754FC6">
        <w:t xml:space="preserve">pripájajú </w:t>
      </w:r>
      <w:r w:rsidR="00796043">
        <w:t xml:space="preserve">tieto </w:t>
      </w:r>
      <w:r w:rsidRPr="00607C36">
        <w:t>slová</w:t>
      </w:r>
      <w:r w:rsidR="00796043">
        <w:t>:</w:t>
      </w:r>
      <w:r w:rsidRPr="00607C36">
        <w:t xml:space="preserve"> „na zastavenie výplaty rodičovského príplatku.“.</w:t>
      </w:r>
    </w:p>
    <w:p w:rsidR="00754FC6" w:rsidRPr="00754FC6" w:rsidP="00796043">
      <w:pPr>
        <w:tabs>
          <w:tab w:val="num" w:pos="360"/>
        </w:tabs>
        <w:ind w:left="360" w:hanging="360"/>
        <w:jc w:val="both"/>
      </w:pPr>
    </w:p>
    <w:p w:rsidR="00C36743" w:rsidP="00796043">
      <w:pPr>
        <w:tabs>
          <w:tab w:val="num" w:pos="360"/>
        </w:tabs>
        <w:ind w:left="360" w:hanging="360"/>
      </w:pPr>
      <w:r w:rsidRPr="00607C36">
        <w:t xml:space="preserve">                                      </w:t>
      </w:r>
      <w:r w:rsidR="00796043">
        <w:tab/>
      </w:r>
      <w:r w:rsidRPr="00607C36">
        <w:t xml:space="preserve"> Ide o pojmové precizovanie navrhovaného znenia § 5a ods. 1 .</w:t>
      </w:r>
    </w:p>
    <w:p w:rsidR="00C36743" w:rsidP="00796043">
      <w:pPr>
        <w:tabs>
          <w:tab w:val="num" w:pos="360"/>
        </w:tabs>
        <w:ind w:left="360" w:hanging="360"/>
        <w:jc w:val="both"/>
        <w:rPr>
          <w:b/>
        </w:rPr>
      </w:pPr>
    </w:p>
    <w:p w:rsidR="00D26B50" w:rsidP="00796043">
      <w:pPr>
        <w:tabs>
          <w:tab w:val="num" w:pos="360"/>
        </w:tabs>
        <w:ind w:left="360" w:hanging="360"/>
        <w:jc w:val="both"/>
        <w:rPr>
          <w:b/>
        </w:rPr>
      </w:pPr>
    </w:p>
    <w:p w:rsidR="00D26B50" w:rsidP="00796043">
      <w:pPr>
        <w:numPr>
          <w:ilvl w:val="0"/>
          <w:numId w:val="22"/>
        </w:numPr>
        <w:tabs>
          <w:tab w:val="num" w:pos="360"/>
          <w:tab w:val="clear" w:pos="720"/>
        </w:tabs>
        <w:ind w:left="360"/>
        <w:jc w:val="both"/>
      </w:pPr>
      <w:r w:rsidR="00D4593F">
        <w:t>Za čl. VI sa vkladá nový čl. VII, ktorý znie:</w:t>
      </w:r>
    </w:p>
    <w:p w:rsidR="00D4593F" w:rsidP="00796043">
      <w:pPr>
        <w:tabs>
          <w:tab w:val="num" w:pos="360"/>
        </w:tabs>
        <w:ind w:left="360" w:hanging="360"/>
        <w:jc w:val="both"/>
      </w:pPr>
    </w:p>
    <w:p w:rsidR="00D4593F" w:rsidP="00796043">
      <w:pPr>
        <w:tabs>
          <w:tab w:val="num" w:pos="360"/>
        </w:tabs>
        <w:ind w:left="360" w:hanging="360"/>
        <w:jc w:val="center"/>
      </w:pPr>
      <w:r>
        <w:t>„Čl. VII</w:t>
      </w:r>
    </w:p>
    <w:p w:rsidR="00BF70E1" w:rsidRPr="00706D47" w:rsidP="00BF70E1">
      <w:pPr>
        <w:jc w:val="both"/>
      </w:pPr>
    </w:p>
    <w:p w:rsidR="00BF70E1" w:rsidRPr="00706D47" w:rsidP="00BF70E1">
      <w:pPr>
        <w:ind w:firstLine="708"/>
        <w:jc w:val="both"/>
      </w:pPr>
      <w:r w:rsidRPr="00706D47">
        <w:t xml:space="preserve">Predseda Národnej rady Slovenskej republiky sa splnomocňuje, aby v Zbierke zákonov Slovenskej republiky vyhlásil úplné znenie zákona č. 99/1963 Zb. Občiansky súdny poriadok, ako vyplýva zo zmien a doplnení vykonaných zákonom č. 36/1967 Zb., zákonom č. 158/1969 Zb., zákonom č. 49/1973 Zb., zákonom č. 20/1975 Zb., zákonom č. 133/1982 Zb., zákonom č. 180/1990 Zb., zákonom č. 328/1991 Zb., zákonom č. 519/1991 Zb., zákonom č. 263/1992 Zb., zákonom Národnej rady Slovenskej republiky č. 5/1993 Z. z., zákonom Národnej rady Slovenskej republiky č. 46/1994 Z. z., zákonom Národnej rady Slovenskej republiky č. 190/1995 Z. z., zákonom Národnej rady Slovenskej republiky č. 232/1995 Z. z., zákonom Národnej rady Slovenskej republiky č. 233/1995 Z. z., zákonom Národnej rady Slovenskej republiky č. 22/1996 Z. z., zákonom Národnej rady Slovenskej republiky č. 58/1996 Z. z., nálezom Ústavného súdu Slovenskej republiky č. 281/1996 Z. z., zákonom č. 211/1997 Z. z., nálezom Ústavného súdu Slovenskej republiky č. 359/1997 Z. z., zákonom č. 124/1998 Z. z., zákonom č. 144/1998 Z. z., zákonom č. 169/1998 Z. z., zákonom č. 187/1998 Z. z., zákonom č. 225/1998 Z. z., zákonom č. 233/1998 Z. z., zákonom č. 235/1998 Z. z., nálezom Ústavného súdu Slovenskej republiky č. 318/1998 Z. z., zákonom č. 331/1998 Z. z., zákonom č. 46/1999 Z. z., nálezom Ústavného súdu Slovenskej republiky č. 66/1999 Z. z., nálezom Ústavného súdu Slovenskej republiky č. 166/1999 Z. z., nálezom Ústavného súdu Slovenskej republiky č. 185/1999 Z. z., zákonom č. 223/1999 Z. z., zákonom č. 303/2001 Z. z., zákonom č. 501/2001 Z. z., zákonom č. 215/2002 Z. z., zákonom č. 232/2002 Z. z., zákonom č. 424/2002 Z. z., zákonom č. 451/2002 Z. z., zákonom č. 480/2002 Z. z., nálezom Ústavného súdu Slovenskej republiky č. 620/2002 Z. z., nálezom Ústavného súdu Slovenskej republiky č. 75/2003 Z. z., zákonom č. 353/2003 Z. z., zákonom č. 530/2003 Z. z., zákonom č. 589/2003 Z. z., zákonom č. 204/2004 Z. z., zákonom č. 371/2004 Z. z., zákonom č. 382/2004 Z. z., zákonom č. 420/2004 Z. z., zákonom č. 428/2004 Z. z., zákonom č. 613/2004 Z. z., zákonom č. 757/2004 Z. z., zákonom č. 36/2005 Z. z., zákonom č. 290/2005 Z. z., zákonom č. 341/2005 Z. z., zákonom č. 24/2007 Z. z., zákonom č. 84/2007 Z. z., zákonom č. 273/2007 Z. z., zákonom č. 335/2007 Z. z., zákonom č. 643/2007 Z. z., zákonom č. 384/2008 Z. z., zákonom č. 477/2008 Z. z., zákonom č. 484/2008 Z. z., zákonom č. 491/2008 Z. z., zákonom č. 487/2009 Z. z., zákonom č. 495/2009 Z. z., zákonom č. 575/2009 Z. z., zákonom č. 151/2010 Z. z., </w:t>
      </w:r>
      <w:r>
        <w:t xml:space="preserve">zákonom č. 183/2011 Z. z. , </w:t>
      </w:r>
      <w:r w:rsidRPr="00706D47">
        <w:t xml:space="preserve">zákonom č. .../2011 Z. z. </w:t>
      </w:r>
      <w:r>
        <w:t xml:space="preserve">, zákonom č. .../2011 Z. z. </w:t>
      </w:r>
      <w:r w:rsidRPr="00706D47">
        <w:t>a týmto zákonom.</w:t>
      </w:r>
      <w:r>
        <w:t>“.</w:t>
      </w:r>
    </w:p>
    <w:p w:rsidR="00BF70E1" w:rsidRPr="00706D47" w:rsidP="00BF70E1">
      <w:pPr>
        <w:rPr>
          <w:rFonts w:ascii="Georgia" w:hAnsi="Georgia"/>
          <w:sz w:val="22"/>
          <w:szCs w:val="22"/>
        </w:rPr>
      </w:pPr>
    </w:p>
    <w:p w:rsidR="00D4593F" w:rsidP="00796043">
      <w:pPr>
        <w:tabs>
          <w:tab w:val="num" w:pos="360"/>
        </w:tabs>
        <w:ind w:left="360" w:hanging="360"/>
        <w:jc w:val="both"/>
      </w:pPr>
      <w:r>
        <w:tab/>
        <w:t xml:space="preserve">Doterajší č. VII sa označuje ako čl. VIII. </w:t>
      </w:r>
    </w:p>
    <w:p w:rsidR="00E36173" w:rsidP="00796043">
      <w:pPr>
        <w:tabs>
          <w:tab w:val="num" w:pos="360"/>
        </w:tabs>
        <w:ind w:left="360" w:hanging="360"/>
        <w:jc w:val="both"/>
      </w:pPr>
    </w:p>
    <w:p w:rsidR="00D4593F" w:rsidP="00796043">
      <w:pPr>
        <w:tabs>
          <w:tab w:val="num" w:pos="360"/>
        </w:tabs>
        <w:ind w:left="360" w:hanging="360"/>
        <w:jc w:val="both"/>
      </w:pPr>
      <w:r w:rsidR="00E36173">
        <w:tab/>
        <w:tab/>
        <w:tab/>
        <w:tab/>
        <w:tab/>
      </w:r>
      <w:r w:rsidR="00BF70E1">
        <w:t xml:space="preserve">V záujme presnej aplikácie právnej normy. </w:t>
      </w:r>
    </w:p>
    <w:p w:rsidR="00D4593F" w:rsidRPr="00D4593F" w:rsidP="00FD17EE">
      <w:pPr>
        <w:jc w:val="both"/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P="00FD17EE">
      <w:pPr>
        <w:jc w:val="both"/>
        <w:rPr>
          <w:b/>
        </w:rPr>
      </w:pPr>
    </w:p>
    <w:p w:rsidR="00D26B50" w:rsidRPr="00077388" w:rsidP="00FD17EE">
      <w:pPr>
        <w:jc w:val="both"/>
      </w:pPr>
    </w:p>
    <w:p w:rsidR="00D26B50" w:rsidRPr="00077388" w:rsidP="00FD17EE">
      <w:pPr>
        <w:jc w:val="both"/>
      </w:pPr>
    </w:p>
    <w:p w:rsidR="00D26B50" w:rsidRPr="00077388" w:rsidP="00FD17EE">
      <w:pPr>
        <w:jc w:val="both"/>
      </w:pPr>
    </w:p>
    <w:sectPr w:rsidSect="00380453"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3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3A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FFFFFFF" w:usb1="E9FFFFFF" w:usb2="0000003F" w:usb3="00000000" w:csb0="003F01FF" w:csb1="00000000"/>
  </w:font>
  <w:font w:name="Tahoma">
    <w:panose1 w:val="020B0604030504040204"/>
    <w:charset w:val="EE"/>
    <w:family w:val="swiss"/>
    <w:pitch w:val="variable"/>
    <w:sig w:usb0="E1003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25" w:rsidP="00A17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CA3825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A3825" w:rsidP="00A17A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860DC">
      <w:rPr>
        <w:rStyle w:val="PageNumber"/>
        <w:noProof/>
      </w:rPr>
      <w:t>4</w:t>
    </w:r>
    <w:r>
      <w:rPr>
        <w:rStyle w:val="PageNumber"/>
      </w:rPr>
      <w:fldChar w:fldCharType="end"/>
    </w:r>
  </w:p>
  <w:p w:rsidR="00CA3825">
    <w:pPr>
      <w:pStyle w:val="Foo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47677"/>
    <w:multiLevelType w:val="hybridMultilevel"/>
    <w:tmpl w:val="1080436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eastAsia="Times New Roman"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35016A"/>
    <w:multiLevelType w:val="hybridMultilevel"/>
    <w:tmpl w:val="F402A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08E51D5"/>
    <w:multiLevelType w:val="hybridMultilevel"/>
    <w:tmpl w:val="18B8A03E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C228DC"/>
    <w:multiLevelType w:val="hybridMultilevel"/>
    <w:tmpl w:val="B30A091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71235D"/>
    <w:multiLevelType w:val="hybridMultilevel"/>
    <w:tmpl w:val="152C76C6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A8A66EE"/>
    <w:multiLevelType w:val="multilevel"/>
    <w:tmpl w:val="B99C2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AE92299"/>
    <w:multiLevelType w:val="hybridMultilevel"/>
    <w:tmpl w:val="24AE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EBA726E"/>
    <w:multiLevelType w:val="hybridMultilevel"/>
    <w:tmpl w:val="E32EF29C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2960C1"/>
    <w:multiLevelType w:val="hybridMultilevel"/>
    <w:tmpl w:val="4E7A0CE8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>
    <w:nsid w:val="21C965C0"/>
    <w:multiLevelType w:val="hybridMultilevel"/>
    <w:tmpl w:val="5322C710"/>
    <w:lvl w:ilvl="0">
      <w:start w:val="1"/>
      <w:numFmt w:val="decimal"/>
      <w:lvlText w:val="%1."/>
      <w:lvlJc w:val="left"/>
      <w:pPr>
        <w:tabs>
          <w:tab w:val="num" w:pos="1240"/>
        </w:tabs>
        <w:ind w:left="12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6840"/>
        </w:tabs>
        <w:ind w:left="68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7560"/>
        </w:tabs>
        <w:ind w:left="7560" w:hanging="180"/>
      </w:pPr>
    </w:lvl>
    <w:lvl w:ilvl="3" w:tentative="1">
      <w:start w:val="1"/>
      <w:numFmt w:val="decimal"/>
      <w:lvlText w:val="%4."/>
      <w:lvlJc w:val="left"/>
      <w:pPr>
        <w:tabs>
          <w:tab w:val="num" w:pos="8280"/>
        </w:tabs>
        <w:ind w:left="82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9000"/>
        </w:tabs>
        <w:ind w:left="90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9720"/>
        </w:tabs>
        <w:ind w:left="9720" w:hanging="180"/>
      </w:pPr>
    </w:lvl>
    <w:lvl w:ilvl="6" w:tentative="1">
      <w:start w:val="1"/>
      <w:numFmt w:val="decimal"/>
      <w:lvlText w:val="%7."/>
      <w:lvlJc w:val="left"/>
      <w:pPr>
        <w:tabs>
          <w:tab w:val="num" w:pos="10440"/>
        </w:tabs>
        <w:ind w:left="104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11160"/>
        </w:tabs>
        <w:ind w:left="111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11880"/>
        </w:tabs>
        <w:ind w:left="11880" w:hanging="180"/>
      </w:pPr>
    </w:lvl>
  </w:abstractNum>
  <w:abstractNum w:abstractNumId="10">
    <w:nsid w:val="22F303B9"/>
    <w:multiLevelType w:val="hybridMultilevel"/>
    <w:tmpl w:val="0EBA520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AE5F18"/>
    <w:multiLevelType w:val="hybridMultilevel"/>
    <w:tmpl w:val="BC00D9D6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5C1281"/>
    <w:multiLevelType w:val="hybridMultilevel"/>
    <w:tmpl w:val="F5C2B38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B086948"/>
    <w:multiLevelType w:val="hybridMultilevel"/>
    <w:tmpl w:val="81B812C6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BEE56CC"/>
    <w:multiLevelType w:val="hybridMultilevel"/>
    <w:tmpl w:val="2DAECB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48E41584"/>
    <w:multiLevelType w:val="hybridMultilevel"/>
    <w:tmpl w:val="2B363B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ED62322"/>
    <w:multiLevelType w:val="multilevel"/>
    <w:tmpl w:val="0E38EB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54CA0F7F"/>
    <w:multiLevelType w:val="hybridMultilevel"/>
    <w:tmpl w:val="DD4094B0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8">
    <w:nsid w:val="578C518A"/>
    <w:multiLevelType w:val="hybridMultilevel"/>
    <w:tmpl w:val="30269006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13B7029"/>
    <w:multiLevelType w:val="hybridMultilevel"/>
    <w:tmpl w:val="E0F81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F12795"/>
    <w:multiLevelType w:val="hybridMultilevel"/>
    <w:tmpl w:val="59F20A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7520E2E"/>
    <w:multiLevelType w:val="multilevel"/>
    <w:tmpl w:val="2D9C05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84330E5"/>
    <w:multiLevelType w:val="hybridMultilevel"/>
    <w:tmpl w:val="7C4C00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3303C17"/>
    <w:multiLevelType w:val="hybridMultilevel"/>
    <w:tmpl w:val="CD56EC9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18"/>
  </w:num>
  <w:num w:numId="5">
    <w:abstractNumId w:val="5"/>
  </w:num>
  <w:num w:numId="6">
    <w:abstractNumId w:val="4"/>
  </w:num>
  <w:num w:numId="7">
    <w:abstractNumId w:val="2"/>
  </w:num>
  <w:num w:numId="8">
    <w:abstractNumId w:val="13"/>
  </w:num>
  <w:num w:numId="9">
    <w:abstractNumId w:val="11"/>
  </w:num>
  <w:num w:numId="10">
    <w:abstractNumId w:val="10"/>
  </w:num>
  <w:num w:numId="11">
    <w:abstractNumId w:val="17"/>
  </w:num>
  <w:num w:numId="12">
    <w:abstractNumId w:val="1"/>
  </w:num>
  <w:num w:numId="13">
    <w:abstractNumId w:val="0"/>
  </w:num>
  <w:num w:numId="14">
    <w:abstractNumId w:val="21"/>
  </w:num>
  <w:num w:numId="15">
    <w:abstractNumId w:val="6"/>
  </w:num>
  <w:num w:numId="16">
    <w:abstractNumId w:val="22"/>
  </w:num>
  <w:num w:numId="17">
    <w:abstractNumId w:val="8"/>
  </w:num>
  <w:num w:numId="18">
    <w:abstractNumId w:val="16"/>
  </w:num>
  <w:num w:numId="19">
    <w:abstractNumId w:val="15"/>
  </w:num>
  <w:num w:numId="20">
    <w:abstractNumId w:val="20"/>
  </w:num>
  <w:num w:numId="21">
    <w:abstractNumId w:val="19"/>
  </w:num>
  <w:num w:numId="22">
    <w:abstractNumId w:val="23"/>
  </w:num>
  <w:num w:numId="23">
    <w:abstractNumId w:val="12"/>
  </w:num>
  <w:num w:numId="2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E2144"/>
    <w:rsid w:val="00000CCE"/>
    <w:rsid w:val="00001C67"/>
    <w:rsid w:val="00002E2E"/>
    <w:rsid w:val="00003D87"/>
    <w:rsid w:val="000046E4"/>
    <w:rsid w:val="00004BBA"/>
    <w:rsid w:val="00004C6C"/>
    <w:rsid w:val="00005069"/>
    <w:rsid w:val="00005252"/>
    <w:rsid w:val="00005FD7"/>
    <w:rsid w:val="000060A6"/>
    <w:rsid w:val="0000724B"/>
    <w:rsid w:val="00007C94"/>
    <w:rsid w:val="00007CEC"/>
    <w:rsid w:val="00007EBC"/>
    <w:rsid w:val="00010A43"/>
    <w:rsid w:val="00011F61"/>
    <w:rsid w:val="00012A0A"/>
    <w:rsid w:val="0001387C"/>
    <w:rsid w:val="00013F34"/>
    <w:rsid w:val="000140E6"/>
    <w:rsid w:val="00015958"/>
    <w:rsid w:val="00020BBC"/>
    <w:rsid w:val="00021A48"/>
    <w:rsid w:val="00021E05"/>
    <w:rsid w:val="000222B4"/>
    <w:rsid w:val="00024026"/>
    <w:rsid w:val="000251F5"/>
    <w:rsid w:val="00030BE1"/>
    <w:rsid w:val="00030F35"/>
    <w:rsid w:val="000327C5"/>
    <w:rsid w:val="00032974"/>
    <w:rsid w:val="000355F8"/>
    <w:rsid w:val="000356C6"/>
    <w:rsid w:val="00037030"/>
    <w:rsid w:val="000402E4"/>
    <w:rsid w:val="000414B2"/>
    <w:rsid w:val="00041EC4"/>
    <w:rsid w:val="00043446"/>
    <w:rsid w:val="00044D3E"/>
    <w:rsid w:val="00044F9C"/>
    <w:rsid w:val="00045265"/>
    <w:rsid w:val="000454D5"/>
    <w:rsid w:val="00045E6F"/>
    <w:rsid w:val="00045F24"/>
    <w:rsid w:val="00046A82"/>
    <w:rsid w:val="00047408"/>
    <w:rsid w:val="00050223"/>
    <w:rsid w:val="000516AC"/>
    <w:rsid w:val="00051DC1"/>
    <w:rsid w:val="00053A29"/>
    <w:rsid w:val="0005438B"/>
    <w:rsid w:val="0005674D"/>
    <w:rsid w:val="00060809"/>
    <w:rsid w:val="000609FF"/>
    <w:rsid w:val="00060CBB"/>
    <w:rsid w:val="00060DBC"/>
    <w:rsid w:val="000617DF"/>
    <w:rsid w:val="00061D2F"/>
    <w:rsid w:val="00061DA3"/>
    <w:rsid w:val="00062AF3"/>
    <w:rsid w:val="0006316B"/>
    <w:rsid w:val="00064D06"/>
    <w:rsid w:val="00065DBD"/>
    <w:rsid w:val="00066ABE"/>
    <w:rsid w:val="000720AB"/>
    <w:rsid w:val="00073317"/>
    <w:rsid w:val="000734AB"/>
    <w:rsid w:val="00075821"/>
    <w:rsid w:val="00075A39"/>
    <w:rsid w:val="000764C0"/>
    <w:rsid w:val="000765BE"/>
    <w:rsid w:val="0007686A"/>
    <w:rsid w:val="00077388"/>
    <w:rsid w:val="000802E4"/>
    <w:rsid w:val="00081362"/>
    <w:rsid w:val="00081431"/>
    <w:rsid w:val="00081FBA"/>
    <w:rsid w:val="0008281C"/>
    <w:rsid w:val="00082A78"/>
    <w:rsid w:val="00082BBD"/>
    <w:rsid w:val="0008307E"/>
    <w:rsid w:val="000858B3"/>
    <w:rsid w:val="00085A1C"/>
    <w:rsid w:val="00086375"/>
    <w:rsid w:val="00086E00"/>
    <w:rsid w:val="00090685"/>
    <w:rsid w:val="00091266"/>
    <w:rsid w:val="000914CF"/>
    <w:rsid w:val="000919D9"/>
    <w:rsid w:val="00092D00"/>
    <w:rsid w:val="0009355F"/>
    <w:rsid w:val="000939A2"/>
    <w:rsid w:val="00093C88"/>
    <w:rsid w:val="00094479"/>
    <w:rsid w:val="000947B0"/>
    <w:rsid w:val="000972DC"/>
    <w:rsid w:val="000974A2"/>
    <w:rsid w:val="00097BC9"/>
    <w:rsid w:val="000A0216"/>
    <w:rsid w:val="000A0593"/>
    <w:rsid w:val="000A10E2"/>
    <w:rsid w:val="000A1991"/>
    <w:rsid w:val="000A2628"/>
    <w:rsid w:val="000A2A05"/>
    <w:rsid w:val="000A2CB4"/>
    <w:rsid w:val="000A43C9"/>
    <w:rsid w:val="000A66F2"/>
    <w:rsid w:val="000B0B97"/>
    <w:rsid w:val="000B0EEC"/>
    <w:rsid w:val="000B20B7"/>
    <w:rsid w:val="000B2C46"/>
    <w:rsid w:val="000B382C"/>
    <w:rsid w:val="000B39BA"/>
    <w:rsid w:val="000B44C6"/>
    <w:rsid w:val="000B4614"/>
    <w:rsid w:val="000B764A"/>
    <w:rsid w:val="000C083B"/>
    <w:rsid w:val="000C0DE1"/>
    <w:rsid w:val="000C166C"/>
    <w:rsid w:val="000C2A62"/>
    <w:rsid w:val="000C2EB0"/>
    <w:rsid w:val="000C3B80"/>
    <w:rsid w:val="000C405B"/>
    <w:rsid w:val="000C4DF7"/>
    <w:rsid w:val="000C5294"/>
    <w:rsid w:val="000C534F"/>
    <w:rsid w:val="000C633D"/>
    <w:rsid w:val="000C6961"/>
    <w:rsid w:val="000D1B3C"/>
    <w:rsid w:val="000D1D67"/>
    <w:rsid w:val="000D2498"/>
    <w:rsid w:val="000D2595"/>
    <w:rsid w:val="000D2B9D"/>
    <w:rsid w:val="000D2CF4"/>
    <w:rsid w:val="000D417C"/>
    <w:rsid w:val="000D5FA1"/>
    <w:rsid w:val="000D6C98"/>
    <w:rsid w:val="000D6EE5"/>
    <w:rsid w:val="000E1EF2"/>
    <w:rsid w:val="000E213B"/>
    <w:rsid w:val="000E22A9"/>
    <w:rsid w:val="000E278B"/>
    <w:rsid w:val="000E28DF"/>
    <w:rsid w:val="000E333C"/>
    <w:rsid w:val="000E360C"/>
    <w:rsid w:val="000E3789"/>
    <w:rsid w:val="000E457A"/>
    <w:rsid w:val="000E4A1D"/>
    <w:rsid w:val="000E6945"/>
    <w:rsid w:val="000E6D02"/>
    <w:rsid w:val="000E6D66"/>
    <w:rsid w:val="000F159C"/>
    <w:rsid w:val="000F1A98"/>
    <w:rsid w:val="000F34A8"/>
    <w:rsid w:val="000F5386"/>
    <w:rsid w:val="000F75CD"/>
    <w:rsid w:val="000F7B83"/>
    <w:rsid w:val="00100AAD"/>
    <w:rsid w:val="001017E1"/>
    <w:rsid w:val="00103D66"/>
    <w:rsid w:val="00105387"/>
    <w:rsid w:val="00105BD5"/>
    <w:rsid w:val="001066C0"/>
    <w:rsid w:val="0011028C"/>
    <w:rsid w:val="001103C4"/>
    <w:rsid w:val="00110D79"/>
    <w:rsid w:val="00111246"/>
    <w:rsid w:val="00111EBC"/>
    <w:rsid w:val="00121B61"/>
    <w:rsid w:val="001226C6"/>
    <w:rsid w:val="00124398"/>
    <w:rsid w:val="00125F06"/>
    <w:rsid w:val="0012624D"/>
    <w:rsid w:val="00126891"/>
    <w:rsid w:val="001313A8"/>
    <w:rsid w:val="00131894"/>
    <w:rsid w:val="0013237E"/>
    <w:rsid w:val="00132750"/>
    <w:rsid w:val="0013283F"/>
    <w:rsid w:val="00132AA7"/>
    <w:rsid w:val="00133BF9"/>
    <w:rsid w:val="00135BA8"/>
    <w:rsid w:val="00136C65"/>
    <w:rsid w:val="00137E1F"/>
    <w:rsid w:val="00137EF7"/>
    <w:rsid w:val="001416FD"/>
    <w:rsid w:val="00141984"/>
    <w:rsid w:val="001421A6"/>
    <w:rsid w:val="001448AD"/>
    <w:rsid w:val="00144FDB"/>
    <w:rsid w:val="00150317"/>
    <w:rsid w:val="001517FD"/>
    <w:rsid w:val="00152091"/>
    <w:rsid w:val="001520F4"/>
    <w:rsid w:val="00154E2A"/>
    <w:rsid w:val="001551F6"/>
    <w:rsid w:val="00155D8B"/>
    <w:rsid w:val="00156324"/>
    <w:rsid w:val="00156B83"/>
    <w:rsid w:val="00157C28"/>
    <w:rsid w:val="00160F1C"/>
    <w:rsid w:val="00161359"/>
    <w:rsid w:val="00164A1B"/>
    <w:rsid w:val="00165687"/>
    <w:rsid w:val="001663EE"/>
    <w:rsid w:val="00166C1F"/>
    <w:rsid w:val="001701F3"/>
    <w:rsid w:val="0017099F"/>
    <w:rsid w:val="00170F9F"/>
    <w:rsid w:val="0017199D"/>
    <w:rsid w:val="00173569"/>
    <w:rsid w:val="00173848"/>
    <w:rsid w:val="00175B8B"/>
    <w:rsid w:val="00175F15"/>
    <w:rsid w:val="00181999"/>
    <w:rsid w:val="00182D57"/>
    <w:rsid w:val="00185A2C"/>
    <w:rsid w:val="00186F61"/>
    <w:rsid w:val="00187EB6"/>
    <w:rsid w:val="0019012D"/>
    <w:rsid w:val="001917B8"/>
    <w:rsid w:val="00191F26"/>
    <w:rsid w:val="00193153"/>
    <w:rsid w:val="00193F4D"/>
    <w:rsid w:val="00194226"/>
    <w:rsid w:val="00194CC4"/>
    <w:rsid w:val="00196250"/>
    <w:rsid w:val="00196563"/>
    <w:rsid w:val="00196A11"/>
    <w:rsid w:val="00196A87"/>
    <w:rsid w:val="001A0DCA"/>
    <w:rsid w:val="001A1077"/>
    <w:rsid w:val="001A107F"/>
    <w:rsid w:val="001A131D"/>
    <w:rsid w:val="001A1657"/>
    <w:rsid w:val="001A2189"/>
    <w:rsid w:val="001A2403"/>
    <w:rsid w:val="001A24FC"/>
    <w:rsid w:val="001A4B4E"/>
    <w:rsid w:val="001A4ED1"/>
    <w:rsid w:val="001A58F4"/>
    <w:rsid w:val="001A7B16"/>
    <w:rsid w:val="001B15CF"/>
    <w:rsid w:val="001B2501"/>
    <w:rsid w:val="001B3AEB"/>
    <w:rsid w:val="001B6F58"/>
    <w:rsid w:val="001B7078"/>
    <w:rsid w:val="001B7C12"/>
    <w:rsid w:val="001C1522"/>
    <w:rsid w:val="001C27EC"/>
    <w:rsid w:val="001C344F"/>
    <w:rsid w:val="001C388E"/>
    <w:rsid w:val="001C5108"/>
    <w:rsid w:val="001C570E"/>
    <w:rsid w:val="001C5D5B"/>
    <w:rsid w:val="001C5E74"/>
    <w:rsid w:val="001C637A"/>
    <w:rsid w:val="001C65BA"/>
    <w:rsid w:val="001D01DD"/>
    <w:rsid w:val="001D068F"/>
    <w:rsid w:val="001D15B6"/>
    <w:rsid w:val="001D278E"/>
    <w:rsid w:val="001D2A4F"/>
    <w:rsid w:val="001D36C6"/>
    <w:rsid w:val="001D3CA3"/>
    <w:rsid w:val="001D7B17"/>
    <w:rsid w:val="001E1BAF"/>
    <w:rsid w:val="001E3994"/>
    <w:rsid w:val="001F0873"/>
    <w:rsid w:val="001F0A53"/>
    <w:rsid w:val="001F0D47"/>
    <w:rsid w:val="001F12FB"/>
    <w:rsid w:val="001F1C71"/>
    <w:rsid w:val="001F4BE9"/>
    <w:rsid w:val="001F56FE"/>
    <w:rsid w:val="001F57CD"/>
    <w:rsid w:val="001F624D"/>
    <w:rsid w:val="001F65D5"/>
    <w:rsid w:val="001F78E2"/>
    <w:rsid w:val="00201BFB"/>
    <w:rsid w:val="00201DA7"/>
    <w:rsid w:val="0020319C"/>
    <w:rsid w:val="00203BA5"/>
    <w:rsid w:val="002047C6"/>
    <w:rsid w:val="00204863"/>
    <w:rsid w:val="002050A4"/>
    <w:rsid w:val="0020537B"/>
    <w:rsid w:val="002058F7"/>
    <w:rsid w:val="0020665A"/>
    <w:rsid w:val="00206A77"/>
    <w:rsid w:val="002072A1"/>
    <w:rsid w:val="00207852"/>
    <w:rsid w:val="002109B9"/>
    <w:rsid w:val="0021335E"/>
    <w:rsid w:val="00213B5F"/>
    <w:rsid w:val="0021461D"/>
    <w:rsid w:val="00214B00"/>
    <w:rsid w:val="00215DB5"/>
    <w:rsid w:val="00216F31"/>
    <w:rsid w:val="002205B6"/>
    <w:rsid w:val="002211BD"/>
    <w:rsid w:val="0022465A"/>
    <w:rsid w:val="00224704"/>
    <w:rsid w:val="00224F06"/>
    <w:rsid w:val="00225669"/>
    <w:rsid w:val="00225A0F"/>
    <w:rsid w:val="00226262"/>
    <w:rsid w:val="00230554"/>
    <w:rsid w:val="00230A02"/>
    <w:rsid w:val="00230C45"/>
    <w:rsid w:val="00233A70"/>
    <w:rsid w:val="00233F20"/>
    <w:rsid w:val="00234C9B"/>
    <w:rsid w:val="002355AE"/>
    <w:rsid w:val="00235927"/>
    <w:rsid w:val="002371CC"/>
    <w:rsid w:val="00240A5A"/>
    <w:rsid w:val="0024160F"/>
    <w:rsid w:val="0024165F"/>
    <w:rsid w:val="0024195F"/>
    <w:rsid w:val="00243045"/>
    <w:rsid w:val="00243EC4"/>
    <w:rsid w:val="00245847"/>
    <w:rsid w:val="00246047"/>
    <w:rsid w:val="00247652"/>
    <w:rsid w:val="00250D6F"/>
    <w:rsid w:val="00250DB2"/>
    <w:rsid w:val="00250EB8"/>
    <w:rsid w:val="0025112A"/>
    <w:rsid w:val="00251B99"/>
    <w:rsid w:val="0025294B"/>
    <w:rsid w:val="00254384"/>
    <w:rsid w:val="002547D0"/>
    <w:rsid w:val="002550BF"/>
    <w:rsid w:val="002565A7"/>
    <w:rsid w:val="00256E60"/>
    <w:rsid w:val="00261558"/>
    <w:rsid w:val="002617D0"/>
    <w:rsid w:val="00263555"/>
    <w:rsid w:val="00263C2C"/>
    <w:rsid w:val="0026627D"/>
    <w:rsid w:val="00267523"/>
    <w:rsid w:val="00267F30"/>
    <w:rsid w:val="00270193"/>
    <w:rsid w:val="00271856"/>
    <w:rsid w:val="002721CC"/>
    <w:rsid w:val="00273849"/>
    <w:rsid w:val="00273BE8"/>
    <w:rsid w:val="002751CC"/>
    <w:rsid w:val="0027615F"/>
    <w:rsid w:val="00276469"/>
    <w:rsid w:val="0027741E"/>
    <w:rsid w:val="00281E00"/>
    <w:rsid w:val="00282594"/>
    <w:rsid w:val="0028379A"/>
    <w:rsid w:val="00283A5D"/>
    <w:rsid w:val="00285A8E"/>
    <w:rsid w:val="00286E90"/>
    <w:rsid w:val="002873DA"/>
    <w:rsid w:val="00287918"/>
    <w:rsid w:val="00291D76"/>
    <w:rsid w:val="00292471"/>
    <w:rsid w:val="0029276F"/>
    <w:rsid w:val="00292CA2"/>
    <w:rsid w:val="00292E7C"/>
    <w:rsid w:val="00294478"/>
    <w:rsid w:val="00294489"/>
    <w:rsid w:val="002962F8"/>
    <w:rsid w:val="00296777"/>
    <w:rsid w:val="0029687C"/>
    <w:rsid w:val="002979F5"/>
    <w:rsid w:val="002A1997"/>
    <w:rsid w:val="002A3714"/>
    <w:rsid w:val="002A3B9D"/>
    <w:rsid w:val="002A4D89"/>
    <w:rsid w:val="002A5174"/>
    <w:rsid w:val="002A6FE7"/>
    <w:rsid w:val="002A7297"/>
    <w:rsid w:val="002A7905"/>
    <w:rsid w:val="002A7F18"/>
    <w:rsid w:val="002B14EF"/>
    <w:rsid w:val="002B1C04"/>
    <w:rsid w:val="002B3610"/>
    <w:rsid w:val="002B49F0"/>
    <w:rsid w:val="002B78D9"/>
    <w:rsid w:val="002B7C48"/>
    <w:rsid w:val="002B7CA1"/>
    <w:rsid w:val="002C0A16"/>
    <w:rsid w:val="002C3648"/>
    <w:rsid w:val="002C5293"/>
    <w:rsid w:val="002C687C"/>
    <w:rsid w:val="002C6FF8"/>
    <w:rsid w:val="002C76CF"/>
    <w:rsid w:val="002D012E"/>
    <w:rsid w:val="002D060A"/>
    <w:rsid w:val="002D0AB1"/>
    <w:rsid w:val="002D1FEA"/>
    <w:rsid w:val="002D26CC"/>
    <w:rsid w:val="002D283C"/>
    <w:rsid w:val="002D303B"/>
    <w:rsid w:val="002D4F02"/>
    <w:rsid w:val="002D4FA5"/>
    <w:rsid w:val="002D5236"/>
    <w:rsid w:val="002D569F"/>
    <w:rsid w:val="002D59A9"/>
    <w:rsid w:val="002D5A1E"/>
    <w:rsid w:val="002D7A4D"/>
    <w:rsid w:val="002D7DCE"/>
    <w:rsid w:val="002E036D"/>
    <w:rsid w:val="002E05FF"/>
    <w:rsid w:val="002E1B80"/>
    <w:rsid w:val="002E394E"/>
    <w:rsid w:val="002E6872"/>
    <w:rsid w:val="002E6E6D"/>
    <w:rsid w:val="002E6FD5"/>
    <w:rsid w:val="002F0BB9"/>
    <w:rsid w:val="002F2A11"/>
    <w:rsid w:val="002F481A"/>
    <w:rsid w:val="002F74C1"/>
    <w:rsid w:val="002F797F"/>
    <w:rsid w:val="002F7E10"/>
    <w:rsid w:val="0030059C"/>
    <w:rsid w:val="00301757"/>
    <w:rsid w:val="00301D33"/>
    <w:rsid w:val="00301DEF"/>
    <w:rsid w:val="0030216A"/>
    <w:rsid w:val="00303D1B"/>
    <w:rsid w:val="003040D0"/>
    <w:rsid w:val="00304231"/>
    <w:rsid w:val="00304DEE"/>
    <w:rsid w:val="00307389"/>
    <w:rsid w:val="00310040"/>
    <w:rsid w:val="003111C8"/>
    <w:rsid w:val="00311EFD"/>
    <w:rsid w:val="00314120"/>
    <w:rsid w:val="003147BC"/>
    <w:rsid w:val="00314937"/>
    <w:rsid w:val="0031546E"/>
    <w:rsid w:val="00317079"/>
    <w:rsid w:val="00320065"/>
    <w:rsid w:val="00322015"/>
    <w:rsid w:val="0032307E"/>
    <w:rsid w:val="00323199"/>
    <w:rsid w:val="003237E4"/>
    <w:rsid w:val="00326CC7"/>
    <w:rsid w:val="003274E6"/>
    <w:rsid w:val="00327EA2"/>
    <w:rsid w:val="00330659"/>
    <w:rsid w:val="00330A88"/>
    <w:rsid w:val="00330ACE"/>
    <w:rsid w:val="0033238C"/>
    <w:rsid w:val="00334C3E"/>
    <w:rsid w:val="00336C2F"/>
    <w:rsid w:val="0033750A"/>
    <w:rsid w:val="003404AF"/>
    <w:rsid w:val="00340946"/>
    <w:rsid w:val="0034381B"/>
    <w:rsid w:val="0034450B"/>
    <w:rsid w:val="003454C9"/>
    <w:rsid w:val="00345875"/>
    <w:rsid w:val="00347865"/>
    <w:rsid w:val="00347FEC"/>
    <w:rsid w:val="00351C8F"/>
    <w:rsid w:val="00351FFF"/>
    <w:rsid w:val="0035205B"/>
    <w:rsid w:val="00353BF2"/>
    <w:rsid w:val="003554A9"/>
    <w:rsid w:val="0035623C"/>
    <w:rsid w:val="0035654A"/>
    <w:rsid w:val="00356D9E"/>
    <w:rsid w:val="00360B52"/>
    <w:rsid w:val="00361084"/>
    <w:rsid w:val="00361C11"/>
    <w:rsid w:val="00361F78"/>
    <w:rsid w:val="003639DE"/>
    <w:rsid w:val="00363DE7"/>
    <w:rsid w:val="00364472"/>
    <w:rsid w:val="00364E97"/>
    <w:rsid w:val="00365461"/>
    <w:rsid w:val="00365B11"/>
    <w:rsid w:val="00365E37"/>
    <w:rsid w:val="0036782B"/>
    <w:rsid w:val="00370077"/>
    <w:rsid w:val="00370570"/>
    <w:rsid w:val="00370E46"/>
    <w:rsid w:val="00371BF8"/>
    <w:rsid w:val="003726C6"/>
    <w:rsid w:val="00372FCC"/>
    <w:rsid w:val="00373960"/>
    <w:rsid w:val="003754F4"/>
    <w:rsid w:val="00377596"/>
    <w:rsid w:val="003777FD"/>
    <w:rsid w:val="00377979"/>
    <w:rsid w:val="00380453"/>
    <w:rsid w:val="00381A45"/>
    <w:rsid w:val="0038270A"/>
    <w:rsid w:val="0038609A"/>
    <w:rsid w:val="00386B6B"/>
    <w:rsid w:val="00387164"/>
    <w:rsid w:val="00387416"/>
    <w:rsid w:val="00390338"/>
    <w:rsid w:val="003903D2"/>
    <w:rsid w:val="00390B4B"/>
    <w:rsid w:val="00391C6A"/>
    <w:rsid w:val="003932C2"/>
    <w:rsid w:val="003963B3"/>
    <w:rsid w:val="00397884"/>
    <w:rsid w:val="003A18D3"/>
    <w:rsid w:val="003A2262"/>
    <w:rsid w:val="003A2B74"/>
    <w:rsid w:val="003A3A00"/>
    <w:rsid w:val="003A4AE3"/>
    <w:rsid w:val="003A4CA4"/>
    <w:rsid w:val="003A4F49"/>
    <w:rsid w:val="003A55A7"/>
    <w:rsid w:val="003A5748"/>
    <w:rsid w:val="003A6B83"/>
    <w:rsid w:val="003B027C"/>
    <w:rsid w:val="003B04A9"/>
    <w:rsid w:val="003B1E0C"/>
    <w:rsid w:val="003B1E9B"/>
    <w:rsid w:val="003B2698"/>
    <w:rsid w:val="003B2AA0"/>
    <w:rsid w:val="003B32BD"/>
    <w:rsid w:val="003B4A75"/>
    <w:rsid w:val="003B645F"/>
    <w:rsid w:val="003B7358"/>
    <w:rsid w:val="003B753A"/>
    <w:rsid w:val="003B7DF8"/>
    <w:rsid w:val="003C010B"/>
    <w:rsid w:val="003C0CB8"/>
    <w:rsid w:val="003C144C"/>
    <w:rsid w:val="003C1652"/>
    <w:rsid w:val="003C2698"/>
    <w:rsid w:val="003C2B6C"/>
    <w:rsid w:val="003C3BE2"/>
    <w:rsid w:val="003C4504"/>
    <w:rsid w:val="003C4C3A"/>
    <w:rsid w:val="003C4C9D"/>
    <w:rsid w:val="003C4D63"/>
    <w:rsid w:val="003C503E"/>
    <w:rsid w:val="003C6BBA"/>
    <w:rsid w:val="003C6D9B"/>
    <w:rsid w:val="003C7050"/>
    <w:rsid w:val="003C7873"/>
    <w:rsid w:val="003C7CE3"/>
    <w:rsid w:val="003D0205"/>
    <w:rsid w:val="003D0C66"/>
    <w:rsid w:val="003D1443"/>
    <w:rsid w:val="003D1681"/>
    <w:rsid w:val="003D2DD5"/>
    <w:rsid w:val="003D4BEB"/>
    <w:rsid w:val="003D5923"/>
    <w:rsid w:val="003D7F4F"/>
    <w:rsid w:val="003E0B99"/>
    <w:rsid w:val="003E17D2"/>
    <w:rsid w:val="003E3BA2"/>
    <w:rsid w:val="003E4D85"/>
    <w:rsid w:val="003E5895"/>
    <w:rsid w:val="003E658A"/>
    <w:rsid w:val="003E6BA0"/>
    <w:rsid w:val="003E6CD3"/>
    <w:rsid w:val="003E7485"/>
    <w:rsid w:val="003E7C75"/>
    <w:rsid w:val="003F018F"/>
    <w:rsid w:val="003F01A1"/>
    <w:rsid w:val="003F0485"/>
    <w:rsid w:val="003F209F"/>
    <w:rsid w:val="003F3F76"/>
    <w:rsid w:val="003F4762"/>
    <w:rsid w:val="003F4BF2"/>
    <w:rsid w:val="003F6AE8"/>
    <w:rsid w:val="003F750F"/>
    <w:rsid w:val="003F7741"/>
    <w:rsid w:val="00400C6F"/>
    <w:rsid w:val="00401110"/>
    <w:rsid w:val="0040336F"/>
    <w:rsid w:val="0040380A"/>
    <w:rsid w:val="00404D68"/>
    <w:rsid w:val="00405643"/>
    <w:rsid w:val="0040575D"/>
    <w:rsid w:val="00405E71"/>
    <w:rsid w:val="004069D6"/>
    <w:rsid w:val="004070F7"/>
    <w:rsid w:val="00407166"/>
    <w:rsid w:val="0041082C"/>
    <w:rsid w:val="00411357"/>
    <w:rsid w:val="004123E7"/>
    <w:rsid w:val="00412A6A"/>
    <w:rsid w:val="004131E7"/>
    <w:rsid w:val="00413D8F"/>
    <w:rsid w:val="004161EB"/>
    <w:rsid w:val="004179EC"/>
    <w:rsid w:val="004215D3"/>
    <w:rsid w:val="004230E8"/>
    <w:rsid w:val="00424743"/>
    <w:rsid w:val="00424AD3"/>
    <w:rsid w:val="00426893"/>
    <w:rsid w:val="00427490"/>
    <w:rsid w:val="00427496"/>
    <w:rsid w:val="00427693"/>
    <w:rsid w:val="00427C21"/>
    <w:rsid w:val="0043080B"/>
    <w:rsid w:val="004308A7"/>
    <w:rsid w:val="0043233D"/>
    <w:rsid w:val="00432AB7"/>
    <w:rsid w:val="00434551"/>
    <w:rsid w:val="00434FC1"/>
    <w:rsid w:val="004355BE"/>
    <w:rsid w:val="00437883"/>
    <w:rsid w:val="00440186"/>
    <w:rsid w:val="00442AD7"/>
    <w:rsid w:val="00443C4E"/>
    <w:rsid w:val="0044446E"/>
    <w:rsid w:val="004450A8"/>
    <w:rsid w:val="004464DF"/>
    <w:rsid w:val="0044706D"/>
    <w:rsid w:val="00447775"/>
    <w:rsid w:val="00447B5E"/>
    <w:rsid w:val="004524ED"/>
    <w:rsid w:val="004535E0"/>
    <w:rsid w:val="0045380D"/>
    <w:rsid w:val="00456898"/>
    <w:rsid w:val="004569C3"/>
    <w:rsid w:val="00456AF1"/>
    <w:rsid w:val="00457869"/>
    <w:rsid w:val="00457A4F"/>
    <w:rsid w:val="0046068F"/>
    <w:rsid w:val="00461462"/>
    <w:rsid w:val="004629DB"/>
    <w:rsid w:val="00464A0A"/>
    <w:rsid w:val="00464C41"/>
    <w:rsid w:val="00465649"/>
    <w:rsid w:val="00465AE6"/>
    <w:rsid w:val="004665A8"/>
    <w:rsid w:val="00466D06"/>
    <w:rsid w:val="00470195"/>
    <w:rsid w:val="00471415"/>
    <w:rsid w:val="0047156A"/>
    <w:rsid w:val="0047287F"/>
    <w:rsid w:val="00475A63"/>
    <w:rsid w:val="00475E1B"/>
    <w:rsid w:val="00481775"/>
    <w:rsid w:val="00482785"/>
    <w:rsid w:val="004832A3"/>
    <w:rsid w:val="0048467E"/>
    <w:rsid w:val="00484FB7"/>
    <w:rsid w:val="004853D0"/>
    <w:rsid w:val="00487867"/>
    <w:rsid w:val="00487A17"/>
    <w:rsid w:val="00491114"/>
    <w:rsid w:val="00492048"/>
    <w:rsid w:val="00492211"/>
    <w:rsid w:val="004927D4"/>
    <w:rsid w:val="00494594"/>
    <w:rsid w:val="00494C71"/>
    <w:rsid w:val="00495B78"/>
    <w:rsid w:val="00495CE1"/>
    <w:rsid w:val="004A0B93"/>
    <w:rsid w:val="004A0F63"/>
    <w:rsid w:val="004A1A4C"/>
    <w:rsid w:val="004A2396"/>
    <w:rsid w:val="004A2A8B"/>
    <w:rsid w:val="004A31E5"/>
    <w:rsid w:val="004A3995"/>
    <w:rsid w:val="004A3AE2"/>
    <w:rsid w:val="004A43D0"/>
    <w:rsid w:val="004A6A83"/>
    <w:rsid w:val="004B0B89"/>
    <w:rsid w:val="004B12B6"/>
    <w:rsid w:val="004B13A5"/>
    <w:rsid w:val="004B22E0"/>
    <w:rsid w:val="004B2F9E"/>
    <w:rsid w:val="004B386C"/>
    <w:rsid w:val="004B3BB0"/>
    <w:rsid w:val="004B44ED"/>
    <w:rsid w:val="004B4FA6"/>
    <w:rsid w:val="004B512C"/>
    <w:rsid w:val="004B65C7"/>
    <w:rsid w:val="004B6736"/>
    <w:rsid w:val="004B76B4"/>
    <w:rsid w:val="004B7AA5"/>
    <w:rsid w:val="004B7AB8"/>
    <w:rsid w:val="004C402B"/>
    <w:rsid w:val="004C611B"/>
    <w:rsid w:val="004C6C08"/>
    <w:rsid w:val="004C79BE"/>
    <w:rsid w:val="004D051F"/>
    <w:rsid w:val="004D0AB6"/>
    <w:rsid w:val="004D1149"/>
    <w:rsid w:val="004D1DFF"/>
    <w:rsid w:val="004D1EC3"/>
    <w:rsid w:val="004D236E"/>
    <w:rsid w:val="004D3021"/>
    <w:rsid w:val="004D34F4"/>
    <w:rsid w:val="004D465C"/>
    <w:rsid w:val="004D4873"/>
    <w:rsid w:val="004D58DE"/>
    <w:rsid w:val="004D7452"/>
    <w:rsid w:val="004D7DDD"/>
    <w:rsid w:val="004E06CF"/>
    <w:rsid w:val="004E1042"/>
    <w:rsid w:val="004E16C1"/>
    <w:rsid w:val="004E221F"/>
    <w:rsid w:val="004E3B3B"/>
    <w:rsid w:val="004E6CAF"/>
    <w:rsid w:val="004F0A6D"/>
    <w:rsid w:val="004F0D4C"/>
    <w:rsid w:val="004F2CBB"/>
    <w:rsid w:val="004F33FD"/>
    <w:rsid w:val="004F353C"/>
    <w:rsid w:val="004F4D86"/>
    <w:rsid w:val="004F6432"/>
    <w:rsid w:val="004F7499"/>
    <w:rsid w:val="004F7B11"/>
    <w:rsid w:val="005002A2"/>
    <w:rsid w:val="005007D7"/>
    <w:rsid w:val="00501674"/>
    <w:rsid w:val="00501FBD"/>
    <w:rsid w:val="00502B88"/>
    <w:rsid w:val="00506442"/>
    <w:rsid w:val="00507AF4"/>
    <w:rsid w:val="00510F4F"/>
    <w:rsid w:val="005128C5"/>
    <w:rsid w:val="00514AE2"/>
    <w:rsid w:val="00514FF6"/>
    <w:rsid w:val="00515824"/>
    <w:rsid w:val="00516E83"/>
    <w:rsid w:val="00520A48"/>
    <w:rsid w:val="005213B7"/>
    <w:rsid w:val="005227A4"/>
    <w:rsid w:val="0052415A"/>
    <w:rsid w:val="00525307"/>
    <w:rsid w:val="00527914"/>
    <w:rsid w:val="00531A0B"/>
    <w:rsid w:val="00531B58"/>
    <w:rsid w:val="005323E5"/>
    <w:rsid w:val="00532426"/>
    <w:rsid w:val="00533025"/>
    <w:rsid w:val="0053372D"/>
    <w:rsid w:val="005346F8"/>
    <w:rsid w:val="00534727"/>
    <w:rsid w:val="0053502B"/>
    <w:rsid w:val="00536B4D"/>
    <w:rsid w:val="00536BA2"/>
    <w:rsid w:val="00536F11"/>
    <w:rsid w:val="005411DF"/>
    <w:rsid w:val="00541B02"/>
    <w:rsid w:val="0054224B"/>
    <w:rsid w:val="0054351E"/>
    <w:rsid w:val="00545570"/>
    <w:rsid w:val="00545FA2"/>
    <w:rsid w:val="00546926"/>
    <w:rsid w:val="005537A9"/>
    <w:rsid w:val="005540F0"/>
    <w:rsid w:val="005541D5"/>
    <w:rsid w:val="005544E7"/>
    <w:rsid w:val="00554564"/>
    <w:rsid w:val="00555297"/>
    <w:rsid w:val="005554F0"/>
    <w:rsid w:val="00555860"/>
    <w:rsid w:val="0055586B"/>
    <w:rsid w:val="00555C11"/>
    <w:rsid w:val="005564F2"/>
    <w:rsid w:val="005566C2"/>
    <w:rsid w:val="005566F3"/>
    <w:rsid w:val="00560F60"/>
    <w:rsid w:val="0056201C"/>
    <w:rsid w:val="005627FD"/>
    <w:rsid w:val="0056331D"/>
    <w:rsid w:val="0056347A"/>
    <w:rsid w:val="005640F0"/>
    <w:rsid w:val="005661CA"/>
    <w:rsid w:val="00566977"/>
    <w:rsid w:val="00570CE8"/>
    <w:rsid w:val="005724D4"/>
    <w:rsid w:val="00572BC5"/>
    <w:rsid w:val="00572D31"/>
    <w:rsid w:val="005737EC"/>
    <w:rsid w:val="00574227"/>
    <w:rsid w:val="00574581"/>
    <w:rsid w:val="005746FB"/>
    <w:rsid w:val="00576B4F"/>
    <w:rsid w:val="00577462"/>
    <w:rsid w:val="00577577"/>
    <w:rsid w:val="00577FDA"/>
    <w:rsid w:val="005806D7"/>
    <w:rsid w:val="00580D60"/>
    <w:rsid w:val="00581BDD"/>
    <w:rsid w:val="00581C90"/>
    <w:rsid w:val="00581D5C"/>
    <w:rsid w:val="005840D2"/>
    <w:rsid w:val="0058555C"/>
    <w:rsid w:val="00587302"/>
    <w:rsid w:val="00587995"/>
    <w:rsid w:val="00592FAE"/>
    <w:rsid w:val="00593B2F"/>
    <w:rsid w:val="00593E62"/>
    <w:rsid w:val="005941D2"/>
    <w:rsid w:val="005946CE"/>
    <w:rsid w:val="0059528F"/>
    <w:rsid w:val="00596901"/>
    <w:rsid w:val="00597183"/>
    <w:rsid w:val="00597676"/>
    <w:rsid w:val="005A0E2D"/>
    <w:rsid w:val="005A34CF"/>
    <w:rsid w:val="005A3A4D"/>
    <w:rsid w:val="005A3EE8"/>
    <w:rsid w:val="005A4AC6"/>
    <w:rsid w:val="005A59FB"/>
    <w:rsid w:val="005A5A7F"/>
    <w:rsid w:val="005A6646"/>
    <w:rsid w:val="005A7256"/>
    <w:rsid w:val="005A7A97"/>
    <w:rsid w:val="005B077C"/>
    <w:rsid w:val="005B09DE"/>
    <w:rsid w:val="005B0BF6"/>
    <w:rsid w:val="005B2181"/>
    <w:rsid w:val="005B283A"/>
    <w:rsid w:val="005B2861"/>
    <w:rsid w:val="005B3826"/>
    <w:rsid w:val="005B395B"/>
    <w:rsid w:val="005B4050"/>
    <w:rsid w:val="005B4FFF"/>
    <w:rsid w:val="005B7311"/>
    <w:rsid w:val="005B7E0F"/>
    <w:rsid w:val="005C2125"/>
    <w:rsid w:val="005C2352"/>
    <w:rsid w:val="005C2A46"/>
    <w:rsid w:val="005C390D"/>
    <w:rsid w:val="005C3947"/>
    <w:rsid w:val="005C419E"/>
    <w:rsid w:val="005C5BC3"/>
    <w:rsid w:val="005C6741"/>
    <w:rsid w:val="005D05F0"/>
    <w:rsid w:val="005D0996"/>
    <w:rsid w:val="005D267A"/>
    <w:rsid w:val="005D2702"/>
    <w:rsid w:val="005D4A47"/>
    <w:rsid w:val="005D6738"/>
    <w:rsid w:val="005E08AE"/>
    <w:rsid w:val="005E0D77"/>
    <w:rsid w:val="005E168E"/>
    <w:rsid w:val="005E1DF4"/>
    <w:rsid w:val="005E2A57"/>
    <w:rsid w:val="005E2B0B"/>
    <w:rsid w:val="005E335F"/>
    <w:rsid w:val="005E3C7E"/>
    <w:rsid w:val="005E4DB2"/>
    <w:rsid w:val="005E5CD4"/>
    <w:rsid w:val="005F00F6"/>
    <w:rsid w:val="005F0C00"/>
    <w:rsid w:val="005F31C8"/>
    <w:rsid w:val="005F3A23"/>
    <w:rsid w:val="005F3FED"/>
    <w:rsid w:val="005F4B85"/>
    <w:rsid w:val="005F4FF6"/>
    <w:rsid w:val="005F53CD"/>
    <w:rsid w:val="005F5469"/>
    <w:rsid w:val="005F7C6E"/>
    <w:rsid w:val="0060074B"/>
    <w:rsid w:val="00600AB6"/>
    <w:rsid w:val="006011B7"/>
    <w:rsid w:val="00602F8F"/>
    <w:rsid w:val="0060481C"/>
    <w:rsid w:val="00604CCA"/>
    <w:rsid w:val="00604FF3"/>
    <w:rsid w:val="00605510"/>
    <w:rsid w:val="006071A8"/>
    <w:rsid w:val="00607C36"/>
    <w:rsid w:val="00610292"/>
    <w:rsid w:val="00616A95"/>
    <w:rsid w:val="006170F0"/>
    <w:rsid w:val="0061718E"/>
    <w:rsid w:val="006202C2"/>
    <w:rsid w:val="00620E53"/>
    <w:rsid w:val="006215D7"/>
    <w:rsid w:val="0062214F"/>
    <w:rsid w:val="00622918"/>
    <w:rsid w:val="00622B4B"/>
    <w:rsid w:val="0062428D"/>
    <w:rsid w:val="00624425"/>
    <w:rsid w:val="00624492"/>
    <w:rsid w:val="0062527C"/>
    <w:rsid w:val="00625572"/>
    <w:rsid w:val="006255F4"/>
    <w:rsid w:val="00626FD9"/>
    <w:rsid w:val="006322FE"/>
    <w:rsid w:val="00632306"/>
    <w:rsid w:val="006330BE"/>
    <w:rsid w:val="00633451"/>
    <w:rsid w:val="0063658A"/>
    <w:rsid w:val="006409D3"/>
    <w:rsid w:val="006411BD"/>
    <w:rsid w:val="00642E29"/>
    <w:rsid w:val="00642F53"/>
    <w:rsid w:val="00644D82"/>
    <w:rsid w:val="00645A77"/>
    <w:rsid w:val="00647180"/>
    <w:rsid w:val="0064753D"/>
    <w:rsid w:val="00647CF9"/>
    <w:rsid w:val="00650A20"/>
    <w:rsid w:val="006529B7"/>
    <w:rsid w:val="00652D13"/>
    <w:rsid w:val="00652E0F"/>
    <w:rsid w:val="00653058"/>
    <w:rsid w:val="0065498B"/>
    <w:rsid w:val="00654A23"/>
    <w:rsid w:val="006562EE"/>
    <w:rsid w:val="006567FB"/>
    <w:rsid w:val="0065680A"/>
    <w:rsid w:val="00657842"/>
    <w:rsid w:val="00660C65"/>
    <w:rsid w:val="0066145E"/>
    <w:rsid w:val="0066215A"/>
    <w:rsid w:val="00662264"/>
    <w:rsid w:val="0066318E"/>
    <w:rsid w:val="00663A25"/>
    <w:rsid w:val="00663C1D"/>
    <w:rsid w:val="006665C8"/>
    <w:rsid w:val="00667013"/>
    <w:rsid w:val="0067117D"/>
    <w:rsid w:val="00671AEF"/>
    <w:rsid w:val="0067314F"/>
    <w:rsid w:val="00674022"/>
    <w:rsid w:val="0067474C"/>
    <w:rsid w:val="00675D56"/>
    <w:rsid w:val="00675E2F"/>
    <w:rsid w:val="00675FC0"/>
    <w:rsid w:val="00676F2E"/>
    <w:rsid w:val="00677E20"/>
    <w:rsid w:val="0068009D"/>
    <w:rsid w:val="00681391"/>
    <w:rsid w:val="006814D1"/>
    <w:rsid w:val="00682F29"/>
    <w:rsid w:val="0068394E"/>
    <w:rsid w:val="00683CFF"/>
    <w:rsid w:val="00685160"/>
    <w:rsid w:val="00685F9D"/>
    <w:rsid w:val="00686437"/>
    <w:rsid w:val="00687034"/>
    <w:rsid w:val="006874B7"/>
    <w:rsid w:val="00687DBA"/>
    <w:rsid w:val="0069097F"/>
    <w:rsid w:val="00691BB1"/>
    <w:rsid w:val="00691E87"/>
    <w:rsid w:val="00692748"/>
    <w:rsid w:val="006931DB"/>
    <w:rsid w:val="00694051"/>
    <w:rsid w:val="00694C9A"/>
    <w:rsid w:val="006A0BAB"/>
    <w:rsid w:val="006A243B"/>
    <w:rsid w:val="006A438C"/>
    <w:rsid w:val="006A58B5"/>
    <w:rsid w:val="006A6FC8"/>
    <w:rsid w:val="006A771A"/>
    <w:rsid w:val="006A7E10"/>
    <w:rsid w:val="006B0A52"/>
    <w:rsid w:val="006B161B"/>
    <w:rsid w:val="006B2C7F"/>
    <w:rsid w:val="006B381F"/>
    <w:rsid w:val="006B3A1E"/>
    <w:rsid w:val="006B4635"/>
    <w:rsid w:val="006B500A"/>
    <w:rsid w:val="006B6866"/>
    <w:rsid w:val="006B6DC5"/>
    <w:rsid w:val="006B6DD8"/>
    <w:rsid w:val="006B7BC5"/>
    <w:rsid w:val="006B7C04"/>
    <w:rsid w:val="006B7D6D"/>
    <w:rsid w:val="006C130E"/>
    <w:rsid w:val="006C1592"/>
    <w:rsid w:val="006C1EB4"/>
    <w:rsid w:val="006C2515"/>
    <w:rsid w:val="006C2D8A"/>
    <w:rsid w:val="006C3091"/>
    <w:rsid w:val="006C3476"/>
    <w:rsid w:val="006C46D3"/>
    <w:rsid w:val="006C5978"/>
    <w:rsid w:val="006C7CD5"/>
    <w:rsid w:val="006C7E01"/>
    <w:rsid w:val="006D0015"/>
    <w:rsid w:val="006D0F5C"/>
    <w:rsid w:val="006D131E"/>
    <w:rsid w:val="006D2336"/>
    <w:rsid w:val="006D3012"/>
    <w:rsid w:val="006D330D"/>
    <w:rsid w:val="006D337D"/>
    <w:rsid w:val="006D41A4"/>
    <w:rsid w:val="006D7145"/>
    <w:rsid w:val="006E0483"/>
    <w:rsid w:val="006E0A0F"/>
    <w:rsid w:val="006E0C60"/>
    <w:rsid w:val="006E140C"/>
    <w:rsid w:val="006E4066"/>
    <w:rsid w:val="006E45CD"/>
    <w:rsid w:val="006E4A77"/>
    <w:rsid w:val="006E58A9"/>
    <w:rsid w:val="006E5C02"/>
    <w:rsid w:val="006E6DFF"/>
    <w:rsid w:val="006E79EC"/>
    <w:rsid w:val="006E7BB5"/>
    <w:rsid w:val="006F1792"/>
    <w:rsid w:val="006F4045"/>
    <w:rsid w:val="006F5196"/>
    <w:rsid w:val="006F597E"/>
    <w:rsid w:val="006F5E80"/>
    <w:rsid w:val="006F5F71"/>
    <w:rsid w:val="006F7B60"/>
    <w:rsid w:val="006F7F22"/>
    <w:rsid w:val="0070156D"/>
    <w:rsid w:val="00701639"/>
    <w:rsid w:val="0070201C"/>
    <w:rsid w:val="00702C82"/>
    <w:rsid w:val="00703336"/>
    <w:rsid w:val="0070515F"/>
    <w:rsid w:val="00705373"/>
    <w:rsid w:val="00705C2C"/>
    <w:rsid w:val="007066A9"/>
    <w:rsid w:val="00706D47"/>
    <w:rsid w:val="00707C23"/>
    <w:rsid w:val="007101B6"/>
    <w:rsid w:val="00713324"/>
    <w:rsid w:val="00713E18"/>
    <w:rsid w:val="007148C2"/>
    <w:rsid w:val="00717CEF"/>
    <w:rsid w:val="00720D30"/>
    <w:rsid w:val="007212FF"/>
    <w:rsid w:val="00721A68"/>
    <w:rsid w:val="00722631"/>
    <w:rsid w:val="0072286C"/>
    <w:rsid w:val="00723055"/>
    <w:rsid w:val="007234E4"/>
    <w:rsid w:val="00723898"/>
    <w:rsid w:val="00723D34"/>
    <w:rsid w:val="00726F71"/>
    <w:rsid w:val="00730996"/>
    <w:rsid w:val="00730A75"/>
    <w:rsid w:val="00730BB4"/>
    <w:rsid w:val="0073149F"/>
    <w:rsid w:val="00733389"/>
    <w:rsid w:val="00736408"/>
    <w:rsid w:val="00736BB2"/>
    <w:rsid w:val="00737764"/>
    <w:rsid w:val="00737C6F"/>
    <w:rsid w:val="007413A5"/>
    <w:rsid w:val="00741EC8"/>
    <w:rsid w:val="0074357F"/>
    <w:rsid w:val="00743D42"/>
    <w:rsid w:val="007452B3"/>
    <w:rsid w:val="00745EF9"/>
    <w:rsid w:val="00747D24"/>
    <w:rsid w:val="007504D1"/>
    <w:rsid w:val="00751441"/>
    <w:rsid w:val="007518A4"/>
    <w:rsid w:val="00754FB4"/>
    <w:rsid w:val="00754FC6"/>
    <w:rsid w:val="0075649C"/>
    <w:rsid w:val="007571E4"/>
    <w:rsid w:val="00763932"/>
    <w:rsid w:val="00764BD7"/>
    <w:rsid w:val="00765769"/>
    <w:rsid w:val="0076578D"/>
    <w:rsid w:val="00767C87"/>
    <w:rsid w:val="00767EF8"/>
    <w:rsid w:val="00770CF4"/>
    <w:rsid w:val="00771091"/>
    <w:rsid w:val="00772CCB"/>
    <w:rsid w:val="00774331"/>
    <w:rsid w:val="00775D94"/>
    <w:rsid w:val="007769DC"/>
    <w:rsid w:val="00776F74"/>
    <w:rsid w:val="007775E5"/>
    <w:rsid w:val="00777BB2"/>
    <w:rsid w:val="0078008E"/>
    <w:rsid w:val="00780893"/>
    <w:rsid w:val="00781563"/>
    <w:rsid w:val="00782BE8"/>
    <w:rsid w:val="0078310C"/>
    <w:rsid w:val="007842D1"/>
    <w:rsid w:val="00784F39"/>
    <w:rsid w:val="0078517F"/>
    <w:rsid w:val="007860DC"/>
    <w:rsid w:val="00786461"/>
    <w:rsid w:val="00786CB1"/>
    <w:rsid w:val="00786E09"/>
    <w:rsid w:val="00787663"/>
    <w:rsid w:val="00791F7A"/>
    <w:rsid w:val="007929D2"/>
    <w:rsid w:val="007937C1"/>
    <w:rsid w:val="00794910"/>
    <w:rsid w:val="00796043"/>
    <w:rsid w:val="00796790"/>
    <w:rsid w:val="0079698B"/>
    <w:rsid w:val="007A175A"/>
    <w:rsid w:val="007A20E5"/>
    <w:rsid w:val="007A3706"/>
    <w:rsid w:val="007A41F2"/>
    <w:rsid w:val="007A4401"/>
    <w:rsid w:val="007A5609"/>
    <w:rsid w:val="007A73CD"/>
    <w:rsid w:val="007A79F9"/>
    <w:rsid w:val="007B001D"/>
    <w:rsid w:val="007B0DCC"/>
    <w:rsid w:val="007B243D"/>
    <w:rsid w:val="007B3B45"/>
    <w:rsid w:val="007B415D"/>
    <w:rsid w:val="007B4758"/>
    <w:rsid w:val="007B63C9"/>
    <w:rsid w:val="007B7529"/>
    <w:rsid w:val="007C107E"/>
    <w:rsid w:val="007C135A"/>
    <w:rsid w:val="007C1DC1"/>
    <w:rsid w:val="007C30B0"/>
    <w:rsid w:val="007C3900"/>
    <w:rsid w:val="007C3AF1"/>
    <w:rsid w:val="007C4985"/>
    <w:rsid w:val="007C57C8"/>
    <w:rsid w:val="007C5EC9"/>
    <w:rsid w:val="007C674C"/>
    <w:rsid w:val="007C6835"/>
    <w:rsid w:val="007D0CDF"/>
    <w:rsid w:val="007D13E4"/>
    <w:rsid w:val="007D252F"/>
    <w:rsid w:val="007D2909"/>
    <w:rsid w:val="007D2AFA"/>
    <w:rsid w:val="007D3479"/>
    <w:rsid w:val="007D438E"/>
    <w:rsid w:val="007D4B65"/>
    <w:rsid w:val="007D5DB2"/>
    <w:rsid w:val="007D6E3D"/>
    <w:rsid w:val="007D6FC2"/>
    <w:rsid w:val="007E0B05"/>
    <w:rsid w:val="007E15DA"/>
    <w:rsid w:val="007E2B8C"/>
    <w:rsid w:val="007E2BB0"/>
    <w:rsid w:val="007E2CC2"/>
    <w:rsid w:val="007E40EB"/>
    <w:rsid w:val="007E45A4"/>
    <w:rsid w:val="007E4E6F"/>
    <w:rsid w:val="007E55E0"/>
    <w:rsid w:val="007E57D0"/>
    <w:rsid w:val="007F049E"/>
    <w:rsid w:val="007F0D75"/>
    <w:rsid w:val="007F2D73"/>
    <w:rsid w:val="007F38B8"/>
    <w:rsid w:val="007F42FE"/>
    <w:rsid w:val="007F4933"/>
    <w:rsid w:val="007F5614"/>
    <w:rsid w:val="007F5FB6"/>
    <w:rsid w:val="007F61FC"/>
    <w:rsid w:val="007F687E"/>
    <w:rsid w:val="007F753A"/>
    <w:rsid w:val="007F780A"/>
    <w:rsid w:val="007F797D"/>
    <w:rsid w:val="00800810"/>
    <w:rsid w:val="008016BC"/>
    <w:rsid w:val="00801D4F"/>
    <w:rsid w:val="00802981"/>
    <w:rsid w:val="00804188"/>
    <w:rsid w:val="00804C0D"/>
    <w:rsid w:val="00806AB0"/>
    <w:rsid w:val="00806BB1"/>
    <w:rsid w:val="00806DCC"/>
    <w:rsid w:val="008072BB"/>
    <w:rsid w:val="00810EC9"/>
    <w:rsid w:val="00811EA4"/>
    <w:rsid w:val="00813AEB"/>
    <w:rsid w:val="00813B8D"/>
    <w:rsid w:val="008162F6"/>
    <w:rsid w:val="0081697B"/>
    <w:rsid w:val="00817E6E"/>
    <w:rsid w:val="008215D0"/>
    <w:rsid w:val="00822FFD"/>
    <w:rsid w:val="008236F5"/>
    <w:rsid w:val="00825C37"/>
    <w:rsid w:val="00825E3A"/>
    <w:rsid w:val="008265A4"/>
    <w:rsid w:val="0082664A"/>
    <w:rsid w:val="008270C6"/>
    <w:rsid w:val="00831E11"/>
    <w:rsid w:val="0083322F"/>
    <w:rsid w:val="0083388A"/>
    <w:rsid w:val="00834886"/>
    <w:rsid w:val="008354E2"/>
    <w:rsid w:val="00835CCC"/>
    <w:rsid w:val="00836140"/>
    <w:rsid w:val="00836E96"/>
    <w:rsid w:val="00837F17"/>
    <w:rsid w:val="0084028E"/>
    <w:rsid w:val="008407F9"/>
    <w:rsid w:val="00840A98"/>
    <w:rsid w:val="00841415"/>
    <w:rsid w:val="00842075"/>
    <w:rsid w:val="0084738D"/>
    <w:rsid w:val="00847626"/>
    <w:rsid w:val="00847CF6"/>
    <w:rsid w:val="00851233"/>
    <w:rsid w:val="00851F8A"/>
    <w:rsid w:val="008539A8"/>
    <w:rsid w:val="00860951"/>
    <w:rsid w:val="00864BC0"/>
    <w:rsid w:val="00867C85"/>
    <w:rsid w:val="00873300"/>
    <w:rsid w:val="00873AF1"/>
    <w:rsid w:val="00873FD3"/>
    <w:rsid w:val="0087454A"/>
    <w:rsid w:val="00874DE3"/>
    <w:rsid w:val="008750B7"/>
    <w:rsid w:val="00875C1B"/>
    <w:rsid w:val="00875C68"/>
    <w:rsid w:val="00882656"/>
    <w:rsid w:val="00883C3F"/>
    <w:rsid w:val="00884C3B"/>
    <w:rsid w:val="00885B7C"/>
    <w:rsid w:val="00885E6B"/>
    <w:rsid w:val="00886D57"/>
    <w:rsid w:val="00887DA8"/>
    <w:rsid w:val="00887E5E"/>
    <w:rsid w:val="008906CD"/>
    <w:rsid w:val="00891AF1"/>
    <w:rsid w:val="00892394"/>
    <w:rsid w:val="008923A2"/>
    <w:rsid w:val="00893614"/>
    <w:rsid w:val="00893CE1"/>
    <w:rsid w:val="00894E53"/>
    <w:rsid w:val="0089506C"/>
    <w:rsid w:val="008973F7"/>
    <w:rsid w:val="008A14E1"/>
    <w:rsid w:val="008A391F"/>
    <w:rsid w:val="008A3C4E"/>
    <w:rsid w:val="008A5D25"/>
    <w:rsid w:val="008A7E6A"/>
    <w:rsid w:val="008B2DC5"/>
    <w:rsid w:val="008B3808"/>
    <w:rsid w:val="008B4100"/>
    <w:rsid w:val="008B41CC"/>
    <w:rsid w:val="008B52DD"/>
    <w:rsid w:val="008B5F9B"/>
    <w:rsid w:val="008C290D"/>
    <w:rsid w:val="008C3084"/>
    <w:rsid w:val="008C393F"/>
    <w:rsid w:val="008C3E97"/>
    <w:rsid w:val="008C4209"/>
    <w:rsid w:val="008C4639"/>
    <w:rsid w:val="008C48AB"/>
    <w:rsid w:val="008C548F"/>
    <w:rsid w:val="008C5B8E"/>
    <w:rsid w:val="008C5F1D"/>
    <w:rsid w:val="008C6076"/>
    <w:rsid w:val="008C70CC"/>
    <w:rsid w:val="008D3855"/>
    <w:rsid w:val="008D4FDE"/>
    <w:rsid w:val="008D60D9"/>
    <w:rsid w:val="008D762B"/>
    <w:rsid w:val="008E2D54"/>
    <w:rsid w:val="008E35F5"/>
    <w:rsid w:val="008E6A01"/>
    <w:rsid w:val="008E6B75"/>
    <w:rsid w:val="008F1910"/>
    <w:rsid w:val="008F5629"/>
    <w:rsid w:val="008F57AA"/>
    <w:rsid w:val="008F6120"/>
    <w:rsid w:val="008F7975"/>
    <w:rsid w:val="00902673"/>
    <w:rsid w:val="009027A0"/>
    <w:rsid w:val="0090374C"/>
    <w:rsid w:val="00903EC8"/>
    <w:rsid w:val="00905A70"/>
    <w:rsid w:val="0090671D"/>
    <w:rsid w:val="00906B69"/>
    <w:rsid w:val="00907A6C"/>
    <w:rsid w:val="00910E96"/>
    <w:rsid w:val="0091134F"/>
    <w:rsid w:val="00911FD0"/>
    <w:rsid w:val="00912654"/>
    <w:rsid w:val="00912859"/>
    <w:rsid w:val="00912D15"/>
    <w:rsid w:val="0091370D"/>
    <w:rsid w:val="00913716"/>
    <w:rsid w:val="00916E69"/>
    <w:rsid w:val="0092174F"/>
    <w:rsid w:val="00921827"/>
    <w:rsid w:val="00922729"/>
    <w:rsid w:val="00922B5F"/>
    <w:rsid w:val="00923C03"/>
    <w:rsid w:val="00931320"/>
    <w:rsid w:val="009317D1"/>
    <w:rsid w:val="00934C75"/>
    <w:rsid w:val="00934E44"/>
    <w:rsid w:val="009353EE"/>
    <w:rsid w:val="009359A4"/>
    <w:rsid w:val="00936633"/>
    <w:rsid w:val="00937B2D"/>
    <w:rsid w:val="00937EBA"/>
    <w:rsid w:val="009409BD"/>
    <w:rsid w:val="0094111F"/>
    <w:rsid w:val="00942709"/>
    <w:rsid w:val="00943E6C"/>
    <w:rsid w:val="00943FA2"/>
    <w:rsid w:val="00945D3B"/>
    <w:rsid w:val="009460F5"/>
    <w:rsid w:val="00946488"/>
    <w:rsid w:val="00947ED3"/>
    <w:rsid w:val="00950DE5"/>
    <w:rsid w:val="00951FC1"/>
    <w:rsid w:val="00952716"/>
    <w:rsid w:val="009533FE"/>
    <w:rsid w:val="009535E4"/>
    <w:rsid w:val="00955BF1"/>
    <w:rsid w:val="00957801"/>
    <w:rsid w:val="00957A05"/>
    <w:rsid w:val="00957C0F"/>
    <w:rsid w:val="00957E03"/>
    <w:rsid w:val="00960388"/>
    <w:rsid w:val="0096193E"/>
    <w:rsid w:val="00962489"/>
    <w:rsid w:val="0096313A"/>
    <w:rsid w:val="009635CA"/>
    <w:rsid w:val="00965199"/>
    <w:rsid w:val="009665C0"/>
    <w:rsid w:val="0096742F"/>
    <w:rsid w:val="0096755B"/>
    <w:rsid w:val="0096763F"/>
    <w:rsid w:val="009678CF"/>
    <w:rsid w:val="009705C7"/>
    <w:rsid w:val="00972C69"/>
    <w:rsid w:val="00975D40"/>
    <w:rsid w:val="00976A08"/>
    <w:rsid w:val="009813B9"/>
    <w:rsid w:val="00981BA4"/>
    <w:rsid w:val="00982EAD"/>
    <w:rsid w:val="00984580"/>
    <w:rsid w:val="009850CD"/>
    <w:rsid w:val="009856FA"/>
    <w:rsid w:val="00985879"/>
    <w:rsid w:val="0098636C"/>
    <w:rsid w:val="00990291"/>
    <w:rsid w:val="0099030E"/>
    <w:rsid w:val="00992138"/>
    <w:rsid w:val="009924A4"/>
    <w:rsid w:val="00993600"/>
    <w:rsid w:val="0099415C"/>
    <w:rsid w:val="009951D4"/>
    <w:rsid w:val="009951F8"/>
    <w:rsid w:val="00995BD8"/>
    <w:rsid w:val="00996A68"/>
    <w:rsid w:val="009975F4"/>
    <w:rsid w:val="009A0CDE"/>
    <w:rsid w:val="009A115B"/>
    <w:rsid w:val="009A79F7"/>
    <w:rsid w:val="009B07AD"/>
    <w:rsid w:val="009B19FB"/>
    <w:rsid w:val="009B1DAC"/>
    <w:rsid w:val="009B338F"/>
    <w:rsid w:val="009B5482"/>
    <w:rsid w:val="009B56ED"/>
    <w:rsid w:val="009B757A"/>
    <w:rsid w:val="009B7E9E"/>
    <w:rsid w:val="009C0806"/>
    <w:rsid w:val="009C169A"/>
    <w:rsid w:val="009C200C"/>
    <w:rsid w:val="009C48A3"/>
    <w:rsid w:val="009C54AF"/>
    <w:rsid w:val="009C630A"/>
    <w:rsid w:val="009C7249"/>
    <w:rsid w:val="009C7AE6"/>
    <w:rsid w:val="009D061A"/>
    <w:rsid w:val="009D0662"/>
    <w:rsid w:val="009D0A5B"/>
    <w:rsid w:val="009D0DE2"/>
    <w:rsid w:val="009D159B"/>
    <w:rsid w:val="009D205E"/>
    <w:rsid w:val="009D2AAD"/>
    <w:rsid w:val="009D2CF2"/>
    <w:rsid w:val="009D3B9E"/>
    <w:rsid w:val="009D3DBA"/>
    <w:rsid w:val="009D4134"/>
    <w:rsid w:val="009D4177"/>
    <w:rsid w:val="009D58C0"/>
    <w:rsid w:val="009D5BB5"/>
    <w:rsid w:val="009D6322"/>
    <w:rsid w:val="009D6F5A"/>
    <w:rsid w:val="009D7323"/>
    <w:rsid w:val="009D751A"/>
    <w:rsid w:val="009E2779"/>
    <w:rsid w:val="009E40B1"/>
    <w:rsid w:val="009E4C5F"/>
    <w:rsid w:val="009E53C2"/>
    <w:rsid w:val="009E76B3"/>
    <w:rsid w:val="009F0E8E"/>
    <w:rsid w:val="009F1875"/>
    <w:rsid w:val="009F18EA"/>
    <w:rsid w:val="009F1DA4"/>
    <w:rsid w:val="009F2715"/>
    <w:rsid w:val="009F3CE4"/>
    <w:rsid w:val="009F3F73"/>
    <w:rsid w:val="009F4811"/>
    <w:rsid w:val="009F51E9"/>
    <w:rsid w:val="009F629D"/>
    <w:rsid w:val="009F62C5"/>
    <w:rsid w:val="009F6A8F"/>
    <w:rsid w:val="00A01972"/>
    <w:rsid w:val="00A01B51"/>
    <w:rsid w:val="00A01EF1"/>
    <w:rsid w:val="00A02B91"/>
    <w:rsid w:val="00A03349"/>
    <w:rsid w:val="00A0339C"/>
    <w:rsid w:val="00A03F47"/>
    <w:rsid w:val="00A06E61"/>
    <w:rsid w:val="00A06FBD"/>
    <w:rsid w:val="00A0716E"/>
    <w:rsid w:val="00A074CB"/>
    <w:rsid w:val="00A118F0"/>
    <w:rsid w:val="00A121D1"/>
    <w:rsid w:val="00A12619"/>
    <w:rsid w:val="00A137F1"/>
    <w:rsid w:val="00A14B3F"/>
    <w:rsid w:val="00A14E3F"/>
    <w:rsid w:val="00A16572"/>
    <w:rsid w:val="00A17856"/>
    <w:rsid w:val="00A17A29"/>
    <w:rsid w:val="00A20233"/>
    <w:rsid w:val="00A20319"/>
    <w:rsid w:val="00A25C86"/>
    <w:rsid w:val="00A319BB"/>
    <w:rsid w:val="00A3255F"/>
    <w:rsid w:val="00A3483F"/>
    <w:rsid w:val="00A35E95"/>
    <w:rsid w:val="00A36635"/>
    <w:rsid w:val="00A37208"/>
    <w:rsid w:val="00A37679"/>
    <w:rsid w:val="00A40700"/>
    <w:rsid w:val="00A41E22"/>
    <w:rsid w:val="00A4248E"/>
    <w:rsid w:val="00A441A4"/>
    <w:rsid w:val="00A443F7"/>
    <w:rsid w:val="00A447B2"/>
    <w:rsid w:val="00A44908"/>
    <w:rsid w:val="00A477D4"/>
    <w:rsid w:val="00A5066A"/>
    <w:rsid w:val="00A50BF6"/>
    <w:rsid w:val="00A50C66"/>
    <w:rsid w:val="00A50F43"/>
    <w:rsid w:val="00A51108"/>
    <w:rsid w:val="00A5125F"/>
    <w:rsid w:val="00A5252E"/>
    <w:rsid w:val="00A52B77"/>
    <w:rsid w:val="00A52DB5"/>
    <w:rsid w:val="00A56764"/>
    <w:rsid w:val="00A57504"/>
    <w:rsid w:val="00A6088A"/>
    <w:rsid w:val="00A62336"/>
    <w:rsid w:val="00A63481"/>
    <w:rsid w:val="00A6351D"/>
    <w:rsid w:val="00A6459A"/>
    <w:rsid w:val="00A64CB1"/>
    <w:rsid w:val="00A6610F"/>
    <w:rsid w:val="00A67979"/>
    <w:rsid w:val="00A703D1"/>
    <w:rsid w:val="00A72111"/>
    <w:rsid w:val="00A72208"/>
    <w:rsid w:val="00A72B5B"/>
    <w:rsid w:val="00A730F2"/>
    <w:rsid w:val="00A74628"/>
    <w:rsid w:val="00A74B33"/>
    <w:rsid w:val="00A74C07"/>
    <w:rsid w:val="00A806CC"/>
    <w:rsid w:val="00A80AEC"/>
    <w:rsid w:val="00A817FB"/>
    <w:rsid w:val="00A82191"/>
    <w:rsid w:val="00A82364"/>
    <w:rsid w:val="00A82C2E"/>
    <w:rsid w:val="00A83191"/>
    <w:rsid w:val="00A8351C"/>
    <w:rsid w:val="00A83BC4"/>
    <w:rsid w:val="00A85766"/>
    <w:rsid w:val="00A86A20"/>
    <w:rsid w:val="00A903CB"/>
    <w:rsid w:val="00A905A6"/>
    <w:rsid w:val="00A905B2"/>
    <w:rsid w:val="00A906CB"/>
    <w:rsid w:val="00A90BAA"/>
    <w:rsid w:val="00A910C8"/>
    <w:rsid w:val="00A91BBA"/>
    <w:rsid w:val="00A91C60"/>
    <w:rsid w:val="00A92A75"/>
    <w:rsid w:val="00A93766"/>
    <w:rsid w:val="00A9477C"/>
    <w:rsid w:val="00A94A03"/>
    <w:rsid w:val="00A950E9"/>
    <w:rsid w:val="00A95C31"/>
    <w:rsid w:val="00A97A43"/>
    <w:rsid w:val="00AA24FA"/>
    <w:rsid w:val="00AA3868"/>
    <w:rsid w:val="00AA3A88"/>
    <w:rsid w:val="00AA3B72"/>
    <w:rsid w:val="00AA3D0C"/>
    <w:rsid w:val="00AA47D8"/>
    <w:rsid w:val="00AA53FD"/>
    <w:rsid w:val="00AA646B"/>
    <w:rsid w:val="00AA6E79"/>
    <w:rsid w:val="00AA7314"/>
    <w:rsid w:val="00AB0F49"/>
    <w:rsid w:val="00AB1676"/>
    <w:rsid w:val="00AB1B70"/>
    <w:rsid w:val="00AB1B9E"/>
    <w:rsid w:val="00AB2E4F"/>
    <w:rsid w:val="00AB39CA"/>
    <w:rsid w:val="00AB4759"/>
    <w:rsid w:val="00AB4A30"/>
    <w:rsid w:val="00AB5DA2"/>
    <w:rsid w:val="00AB7297"/>
    <w:rsid w:val="00AB74BA"/>
    <w:rsid w:val="00AB788C"/>
    <w:rsid w:val="00AB79C2"/>
    <w:rsid w:val="00AB7ED8"/>
    <w:rsid w:val="00AC02C6"/>
    <w:rsid w:val="00AC4351"/>
    <w:rsid w:val="00AC54BE"/>
    <w:rsid w:val="00AC5CAA"/>
    <w:rsid w:val="00AC63EF"/>
    <w:rsid w:val="00AC68C7"/>
    <w:rsid w:val="00AC6AD7"/>
    <w:rsid w:val="00AD2E11"/>
    <w:rsid w:val="00AD357B"/>
    <w:rsid w:val="00AD36B6"/>
    <w:rsid w:val="00AD4A92"/>
    <w:rsid w:val="00AD4D49"/>
    <w:rsid w:val="00AD6244"/>
    <w:rsid w:val="00AD651A"/>
    <w:rsid w:val="00AE0EC0"/>
    <w:rsid w:val="00AE2144"/>
    <w:rsid w:val="00AE26B2"/>
    <w:rsid w:val="00AE4310"/>
    <w:rsid w:val="00AE5618"/>
    <w:rsid w:val="00AE607D"/>
    <w:rsid w:val="00AE611A"/>
    <w:rsid w:val="00AE6854"/>
    <w:rsid w:val="00AE6E6C"/>
    <w:rsid w:val="00AE70B7"/>
    <w:rsid w:val="00AE7136"/>
    <w:rsid w:val="00AF124D"/>
    <w:rsid w:val="00AF1E73"/>
    <w:rsid w:val="00AF4E99"/>
    <w:rsid w:val="00AF52D5"/>
    <w:rsid w:val="00AF5BED"/>
    <w:rsid w:val="00AF650C"/>
    <w:rsid w:val="00AF7C10"/>
    <w:rsid w:val="00B02846"/>
    <w:rsid w:val="00B02AE3"/>
    <w:rsid w:val="00B03C99"/>
    <w:rsid w:val="00B0419A"/>
    <w:rsid w:val="00B042BB"/>
    <w:rsid w:val="00B04DA8"/>
    <w:rsid w:val="00B068F7"/>
    <w:rsid w:val="00B106C5"/>
    <w:rsid w:val="00B10D44"/>
    <w:rsid w:val="00B1167E"/>
    <w:rsid w:val="00B11E1B"/>
    <w:rsid w:val="00B125AA"/>
    <w:rsid w:val="00B1322B"/>
    <w:rsid w:val="00B14445"/>
    <w:rsid w:val="00B14471"/>
    <w:rsid w:val="00B1471B"/>
    <w:rsid w:val="00B159D1"/>
    <w:rsid w:val="00B16017"/>
    <w:rsid w:val="00B17646"/>
    <w:rsid w:val="00B17855"/>
    <w:rsid w:val="00B209AE"/>
    <w:rsid w:val="00B20E41"/>
    <w:rsid w:val="00B21FBF"/>
    <w:rsid w:val="00B22FF7"/>
    <w:rsid w:val="00B2365D"/>
    <w:rsid w:val="00B255C8"/>
    <w:rsid w:val="00B27EEE"/>
    <w:rsid w:val="00B30E1D"/>
    <w:rsid w:val="00B31650"/>
    <w:rsid w:val="00B325F4"/>
    <w:rsid w:val="00B3291D"/>
    <w:rsid w:val="00B33C13"/>
    <w:rsid w:val="00B33E95"/>
    <w:rsid w:val="00B33F7F"/>
    <w:rsid w:val="00B35B66"/>
    <w:rsid w:val="00B37891"/>
    <w:rsid w:val="00B413BA"/>
    <w:rsid w:val="00B418A0"/>
    <w:rsid w:val="00B509A1"/>
    <w:rsid w:val="00B51C84"/>
    <w:rsid w:val="00B53182"/>
    <w:rsid w:val="00B540FC"/>
    <w:rsid w:val="00B54296"/>
    <w:rsid w:val="00B565AF"/>
    <w:rsid w:val="00B565CF"/>
    <w:rsid w:val="00B57D0D"/>
    <w:rsid w:val="00B60569"/>
    <w:rsid w:val="00B61567"/>
    <w:rsid w:val="00B6265D"/>
    <w:rsid w:val="00B629DF"/>
    <w:rsid w:val="00B633BF"/>
    <w:rsid w:val="00B63A02"/>
    <w:rsid w:val="00B643E6"/>
    <w:rsid w:val="00B645AF"/>
    <w:rsid w:val="00B655B9"/>
    <w:rsid w:val="00B658DA"/>
    <w:rsid w:val="00B6622E"/>
    <w:rsid w:val="00B66356"/>
    <w:rsid w:val="00B66735"/>
    <w:rsid w:val="00B66B8B"/>
    <w:rsid w:val="00B67F6A"/>
    <w:rsid w:val="00B701C5"/>
    <w:rsid w:val="00B7136D"/>
    <w:rsid w:val="00B71FBD"/>
    <w:rsid w:val="00B753A8"/>
    <w:rsid w:val="00B757B8"/>
    <w:rsid w:val="00B765CE"/>
    <w:rsid w:val="00B76BC4"/>
    <w:rsid w:val="00B77CAB"/>
    <w:rsid w:val="00B82130"/>
    <w:rsid w:val="00B850E3"/>
    <w:rsid w:val="00B85DA0"/>
    <w:rsid w:val="00B86654"/>
    <w:rsid w:val="00B8696F"/>
    <w:rsid w:val="00B86F5B"/>
    <w:rsid w:val="00B905E9"/>
    <w:rsid w:val="00B90934"/>
    <w:rsid w:val="00B9098C"/>
    <w:rsid w:val="00B91342"/>
    <w:rsid w:val="00B9290F"/>
    <w:rsid w:val="00B9359C"/>
    <w:rsid w:val="00B93E7C"/>
    <w:rsid w:val="00B94A31"/>
    <w:rsid w:val="00B965D5"/>
    <w:rsid w:val="00B97DAA"/>
    <w:rsid w:val="00B97DDF"/>
    <w:rsid w:val="00BA0644"/>
    <w:rsid w:val="00BA0E51"/>
    <w:rsid w:val="00BA11F7"/>
    <w:rsid w:val="00BA1439"/>
    <w:rsid w:val="00BA1D0C"/>
    <w:rsid w:val="00BA213F"/>
    <w:rsid w:val="00BA2195"/>
    <w:rsid w:val="00BA38BB"/>
    <w:rsid w:val="00BA3FD6"/>
    <w:rsid w:val="00BA5B86"/>
    <w:rsid w:val="00BA6924"/>
    <w:rsid w:val="00BA702F"/>
    <w:rsid w:val="00BB1B78"/>
    <w:rsid w:val="00BB2D2E"/>
    <w:rsid w:val="00BB2F6E"/>
    <w:rsid w:val="00BB3C60"/>
    <w:rsid w:val="00BB3D2A"/>
    <w:rsid w:val="00BB427B"/>
    <w:rsid w:val="00BB43AE"/>
    <w:rsid w:val="00BB45D2"/>
    <w:rsid w:val="00BB5E42"/>
    <w:rsid w:val="00BB6724"/>
    <w:rsid w:val="00BB6E65"/>
    <w:rsid w:val="00BB7953"/>
    <w:rsid w:val="00BC172B"/>
    <w:rsid w:val="00BC2F3C"/>
    <w:rsid w:val="00BC35F0"/>
    <w:rsid w:val="00BC4280"/>
    <w:rsid w:val="00BC4B37"/>
    <w:rsid w:val="00BC5C9F"/>
    <w:rsid w:val="00BC6D73"/>
    <w:rsid w:val="00BD06C0"/>
    <w:rsid w:val="00BD10A0"/>
    <w:rsid w:val="00BD1124"/>
    <w:rsid w:val="00BD117C"/>
    <w:rsid w:val="00BD14BB"/>
    <w:rsid w:val="00BD192F"/>
    <w:rsid w:val="00BD2142"/>
    <w:rsid w:val="00BD3AC7"/>
    <w:rsid w:val="00BD437B"/>
    <w:rsid w:val="00BD4DD6"/>
    <w:rsid w:val="00BD518E"/>
    <w:rsid w:val="00BD560A"/>
    <w:rsid w:val="00BD5F20"/>
    <w:rsid w:val="00BD79A5"/>
    <w:rsid w:val="00BE02E2"/>
    <w:rsid w:val="00BE0A65"/>
    <w:rsid w:val="00BE13E8"/>
    <w:rsid w:val="00BE1983"/>
    <w:rsid w:val="00BE2BFE"/>
    <w:rsid w:val="00BE38B1"/>
    <w:rsid w:val="00BE3FCF"/>
    <w:rsid w:val="00BE407B"/>
    <w:rsid w:val="00BE45D7"/>
    <w:rsid w:val="00BE4CA5"/>
    <w:rsid w:val="00BE56A7"/>
    <w:rsid w:val="00BE7D1A"/>
    <w:rsid w:val="00BE7D48"/>
    <w:rsid w:val="00BF1D2B"/>
    <w:rsid w:val="00BF2177"/>
    <w:rsid w:val="00BF25F7"/>
    <w:rsid w:val="00BF41B2"/>
    <w:rsid w:val="00BF4240"/>
    <w:rsid w:val="00BF42DF"/>
    <w:rsid w:val="00BF487A"/>
    <w:rsid w:val="00BF4C50"/>
    <w:rsid w:val="00BF6572"/>
    <w:rsid w:val="00BF68CC"/>
    <w:rsid w:val="00BF6ED1"/>
    <w:rsid w:val="00BF70E1"/>
    <w:rsid w:val="00C00FA5"/>
    <w:rsid w:val="00C01394"/>
    <w:rsid w:val="00C02019"/>
    <w:rsid w:val="00C03A01"/>
    <w:rsid w:val="00C06A41"/>
    <w:rsid w:val="00C11788"/>
    <w:rsid w:val="00C11C2F"/>
    <w:rsid w:val="00C13EBE"/>
    <w:rsid w:val="00C13FB7"/>
    <w:rsid w:val="00C15D71"/>
    <w:rsid w:val="00C16440"/>
    <w:rsid w:val="00C20932"/>
    <w:rsid w:val="00C20C1C"/>
    <w:rsid w:val="00C21EA4"/>
    <w:rsid w:val="00C23BCD"/>
    <w:rsid w:val="00C24297"/>
    <w:rsid w:val="00C25770"/>
    <w:rsid w:val="00C26643"/>
    <w:rsid w:val="00C27A4B"/>
    <w:rsid w:val="00C31982"/>
    <w:rsid w:val="00C320F9"/>
    <w:rsid w:val="00C3241B"/>
    <w:rsid w:val="00C32C1B"/>
    <w:rsid w:val="00C32DCB"/>
    <w:rsid w:val="00C33230"/>
    <w:rsid w:val="00C3400D"/>
    <w:rsid w:val="00C35217"/>
    <w:rsid w:val="00C3536C"/>
    <w:rsid w:val="00C36743"/>
    <w:rsid w:val="00C37A17"/>
    <w:rsid w:val="00C43986"/>
    <w:rsid w:val="00C43D70"/>
    <w:rsid w:val="00C464DB"/>
    <w:rsid w:val="00C46602"/>
    <w:rsid w:val="00C478F4"/>
    <w:rsid w:val="00C47953"/>
    <w:rsid w:val="00C50151"/>
    <w:rsid w:val="00C5091A"/>
    <w:rsid w:val="00C509DA"/>
    <w:rsid w:val="00C51200"/>
    <w:rsid w:val="00C539F6"/>
    <w:rsid w:val="00C53C00"/>
    <w:rsid w:val="00C56073"/>
    <w:rsid w:val="00C57C0D"/>
    <w:rsid w:val="00C6092B"/>
    <w:rsid w:val="00C60B23"/>
    <w:rsid w:val="00C62677"/>
    <w:rsid w:val="00C629B6"/>
    <w:rsid w:val="00C62C1C"/>
    <w:rsid w:val="00C63D66"/>
    <w:rsid w:val="00C6435A"/>
    <w:rsid w:val="00C64CE2"/>
    <w:rsid w:val="00C67505"/>
    <w:rsid w:val="00C6753D"/>
    <w:rsid w:val="00C67563"/>
    <w:rsid w:val="00C6798A"/>
    <w:rsid w:val="00C7172A"/>
    <w:rsid w:val="00C71DE8"/>
    <w:rsid w:val="00C725BD"/>
    <w:rsid w:val="00C7383A"/>
    <w:rsid w:val="00C74555"/>
    <w:rsid w:val="00C74564"/>
    <w:rsid w:val="00C747B6"/>
    <w:rsid w:val="00C75E9E"/>
    <w:rsid w:val="00C75EB3"/>
    <w:rsid w:val="00C76504"/>
    <w:rsid w:val="00C7664C"/>
    <w:rsid w:val="00C7742A"/>
    <w:rsid w:val="00C77F6F"/>
    <w:rsid w:val="00C80DD2"/>
    <w:rsid w:val="00C811FC"/>
    <w:rsid w:val="00C8122B"/>
    <w:rsid w:val="00C81939"/>
    <w:rsid w:val="00C82669"/>
    <w:rsid w:val="00C83D64"/>
    <w:rsid w:val="00C85EBA"/>
    <w:rsid w:val="00C86464"/>
    <w:rsid w:val="00C86C6C"/>
    <w:rsid w:val="00C86E5E"/>
    <w:rsid w:val="00C8774D"/>
    <w:rsid w:val="00C87A6F"/>
    <w:rsid w:val="00C91518"/>
    <w:rsid w:val="00C919B3"/>
    <w:rsid w:val="00C92ACE"/>
    <w:rsid w:val="00C94231"/>
    <w:rsid w:val="00C9426C"/>
    <w:rsid w:val="00C94D6C"/>
    <w:rsid w:val="00C95313"/>
    <w:rsid w:val="00C954DD"/>
    <w:rsid w:val="00C955D9"/>
    <w:rsid w:val="00C95FF0"/>
    <w:rsid w:val="00C968C5"/>
    <w:rsid w:val="00C97016"/>
    <w:rsid w:val="00CA095B"/>
    <w:rsid w:val="00CA0F30"/>
    <w:rsid w:val="00CA121E"/>
    <w:rsid w:val="00CA31C9"/>
    <w:rsid w:val="00CA3816"/>
    <w:rsid w:val="00CA3825"/>
    <w:rsid w:val="00CA3D6D"/>
    <w:rsid w:val="00CA408D"/>
    <w:rsid w:val="00CA4B4E"/>
    <w:rsid w:val="00CA509F"/>
    <w:rsid w:val="00CA6970"/>
    <w:rsid w:val="00CA7A47"/>
    <w:rsid w:val="00CA7BC4"/>
    <w:rsid w:val="00CA7EC8"/>
    <w:rsid w:val="00CB037E"/>
    <w:rsid w:val="00CB0E4D"/>
    <w:rsid w:val="00CB150F"/>
    <w:rsid w:val="00CB26A2"/>
    <w:rsid w:val="00CB36E9"/>
    <w:rsid w:val="00CB4992"/>
    <w:rsid w:val="00CB5A06"/>
    <w:rsid w:val="00CB5B31"/>
    <w:rsid w:val="00CB62F7"/>
    <w:rsid w:val="00CB7974"/>
    <w:rsid w:val="00CB7D4F"/>
    <w:rsid w:val="00CC006D"/>
    <w:rsid w:val="00CC06F3"/>
    <w:rsid w:val="00CC1A65"/>
    <w:rsid w:val="00CC385D"/>
    <w:rsid w:val="00CC462E"/>
    <w:rsid w:val="00CC4F86"/>
    <w:rsid w:val="00CC5CDE"/>
    <w:rsid w:val="00CD033F"/>
    <w:rsid w:val="00CD0780"/>
    <w:rsid w:val="00CD2740"/>
    <w:rsid w:val="00CD466C"/>
    <w:rsid w:val="00CD467A"/>
    <w:rsid w:val="00CD526D"/>
    <w:rsid w:val="00CD5533"/>
    <w:rsid w:val="00CD5574"/>
    <w:rsid w:val="00CD5F0C"/>
    <w:rsid w:val="00CD5F5F"/>
    <w:rsid w:val="00CD72FA"/>
    <w:rsid w:val="00CE099F"/>
    <w:rsid w:val="00CE176E"/>
    <w:rsid w:val="00CE4089"/>
    <w:rsid w:val="00CE4E9B"/>
    <w:rsid w:val="00CE56E5"/>
    <w:rsid w:val="00CE5E96"/>
    <w:rsid w:val="00CE5F70"/>
    <w:rsid w:val="00CE73EE"/>
    <w:rsid w:val="00CE7AED"/>
    <w:rsid w:val="00CE7AEF"/>
    <w:rsid w:val="00CF175D"/>
    <w:rsid w:val="00CF20A7"/>
    <w:rsid w:val="00CF2244"/>
    <w:rsid w:val="00CF2647"/>
    <w:rsid w:val="00CF2BC4"/>
    <w:rsid w:val="00CF2C29"/>
    <w:rsid w:val="00CF3363"/>
    <w:rsid w:val="00CF7429"/>
    <w:rsid w:val="00D00112"/>
    <w:rsid w:val="00D014DE"/>
    <w:rsid w:val="00D0180B"/>
    <w:rsid w:val="00D01FBC"/>
    <w:rsid w:val="00D023BD"/>
    <w:rsid w:val="00D02472"/>
    <w:rsid w:val="00D02F27"/>
    <w:rsid w:val="00D03371"/>
    <w:rsid w:val="00D04573"/>
    <w:rsid w:val="00D069B6"/>
    <w:rsid w:val="00D07F94"/>
    <w:rsid w:val="00D110F0"/>
    <w:rsid w:val="00D137C8"/>
    <w:rsid w:val="00D1408E"/>
    <w:rsid w:val="00D1450A"/>
    <w:rsid w:val="00D146D5"/>
    <w:rsid w:val="00D14894"/>
    <w:rsid w:val="00D17764"/>
    <w:rsid w:val="00D2001E"/>
    <w:rsid w:val="00D20E5C"/>
    <w:rsid w:val="00D21322"/>
    <w:rsid w:val="00D2170C"/>
    <w:rsid w:val="00D21964"/>
    <w:rsid w:val="00D2268B"/>
    <w:rsid w:val="00D228F6"/>
    <w:rsid w:val="00D22AB2"/>
    <w:rsid w:val="00D233E4"/>
    <w:rsid w:val="00D23BCD"/>
    <w:rsid w:val="00D26B50"/>
    <w:rsid w:val="00D27D59"/>
    <w:rsid w:val="00D31437"/>
    <w:rsid w:val="00D31DDD"/>
    <w:rsid w:val="00D327F4"/>
    <w:rsid w:val="00D32C60"/>
    <w:rsid w:val="00D33A5E"/>
    <w:rsid w:val="00D33C3D"/>
    <w:rsid w:val="00D33D1F"/>
    <w:rsid w:val="00D33DE0"/>
    <w:rsid w:val="00D3401B"/>
    <w:rsid w:val="00D34367"/>
    <w:rsid w:val="00D34618"/>
    <w:rsid w:val="00D34A46"/>
    <w:rsid w:val="00D34B37"/>
    <w:rsid w:val="00D3510F"/>
    <w:rsid w:val="00D35C02"/>
    <w:rsid w:val="00D36055"/>
    <w:rsid w:val="00D36099"/>
    <w:rsid w:val="00D37815"/>
    <w:rsid w:val="00D37F8C"/>
    <w:rsid w:val="00D40C0E"/>
    <w:rsid w:val="00D40E9E"/>
    <w:rsid w:val="00D42AAE"/>
    <w:rsid w:val="00D42D66"/>
    <w:rsid w:val="00D43CEC"/>
    <w:rsid w:val="00D44A89"/>
    <w:rsid w:val="00D45253"/>
    <w:rsid w:val="00D4593F"/>
    <w:rsid w:val="00D46430"/>
    <w:rsid w:val="00D4790F"/>
    <w:rsid w:val="00D531C2"/>
    <w:rsid w:val="00D5336B"/>
    <w:rsid w:val="00D542D1"/>
    <w:rsid w:val="00D55413"/>
    <w:rsid w:val="00D555A9"/>
    <w:rsid w:val="00D55A80"/>
    <w:rsid w:val="00D55AB0"/>
    <w:rsid w:val="00D55F31"/>
    <w:rsid w:val="00D57108"/>
    <w:rsid w:val="00D571DE"/>
    <w:rsid w:val="00D57435"/>
    <w:rsid w:val="00D57D06"/>
    <w:rsid w:val="00D60DE2"/>
    <w:rsid w:val="00D61541"/>
    <w:rsid w:val="00D61B70"/>
    <w:rsid w:val="00D62C4C"/>
    <w:rsid w:val="00D645C3"/>
    <w:rsid w:val="00D65AB8"/>
    <w:rsid w:val="00D6779F"/>
    <w:rsid w:val="00D701AC"/>
    <w:rsid w:val="00D70CB0"/>
    <w:rsid w:val="00D7151E"/>
    <w:rsid w:val="00D7279A"/>
    <w:rsid w:val="00D7431E"/>
    <w:rsid w:val="00D74833"/>
    <w:rsid w:val="00D7589E"/>
    <w:rsid w:val="00D80715"/>
    <w:rsid w:val="00D80C0F"/>
    <w:rsid w:val="00D8128C"/>
    <w:rsid w:val="00D8137A"/>
    <w:rsid w:val="00D82566"/>
    <w:rsid w:val="00D828FF"/>
    <w:rsid w:val="00D86070"/>
    <w:rsid w:val="00D8663B"/>
    <w:rsid w:val="00D86D67"/>
    <w:rsid w:val="00D86F5B"/>
    <w:rsid w:val="00D9063C"/>
    <w:rsid w:val="00D93130"/>
    <w:rsid w:val="00D932B4"/>
    <w:rsid w:val="00D93302"/>
    <w:rsid w:val="00D93341"/>
    <w:rsid w:val="00D93BDB"/>
    <w:rsid w:val="00D94839"/>
    <w:rsid w:val="00D95841"/>
    <w:rsid w:val="00D965EB"/>
    <w:rsid w:val="00D967BB"/>
    <w:rsid w:val="00D97471"/>
    <w:rsid w:val="00D97B65"/>
    <w:rsid w:val="00DA0B95"/>
    <w:rsid w:val="00DA39E5"/>
    <w:rsid w:val="00DA3A45"/>
    <w:rsid w:val="00DA3C8C"/>
    <w:rsid w:val="00DA605A"/>
    <w:rsid w:val="00DA6562"/>
    <w:rsid w:val="00DA6F35"/>
    <w:rsid w:val="00DA79E6"/>
    <w:rsid w:val="00DA7F26"/>
    <w:rsid w:val="00DB014C"/>
    <w:rsid w:val="00DB0446"/>
    <w:rsid w:val="00DB133C"/>
    <w:rsid w:val="00DB1D73"/>
    <w:rsid w:val="00DB1FB7"/>
    <w:rsid w:val="00DB3D95"/>
    <w:rsid w:val="00DB5529"/>
    <w:rsid w:val="00DB5649"/>
    <w:rsid w:val="00DB6226"/>
    <w:rsid w:val="00DB6B9B"/>
    <w:rsid w:val="00DB7B31"/>
    <w:rsid w:val="00DC0F0C"/>
    <w:rsid w:val="00DC214A"/>
    <w:rsid w:val="00DC27B0"/>
    <w:rsid w:val="00DC2CDF"/>
    <w:rsid w:val="00DC51D1"/>
    <w:rsid w:val="00DC549B"/>
    <w:rsid w:val="00DC60AC"/>
    <w:rsid w:val="00DC6A35"/>
    <w:rsid w:val="00DD237D"/>
    <w:rsid w:val="00DD2701"/>
    <w:rsid w:val="00DD477B"/>
    <w:rsid w:val="00DE0A4F"/>
    <w:rsid w:val="00DE0AD9"/>
    <w:rsid w:val="00DE1BCE"/>
    <w:rsid w:val="00DE2558"/>
    <w:rsid w:val="00DE2B05"/>
    <w:rsid w:val="00DE4F08"/>
    <w:rsid w:val="00DE5653"/>
    <w:rsid w:val="00DE565D"/>
    <w:rsid w:val="00DE7AD7"/>
    <w:rsid w:val="00DE7B92"/>
    <w:rsid w:val="00DF012D"/>
    <w:rsid w:val="00DF307F"/>
    <w:rsid w:val="00DF434E"/>
    <w:rsid w:val="00DF6927"/>
    <w:rsid w:val="00DF7BB8"/>
    <w:rsid w:val="00E009E9"/>
    <w:rsid w:val="00E00CC2"/>
    <w:rsid w:val="00E015F1"/>
    <w:rsid w:val="00E018ED"/>
    <w:rsid w:val="00E0368D"/>
    <w:rsid w:val="00E0405D"/>
    <w:rsid w:val="00E0414B"/>
    <w:rsid w:val="00E04CFD"/>
    <w:rsid w:val="00E05AF4"/>
    <w:rsid w:val="00E05F74"/>
    <w:rsid w:val="00E0658F"/>
    <w:rsid w:val="00E06612"/>
    <w:rsid w:val="00E10C68"/>
    <w:rsid w:val="00E12741"/>
    <w:rsid w:val="00E12D61"/>
    <w:rsid w:val="00E13067"/>
    <w:rsid w:val="00E14029"/>
    <w:rsid w:val="00E16B54"/>
    <w:rsid w:val="00E17589"/>
    <w:rsid w:val="00E2030E"/>
    <w:rsid w:val="00E216B9"/>
    <w:rsid w:val="00E22611"/>
    <w:rsid w:val="00E24574"/>
    <w:rsid w:val="00E26222"/>
    <w:rsid w:val="00E30702"/>
    <w:rsid w:val="00E31890"/>
    <w:rsid w:val="00E321EE"/>
    <w:rsid w:val="00E32A64"/>
    <w:rsid w:val="00E32BB5"/>
    <w:rsid w:val="00E35879"/>
    <w:rsid w:val="00E36173"/>
    <w:rsid w:val="00E3772A"/>
    <w:rsid w:val="00E405E6"/>
    <w:rsid w:val="00E40FDE"/>
    <w:rsid w:val="00E414A5"/>
    <w:rsid w:val="00E41A66"/>
    <w:rsid w:val="00E41B5A"/>
    <w:rsid w:val="00E41D01"/>
    <w:rsid w:val="00E42002"/>
    <w:rsid w:val="00E43010"/>
    <w:rsid w:val="00E44BB2"/>
    <w:rsid w:val="00E44E3A"/>
    <w:rsid w:val="00E479ED"/>
    <w:rsid w:val="00E50CFD"/>
    <w:rsid w:val="00E519B7"/>
    <w:rsid w:val="00E51A3C"/>
    <w:rsid w:val="00E52AF3"/>
    <w:rsid w:val="00E52C36"/>
    <w:rsid w:val="00E530AC"/>
    <w:rsid w:val="00E548DD"/>
    <w:rsid w:val="00E5514D"/>
    <w:rsid w:val="00E5698D"/>
    <w:rsid w:val="00E606F1"/>
    <w:rsid w:val="00E60BAF"/>
    <w:rsid w:val="00E60CBA"/>
    <w:rsid w:val="00E619BD"/>
    <w:rsid w:val="00E621E9"/>
    <w:rsid w:val="00E62F8F"/>
    <w:rsid w:val="00E663DF"/>
    <w:rsid w:val="00E6682D"/>
    <w:rsid w:val="00E67106"/>
    <w:rsid w:val="00E70009"/>
    <w:rsid w:val="00E710AC"/>
    <w:rsid w:val="00E72B9C"/>
    <w:rsid w:val="00E733B4"/>
    <w:rsid w:val="00E733BD"/>
    <w:rsid w:val="00E73A41"/>
    <w:rsid w:val="00E74884"/>
    <w:rsid w:val="00E762E0"/>
    <w:rsid w:val="00E76759"/>
    <w:rsid w:val="00E80721"/>
    <w:rsid w:val="00E81C9A"/>
    <w:rsid w:val="00E8201B"/>
    <w:rsid w:val="00E828CA"/>
    <w:rsid w:val="00E84F32"/>
    <w:rsid w:val="00E85750"/>
    <w:rsid w:val="00E87435"/>
    <w:rsid w:val="00E90893"/>
    <w:rsid w:val="00E9158F"/>
    <w:rsid w:val="00E91ECF"/>
    <w:rsid w:val="00E92561"/>
    <w:rsid w:val="00E93091"/>
    <w:rsid w:val="00E9443F"/>
    <w:rsid w:val="00E94966"/>
    <w:rsid w:val="00E94FE7"/>
    <w:rsid w:val="00E959A2"/>
    <w:rsid w:val="00E95B09"/>
    <w:rsid w:val="00E9617E"/>
    <w:rsid w:val="00E97160"/>
    <w:rsid w:val="00E97811"/>
    <w:rsid w:val="00E97F5D"/>
    <w:rsid w:val="00EA0CB3"/>
    <w:rsid w:val="00EA10E7"/>
    <w:rsid w:val="00EA1711"/>
    <w:rsid w:val="00EA30F7"/>
    <w:rsid w:val="00EA4F37"/>
    <w:rsid w:val="00EA6459"/>
    <w:rsid w:val="00EA794C"/>
    <w:rsid w:val="00EA7E97"/>
    <w:rsid w:val="00EB0679"/>
    <w:rsid w:val="00EB07CB"/>
    <w:rsid w:val="00EB3E28"/>
    <w:rsid w:val="00EB4157"/>
    <w:rsid w:val="00EB42B4"/>
    <w:rsid w:val="00EB49E8"/>
    <w:rsid w:val="00EB4F8B"/>
    <w:rsid w:val="00EB596C"/>
    <w:rsid w:val="00EB5B92"/>
    <w:rsid w:val="00EB6531"/>
    <w:rsid w:val="00EB6F53"/>
    <w:rsid w:val="00EB73E4"/>
    <w:rsid w:val="00EB740B"/>
    <w:rsid w:val="00EC0BF7"/>
    <w:rsid w:val="00EC1154"/>
    <w:rsid w:val="00EC1B6D"/>
    <w:rsid w:val="00EC3A78"/>
    <w:rsid w:val="00EC5115"/>
    <w:rsid w:val="00EC601B"/>
    <w:rsid w:val="00EC79BF"/>
    <w:rsid w:val="00ED0B1B"/>
    <w:rsid w:val="00ED1468"/>
    <w:rsid w:val="00ED382A"/>
    <w:rsid w:val="00ED39B2"/>
    <w:rsid w:val="00ED3EFE"/>
    <w:rsid w:val="00ED4A12"/>
    <w:rsid w:val="00ED4B35"/>
    <w:rsid w:val="00ED57EA"/>
    <w:rsid w:val="00ED5CEE"/>
    <w:rsid w:val="00ED60E1"/>
    <w:rsid w:val="00ED6772"/>
    <w:rsid w:val="00ED70B4"/>
    <w:rsid w:val="00EE25D1"/>
    <w:rsid w:val="00EE50CB"/>
    <w:rsid w:val="00EE5987"/>
    <w:rsid w:val="00EE76E0"/>
    <w:rsid w:val="00EF1321"/>
    <w:rsid w:val="00EF1775"/>
    <w:rsid w:val="00EF2570"/>
    <w:rsid w:val="00EF442D"/>
    <w:rsid w:val="00EF5A0B"/>
    <w:rsid w:val="00EF5D68"/>
    <w:rsid w:val="00EF5DB1"/>
    <w:rsid w:val="00EF6020"/>
    <w:rsid w:val="00EF6B29"/>
    <w:rsid w:val="00EF744B"/>
    <w:rsid w:val="00EF7B15"/>
    <w:rsid w:val="00EF7E07"/>
    <w:rsid w:val="00F01183"/>
    <w:rsid w:val="00F02743"/>
    <w:rsid w:val="00F03AA1"/>
    <w:rsid w:val="00F075EE"/>
    <w:rsid w:val="00F07DF1"/>
    <w:rsid w:val="00F10248"/>
    <w:rsid w:val="00F1375D"/>
    <w:rsid w:val="00F1438B"/>
    <w:rsid w:val="00F14493"/>
    <w:rsid w:val="00F14C65"/>
    <w:rsid w:val="00F153FF"/>
    <w:rsid w:val="00F16C7C"/>
    <w:rsid w:val="00F172BE"/>
    <w:rsid w:val="00F21E04"/>
    <w:rsid w:val="00F22029"/>
    <w:rsid w:val="00F22724"/>
    <w:rsid w:val="00F241B4"/>
    <w:rsid w:val="00F24AD1"/>
    <w:rsid w:val="00F25084"/>
    <w:rsid w:val="00F25412"/>
    <w:rsid w:val="00F25D86"/>
    <w:rsid w:val="00F267AB"/>
    <w:rsid w:val="00F27B6D"/>
    <w:rsid w:val="00F27FF3"/>
    <w:rsid w:val="00F31364"/>
    <w:rsid w:val="00F32EE7"/>
    <w:rsid w:val="00F336C1"/>
    <w:rsid w:val="00F3388B"/>
    <w:rsid w:val="00F34EED"/>
    <w:rsid w:val="00F3507C"/>
    <w:rsid w:val="00F3693D"/>
    <w:rsid w:val="00F371D2"/>
    <w:rsid w:val="00F37B65"/>
    <w:rsid w:val="00F401DA"/>
    <w:rsid w:val="00F40305"/>
    <w:rsid w:val="00F41E23"/>
    <w:rsid w:val="00F435D9"/>
    <w:rsid w:val="00F4399F"/>
    <w:rsid w:val="00F43A9A"/>
    <w:rsid w:val="00F43C36"/>
    <w:rsid w:val="00F43FBB"/>
    <w:rsid w:val="00F440AB"/>
    <w:rsid w:val="00F443D2"/>
    <w:rsid w:val="00F44EAA"/>
    <w:rsid w:val="00F4657D"/>
    <w:rsid w:val="00F46EF4"/>
    <w:rsid w:val="00F46F34"/>
    <w:rsid w:val="00F47FA0"/>
    <w:rsid w:val="00F51710"/>
    <w:rsid w:val="00F53ECF"/>
    <w:rsid w:val="00F54034"/>
    <w:rsid w:val="00F5530C"/>
    <w:rsid w:val="00F56969"/>
    <w:rsid w:val="00F56A1B"/>
    <w:rsid w:val="00F56FFF"/>
    <w:rsid w:val="00F5719D"/>
    <w:rsid w:val="00F604BC"/>
    <w:rsid w:val="00F60530"/>
    <w:rsid w:val="00F6362A"/>
    <w:rsid w:val="00F66171"/>
    <w:rsid w:val="00F66EA8"/>
    <w:rsid w:val="00F67B0B"/>
    <w:rsid w:val="00F707AB"/>
    <w:rsid w:val="00F75E06"/>
    <w:rsid w:val="00F77206"/>
    <w:rsid w:val="00F855DF"/>
    <w:rsid w:val="00F86045"/>
    <w:rsid w:val="00F86773"/>
    <w:rsid w:val="00F902DA"/>
    <w:rsid w:val="00F91168"/>
    <w:rsid w:val="00F91DE6"/>
    <w:rsid w:val="00F92C76"/>
    <w:rsid w:val="00F92E6A"/>
    <w:rsid w:val="00F92E8E"/>
    <w:rsid w:val="00F93274"/>
    <w:rsid w:val="00F9388C"/>
    <w:rsid w:val="00F94026"/>
    <w:rsid w:val="00F9579A"/>
    <w:rsid w:val="00F9720C"/>
    <w:rsid w:val="00F97801"/>
    <w:rsid w:val="00FA0B99"/>
    <w:rsid w:val="00FA1C06"/>
    <w:rsid w:val="00FA4695"/>
    <w:rsid w:val="00FA5FB6"/>
    <w:rsid w:val="00FA695A"/>
    <w:rsid w:val="00FA6E70"/>
    <w:rsid w:val="00FA7D3F"/>
    <w:rsid w:val="00FB0AE0"/>
    <w:rsid w:val="00FB47E7"/>
    <w:rsid w:val="00FB5808"/>
    <w:rsid w:val="00FC0D0E"/>
    <w:rsid w:val="00FC10F6"/>
    <w:rsid w:val="00FC1BA8"/>
    <w:rsid w:val="00FC2C4C"/>
    <w:rsid w:val="00FC49BA"/>
    <w:rsid w:val="00FC785F"/>
    <w:rsid w:val="00FC7A5A"/>
    <w:rsid w:val="00FC7F7C"/>
    <w:rsid w:val="00FD0AF4"/>
    <w:rsid w:val="00FD17EE"/>
    <w:rsid w:val="00FD2F33"/>
    <w:rsid w:val="00FD354E"/>
    <w:rsid w:val="00FD53B3"/>
    <w:rsid w:val="00FD6EAF"/>
    <w:rsid w:val="00FD7E55"/>
    <w:rsid w:val="00FD7E7A"/>
    <w:rsid w:val="00FE08E2"/>
    <w:rsid w:val="00FE15F4"/>
    <w:rsid w:val="00FE2CFB"/>
    <w:rsid w:val="00FE3FF0"/>
    <w:rsid w:val="00FE5E6A"/>
    <w:rsid w:val="00FE60CA"/>
    <w:rsid w:val="00FE68D2"/>
    <w:rsid w:val="00FE6F35"/>
    <w:rsid w:val="00FE708D"/>
    <w:rsid w:val="00FE7154"/>
    <w:rsid w:val="00FF1168"/>
    <w:rsid w:val="00FF4122"/>
    <w:rsid w:val="00FF52DF"/>
    <w:rsid w:val="00FF560F"/>
    <w:rsid w:val="00FF5A2C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230E8"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outlineLvl w:val="0"/>
    </w:pPr>
    <w:rPr>
      <w:rFonts w:eastAsia="Arial Unicode MS"/>
      <w:b/>
      <w:szCs w:val="20"/>
    </w:rPr>
  </w:style>
  <w:style w:type="paragraph" w:styleId="Heading2">
    <w:name w:val="heading 2"/>
    <w:basedOn w:val="Normal"/>
    <w:next w:val="Normal"/>
    <w:qFormat/>
    <w:pPr>
      <w:keepNext/>
      <w:ind w:left="4500" w:firstLine="456"/>
      <w:jc w:val="both"/>
      <w:outlineLvl w:val="1"/>
    </w:pPr>
    <w:rPr>
      <w:rFonts w:eastAsia="Arial Unicode MS"/>
      <w:b/>
      <w:bCs/>
      <w:lang w:eastAsia="en-US"/>
    </w:rPr>
  </w:style>
  <w:style w:type="paragraph" w:styleId="Heading3">
    <w:name w:val="heading 3"/>
    <w:basedOn w:val="Normal"/>
    <w:next w:val="Normal"/>
    <w:qFormat/>
    <w:pPr>
      <w:keepNext/>
      <w:ind w:left="2880" w:hanging="2880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pPr>
      <w:keepNext/>
      <w:tabs>
        <w:tab w:val="left" w:pos="1021"/>
      </w:tabs>
      <w:jc w:val="both"/>
      <w:outlineLvl w:val="3"/>
    </w:pPr>
    <w:rPr>
      <w:b/>
    </w:rPr>
  </w:style>
  <w:style w:type="paragraph" w:styleId="Heading5">
    <w:name w:val="heading 5"/>
    <w:basedOn w:val="Normal"/>
    <w:next w:val="Normal"/>
    <w:qFormat/>
    <w:pPr>
      <w:keepNext/>
      <w:spacing w:before="120"/>
      <w:ind w:firstLine="708"/>
      <w:outlineLvl w:val="4"/>
    </w:pPr>
    <w:rPr>
      <w:rFonts w:eastAsia="Arial Unicode MS"/>
      <w:b/>
      <w:szCs w:val="20"/>
      <w:lang w:eastAsia="cs-CZ"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eastAsia="Arial Unicode MS"/>
      <w:b/>
      <w:bCs/>
      <w:szCs w:val="20"/>
      <w:lang w:eastAsia="cs-CZ"/>
    </w:rPr>
  </w:style>
  <w:style w:type="character" w:default="1" w:styleId="DefaultParagraphFont">
    <w:name w:val="Default Paragraph Font"/>
    <w:link w:val="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PageNumber">
    <w:name w:val="page number"/>
    <w:basedOn w:val="DefaultParagraphFont"/>
  </w:style>
  <w:style w:type="paragraph" w:customStyle="1" w:styleId="kurz">
    <w:name w:val="kurz"/>
    <w:basedOn w:val="Normal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BodyTextIndent2">
    <w:name w:val="Body Text Indent 2"/>
    <w:basedOn w:val="Normal"/>
    <w:pPr>
      <w:tabs>
        <w:tab w:val="left" w:pos="284"/>
      </w:tabs>
      <w:ind w:left="284" w:hanging="284"/>
      <w:jc w:val="both"/>
    </w:pPr>
    <w:rPr>
      <w:szCs w:val="20"/>
      <w:lang w:eastAsia="cs-CZ"/>
    </w:rPr>
  </w:style>
  <w:style w:type="paragraph" w:styleId="BodyTextIndent">
    <w:name w:val="Body Text Indent"/>
    <w:basedOn w:val="Normal"/>
    <w:pPr>
      <w:ind w:left="5040"/>
      <w:jc w:val="both"/>
    </w:pPr>
    <w:rPr>
      <w:b/>
      <w:bCs/>
      <w:lang w:val="en-US" w:eastAsia="en-US"/>
    </w:rPr>
  </w:style>
  <w:style w:type="paragraph" w:styleId="BodyText">
    <w:name w:val="Body Text"/>
    <w:basedOn w:val="Normal"/>
    <w:pPr>
      <w:jc w:val="both"/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BodyText2">
    <w:name w:val="Body Text 2"/>
    <w:basedOn w:val="Normal"/>
    <w:pPr>
      <w:jc w:val="both"/>
    </w:pPr>
    <w:rPr>
      <w:szCs w:val="20"/>
      <w:lang w:eastAsia="cs-CZ"/>
    </w:rPr>
  </w:style>
  <w:style w:type="paragraph" w:styleId="BodyTextIndent3">
    <w:name w:val="Body Text Indent 3"/>
    <w:basedOn w:val="Normal"/>
    <w:pPr>
      <w:ind w:left="2880" w:hanging="2880"/>
    </w:pPr>
  </w:style>
  <w:style w:type="paragraph" w:customStyle="1" w:styleId="TxBrp10">
    <w:name w:val="TxBr_p10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  <w:jc w:val="both"/>
    </w:pPr>
    <w:rPr>
      <w:sz w:val="20"/>
      <w:lang w:val="en-US"/>
    </w:rPr>
  </w:style>
  <w:style w:type="paragraph" w:customStyle="1" w:styleId="TxBrp14">
    <w:name w:val="TxBr_p14"/>
    <w:basedOn w:val="Normal"/>
    <w:pPr>
      <w:widowControl w:val="0"/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5">
    <w:name w:val="TxBr_p15"/>
    <w:basedOn w:val="Normal"/>
    <w:pPr>
      <w:widowControl w:val="0"/>
      <w:autoSpaceDE w:val="0"/>
      <w:autoSpaceDN w:val="0"/>
      <w:adjustRightInd w:val="0"/>
      <w:spacing w:line="240" w:lineRule="atLeast"/>
      <w:ind w:left="998"/>
    </w:pPr>
    <w:rPr>
      <w:sz w:val="20"/>
      <w:lang w:val="en-US"/>
    </w:rPr>
  </w:style>
  <w:style w:type="paragraph" w:customStyle="1" w:styleId="TxBrp18">
    <w:name w:val="TxBr_p18"/>
    <w:basedOn w:val="Normal"/>
    <w:pPr>
      <w:widowControl w:val="0"/>
      <w:tabs>
        <w:tab w:val="left" w:pos="368"/>
      </w:tabs>
      <w:autoSpaceDE w:val="0"/>
      <w:autoSpaceDN w:val="0"/>
      <w:adjustRightInd w:val="0"/>
      <w:spacing w:line="277" w:lineRule="atLeast"/>
      <w:ind w:left="998" w:hanging="368"/>
    </w:pPr>
    <w:rPr>
      <w:sz w:val="20"/>
      <w:lang w:val="en-US"/>
    </w:rPr>
  </w:style>
  <w:style w:type="paragraph" w:customStyle="1" w:styleId="TxBrp23">
    <w:name w:val="TxBr_p23"/>
    <w:basedOn w:val="Normal"/>
    <w:pPr>
      <w:widowControl w:val="0"/>
      <w:tabs>
        <w:tab w:val="left" w:pos="646"/>
      </w:tabs>
      <w:autoSpaceDE w:val="0"/>
      <w:autoSpaceDN w:val="0"/>
      <w:adjustRightInd w:val="0"/>
      <w:spacing w:line="283" w:lineRule="atLeast"/>
      <w:ind w:left="998"/>
    </w:pPr>
    <w:rPr>
      <w:sz w:val="20"/>
      <w:lang w:val="en-US"/>
    </w:rPr>
  </w:style>
  <w:style w:type="paragraph" w:customStyle="1" w:styleId="TxBrp1">
    <w:name w:val="TxBr_p1"/>
    <w:basedOn w:val="Normal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paragraph" w:styleId="BodyText20">
    <w:name w:val="Body Text 2"/>
    <w:basedOn w:val="Normal"/>
    <w:pPr>
      <w:jc w:val="both"/>
    </w:pPr>
    <w:rPr>
      <w:sz w:val="28"/>
    </w:rPr>
  </w:style>
  <w:style w:type="paragraph" w:styleId="BodyText3">
    <w:name w:val="Body Text 3"/>
    <w:basedOn w:val="Normal"/>
    <w:rsid w:val="00D36099"/>
    <w:pPr>
      <w:spacing w:after="120"/>
    </w:pPr>
    <w:rPr>
      <w:sz w:val="16"/>
      <w:szCs w:val="16"/>
    </w:rPr>
  </w:style>
  <w:style w:type="paragraph" w:customStyle="1" w:styleId="TxBrp9">
    <w:name w:val="TxBr_p9"/>
    <w:basedOn w:val="Normal"/>
    <w:rsid w:val="009F1DA4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Header">
    <w:name w:val="header"/>
    <w:basedOn w:val="Normal"/>
    <w:rsid w:val="003D2DD5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character" w:styleId="Emphasis">
    <w:name w:val="Emphasis"/>
    <w:basedOn w:val="DefaultParagraphFont"/>
    <w:qFormat/>
    <w:rsid w:val="0025294B"/>
    <w:rPr>
      <w:i/>
      <w:iCs/>
    </w:rPr>
  </w:style>
  <w:style w:type="paragraph" w:customStyle="1" w:styleId="sdfootnote">
    <w:name w:val="sdfootnote"/>
    <w:basedOn w:val="Normal"/>
    <w:rsid w:val="0025294B"/>
    <w:pPr>
      <w:spacing w:before="100" w:beforeAutospacing="1" w:after="100" w:afterAutospacing="1"/>
    </w:pPr>
    <w:rPr>
      <w:lang w:val="en-US" w:eastAsia="en-US"/>
    </w:rPr>
  </w:style>
  <w:style w:type="paragraph" w:styleId="BalloonText">
    <w:name w:val="Balloon Text"/>
    <w:basedOn w:val="Normal"/>
    <w:semiHidden/>
    <w:rsid w:val="004B76B4"/>
    <w:rPr>
      <w:rFonts w:ascii="Tahoma" w:hAnsi="Tahoma" w:cs="Tahoma"/>
      <w:sz w:val="16"/>
      <w:szCs w:val="16"/>
    </w:rPr>
  </w:style>
  <w:style w:type="paragraph" w:customStyle="1" w:styleId="CharCharCharCharChar">
    <w:name w:val=" Char Char Char Char Char"/>
    <w:basedOn w:val="Normal"/>
    <w:link w:val="DefaultParagraphFont"/>
    <w:rsid w:val="00F371D2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itle">
    <w:name w:val="Title"/>
    <w:basedOn w:val="Normal"/>
    <w:qFormat/>
    <w:rsid w:val="00C71DE8"/>
    <w:pPr>
      <w:widowControl w:val="0"/>
      <w:shd w:val="clear" w:color="auto" w:fill="FFFFFF"/>
      <w:autoSpaceDE w:val="0"/>
      <w:autoSpaceDN w:val="0"/>
      <w:adjustRightInd w:val="0"/>
      <w:jc w:val="center"/>
    </w:pPr>
    <w:rPr>
      <w:b/>
      <w:bCs/>
      <w:szCs w:val="22"/>
      <w:lang w:eastAsia="en-US"/>
    </w:rPr>
  </w:style>
  <w:style w:type="paragraph" w:customStyle="1" w:styleId="Hlava-slovanie">
    <w:name w:val="Hlava - číslovanie"/>
    <w:basedOn w:val="Normal"/>
    <w:rsid w:val="00C71DE8"/>
    <w:pPr>
      <w:spacing w:before="120" w:after="120" w:line="360" w:lineRule="auto"/>
      <w:jc w:val="center"/>
      <w:outlineLvl w:val="1"/>
    </w:pPr>
    <w:rPr>
      <w:caps/>
      <w:spacing w:val="40"/>
      <w:szCs w:val="20"/>
    </w:rPr>
  </w:style>
  <w:style w:type="paragraph" w:styleId="List">
    <w:name w:val="List"/>
    <w:basedOn w:val="Normal"/>
    <w:rsid w:val="00937EBA"/>
    <w:pPr>
      <w:ind w:left="283" w:hanging="283"/>
    </w:pPr>
  </w:style>
  <w:style w:type="paragraph" w:customStyle="1" w:styleId="Protokoln">
    <w:name w:val="Protokolné č."/>
    <w:basedOn w:val="Normal"/>
    <w:rsid w:val="00620E53"/>
    <w:pPr>
      <w:spacing w:before="360"/>
    </w:pPr>
    <w:rPr>
      <w:rFonts w:ascii="Arial" w:hAnsi="Arial"/>
      <w:spacing w:val="20"/>
      <w:szCs w:val="20"/>
    </w:rPr>
  </w:style>
  <w:style w:type="paragraph" w:customStyle="1" w:styleId="Bezriadkovania">
    <w:name w:val="Bez riadkovania"/>
    <w:qFormat/>
    <w:rsid w:val="00B54296"/>
    <w:rPr>
      <w:rFonts w:ascii="Calibri" w:hAnsi="Calibri"/>
      <w:sz w:val="22"/>
      <w:szCs w:val="22"/>
      <w:lang w:val="sk-SK" w:eastAsia="en-US" w:bidi="ar-SA"/>
    </w:rPr>
  </w:style>
  <w:style w:type="paragraph" w:customStyle="1" w:styleId="Odsekzoznamu">
    <w:name w:val="Odsek zoznamu"/>
    <w:basedOn w:val="Normal"/>
    <w:qFormat/>
    <w:rsid w:val="00A910C8"/>
    <w:pPr>
      <w:ind w:left="720"/>
      <w:contextualSpacing/>
    </w:pPr>
    <w:rPr>
      <w:lang w:eastAsia="cs-CZ"/>
    </w:rPr>
  </w:style>
  <w:style w:type="paragraph" w:customStyle="1" w:styleId="ListParagraph">
    <w:name w:val="List Paragraph"/>
    <w:basedOn w:val="Normal"/>
    <w:rsid w:val="00D26B5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2147</TotalTime>
  <Pages>1</Pages>
  <Words>2102</Words>
  <Characters>11987</Characters>
  <Application>Microsoft Office Word</Application>
  <DocSecurity>0</DocSecurity>
  <Lines>99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Občiansky súdny poriadok </vt:lpstr>
    </vt:vector>
  </TitlesOfParts>
  <Manager>Magdaléna Šuchaňová</Manager>
  <Company>Kancelária NR SR, ÚPV NR SR</Company>
  <LinksUpToDate>false</LinksUpToDate>
  <CharactersWithSpaces>14061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Občiansky súdny poriadok</dc:title>
  <dc:subject>sch.41, 4.10.2011</dc:subject>
  <dc:creator>Viera Ebringerová</dc:creator>
  <cp:keywords>UPV 292 tlač 455</cp:keywords>
  <dc:description>vládny návrh zákona</dc:description>
  <cp:lastModifiedBy>EbriVier</cp:lastModifiedBy>
  <cp:revision>2091</cp:revision>
  <cp:lastPrinted>2011-10-10T08:53:00Z</cp:lastPrinted>
  <dcterms:created xsi:type="dcterms:W3CDTF">2002-05-15T10:56:00Z</dcterms:created>
  <dcterms:modified xsi:type="dcterms:W3CDTF">2011-10-10T08:56:00Z</dcterms:modified>
  <cp:category>Uznesenie</cp:category>
</cp:coreProperties>
</file>