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2A6A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2A2A6A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986383">
        <w:rPr>
          <w:sz w:val="22"/>
          <w:szCs w:val="22"/>
        </w:rPr>
        <w:t>31</w:t>
      </w:r>
      <w:r w:rsidR="00E119E7">
        <w:rPr>
          <w:sz w:val="22"/>
          <w:szCs w:val="22"/>
        </w:rPr>
        <w:t>58</w:t>
      </w:r>
      <w:r w:rsidR="00986383">
        <w:rPr>
          <w:sz w:val="22"/>
          <w:szCs w:val="22"/>
        </w:rPr>
        <w:t>/2011</w:t>
      </w:r>
    </w:p>
    <w:p w:rsidR="002A2A6A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7926F9">
        <w:rPr>
          <w:sz w:val="32"/>
          <w:szCs w:val="32"/>
          <w:lang w:eastAsia="en-US"/>
        </w:rPr>
        <w:t>303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</w:t>
      </w:r>
      <w:r w:rsidR="00986383">
        <w:rPr>
          <w:b/>
        </w:rPr>
        <w:t> 5.</w:t>
      </w:r>
      <w:r w:rsidR="0021452B">
        <w:rPr>
          <w:b/>
        </w:rPr>
        <w:t xml:space="preserve">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9713E3" w:rsidP="009D3D40">
      <w:pPr>
        <w:jc w:val="both"/>
      </w:pPr>
    </w:p>
    <w:p w:rsidR="00E119E7" w:rsidRPr="00E119E7" w:rsidP="00E119E7">
      <w:pPr>
        <w:tabs>
          <w:tab w:val="num" w:pos="540"/>
        </w:tabs>
        <w:jc w:val="both"/>
      </w:pPr>
      <w:r w:rsidRPr="00E119E7" w:rsidR="00CE3B73">
        <w:t>k</w:t>
      </w:r>
      <w:r w:rsidRPr="00E119E7" w:rsidR="007311DC">
        <w:t xml:space="preserve"> </w:t>
      </w:r>
      <w:r w:rsidRPr="00E119E7" w:rsidR="004A6A82">
        <w:t xml:space="preserve">vládnemu </w:t>
      </w:r>
      <w:r w:rsidRPr="00E119E7" w:rsidR="00210B81">
        <w:t>návrh</w:t>
      </w:r>
      <w:r w:rsidRPr="00E119E7" w:rsidR="00166315">
        <w:t>u</w:t>
      </w:r>
      <w:r w:rsidRPr="00E119E7" w:rsidR="00210B81">
        <w:t xml:space="preserve"> </w:t>
      </w:r>
      <w:r w:rsidRPr="00E119E7" w:rsidR="000C1520">
        <w:t>zákona</w:t>
      </w:r>
      <w:r w:rsidRPr="00E119E7">
        <w:t xml:space="preserve">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(tlač 478) </w:t>
      </w:r>
    </w:p>
    <w:p w:rsidR="00E119E7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FC08E0" w:rsidRPr="00E119E7" w:rsidP="00FC08E0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>
        <w:t>,</w:t>
      </w:r>
      <w:r w:rsidRPr="00FC08E0">
        <w:t xml:space="preserve"> </w:t>
      </w:r>
      <w:r w:rsidRPr="00E119E7">
        <w:t>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(tlač 478)</w:t>
      </w:r>
      <w:r>
        <w:t>;</w:t>
      </w:r>
      <w:r w:rsidRPr="00E119E7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</w:t>
      </w:r>
      <w:r w:rsidRPr="006D330D">
        <w:rPr>
          <w:szCs w:val="24"/>
          <w:lang w:eastAsia="sk-SK"/>
        </w:rPr>
        <w:t>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FC08E0">
        <w:t>,</w:t>
      </w:r>
      <w:r w:rsidRPr="00FC08E0" w:rsidR="00FC08E0">
        <w:t xml:space="preserve"> </w:t>
      </w:r>
      <w:r w:rsidRPr="00E119E7" w:rsidR="00FC08E0">
        <w:t xml:space="preserve">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(tlač 478)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</w:t>
      </w:r>
      <w:r w:rsidR="002A2A6A">
        <w:rPr>
          <w:bCs/>
        </w:rPr>
        <w:t> touto zmenou: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2A2A6A" w:rsidRPr="00FC57DF" w:rsidP="002A2A6A">
      <w:pPr>
        <w:spacing w:line="360" w:lineRule="auto"/>
      </w:pPr>
      <w:r w:rsidRPr="00FC57DF">
        <w:t xml:space="preserve">V čl. I sa za 15. </w:t>
      </w:r>
      <w:r>
        <w:t>b</w:t>
      </w:r>
      <w:r w:rsidRPr="00FC57DF">
        <w:t xml:space="preserve">od vkladá nový 16. </w:t>
      </w:r>
      <w:r>
        <w:t>b</w:t>
      </w:r>
      <w:r w:rsidRPr="00FC57DF">
        <w:t>od, ktorý znie:</w:t>
      </w:r>
    </w:p>
    <w:p w:rsidR="002A2A6A" w:rsidRPr="00FC57DF" w:rsidP="002A2A6A">
      <w:pPr>
        <w:spacing w:line="360" w:lineRule="auto"/>
      </w:pPr>
      <w:r w:rsidRPr="00FC57DF">
        <w:t>„16. V § 38 ods. 1 sa slová „§ 25 ods. 5“ nahrádzajú slovami „§ 25 ods. 4“.</w:t>
      </w:r>
    </w:p>
    <w:p w:rsidR="002A2A6A" w:rsidRPr="00FC57DF" w:rsidP="002A2A6A">
      <w:pPr>
        <w:spacing w:line="360" w:lineRule="auto"/>
      </w:pPr>
      <w:r w:rsidRPr="00FC57DF">
        <w:t>Nasledujúce body sa prečíslujú.</w:t>
      </w:r>
    </w:p>
    <w:p w:rsidR="002A2A6A" w:rsidP="002A2A6A">
      <w:pPr>
        <w:ind w:left="2127"/>
      </w:pPr>
    </w:p>
    <w:p w:rsidR="002A2A6A" w:rsidRPr="00FC57DF" w:rsidP="002A2A6A">
      <w:pPr>
        <w:ind w:left="2127"/>
      </w:pPr>
      <w:r w:rsidRPr="00FC57DF">
        <w:t>Vkladá sa nový bod, ktorým sa upravuje vnútorný odkaz na § 25 ods. 5 v platnom znení § 38 ods. 1. Úprava je potrebná vo väzbe na prečíslovanie odsekov § 25 bodom 11. V čl. I.</w:t>
      </w:r>
    </w:p>
    <w:p w:rsidR="002A2A6A" w:rsidP="002A2A6A"/>
    <w:p w:rsidR="002A2A6A" w:rsidP="002A2A6A"/>
    <w:p w:rsidR="002A2A6A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43437">
        <w:t xml:space="preserve">pre hospodárstvo, výstavbu a dopravu. </w:t>
      </w:r>
    </w:p>
    <w:p w:rsidR="00341BDF" w:rsidP="00224704">
      <w:pPr>
        <w:jc w:val="both"/>
      </w:pPr>
    </w:p>
    <w:p w:rsidR="002A2A6A" w:rsidP="00224704">
      <w:pPr>
        <w:jc w:val="both"/>
      </w:pPr>
    </w:p>
    <w:p w:rsidR="002A2A6A" w:rsidP="00224704">
      <w:pPr>
        <w:jc w:val="both"/>
      </w:pPr>
    </w:p>
    <w:p w:rsidR="002A2A6A" w:rsidP="00224704">
      <w:pPr>
        <w:jc w:val="both"/>
      </w:pPr>
    </w:p>
    <w:p w:rsidR="002A2A6A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BE6158" w:rsidP="00CD6385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85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63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85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D638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37"/>
    <w:rsid w:val="00043446"/>
    <w:rsid w:val="000437E9"/>
    <w:rsid w:val="00043A97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2A6A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879B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3424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29CC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5711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6F9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3A3E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3E3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383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377EA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3ACB"/>
    <w:rsid w:val="00A56764"/>
    <w:rsid w:val="00A57504"/>
    <w:rsid w:val="00A57CA1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3B93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6158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6385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19E7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8E0"/>
    <w:rsid w:val="00FC0D0E"/>
    <w:rsid w:val="00FC10F6"/>
    <w:rsid w:val="00FC1BA8"/>
    <w:rsid w:val="00FC2C4C"/>
    <w:rsid w:val="00FC49BA"/>
    <w:rsid w:val="00FC57DF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ochrane hospodárskej súťaže </vt:lpstr>
    </vt:vector>
  </TitlesOfParts>
  <Manager>Magdaléna Šuchaňová</Manager>
  <Company>Kancelária NR SR, ÚPV NR SR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ochrane hospodárskej súťaže</dc:title>
  <dc:subject>sch.41, 5.10.2011</dc:subject>
  <dc:creator>Viera Ebringerová</dc:creator>
  <cp:keywords>UPV 303 tlač 478</cp:keywords>
  <dc:description>vládny návrh  zákona</dc:description>
  <cp:lastModifiedBy>EbriVier</cp:lastModifiedBy>
  <cp:revision>2105</cp:revision>
  <cp:lastPrinted>2011-08-24T07:09:00Z</cp:lastPrinted>
  <dcterms:created xsi:type="dcterms:W3CDTF">2002-05-15T10:56:00Z</dcterms:created>
  <dcterms:modified xsi:type="dcterms:W3CDTF">2011-10-05T10:57:00Z</dcterms:modified>
  <cp:category>Uznesenie</cp:category>
</cp:coreProperties>
</file>