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szCs w:val="24"/>
        </w:rPr>
      </w:pPr>
      <w:r w:rsidRPr="009027A0" w:rsidR="00902673">
        <w:rPr>
          <w:szCs w:val="24"/>
        </w:rPr>
        <w:t xml:space="preserve">  </w:t>
      </w:r>
      <w:r w:rsidRPr="009027A0">
        <w:rPr>
          <w:szCs w:val="24"/>
        </w:rPr>
        <w:t>ÚSTAVNOPRÁVNY VÝBOR</w:t>
        <w:tab/>
      </w:r>
    </w:p>
    <w:p w:rsidR="0047287F" w:rsidP="0047287F">
      <w:pPr>
        <w:spacing w:before="120"/>
      </w:pPr>
      <w:r w:rsidRPr="009027A0">
        <w:rPr>
          <w:b/>
        </w:rPr>
        <w:t>NÁRODNEJ RADY SLOVENSKEJ REPUBLIKY</w:t>
      </w:r>
      <w:r w:rsidRPr="009027A0">
        <w:tab/>
      </w:r>
    </w:p>
    <w:p w:rsidR="00770E83" w:rsidP="0047287F">
      <w:pPr>
        <w:spacing w:before="120"/>
      </w:pPr>
    </w:p>
    <w:p w:rsidR="0047287F" w:rsidP="0060139F">
      <w:pPr>
        <w:ind w:left="1418" w:firstLine="709"/>
      </w:pPr>
      <w:r w:rsidRPr="009027A0">
        <w:tab/>
        <w:tab/>
      </w:r>
      <w:r w:rsidR="00BD117C">
        <w:tab/>
        <w:tab/>
      </w:r>
      <w:r w:rsidRPr="009027A0">
        <w:tab/>
      </w:r>
      <w:r w:rsidR="0021452B">
        <w:t>41</w:t>
      </w:r>
      <w:r w:rsidRPr="009027A0">
        <w:t>. schôdza</w:t>
      </w:r>
      <w:r w:rsidR="003A1A6A">
        <w:t xml:space="preserve"> </w:t>
      </w:r>
    </w:p>
    <w:p w:rsidR="00146611" w:rsidP="0060139F">
      <w:pPr>
        <w:ind w:left="1418" w:firstLine="709"/>
      </w:pPr>
      <w:r w:rsidR="00620E53">
        <w:tab/>
        <w:tab/>
        <w:tab/>
        <w:tab/>
        <w:tab/>
        <w:t xml:space="preserve">Číslo: </w:t>
      </w:r>
      <w:r w:rsidRPr="005E1310" w:rsidR="008F2577">
        <w:rPr>
          <w:sz w:val="22"/>
          <w:szCs w:val="22"/>
        </w:rPr>
        <w:t>CRD-</w:t>
      </w:r>
      <w:r w:rsidR="00986383">
        <w:rPr>
          <w:sz w:val="22"/>
          <w:szCs w:val="22"/>
        </w:rPr>
        <w:t>3142/2011</w:t>
      </w:r>
    </w:p>
    <w:p w:rsidR="0047287F" w:rsidRPr="00EB740B" w:rsidP="0047287F">
      <w:pPr>
        <w:spacing w:before="120"/>
        <w:jc w:val="center"/>
        <w:rPr>
          <w:sz w:val="32"/>
          <w:szCs w:val="32"/>
          <w:lang w:eastAsia="en-US"/>
        </w:rPr>
      </w:pPr>
      <w:r w:rsidR="00C16534">
        <w:rPr>
          <w:sz w:val="32"/>
          <w:szCs w:val="32"/>
          <w:lang w:eastAsia="en-US"/>
        </w:rPr>
        <w:t>298</w:t>
      </w:r>
    </w:p>
    <w:p w:rsidR="0047287F" w:rsidRPr="009027A0" w:rsidP="0047287F">
      <w:pPr>
        <w:spacing w:before="120"/>
        <w:jc w:val="center"/>
        <w:rPr>
          <w:b/>
          <w:lang w:eastAsia="en-US"/>
        </w:rPr>
      </w:pPr>
      <w:r w:rsidRPr="009027A0">
        <w:rPr>
          <w:b/>
        </w:rPr>
        <w:t>U z n e s e n i e</w:t>
      </w:r>
    </w:p>
    <w:p w:rsidR="0047287F" w:rsidRPr="009027A0" w:rsidP="0047287F">
      <w:pPr>
        <w:spacing w:before="120"/>
        <w:jc w:val="center"/>
        <w:rPr>
          <w:b/>
          <w:lang w:eastAsia="en-US"/>
        </w:rPr>
      </w:pPr>
      <w:r w:rsidRPr="009027A0">
        <w:t xml:space="preserve"> </w:t>
      </w:r>
      <w:r w:rsidRPr="009027A0">
        <w:rPr>
          <w:b/>
        </w:rPr>
        <w:t>Ústavnoprávneho výboru Národnej rady Slovenskej republiky</w:t>
      </w:r>
    </w:p>
    <w:p w:rsidR="0047287F" w:rsidRPr="009027A0" w:rsidP="0047287F">
      <w:pPr>
        <w:spacing w:before="120"/>
        <w:jc w:val="center"/>
        <w:rPr>
          <w:b/>
          <w:lang w:eastAsia="en-US"/>
        </w:rPr>
      </w:pPr>
      <w:r w:rsidRPr="009027A0">
        <w:rPr>
          <w:b/>
        </w:rPr>
        <w:t xml:space="preserve"> </w:t>
      </w:r>
      <w:r w:rsidR="0021452B">
        <w:rPr>
          <w:b/>
        </w:rPr>
        <w:t>z</w:t>
      </w:r>
      <w:r w:rsidR="00986383">
        <w:rPr>
          <w:b/>
        </w:rPr>
        <w:t> 5.</w:t>
      </w:r>
      <w:r w:rsidR="0021452B">
        <w:rPr>
          <w:b/>
        </w:rPr>
        <w:t xml:space="preserve"> októbra</w:t>
      </w:r>
      <w:r w:rsidR="00901295">
        <w:rPr>
          <w:b/>
        </w:rPr>
        <w:t xml:space="preserve"> </w:t>
      </w:r>
      <w:r w:rsidRPr="009027A0">
        <w:rPr>
          <w:b/>
        </w:rPr>
        <w:t>20</w:t>
      </w:r>
      <w:r w:rsidR="00620E53">
        <w:rPr>
          <w:b/>
        </w:rPr>
        <w:t>1</w:t>
      </w:r>
      <w:r w:rsidR="003419DB">
        <w:rPr>
          <w:b/>
        </w:rPr>
        <w:t>1</w:t>
      </w:r>
    </w:p>
    <w:p w:rsidR="0060139F" w:rsidRPr="009713E3" w:rsidP="009D3D40">
      <w:pPr>
        <w:jc w:val="both"/>
      </w:pPr>
    </w:p>
    <w:p w:rsidR="009713E3" w:rsidRPr="009713E3" w:rsidP="009713E3">
      <w:pPr>
        <w:tabs>
          <w:tab w:val="num" w:pos="540"/>
        </w:tabs>
        <w:jc w:val="both"/>
      </w:pPr>
      <w:r w:rsidRPr="009713E3" w:rsidR="00CE3B73">
        <w:t>k</w:t>
      </w:r>
      <w:r w:rsidRPr="009713E3" w:rsidR="007311DC">
        <w:t xml:space="preserve"> </w:t>
      </w:r>
      <w:r w:rsidRPr="009713E3" w:rsidR="004A6A82">
        <w:t xml:space="preserve">vládnemu </w:t>
      </w:r>
      <w:r w:rsidRPr="009713E3" w:rsidR="00210B81">
        <w:t>návrh</w:t>
      </w:r>
      <w:r w:rsidRPr="009713E3" w:rsidR="00166315">
        <w:t>u</w:t>
      </w:r>
      <w:r w:rsidRPr="009713E3" w:rsidR="00210B81">
        <w:t xml:space="preserve"> </w:t>
      </w:r>
      <w:r w:rsidRPr="009713E3" w:rsidR="000C1520">
        <w:t>zákona</w:t>
      </w:r>
      <w:r w:rsidRPr="009713E3">
        <w:t xml:space="preserve"> o obchodovaní s výrobkami obranného priemyslu a o zmene a doplnení niektorých zákonov (tlač 456) </w:t>
      </w:r>
    </w:p>
    <w:p w:rsidR="009713E3" w:rsidRPr="009713E3" w:rsidP="009713E3">
      <w:pPr>
        <w:tabs>
          <w:tab w:val="left" w:pos="3780"/>
        </w:tabs>
        <w:jc w:val="both"/>
      </w:pPr>
    </w:p>
    <w:p w:rsidR="00A96069" w:rsidP="0047287F">
      <w:pPr>
        <w:spacing w:before="120"/>
      </w:pPr>
    </w:p>
    <w:p w:rsidR="0047287F" w:rsidRPr="009027A0" w:rsidP="0047287F">
      <w:pPr>
        <w:spacing w:before="120"/>
        <w:rPr>
          <w:b/>
          <w:lang w:eastAsia="en-US"/>
        </w:rPr>
      </w:pPr>
      <w:r w:rsidRPr="009027A0">
        <w:tab/>
      </w:r>
      <w:r w:rsidRPr="009027A0">
        <w:rPr>
          <w:b/>
        </w:rPr>
        <w:t>Ústavnoprávny výbor Národnej rady Slovenskej republiky</w:t>
      </w:r>
    </w:p>
    <w:p w:rsidR="006D330D" w:rsidRPr="00CE3B73" w:rsidP="00A52DB5">
      <w:pPr>
        <w:rPr>
          <w:b/>
        </w:rPr>
      </w:pPr>
    </w:p>
    <w:p w:rsidR="0047287F" w:rsidRPr="006D330D" w:rsidP="0047287F">
      <w:pPr>
        <w:tabs>
          <w:tab w:val="left" w:pos="993"/>
        </w:tabs>
        <w:jc w:val="both"/>
        <w:rPr>
          <w:lang w:eastAsia="en-US"/>
        </w:rPr>
      </w:pPr>
      <w:r w:rsidRPr="006D330D">
        <w:rPr>
          <w:b/>
        </w:rPr>
        <w:tab/>
        <w:t>A.   s ú h l a s í</w:t>
      </w:r>
      <w:r w:rsidRPr="006D330D">
        <w:t xml:space="preserve"> </w:t>
      </w:r>
    </w:p>
    <w:p w:rsidR="0047287F" w:rsidRPr="006D330D" w:rsidP="0047287F">
      <w:pPr>
        <w:pStyle w:val="BodyTextIndent2"/>
        <w:tabs>
          <w:tab w:val="clear" w:pos="284"/>
          <w:tab w:val="left" w:pos="708"/>
        </w:tabs>
        <w:ind w:left="708" w:firstLine="708"/>
        <w:rPr>
          <w:szCs w:val="24"/>
          <w:lang w:eastAsia="sk-SK"/>
        </w:rPr>
      </w:pPr>
    </w:p>
    <w:p w:rsidR="009713E3" w:rsidRPr="009713E3" w:rsidP="009713E3">
      <w:pPr>
        <w:tabs>
          <w:tab w:val="num" w:pos="540"/>
        </w:tabs>
        <w:jc w:val="both"/>
      </w:pPr>
      <w:r w:rsidRPr="001E7371" w:rsidR="001E7371">
        <w:tab/>
        <w:tab/>
      </w:r>
      <w:r w:rsidR="00D76501">
        <w:tab/>
      </w:r>
      <w:r w:rsidRPr="008B75EC" w:rsidR="00EB6556">
        <w:t xml:space="preserve">s vládnym návrhom </w:t>
      </w:r>
      <w:r w:rsidR="00D76501">
        <w:t>zákona</w:t>
      </w:r>
      <w:r>
        <w:t xml:space="preserve"> </w:t>
      </w:r>
      <w:r w:rsidRPr="009713E3">
        <w:t>o obchodovaní s výrobkami obranného priemyslu a o zmene a doplnení niektorých zákonov (tlač 456)</w:t>
      </w:r>
      <w:r>
        <w:t>;</w:t>
      </w:r>
      <w:r w:rsidRPr="009713E3">
        <w:t xml:space="preserve"> </w:t>
      </w:r>
    </w:p>
    <w:p w:rsidR="007864CD" w:rsidRPr="008B75EC" w:rsidP="007864CD">
      <w:pPr>
        <w:jc w:val="both"/>
      </w:pPr>
    </w:p>
    <w:p w:rsidR="0047287F" w:rsidRPr="006D330D" w:rsidP="0047287F">
      <w:pPr>
        <w:pStyle w:val="Heading1"/>
        <w:spacing w:before="0"/>
        <w:ind w:left="992"/>
        <w:rPr>
          <w:szCs w:val="24"/>
        </w:rPr>
      </w:pPr>
      <w:r w:rsidRPr="006D330D">
        <w:rPr>
          <w:szCs w:val="24"/>
        </w:rPr>
        <w:t>B.   o d p o r ú č a</w:t>
      </w:r>
    </w:p>
    <w:p w:rsidR="0047287F" w:rsidRPr="006D330D" w:rsidP="0047287F">
      <w:pPr>
        <w:pStyle w:val="BodyText2"/>
        <w:tabs>
          <w:tab w:val="left" w:pos="1021"/>
        </w:tabs>
        <w:rPr>
          <w:szCs w:val="24"/>
          <w:lang w:eastAsia="en-US"/>
        </w:rPr>
      </w:pPr>
    </w:p>
    <w:p w:rsidR="0047287F" w:rsidRPr="006D330D" w:rsidP="0047287F">
      <w:pPr>
        <w:pStyle w:val="BodyText2"/>
        <w:tabs>
          <w:tab w:val="left" w:pos="1021"/>
        </w:tabs>
        <w:rPr>
          <w:szCs w:val="24"/>
          <w:lang w:eastAsia="sk-SK"/>
        </w:rPr>
      </w:pPr>
      <w:r w:rsidRPr="006D330D">
        <w:rPr>
          <w:szCs w:val="24"/>
          <w:lang w:eastAsia="sk-SK"/>
        </w:rPr>
        <w:tab/>
        <w:tab/>
        <w:t>Národnej rade Slovenskej republiky</w:t>
      </w:r>
    </w:p>
    <w:p w:rsidR="0047287F" w:rsidRPr="008B75EC" w:rsidP="0047287F">
      <w:pPr>
        <w:pStyle w:val="BodyText2"/>
        <w:tabs>
          <w:tab w:val="left" w:pos="1021"/>
        </w:tabs>
        <w:rPr>
          <w:szCs w:val="24"/>
          <w:lang w:eastAsia="sk-SK"/>
        </w:rPr>
      </w:pPr>
    </w:p>
    <w:p w:rsidR="00050C71" w:rsidRPr="00B24957" w:rsidP="00B232E9">
      <w:pPr>
        <w:tabs>
          <w:tab w:val="num" w:pos="540"/>
        </w:tabs>
        <w:jc w:val="both"/>
      </w:pPr>
      <w:r w:rsidRPr="008B75EC" w:rsidR="00795881">
        <w:tab/>
      </w:r>
      <w:r w:rsidRPr="008B75EC" w:rsidR="009B5C3F">
        <w:tab/>
      </w:r>
      <w:r w:rsidR="00B232E9">
        <w:tab/>
      </w:r>
      <w:r w:rsidRPr="008B75EC" w:rsidR="00166315">
        <w:t xml:space="preserve">vládny návrh </w:t>
      </w:r>
      <w:r w:rsidR="00B232E9">
        <w:t>zákona</w:t>
      </w:r>
      <w:r w:rsidR="009713E3">
        <w:t xml:space="preserve"> </w:t>
      </w:r>
      <w:r w:rsidRPr="009713E3" w:rsidR="009713E3">
        <w:t xml:space="preserve">o obchodovaní s výrobkami obranného priemyslu a o zmene a doplnení niektorých zákonov (tlač 456) </w:t>
      </w:r>
      <w:r w:rsidRPr="00B24957" w:rsidR="0047287F">
        <w:rPr>
          <w:b/>
          <w:bCs/>
        </w:rPr>
        <w:t>schváliť</w:t>
      </w:r>
      <w:r w:rsidRPr="00B24957">
        <w:rPr>
          <w:bCs/>
        </w:rPr>
        <w:t xml:space="preserve"> so zmenami a doplnkami uvedenými v prílohe</w:t>
      </w:r>
      <w:r w:rsidRPr="00B24957">
        <w:rPr>
          <w:bCs/>
        </w:rPr>
        <w:t xml:space="preserve"> tohto uznesenia; </w:t>
      </w:r>
    </w:p>
    <w:p w:rsidR="00A443F7" w:rsidP="000414B2">
      <w:pPr>
        <w:pStyle w:val="TxBrp1"/>
        <w:tabs>
          <w:tab w:val="left" w:pos="720"/>
          <w:tab w:val="clear" w:pos="1020"/>
        </w:tabs>
        <w:spacing w:line="240" w:lineRule="auto"/>
        <w:ind w:left="0"/>
        <w:rPr>
          <w:sz w:val="24"/>
          <w:lang w:val="sk-SK"/>
        </w:rPr>
      </w:pPr>
    </w:p>
    <w:p w:rsidR="00426893" w:rsidP="00636B21">
      <w:pPr>
        <w:pStyle w:val="BodyText"/>
        <w:numPr>
          <w:ilvl w:val="0"/>
          <w:numId w:val="1"/>
        </w:numPr>
        <w:tabs>
          <w:tab w:val="left" w:pos="1021"/>
        </w:tabs>
        <w:rPr>
          <w:b/>
        </w:rPr>
      </w:pPr>
      <w:r w:rsidRPr="00B643E6">
        <w:rPr>
          <w:b/>
        </w:rPr>
        <w:t>p o v e r u j e</w:t>
      </w:r>
    </w:p>
    <w:p w:rsidR="00636B21" w:rsidP="00636B21">
      <w:pPr>
        <w:pStyle w:val="BodyText"/>
        <w:tabs>
          <w:tab w:val="left" w:pos="1021"/>
        </w:tabs>
        <w:ind w:left="1020"/>
        <w:rPr>
          <w:b/>
        </w:rPr>
      </w:pPr>
      <w:r>
        <w:rPr>
          <w:b/>
        </w:rPr>
        <w:tab/>
      </w:r>
    </w:p>
    <w:p w:rsidR="00636B21" w:rsidRPr="00636B21" w:rsidP="00636B21">
      <w:pPr>
        <w:pStyle w:val="BodyText"/>
        <w:tabs>
          <w:tab w:val="left" w:pos="1021"/>
        </w:tabs>
        <w:ind w:left="1020"/>
      </w:pPr>
      <w:r>
        <w:rPr>
          <w:b/>
        </w:rPr>
        <w:tab/>
        <w:t xml:space="preserve">      </w:t>
      </w:r>
      <w:r>
        <w:t xml:space="preserve">predsedu výboru </w:t>
      </w:r>
    </w:p>
    <w:p w:rsidR="00426893" w:rsidRPr="006C7E01" w:rsidP="00426893">
      <w:pPr>
        <w:pStyle w:val="BodyText"/>
        <w:tabs>
          <w:tab w:val="left" w:pos="993"/>
        </w:tabs>
      </w:pPr>
    </w:p>
    <w:p w:rsidR="006047B3" w:rsidP="00822B6D">
      <w:pPr>
        <w:tabs>
          <w:tab w:val="left" w:pos="-1985"/>
          <w:tab w:val="left" w:pos="709"/>
          <w:tab w:val="left" w:pos="1077"/>
        </w:tabs>
        <w:jc w:val="both"/>
      </w:pPr>
      <w:r w:rsidR="00822B6D">
        <w:tab/>
        <w:tab/>
        <w:tab/>
      </w:r>
      <w:r w:rsidRPr="00F23F88" w:rsidR="00822B6D">
        <w:t>predložiť stanovisko výboru k</w:t>
      </w:r>
      <w:r w:rsidR="00822B6D">
        <w:t> </w:t>
      </w:r>
      <w:r w:rsidRPr="00F23F88" w:rsidR="00822B6D">
        <w:t>uvedenému</w:t>
      </w:r>
      <w:r w:rsidR="00822B6D">
        <w:t xml:space="preserve"> </w:t>
      </w:r>
      <w:r w:rsidRPr="00F23F88" w:rsidR="00822B6D">
        <w:t>návrhu</w:t>
      </w:r>
      <w:r w:rsidR="00822B6D">
        <w:t xml:space="preserve"> </w:t>
      </w:r>
      <w:r w:rsidRPr="00F23F88" w:rsidR="00822B6D">
        <w:t xml:space="preserve">zákona predsedovi gestorského </w:t>
      </w:r>
      <w:r w:rsidR="00C5518C">
        <w:t>V</w:t>
      </w:r>
      <w:r w:rsidRPr="00F23F88" w:rsidR="00822B6D">
        <w:t>ýboru Nár</w:t>
      </w:r>
      <w:r w:rsidR="009B5C3F">
        <w:t>odnej rady Slovenskej republiky</w:t>
      </w:r>
      <w:r w:rsidR="008F2577">
        <w:t xml:space="preserve"> </w:t>
      </w:r>
      <w:r w:rsidR="00043437">
        <w:t xml:space="preserve">pre hospodárstvo, výstavbu a dopravu. </w:t>
      </w:r>
    </w:p>
    <w:p w:rsidR="00C52096" w:rsidRPr="00F23F88" w:rsidP="00822B6D">
      <w:pPr>
        <w:tabs>
          <w:tab w:val="left" w:pos="-1985"/>
          <w:tab w:val="left" w:pos="709"/>
          <w:tab w:val="left" w:pos="1077"/>
        </w:tabs>
        <w:jc w:val="both"/>
      </w:pPr>
    </w:p>
    <w:p w:rsidR="00341BDF" w:rsidP="00224704">
      <w:pPr>
        <w:jc w:val="both"/>
      </w:pPr>
    </w:p>
    <w:p w:rsidR="00224704" w:rsidP="00224704">
      <w:pPr>
        <w:jc w:val="both"/>
        <w:rPr>
          <w:rFonts w:ascii="AT*Toronto" w:hAnsi="AT*Toronto"/>
          <w:szCs w:val="20"/>
        </w:rPr>
      </w:pPr>
      <w:r>
        <w:tab/>
        <w:tab/>
        <w:tab/>
        <w:tab/>
        <w:tab/>
        <w:tab/>
        <w:tab/>
        <w:tab/>
        <w:tab/>
      </w:r>
      <w:r w:rsidR="00770E83">
        <w:t xml:space="preserve">   </w:t>
      </w:r>
      <w:r>
        <w:t>Radoslav Procházka</w:t>
      </w:r>
      <w:r w:rsidR="00770E83">
        <w:t xml:space="preserve"> </w:t>
      </w:r>
    </w:p>
    <w:p w:rsidR="00224704" w:rsidP="00770E83">
      <w:pPr>
        <w:ind w:left="2124" w:firstLine="4536"/>
        <w:jc w:val="both"/>
        <w:rPr>
          <w:rFonts w:ascii="AT*Toronto" w:hAnsi="AT*Toronto"/>
          <w:szCs w:val="20"/>
        </w:rPr>
      </w:pPr>
      <w:r>
        <w:t xml:space="preserve">  predseda výboru</w:t>
      </w:r>
    </w:p>
    <w:p w:rsidR="00224704" w:rsidP="00224704">
      <w:pPr>
        <w:tabs>
          <w:tab w:val="left" w:pos="1021"/>
        </w:tabs>
        <w:jc w:val="both"/>
      </w:pPr>
      <w:r>
        <w:t>overovatelia výboru:</w:t>
      </w:r>
    </w:p>
    <w:p w:rsidR="00224704" w:rsidP="00224704">
      <w:pPr>
        <w:ind w:left="6480" w:hanging="6480"/>
        <w:jc w:val="both"/>
      </w:pPr>
      <w:r>
        <w:t>Jana Dubovcová</w:t>
      </w:r>
    </w:p>
    <w:p w:rsidR="00224704" w:rsidP="00224704">
      <w:pPr>
        <w:ind w:left="6480" w:hanging="6480"/>
        <w:jc w:val="both"/>
      </w:pPr>
      <w:r>
        <w:t>Róbert Madej</w:t>
      </w:r>
    </w:p>
    <w:p w:rsidR="00770E83" w:rsidP="00AC663C">
      <w:pPr>
        <w:pStyle w:val="Heading2"/>
        <w:jc w:val="left"/>
        <w:sectPr w:rsidSect="00FF1443">
          <w:footerReference w:type="even" r:id="rId4"/>
          <w:footerReference w:type="default" r:id="rId5"/>
          <w:pgSz w:w="11906" w:h="16838"/>
          <w:pgMar w:top="1417" w:right="1417" w:bottom="1417" w:left="1417" w:header="708" w:footer="708" w:gutter="0"/>
          <w:pgNumType w:start="1"/>
          <w:cols w:space="708"/>
          <w:titlePg/>
          <w:docGrid w:linePitch="360"/>
        </w:sectPr>
      </w:pPr>
    </w:p>
    <w:p w:rsidR="00AC663C" w:rsidRPr="009027A0" w:rsidP="00AC663C">
      <w:pPr>
        <w:pStyle w:val="Heading2"/>
        <w:jc w:val="left"/>
      </w:pPr>
      <w:r w:rsidRPr="009027A0">
        <w:t>P r í l o h a</w:t>
      </w:r>
    </w:p>
    <w:p w:rsidR="00AC663C" w:rsidRPr="009027A0" w:rsidP="00AC663C">
      <w:pPr>
        <w:ind w:left="4253" w:firstLine="708"/>
        <w:jc w:val="both"/>
        <w:rPr>
          <w:b/>
          <w:bCs/>
        </w:rPr>
      </w:pPr>
      <w:r w:rsidRPr="009027A0">
        <w:rPr>
          <w:b/>
          <w:bCs/>
        </w:rPr>
        <w:t xml:space="preserve">k uzneseniu Ústavnoprávneho </w:t>
      </w:r>
    </w:p>
    <w:p w:rsidR="00AC663C" w:rsidP="00AC663C">
      <w:pPr>
        <w:ind w:left="4253" w:firstLine="708"/>
        <w:jc w:val="both"/>
        <w:rPr>
          <w:b/>
        </w:rPr>
      </w:pPr>
      <w:r w:rsidRPr="009027A0">
        <w:rPr>
          <w:b/>
        </w:rPr>
        <w:t xml:space="preserve">výboru Národnej rady SR č. </w:t>
      </w:r>
      <w:r w:rsidR="00C16534">
        <w:rPr>
          <w:b/>
        </w:rPr>
        <w:t>298</w:t>
      </w:r>
    </w:p>
    <w:p w:rsidR="00AC663C" w:rsidRPr="009027A0" w:rsidP="00AC663C">
      <w:pPr>
        <w:ind w:left="4253" w:firstLine="708"/>
        <w:jc w:val="both"/>
        <w:rPr>
          <w:b/>
        </w:rPr>
      </w:pPr>
      <w:r w:rsidRPr="009027A0">
        <w:rPr>
          <w:b/>
        </w:rPr>
        <w:t>z</w:t>
      </w:r>
      <w:r w:rsidR="007864CD">
        <w:rPr>
          <w:b/>
        </w:rPr>
        <w:t xml:space="preserve"> </w:t>
      </w:r>
      <w:r w:rsidR="004329CC">
        <w:rPr>
          <w:b/>
        </w:rPr>
        <w:t>5</w:t>
      </w:r>
      <w:r w:rsidR="007864CD">
        <w:rPr>
          <w:b/>
        </w:rPr>
        <w:t xml:space="preserve">. októbra </w:t>
      </w:r>
      <w:r>
        <w:rPr>
          <w:b/>
        </w:rPr>
        <w:t>2</w:t>
      </w:r>
      <w:r w:rsidRPr="009027A0">
        <w:rPr>
          <w:b/>
        </w:rPr>
        <w:t>0</w:t>
      </w:r>
      <w:r>
        <w:rPr>
          <w:b/>
        </w:rPr>
        <w:t>1</w:t>
      </w:r>
      <w:r w:rsidR="00632715">
        <w:rPr>
          <w:b/>
        </w:rPr>
        <w:t>1</w:t>
      </w:r>
    </w:p>
    <w:p w:rsidR="00AC663C" w:rsidRPr="009027A0" w:rsidP="00AC663C">
      <w:pPr>
        <w:ind w:left="4253" w:firstLine="703"/>
        <w:jc w:val="both"/>
        <w:rPr>
          <w:b/>
          <w:bCs/>
          <w:lang w:eastAsia="en-US"/>
        </w:rPr>
      </w:pPr>
      <w:r w:rsidR="00C16534">
        <w:rPr>
          <w:b/>
          <w:bCs/>
        </w:rPr>
        <w:t>____________________________</w:t>
      </w:r>
    </w:p>
    <w:p w:rsidR="00AC663C" w:rsidP="00AC663C">
      <w:pPr>
        <w:jc w:val="center"/>
        <w:rPr>
          <w:lang w:eastAsia="en-US"/>
        </w:rPr>
      </w:pPr>
    </w:p>
    <w:p w:rsidR="00AC663C" w:rsidP="00AC663C">
      <w:pPr>
        <w:rPr>
          <w:lang w:eastAsia="en-US"/>
        </w:rPr>
      </w:pPr>
    </w:p>
    <w:p w:rsidR="00F42414" w:rsidRPr="009027A0" w:rsidP="00AC663C">
      <w:pPr>
        <w:rPr>
          <w:lang w:eastAsia="en-US"/>
        </w:rPr>
      </w:pPr>
    </w:p>
    <w:p w:rsidR="00AC663C" w:rsidP="00AC663C">
      <w:pPr>
        <w:pStyle w:val="Heading2"/>
        <w:ind w:left="0" w:firstLine="0"/>
        <w:jc w:val="center"/>
      </w:pPr>
      <w:r w:rsidRPr="00577FDA">
        <w:t>Pozmeňujúce a doplňujúce návrhy</w:t>
      </w:r>
    </w:p>
    <w:p w:rsidR="008B75EC" w:rsidRPr="008B75EC" w:rsidP="008B75EC">
      <w:pPr>
        <w:rPr>
          <w:lang w:eastAsia="en-US"/>
        </w:rPr>
      </w:pPr>
    </w:p>
    <w:p w:rsidR="009713E3" w:rsidRPr="009713E3" w:rsidP="009713E3">
      <w:pPr>
        <w:tabs>
          <w:tab w:val="num" w:pos="540"/>
        </w:tabs>
        <w:jc w:val="both"/>
        <w:rPr>
          <w:b/>
        </w:rPr>
      </w:pPr>
      <w:r w:rsidRPr="009713E3" w:rsidR="00131C72">
        <w:rPr>
          <w:b/>
        </w:rPr>
        <w:t xml:space="preserve">k vládnemu návrhu </w:t>
      </w:r>
      <w:r w:rsidRPr="009713E3" w:rsidR="00AF0B51">
        <w:rPr>
          <w:b/>
        </w:rPr>
        <w:t>zákona</w:t>
      </w:r>
      <w:r w:rsidRPr="009713E3">
        <w:rPr>
          <w:b/>
        </w:rPr>
        <w:t xml:space="preserve"> o obchodovaní s výrobkami obranného priemyslu a o zmene a doplnení niektorých zákonov (tlač 456) </w:t>
      </w:r>
    </w:p>
    <w:p w:rsidR="00AC663C" w:rsidRPr="009713E3" w:rsidP="00C5518C">
      <w:pPr>
        <w:tabs>
          <w:tab w:val="left" w:pos="540"/>
        </w:tabs>
        <w:jc w:val="both"/>
        <w:rPr>
          <w:b/>
        </w:rPr>
      </w:pPr>
      <w:r w:rsidRPr="009713E3">
        <w:rPr>
          <w:b/>
        </w:rPr>
        <w:t>___________________________________________________________________________</w:t>
      </w:r>
    </w:p>
    <w:p w:rsidR="00AC663C" w:rsidP="00AC663C">
      <w:pPr>
        <w:jc w:val="both"/>
        <w:rPr>
          <w:b/>
        </w:rPr>
      </w:pPr>
    </w:p>
    <w:p w:rsidR="009F2033" w:rsidP="00873F1B">
      <w:pPr>
        <w:jc w:val="both"/>
        <w:rPr>
          <w:b/>
        </w:rPr>
      </w:pPr>
    </w:p>
    <w:p w:rsidR="009F2033" w:rsidRPr="00CF7B4C" w:rsidP="00873F1B">
      <w:pPr>
        <w:jc w:val="both"/>
      </w:pPr>
    </w:p>
    <w:p w:rsidR="009F2033" w:rsidRPr="00CF7B4C" w:rsidP="007B598D">
      <w:pPr>
        <w:pStyle w:val="ListParagraph"/>
        <w:numPr>
          <w:ilvl w:val="0"/>
          <w:numId w:val="13"/>
        </w:numPr>
        <w:ind w:left="360" w:hanging="360"/>
        <w:jc w:val="both"/>
      </w:pPr>
      <w:r w:rsidRPr="00CF7B4C">
        <w:t>V čl. I § 2 ods. 1 písm. e) vložiť za slová „jedného členského štátu“ slová „Európs</w:t>
      </w:r>
      <w:r w:rsidRPr="00CF7B4C">
        <w:t>kej únie“.</w:t>
      </w:r>
    </w:p>
    <w:p w:rsidR="009F2033" w:rsidRPr="00CF7B4C" w:rsidP="00873F1B">
      <w:pPr>
        <w:ind w:left="4253"/>
        <w:jc w:val="both"/>
        <w:rPr>
          <w:rStyle w:val="Emphasis"/>
          <w:i w:val="0"/>
        </w:rPr>
      </w:pPr>
      <w:r w:rsidRPr="00CF7B4C">
        <w:rPr>
          <w:rStyle w:val="Emphasis"/>
          <w:i w:val="0"/>
        </w:rPr>
        <w:t>Ide o legislatívno-technickú úpravu súvisiacu s používaním správnej terminológie.</w:t>
      </w:r>
    </w:p>
    <w:p w:rsidR="00CF7B4C" w:rsidP="00873F1B">
      <w:pPr>
        <w:ind w:left="4253"/>
        <w:jc w:val="both"/>
        <w:rPr>
          <w:rStyle w:val="Emphasis"/>
          <w:i w:val="0"/>
        </w:rPr>
      </w:pPr>
    </w:p>
    <w:p w:rsidR="00D361A4" w:rsidP="00873F1B">
      <w:pPr>
        <w:ind w:left="4253"/>
        <w:jc w:val="both"/>
        <w:rPr>
          <w:rStyle w:val="Emphasis"/>
          <w:i w:val="0"/>
        </w:rPr>
      </w:pPr>
    </w:p>
    <w:p w:rsidR="009F2033" w:rsidP="00873F1B">
      <w:pPr>
        <w:pStyle w:val="ListParagraph"/>
        <w:numPr>
          <w:ilvl w:val="0"/>
          <w:numId w:val="13"/>
        </w:numPr>
        <w:ind w:left="567" w:hanging="567"/>
        <w:jc w:val="both"/>
      </w:pPr>
      <w:r w:rsidRPr="00CF7B4C">
        <w:t>V čl. I § 15 ods. 2 a 4 vložiť za slová „mimo územia“ slová „členských štátov“.</w:t>
      </w:r>
    </w:p>
    <w:p w:rsidR="007B598D" w:rsidRPr="00CF7B4C" w:rsidP="007B598D">
      <w:pPr>
        <w:pStyle w:val="ListParagraph"/>
        <w:ind w:left="0"/>
        <w:jc w:val="both"/>
      </w:pPr>
    </w:p>
    <w:p w:rsidR="009F2033" w:rsidRPr="00CF7B4C" w:rsidP="00873F1B">
      <w:pPr>
        <w:ind w:left="4253"/>
        <w:jc w:val="both"/>
        <w:rPr>
          <w:rStyle w:val="Emphasis"/>
        </w:rPr>
      </w:pPr>
      <w:r w:rsidRPr="00CF7B4C">
        <w:rPr>
          <w:rStyle w:val="Emphasis"/>
          <w:i w:val="0"/>
        </w:rPr>
        <w:t>Ide o legislatívno-technickú úpravu súvisiacu s používaním správnej terminológie</w:t>
      </w:r>
      <w:r w:rsidRPr="00CF7B4C">
        <w:rPr>
          <w:rStyle w:val="Emphasis"/>
        </w:rPr>
        <w:t>.</w:t>
      </w:r>
    </w:p>
    <w:p w:rsidR="00CF7B4C" w:rsidP="00873F1B">
      <w:pPr>
        <w:ind w:left="4253"/>
        <w:jc w:val="both"/>
        <w:rPr>
          <w:rStyle w:val="Emphasis"/>
        </w:rPr>
      </w:pPr>
    </w:p>
    <w:p w:rsidR="00F42414" w:rsidRPr="00CF7B4C" w:rsidP="00873F1B">
      <w:pPr>
        <w:ind w:left="4253"/>
        <w:jc w:val="both"/>
        <w:rPr>
          <w:rStyle w:val="Emphasis"/>
        </w:rPr>
      </w:pPr>
    </w:p>
    <w:p w:rsidR="009F2033" w:rsidP="00873F1B">
      <w:pPr>
        <w:pStyle w:val="ListParagraph"/>
        <w:numPr>
          <w:ilvl w:val="0"/>
          <w:numId w:val="13"/>
        </w:numPr>
        <w:ind w:left="360" w:hanging="360"/>
      </w:pPr>
      <w:r w:rsidR="00F42414">
        <w:t xml:space="preserve"> V čl. I § 16 ods. 3  písm. e) v</w:t>
      </w:r>
      <w:r w:rsidRPr="00CF7B4C">
        <w:t> poznámke pod čiarou k odkazu 13 vložiť za slová „(EHS) č. 2658/1987“ slová „z 23.  júla 1987“ a za slová „Mimoriadne vydanie Ú. v. EÚ, kap. 2/zv. 2“ čiarku a tieto slová: „Ú. v. ES L 256, 7.9.1987“.</w:t>
      </w:r>
    </w:p>
    <w:p w:rsidR="007B598D" w:rsidRPr="00CF7B4C" w:rsidP="007B598D">
      <w:pPr>
        <w:pStyle w:val="ListParagraph"/>
        <w:ind w:left="0"/>
      </w:pPr>
    </w:p>
    <w:p w:rsidR="009F2033" w:rsidRPr="00CF7B4C" w:rsidP="00873F1B">
      <w:pPr>
        <w:ind w:left="4253"/>
        <w:jc w:val="both"/>
        <w:rPr>
          <w:rStyle w:val="Emphasis"/>
          <w:i w:val="0"/>
        </w:rPr>
      </w:pPr>
      <w:r w:rsidRPr="00CF7B4C">
        <w:rPr>
          <w:rStyle w:val="Emphasis"/>
          <w:i w:val="0"/>
        </w:rPr>
        <w:t>Ide o legislatívno-technickú úpravu súvisiacu so zaužívaným spôsobom uvádzania právne záväzných aktov Európskej únie v poznámkach pod čiarou.</w:t>
      </w:r>
    </w:p>
    <w:p w:rsidR="00CF7B4C" w:rsidP="00873F1B">
      <w:pPr>
        <w:ind w:left="4253"/>
        <w:jc w:val="both"/>
        <w:rPr>
          <w:rStyle w:val="Emphasis"/>
          <w:i w:val="0"/>
        </w:rPr>
      </w:pPr>
    </w:p>
    <w:p w:rsidR="00F42414" w:rsidRPr="00CF7B4C" w:rsidP="00873F1B">
      <w:pPr>
        <w:ind w:left="4253"/>
        <w:jc w:val="both"/>
        <w:rPr>
          <w:rStyle w:val="Emphasis"/>
          <w:i w:val="0"/>
        </w:rPr>
      </w:pPr>
    </w:p>
    <w:p w:rsidR="009F2033" w:rsidP="00873F1B">
      <w:pPr>
        <w:pStyle w:val="ListParagraph"/>
        <w:numPr>
          <w:ilvl w:val="0"/>
          <w:numId w:val="13"/>
        </w:numPr>
        <w:ind w:left="567" w:hanging="567"/>
      </w:pPr>
      <w:r w:rsidR="00F42414">
        <w:t xml:space="preserve"> </w:t>
      </w:r>
      <w:r w:rsidRPr="00CF7B4C">
        <w:t>V čl. I § 25 ods. 1 vložiť za slová „v jednom“ slová „členskom štáte Európskej únie“.</w:t>
      </w:r>
    </w:p>
    <w:p w:rsidR="007B598D" w:rsidRPr="00CF7B4C" w:rsidP="007B598D">
      <w:pPr>
        <w:pStyle w:val="ListParagraph"/>
        <w:ind w:left="0"/>
      </w:pPr>
    </w:p>
    <w:p w:rsidR="009F2033" w:rsidRPr="00CF7B4C" w:rsidP="00873F1B">
      <w:pPr>
        <w:pStyle w:val="ListParagraph"/>
        <w:ind w:left="4253"/>
        <w:jc w:val="both"/>
        <w:rPr>
          <w:rStyle w:val="Emphasis"/>
        </w:rPr>
      </w:pPr>
      <w:r w:rsidRPr="00CF7B4C">
        <w:rPr>
          <w:rStyle w:val="Emphasis"/>
          <w:i w:val="0"/>
        </w:rPr>
        <w:t>Ide o legislatívno-technickú úpravu súvisiacu s používaním správnej terminológie</w:t>
      </w:r>
      <w:r w:rsidRPr="00CF7B4C">
        <w:rPr>
          <w:rStyle w:val="Emphasis"/>
        </w:rPr>
        <w:t>.</w:t>
      </w:r>
    </w:p>
    <w:p w:rsidR="009F2033" w:rsidP="00873F1B">
      <w:pPr>
        <w:pStyle w:val="ListParagraph"/>
        <w:ind w:left="4253"/>
        <w:jc w:val="both"/>
        <w:rPr>
          <w:rStyle w:val="Emphasis"/>
        </w:rPr>
      </w:pPr>
    </w:p>
    <w:p w:rsidR="00F42414" w:rsidRPr="00CF7B4C" w:rsidP="00873F1B">
      <w:pPr>
        <w:pStyle w:val="ListParagraph"/>
        <w:ind w:left="4253"/>
        <w:jc w:val="both"/>
        <w:rPr>
          <w:rStyle w:val="Emphasis"/>
        </w:rPr>
      </w:pPr>
    </w:p>
    <w:p w:rsidR="009F2033" w:rsidP="00873F1B">
      <w:pPr>
        <w:pStyle w:val="ListParagraph"/>
        <w:numPr>
          <w:ilvl w:val="0"/>
          <w:numId w:val="13"/>
        </w:numPr>
        <w:ind w:left="360" w:hanging="360"/>
      </w:pPr>
      <w:r w:rsidR="00F42414">
        <w:t xml:space="preserve"> V</w:t>
      </w:r>
      <w:r w:rsidRPr="00CF7B4C">
        <w:t> čl. I § 29 písm. f)</w:t>
      </w:r>
      <w:r w:rsidR="00F42414">
        <w:t xml:space="preserve"> v</w:t>
      </w:r>
      <w:r w:rsidRPr="00CF7B4C">
        <w:t xml:space="preserve"> poznámke pod čiarou k odkazu 18 vložiť za slová „Mimoriadne </w:t>
      </w:r>
      <w:r w:rsidR="00F42414">
        <w:t xml:space="preserve"> </w:t>
      </w:r>
      <w:r w:rsidRPr="00CF7B4C">
        <w:t>vydanie Ú. v. EÚ, kap. 2/zv. 4“ čiarku a tieto slová: „Ú. v. ES L 302, 19.10.1992“.</w:t>
      </w:r>
    </w:p>
    <w:p w:rsidR="007B598D" w:rsidRPr="00CF7B4C" w:rsidP="007B598D">
      <w:pPr>
        <w:pStyle w:val="ListParagraph"/>
        <w:ind w:left="0"/>
      </w:pPr>
    </w:p>
    <w:p w:rsidR="009F2033" w:rsidRPr="00CF7B4C" w:rsidP="00873F1B">
      <w:pPr>
        <w:ind w:left="4253"/>
        <w:jc w:val="both"/>
        <w:rPr>
          <w:rStyle w:val="Emphasis"/>
          <w:i w:val="0"/>
        </w:rPr>
      </w:pPr>
      <w:r w:rsidRPr="00CF7B4C">
        <w:rPr>
          <w:rStyle w:val="Emphasis"/>
          <w:i w:val="0"/>
        </w:rPr>
        <w:t>Ide o legislatívno-technickú úpravu súvisiacu so zaužívaným spôsobom uvádzania informácie o publikácii právne záväzných aktov Európskej únie v úradnom vestníku.</w:t>
      </w:r>
    </w:p>
    <w:p w:rsidR="009F2033" w:rsidP="00873F1B">
      <w:pPr>
        <w:ind w:left="4253"/>
        <w:jc w:val="both"/>
        <w:rPr>
          <w:rStyle w:val="Emphasis"/>
          <w:i w:val="0"/>
        </w:rPr>
      </w:pPr>
    </w:p>
    <w:p w:rsidR="007407C1" w:rsidP="00873F1B">
      <w:pPr>
        <w:ind w:left="4253"/>
        <w:jc w:val="both"/>
        <w:rPr>
          <w:rStyle w:val="Emphasis"/>
          <w:i w:val="0"/>
        </w:rPr>
      </w:pPr>
    </w:p>
    <w:p w:rsidR="009F2033" w:rsidRPr="00CF7B4C" w:rsidP="00873F1B">
      <w:pPr>
        <w:pStyle w:val="ListParagraph"/>
        <w:numPr>
          <w:ilvl w:val="0"/>
          <w:numId w:val="13"/>
        </w:numPr>
        <w:ind w:left="426"/>
      </w:pPr>
      <w:r w:rsidRPr="00CF7B4C">
        <w:t>V čl. I v § 45 sa označenie poradia zrušovaných predpisov mení z písmen „a) b) c) d)“ na číselné označenie  „1. 2. 3. 4.“.</w:t>
      </w:r>
    </w:p>
    <w:p w:rsidR="009F2033" w:rsidRPr="00CF7B4C" w:rsidP="00873F1B">
      <w:pPr>
        <w:ind w:left="4253"/>
        <w:jc w:val="both"/>
      </w:pPr>
      <w:r w:rsidRPr="00CF7B4C">
        <w:t>V derogačn</w:t>
      </w:r>
      <w:r w:rsidR="00F42414">
        <w:t>om</w:t>
      </w:r>
      <w:r w:rsidRPr="00CF7B4C">
        <w:t xml:space="preserve"> ustanovení sa každý právny predpis označuje osobitným poradovým číslom (arabské číslice s bodkou) – Legislatívne pravidlá tvorby zákonov Príloha č. 2  58. bod.</w:t>
      </w:r>
    </w:p>
    <w:p w:rsidR="009F2033" w:rsidP="00873F1B">
      <w:pPr>
        <w:pStyle w:val="ListParagraph"/>
      </w:pPr>
    </w:p>
    <w:p w:rsidR="007407C1" w:rsidRPr="00CF7B4C" w:rsidP="00873F1B">
      <w:pPr>
        <w:pStyle w:val="ListParagraph"/>
      </w:pPr>
    </w:p>
    <w:p w:rsidR="009F2033" w:rsidRPr="00CF7B4C" w:rsidP="00873F1B">
      <w:pPr>
        <w:pStyle w:val="ListParagraph"/>
        <w:numPr>
          <w:ilvl w:val="0"/>
          <w:numId w:val="13"/>
        </w:numPr>
        <w:ind w:left="425"/>
      </w:pPr>
      <w:r w:rsidR="00F42414">
        <w:t xml:space="preserve"> </w:t>
      </w:r>
      <w:r w:rsidRPr="00CF7B4C">
        <w:t xml:space="preserve">V čl. I  § 45 </w:t>
      </w:r>
      <w:r w:rsidR="00F42414">
        <w:t xml:space="preserve"> v z</w:t>
      </w:r>
      <w:r w:rsidRPr="00CF7B4C">
        <w:t>rušovac</w:t>
      </w:r>
      <w:r w:rsidR="00F42414">
        <w:t>om</w:t>
      </w:r>
      <w:r w:rsidRPr="00CF7B4C">
        <w:t xml:space="preserve"> ustanoven</w:t>
      </w:r>
      <w:r w:rsidR="00F42414">
        <w:t>í</w:t>
      </w:r>
      <w:r w:rsidRPr="00CF7B4C">
        <w:t xml:space="preserve"> dop</w:t>
      </w:r>
      <w:r w:rsidR="00F42414">
        <w:t>lniť</w:t>
      </w:r>
      <w:r w:rsidRPr="00CF7B4C">
        <w:t xml:space="preserve"> nasledujúci predpis: </w:t>
      </w:r>
    </w:p>
    <w:p w:rsidR="009F2033" w:rsidP="00873F1B">
      <w:pPr>
        <w:ind w:left="425"/>
      </w:pPr>
      <w:r w:rsidRPr="00CF7B4C">
        <w:t>„výnos Ministerstva hospodárstva Slovenskej republiky č. 283/2011 Z. z.  z 11. augusta 2011, ktorým sa vykonávajú niektoré ustanovenia zákona č. 179/1998 Z.z. o obchodovaní s vojenským materiálom a o doplnení zákona č. 455/1991 Zb. o živnostenskom podnikaní (živnostenský zákon) v </w:t>
      </w:r>
      <w:r w:rsidRPr="00CF7B4C">
        <w:t>znení neskorších predpisov v znení neskorších predpisov.“</w:t>
      </w:r>
      <w:r w:rsidR="007B598D">
        <w:t>.</w:t>
      </w:r>
    </w:p>
    <w:p w:rsidR="007B598D" w:rsidP="00873F1B">
      <w:pPr>
        <w:ind w:left="425"/>
      </w:pPr>
    </w:p>
    <w:p w:rsidR="009F2033" w:rsidRPr="00CF7B4C" w:rsidP="00873F1B">
      <w:pPr>
        <w:ind w:left="4259" w:hanging="6"/>
        <w:jc w:val="both"/>
      </w:pPr>
      <w:r w:rsidRPr="00CF7B4C">
        <w:t>Dopĺňa sa výnos, ktorý</w:t>
      </w:r>
      <w:r w:rsidR="00157CA7">
        <w:t>,</w:t>
      </w:r>
      <w:r w:rsidRPr="00CF7B4C">
        <w:t xml:space="preserve"> rovnako ako ostatné zrušované výnosy uvedené v § 45, slúži na vykonanie niektorých ustanovení zrušovaného zákona č. 179/1998 Z. z. o obchodovaní s vojenským materiálom a o doplnení zákona č. 455/1991 Zb. o živnostenskom podnikaní (živnostenský zákon) v znení neskorších predpisov v znení neskorších predpisov. V Zbierke zákonov bol publikovaný formou oznámenia pod číslom 283/2011 Z. z.  </w:t>
      </w:r>
    </w:p>
    <w:p w:rsidR="00F42414" w:rsidP="00873F1B">
      <w:pPr>
        <w:ind w:left="4259" w:hanging="6"/>
        <w:jc w:val="both"/>
      </w:pPr>
    </w:p>
    <w:p w:rsidR="007407C1" w:rsidRPr="00CF7B4C" w:rsidP="00873F1B">
      <w:pPr>
        <w:ind w:left="4259" w:hanging="6"/>
        <w:jc w:val="both"/>
      </w:pPr>
    </w:p>
    <w:p w:rsidR="009F2033" w:rsidRPr="00CF7B4C" w:rsidP="00873F1B">
      <w:pPr>
        <w:pStyle w:val="ListParagraph"/>
        <w:numPr>
          <w:ilvl w:val="0"/>
          <w:numId w:val="13"/>
        </w:numPr>
        <w:spacing w:after="200"/>
        <w:ind w:left="426" w:hanging="426"/>
        <w:jc w:val="both"/>
      </w:pPr>
      <w:r w:rsidRPr="00CF7B4C">
        <w:t>V čl. II  nad slová „osobitného predp</w:t>
      </w:r>
      <w:r w:rsidRPr="00CF7B4C">
        <w:t>isu“ umiest</w:t>
      </w:r>
      <w:r w:rsidR="00F42414">
        <w:t>niť</w:t>
      </w:r>
      <w:r w:rsidRPr="00CF7B4C">
        <w:t xml:space="preserve"> odkaz na poznámku pod čiarou  23fa.</w:t>
      </w:r>
    </w:p>
    <w:p w:rsidR="009F2033" w:rsidP="00873F1B">
      <w:pPr>
        <w:pStyle w:val="ListParagraph"/>
        <w:ind w:left="360"/>
        <w:jc w:val="both"/>
      </w:pPr>
      <w:r w:rsidRPr="00CF7B4C">
        <w:t>V poznámke pod čiarou k odkazu 23fa vyp</w:t>
      </w:r>
      <w:r w:rsidR="00F42414">
        <w:t>ustiť</w:t>
      </w:r>
      <w:r w:rsidRPr="00CF7B4C">
        <w:t xml:space="preserve"> slová „ods. 1“.</w:t>
      </w:r>
    </w:p>
    <w:p w:rsidR="007B598D" w:rsidRPr="00CF7B4C" w:rsidP="00873F1B">
      <w:pPr>
        <w:pStyle w:val="ListParagraph"/>
        <w:ind w:left="360"/>
        <w:jc w:val="both"/>
      </w:pPr>
    </w:p>
    <w:p w:rsidR="009F2033" w:rsidP="00873F1B">
      <w:pPr>
        <w:pStyle w:val="ListParagraph"/>
        <w:ind w:left="4253"/>
        <w:jc w:val="both"/>
      </w:pPr>
      <w:r w:rsidRPr="00CF7B4C">
        <w:t>Legislatívno-technická oprava.</w:t>
      </w:r>
    </w:p>
    <w:p w:rsidR="00873F1B" w:rsidP="00873F1B">
      <w:pPr>
        <w:tabs>
          <w:tab w:val="left" w:pos="360"/>
        </w:tabs>
        <w:jc w:val="both"/>
        <w:outlineLvl w:val="0"/>
      </w:pPr>
    </w:p>
    <w:p w:rsidR="007407C1" w:rsidP="00873F1B">
      <w:pPr>
        <w:tabs>
          <w:tab w:val="left" w:pos="360"/>
        </w:tabs>
        <w:jc w:val="both"/>
        <w:outlineLvl w:val="0"/>
      </w:pPr>
    </w:p>
    <w:p w:rsidR="00873F1B" w:rsidP="007407C1">
      <w:pPr>
        <w:numPr>
          <w:ilvl w:val="0"/>
          <w:numId w:val="13"/>
        </w:numPr>
        <w:jc w:val="both"/>
        <w:outlineLvl w:val="0"/>
      </w:pPr>
      <w:r>
        <w:t xml:space="preserve">V čl. II sa doterajší text označuje ako </w:t>
      </w:r>
      <w:r w:rsidR="007407C1">
        <w:t xml:space="preserve">1. </w:t>
      </w:r>
      <w:r>
        <w:t xml:space="preserve">bod </w:t>
      </w:r>
      <w:r w:rsidR="007407C1">
        <w:t xml:space="preserve">a </w:t>
      </w:r>
      <w:r>
        <w:t xml:space="preserve">vkladajú sa  nové </w:t>
      </w:r>
      <w:r w:rsidR="007407C1">
        <w:t>2. až 1</w:t>
      </w:r>
      <w:r w:rsidR="00A55B10">
        <w:t>4</w:t>
      </w:r>
      <w:r w:rsidR="007407C1">
        <w:t xml:space="preserve">. </w:t>
      </w:r>
      <w:r>
        <w:t>bod, ktoré znejú</w:t>
      </w:r>
      <w:r w:rsidR="007407C1">
        <w:t xml:space="preserve">: </w:t>
      </w:r>
    </w:p>
    <w:p w:rsidR="00873F1B" w:rsidP="007B598D">
      <w:pPr>
        <w:pStyle w:val="ListParagraph"/>
        <w:tabs>
          <w:tab w:val="left" w:pos="360"/>
        </w:tabs>
        <w:ind w:left="360"/>
        <w:jc w:val="both"/>
      </w:pPr>
      <w:r w:rsidR="007407C1">
        <w:t xml:space="preserve"> </w:t>
      </w:r>
      <w:r>
        <w:t>„2.</w:t>
      </w:r>
      <w:r w:rsidR="007407C1">
        <w:t> </w:t>
      </w:r>
      <w:r w:rsidRPr="007A568E">
        <w:t>V § 45a ods.1 v prvej vete sa slová „majúcich štátnu príslušnosť niektorého členského štátu Európskej únie“ nahrádzajú slovami „Slovenskej republiky“</w:t>
      </w:r>
      <w:r>
        <w:t>.</w:t>
      </w:r>
    </w:p>
    <w:p w:rsidR="007B598D" w:rsidP="007B598D">
      <w:pPr>
        <w:pStyle w:val="ListParagraph"/>
        <w:tabs>
          <w:tab w:val="left" w:pos="4320"/>
        </w:tabs>
        <w:ind w:left="4320"/>
        <w:jc w:val="both"/>
      </w:pPr>
    </w:p>
    <w:p w:rsidR="00873F1B" w:rsidP="007B598D">
      <w:pPr>
        <w:tabs>
          <w:tab w:val="left" w:pos="4320"/>
        </w:tabs>
        <w:ind w:left="4320"/>
        <w:jc w:val="both"/>
      </w:pPr>
      <w:r>
        <w:t>Obmedzené technické a technologické možnosti členských štátov EÚ negarantujú výmenu informácii z registra trestov na základe vyžiadania Generálnej prokuratúry SR od ústredného orgánu iného členského štátu EÚ. Odstraňuje sa časová nevykonateľnosť úpravy živnostenského zákona,  podľa ktorej môžu štátni občania členského štátu EÚ v postavení povinnej osoby na účely živnostenského zákon uplatniť možnosť preukázať bezúhonnosť prostredníctvom GP SR  v rámci služby povinne poskytovanej živnostenskými úradmi v postavení jednotných kontaktných miest (JKM).</w:t>
      </w:r>
    </w:p>
    <w:p w:rsidR="00873F1B" w:rsidP="007B598D">
      <w:pPr>
        <w:tabs>
          <w:tab w:val="left" w:pos="4320"/>
        </w:tabs>
        <w:ind w:left="4320"/>
        <w:jc w:val="both"/>
      </w:pPr>
    </w:p>
    <w:p w:rsidR="00873F1B" w:rsidP="00873F1B">
      <w:pPr>
        <w:tabs>
          <w:tab w:val="left" w:pos="360"/>
        </w:tabs>
        <w:ind w:left="2832"/>
        <w:jc w:val="both"/>
      </w:pPr>
    </w:p>
    <w:p w:rsidR="00873F1B" w:rsidP="00D361A4">
      <w:pPr>
        <w:pStyle w:val="ListParagraph"/>
        <w:numPr>
          <w:ilvl w:val="0"/>
          <w:numId w:val="23"/>
        </w:numPr>
        <w:tabs>
          <w:tab w:val="left" w:pos="360"/>
        </w:tabs>
        <w:jc w:val="both"/>
      </w:pPr>
      <w:r w:rsidRPr="007A568E">
        <w:t xml:space="preserve">V  § 45a ods. 1 </w:t>
      </w:r>
      <w:r>
        <w:t>sa vypúšťa</w:t>
      </w:r>
      <w:r w:rsidRPr="007A568E">
        <w:t xml:space="preserve">  druh</w:t>
      </w:r>
      <w:r>
        <w:t>á</w:t>
      </w:r>
      <w:r w:rsidRPr="007A568E">
        <w:t xml:space="preserve"> vet</w:t>
      </w:r>
      <w:r>
        <w:t>a.</w:t>
      </w:r>
    </w:p>
    <w:p w:rsidR="00D361A4" w:rsidP="00D361A4">
      <w:pPr>
        <w:pStyle w:val="ListParagraph"/>
        <w:tabs>
          <w:tab w:val="left" w:pos="360"/>
        </w:tabs>
        <w:ind w:left="360"/>
        <w:jc w:val="both"/>
      </w:pPr>
    </w:p>
    <w:p w:rsidR="00873F1B" w:rsidP="007B598D">
      <w:pPr>
        <w:tabs>
          <w:tab w:val="left" w:pos="360"/>
        </w:tabs>
        <w:ind w:left="4320"/>
        <w:jc w:val="both"/>
      </w:pPr>
      <w:r>
        <w:t>Znenie druhej vety sa stáva bezdôvodné v súvislosti s bodom č.2 tohto pozmeňovacieho návrhu.</w:t>
      </w:r>
    </w:p>
    <w:p w:rsidR="00873F1B" w:rsidP="00873F1B">
      <w:pPr>
        <w:tabs>
          <w:tab w:val="left" w:pos="360"/>
        </w:tabs>
        <w:ind w:left="2832"/>
        <w:jc w:val="both"/>
      </w:pPr>
    </w:p>
    <w:p w:rsidR="00873F1B" w:rsidP="00873F1B">
      <w:pPr>
        <w:tabs>
          <w:tab w:val="left" w:pos="360"/>
        </w:tabs>
        <w:ind w:left="2832"/>
        <w:jc w:val="both"/>
      </w:pPr>
    </w:p>
    <w:p w:rsidR="00873F1B" w:rsidP="007B598D">
      <w:pPr>
        <w:pStyle w:val="ListParagraph"/>
        <w:tabs>
          <w:tab w:val="left" w:pos="360"/>
        </w:tabs>
        <w:ind w:left="360"/>
        <w:jc w:val="both"/>
      </w:pPr>
      <w:r>
        <w:t>4.</w:t>
        <w:tab/>
      </w:r>
      <w:r w:rsidRPr="007A568E">
        <w:t>V  § 46 ods. 1 písm. f)  sa slová „štátnymi občanmi členského štátu Európskej únie“ nahrádzajú slovami „občanmi Slovenskej republiky“</w:t>
      </w:r>
      <w:r>
        <w:t>.</w:t>
      </w:r>
    </w:p>
    <w:p w:rsidR="007B598D" w:rsidP="00873F1B">
      <w:pPr>
        <w:tabs>
          <w:tab w:val="left" w:pos="360"/>
        </w:tabs>
        <w:ind w:left="2832"/>
        <w:jc w:val="both"/>
      </w:pPr>
    </w:p>
    <w:p w:rsidR="00873F1B" w:rsidP="007B598D">
      <w:pPr>
        <w:tabs>
          <w:tab w:val="left" w:pos="360"/>
        </w:tabs>
        <w:ind w:left="4320"/>
        <w:jc w:val="both"/>
      </w:pPr>
      <w:r w:rsidRPr="007A568E">
        <w:t>Navrhovaná úprava zosúlaďuje úpravu živnostenského</w:t>
      </w:r>
      <w:r w:rsidRPr="007A568E">
        <w:t xml:space="preserve"> zákona s úpravou v bode </w:t>
      </w:r>
      <w:r>
        <w:t>2.</w:t>
      </w:r>
    </w:p>
    <w:p w:rsidR="00873F1B" w:rsidP="00873F1B">
      <w:pPr>
        <w:tabs>
          <w:tab w:val="left" w:pos="360"/>
        </w:tabs>
        <w:ind w:left="2832"/>
        <w:jc w:val="both"/>
      </w:pPr>
    </w:p>
    <w:p w:rsidR="00873F1B" w:rsidP="00873F1B">
      <w:pPr>
        <w:tabs>
          <w:tab w:val="left" w:pos="360"/>
        </w:tabs>
        <w:ind w:left="2832"/>
        <w:jc w:val="both"/>
      </w:pPr>
    </w:p>
    <w:p w:rsidR="00873F1B" w:rsidP="007B598D">
      <w:pPr>
        <w:pStyle w:val="ListParagraph"/>
        <w:tabs>
          <w:tab w:val="left" w:pos="360"/>
        </w:tabs>
        <w:ind w:left="360"/>
        <w:jc w:val="both"/>
      </w:pPr>
      <w:r>
        <w:t>5.</w:t>
        <w:tab/>
      </w:r>
      <w:r w:rsidRPr="007A568E">
        <w:t>V § 46 ods. 2 písm. f)  sa</w:t>
      </w:r>
      <w:r w:rsidRPr="007A568E">
        <w:rPr>
          <w:b/>
          <w:bCs/>
        </w:rPr>
        <w:t xml:space="preserve">  </w:t>
      </w:r>
      <w:r w:rsidRPr="007A568E">
        <w:t>slová „štátnymi občanmi členského štátu Európskej únie“ nahrádzajú slovami „občanmi Slovenskej republiky“</w:t>
      </w:r>
      <w:r>
        <w:t>.</w:t>
      </w:r>
    </w:p>
    <w:p w:rsidR="007B598D" w:rsidP="00873F1B">
      <w:pPr>
        <w:tabs>
          <w:tab w:val="left" w:pos="360"/>
        </w:tabs>
        <w:ind w:left="2832"/>
        <w:jc w:val="both"/>
      </w:pPr>
    </w:p>
    <w:p w:rsidR="00873F1B" w:rsidP="007B598D">
      <w:pPr>
        <w:tabs>
          <w:tab w:val="left" w:pos="360"/>
        </w:tabs>
        <w:ind w:left="4320"/>
        <w:jc w:val="both"/>
      </w:pPr>
      <w:r w:rsidRPr="007A568E">
        <w:t xml:space="preserve">Navrhovaná úprava zosúlaďuje úpravu živnostenského zákona s úpravou v bode </w:t>
      </w:r>
      <w:r>
        <w:t>2.</w:t>
      </w:r>
    </w:p>
    <w:p w:rsidR="00873F1B" w:rsidP="00873F1B">
      <w:pPr>
        <w:tabs>
          <w:tab w:val="left" w:pos="360"/>
        </w:tabs>
        <w:ind w:left="2832"/>
        <w:jc w:val="both"/>
      </w:pPr>
    </w:p>
    <w:p w:rsidR="00873F1B" w:rsidRPr="007A568E" w:rsidP="00873F1B">
      <w:pPr>
        <w:tabs>
          <w:tab w:val="left" w:pos="360"/>
        </w:tabs>
        <w:ind w:left="2832"/>
        <w:jc w:val="both"/>
      </w:pPr>
    </w:p>
    <w:p w:rsidR="00873F1B" w:rsidP="007B598D">
      <w:pPr>
        <w:pStyle w:val="ListParagraph"/>
        <w:tabs>
          <w:tab w:val="left" w:pos="360"/>
        </w:tabs>
        <w:ind w:left="360"/>
        <w:jc w:val="both"/>
      </w:pPr>
      <w:r>
        <w:t>6.</w:t>
        <w:tab/>
      </w:r>
      <w:r w:rsidRPr="007A568E">
        <w:t xml:space="preserve">V § </w:t>
      </w:r>
      <w:r w:rsidRPr="007A568E">
        <w:t>46 ods. 4  sa</w:t>
      </w:r>
      <w:r w:rsidRPr="007A568E">
        <w:rPr>
          <w:b/>
          <w:bCs/>
        </w:rPr>
        <w:t xml:space="preserve">  </w:t>
      </w:r>
      <w:r w:rsidRPr="007A568E">
        <w:t>slová „štátnym občanom niektorého členského štátu Európskej únie“ nahrádzajú slovami „občanmi Slovenskej republiky“</w:t>
      </w:r>
      <w:r>
        <w:t>.</w:t>
      </w:r>
    </w:p>
    <w:p w:rsidR="007B598D" w:rsidP="00873F1B">
      <w:pPr>
        <w:tabs>
          <w:tab w:val="left" w:pos="360"/>
        </w:tabs>
        <w:ind w:left="2832"/>
        <w:jc w:val="both"/>
      </w:pPr>
    </w:p>
    <w:p w:rsidR="00873F1B" w:rsidP="007B598D">
      <w:pPr>
        <w:tabs>
          <w:tab w:val="left" w:pos="360"/>
        </w:tabs>
        <w:ind w:left="4320" w:hanging="1488"/>
        <w:jc w:val="both"/>
      </w:pPr>
      <w:r w:rsidR="007B598D">
        <w:tab/>
      </w:r>
      <w:r w:rsidRPr="007A568E">
        <w:t xml:space="preserve">Navrhovaná úprava zosúlaďuje úpravu živnostenského zákona s úpravou v bode </w:t>
      </w:r>
      <w:r>
        <w:t>2.</w:t>
      </w:r>
    </w:p>
    <w:p w:rsidR="00873F1B" w:rsidP="007B598D">
      <w:pPr>
        <w:tabs>
          <w:tab w:val="left" w:pos="360"/>
        </w:tabs>
        <w:ind w:left="4320" w:hanging="1488"/>
        <w:jc w:val="both"/>
      </w:pPr>
    </w:p>
    <w:p w:rsidR="00873F1B" w:rsidRPr="007A568E" w:rsidP="00873F1B">
      <w:pPr>
        <w:tabs>
          <w:tab w:val="left" w:pos="360"/>
        </w:tabs>
        <w:ind w:left="2832"/>
        <w:jc w:val="both"/>
      </w:pPr>
    </w:p>
    <w:p w:rsidR="00873F1B" w:rsidP="007B598D">
      <w:pPr>
        <w:pStyle w:val="ListParagraph"/>
        <w:numPr>
          <w:ilvl w:val="0"/>
          <w:numId w:val="17"/>
        </w:numPr>
        <w:tabs>
          <w:tab w:val="num" w:pos="360"/>
          <w:tab w:val="clear" w:pos="720"/>
        </w:tabs>
        <w:spacing w:after="200"/>
        <w:ind w:left="360" w:firstLine="0"/>
        <w:contextualSpacing w:val="0"/>
        <w:jc w:val="both"/>
      </w:pPr>
      <w:r w:rsidRPr="007A568E">
        <w:t>V  § 46 ods. 5 sa</w:t>
      </w:r>
      <w:r w:rsidRPr="007A568E">
        <w:rPr>
          <w:b/>
          <w:bCs/>
        </w:rPr>
        <w:t xml:space="preserve">  </w:t>
      </w:r>
      <w:r w:rsidRPr="007A568E">
        <w:t>slová „niektorého člens</w:t>
      </w:r>
      <w:r w:rsidRPr="007A568E">
        <w:t>kého štátu Európskej únie“ nahrádzajú slovami „Slovenskej republiky“</w:t>
      </w:r>
      <w:r>
        <w:t>.</w:t>
      </w:r>
    </w:p>
    <w:p w:rsidR="00873F1B" w:rsidP="007B598D">
      <w:pPr>
        <w:tabs>
          <w:tab w:val="left" w:pos="360"/>
        </w:tabs>
        <w:ind w:left="4320"/>
        <w:jc w:val="both"/>
      </w:pPr>
      <w:r w:rsidRPr="007A568E">
        <w:t xml:space="preserve">Navrhovaná úprava </w:t>
      </w:r>
      <w:r>
        <w:t>zosúlaď</w:t>
      </w:r>
      <w:r w:rsidRPr="007A568E">
        <w:t xml:space="preserve">uje úpravu živnostenského zákona s úpravou v bode </w:t>
      </w:r>
      <w:r>
        <w:t>2.</w:t>
      </w:r>
    </w:p>
    <w:p w:rsidR="00873F1B" w:rsidP="00873F1B">
      <w:pPr>
        <w:tabs>
          <w:tab w:val="left" w:pos="360"/>
        </w:tabs>
        <w:ind w:left="2832"/>
        <w:jc w:val="both"/>
      </w:pPr>
    </w:p>
    <w:p w:rsidR="00873F1B" w:rsidRPr="007A568E" w:rsidP="00873F1B">
      <w:pPr>
        <w:tabs>
          <w:tab w:val="left" w:pos="360"/>
        </w:tabs>
        <w:ind w:left="2832"/>
        <w:jc w:val="both"/>
      </w:pPr>
    </w:p>
    <w:p w:rsidR="00873F1B" w:rsidP="007B598D">
      <w:pPr>
        <w:pStyle w:val="ListParagraph"/>
        <w:numPr>
          <w:ilvl w:val="0"/>
          <w:numId w:val="17"/>
        </w:numPr>
        <w:tabs>
          <w:tab w:val="num" w:pos="360"/>
          <w:tab w:val="clear" w:pos="720"/>
        </w:tabs>
        <w:spacing w:after="200"/>
        <w:ind w:left="360" w:firstLine="0"/>
        <w:contextualSpacing w:val="0"/>
        <w:jc w:val="both"/>
      </w:pPr>
      <w:r w:rsidRPr="007A568E">
        <w:t>V  § 47 ods. 1  sa</w:t>
      </w:r>
      <w:r w:rsidRPr="001B7928">
        <w:t xml:space="preserve">  </w:t>
      </w:r>
      <w:r w:rsidRPr="007A568E">
        <w:t>slov</w:t>
      </w:r>
      <w:r>
        <w:t>o</w:t>
      </w:r>
      <w:r w:rsidRPr="007A568E">
        <w:t xml:space="preserve"> „piatich“ nahrádza slov</w:t>
      </w:r>
      <w:r>
        <w:t>om</w:t>
      </w:r>
      <w:r w:rsidRPr="007A568E">
        <w:t xml:space="preserve"> „troch“</w:t>
      </w:r>
      <w:r>
        <w:t>.</w:t>
      </w:r>
    </w:p>
    <w:p w:rsidR="00873F1B" w:rsidP="007B598D">
      <w:pPr>
        <w:tabs>
          <w:tab w:val="left" w:pos="360"/>
        </w:tabs>
        <w:ind w:left="4320"/>
        <w:jc w:val="both"/>
      </w:pPr>
      <w:r>
        <w:t>Urýchľuje sa vydanie preukazu o živnostenskom</w:t>
      </w:r>
      <w:r>
        <w:t xml:space="preserve"> oprávnení.</w:t>
      </w:r>
    </w:p>
    <w:p w:rsidR="00873F1B" w:rsidP="00873F1B">
      <w:pPr>
        <w:tabs>
          <w:tab w:val="left" w:pos="360"/>
        </w:tabs>
        <w:ind w:left="2832"/>
        <w:jc w:val="both"/>
      </w:pPr>
    </w:p>
    <w:p w:rsidR="00873F1B" w:rsidP="00873F1B">
      <w:pPr>
        <w:tabs>
          <w:tab w:val="left" w:pos="360"/>
        </w:tabs>
        <w:ind w:left="2832"/>
        <w:jc w:val="both"/>
      </w:pPr>
    </w:p>
    <w:p w:rsidR="00873F1B" w:rsidRPr="007A568E" w:rsidP="007B598D">
      <w:pPr>
        <w:pStyle w:val="ListParagraph"/>
        <w:numPr>
          <w:ilvl w:val="0"/>
          <w:numId w:val="17"/>
        </w:numPr>
        <w:tabs>
          <w:tab w:val="num" w:pos="360"/>
          <w:tab w:val="clear" w:pos="720"/>
        </w:tabs>
        <w:spacing w:after="200"/>
        <w:ind w:left="360" w:firstLine="0"/>
        <w:contextualSpacing w:val="0"/>
        <w:jc w:val="both"/>
      </w:pPr>
      <w:r w:rsidRPr="007A568E">
        <w:t>§ 49  sa dopĺňa  </w:t>
      </w:r>
      <w:r>
        <w:t>odsekom</w:t>
      </w:r>
      <w:r w:rsidRPr="007A568E">
        <w:t xml:space="preserve">  4, ktorý znie:</w:t>
      </w:r>
    </w:p>
    <w:p w:rsidR="00873F1B" w:rsidP="00873F1B">
      <w:pPr>
        <w:tabs>
          <w:tab w:val="left" w:pos="360"/>
        </w:tabs>
        <w:ind w:left="360"/>
        <w:jc w:val="both"/>
      </w:pPr>
      <w:r w:rsidRPr="007A568E">
        <w:t>„</w:t>
      </w:r>
      <w:r w:rsidR="00992638">
        <w:t xml:space="preserve">(4) </w:t>
      </w:r>
      <w:r w:rsidRPr="007A568E">
        <w:t>Povinnosť podnikateľa podľa ods. 1 sa nevzťahuje na údaje a</w:t>
      </w:r>
      <w:r>
        <w:t xml:space="preserve"> doplnky, týkajúce sa údajov </w:t>
      </w:r>
      <w:r w:rsidRPr="007A568E">
        <w:t>a dokladov ustanovených na ohlásenie živnosti, ktoré podnikateľ oznamuje do obchodného registra podľa osobit</w:t>
      </w:r>
      <w:r w:rsidRPr="007A568E">
        <w:t>ného zákona</w:t>
      </w:r>
      <w:r w:rsidRPr="007A568E">
        <w:rPr>
          <w:vertAlign w:val="superscript"/>
        </w:rPr>
        <w:t>1</w:t>
      </w:r>
      <w:r w:rsidRPr="007A568E">
        <w:t>.“</w:t>
      </w:r>
    </w:p>
    <w:p w:rsidR="00873F1B" w:rsidP="00873F1B">
      <w:pPr>
        <w:tabs>
          <w:tab w:val="left" w:pos="360"/>
        </w:tabs>
        <w:ind w:left="360"/>
        <w:jc w:val="both"/>
      </w:pPr>
    </w:p>
    <w:p w:rsidR="00873F1B" w:rsidP="00873F1B">
      <w:pPr>
        <w:tabs>
          <w:tab w:val="left" w:pos="360"/>
        </w:tabs>
        <w:ind w:left="360"/>
        <w:jc w:val="both"/>
      </w:pPr>
      <w:r w:rsidRPr="007A568E">
        <w:t>Poznámka pod čiarkou k odkazu  1 znie:</w:t>
      </w:r>
    </w:p>
    <w:p w:rsidR="00873F1B" w:rsidRPr="007A568E" w:rsidP="00873F1B">
      <w:pPr>
        <w:tabs>
          <w:tab w:val="left" w:pos="360"/>
        </w:tabs>
        <w:ind w:left="360"/>
        <w:jc w:val="both"/>
      </w:pPr>
    </w:p>
    <w:p w:rsidR="00873F1B" w:rsidRPr="007A568E" w:rsidP="00873F1B">
      <w:pPr>
        <w:tabs>
          <w:tab w:val="left" w:pos="360"/>
        </w:tabs>
        <w:ind w:left="360"/>
        <w:jc w:val="both"/>
      </w:pPr>
      <w:r w:rsidR="005B488D">
        <w:t xml:space="preserve">„1) </w:t>
      </w:r>
      <w:r w:rsidRPr="007A568E">
        <w:t>Zákon č. 530/2003 Z. z. o obchodnom registri a o zmene a doplnení niektorých zákonov v znení neskorších predpisov</w:t>
      </w:r>
      <w:r w:rsidR="005B488D">
        <w:t>.“.</w:t>
      </w:r>
    </w:p>
    <w:p w:rsidR="00873F1B" w:rsidP="00873F1B">
      <w:pPr>
        <w:tabs>
          <w:tab w:val="left" w:pos="360"/>
        </w:tabs>
        <w:ind w:left="360"/>
        <w:jc w:val="both"/>
      </w:pPr>
    </w:p>
    <w:p w:rsidR="00873F1B" w:rsidP="007B598D">
      <w:pPr>
        <w:tabs>
          <w:tab w:val="left" w:pos="360"/>
        </w:tabs>
        <w:ind w:left="4320"/>
        <w:jc w:val="both"/>
      </w:pPr>
      <w:r>
        <w:t>Vylučuje sa duplicitné plnenie oznamovacej povinnosti podnikateľa o zmene údajov, ktoré sa osobitne zapisujú do obchodného aj do živnostenského registra. V praxi dôjde k zápisu zmien dotknutých údajov do živnostenského registra, ktoré podnikateľ oznámi registrovému súdu, na základe osobitnej informácie zasielanej príslušnému živnostenskému úradu príslušným registrovým súdom.</w:t>
      </w:r>
    </w:p>
    <w:p w:rsidR="00873F1B" w:rsidP="00873F1B">
      <w:pPr>
        <w:tabs>
          <w:tab w:val="left" w:pos="360"/>
        </w:tabs>
        <w:ind w:left="360" w:hanging="360"/>
        <w:jc w:val="both"/>
      </w:pPr>
    </w:p>
    <w:p w:rsidR="008102F7" w:rsidRPr="007A568E" w:rsidP="008102F7">
      <w:pPr>
        <w:pStyle w:val="ListParagraph"/>
        <w:tabs>
          <w:tab w:val="left" w:pos="360"/>
        </w:tabs>
        <w:ind w:left="360"/>
        <w:jc w:val="both"/>
      </w:pPr>
      <w:r>
        <w:t>10.</w:t>
        <w:tab/>
      </w:r>
      <w:r w:rsidRPr="007A568E">
        <w:t>V  § 65a ods. 1  sa</w:t>
      </w:r>
      <w:r w:rsidRPr="007A568E">
        <w:rPr>
          <w:b/>
          <w:bCs/>
        </w:rPr>
        <w:t xml:space="preserve"> </w:t>
      </w:r>
      <w:r w:rsidRPr="007A568E">
        <w:t>slovo „uloží“ nahrádza slovami „môže uložiť“</w:t>
      </w:r>
      <w:r>
        <w:t>.</w:t>
      </w:r>
    </w:p>
    <w:p w:rsidR="008102F7" w:rsidP="008102F7">
      <w:pPr>
        <w:pStyle w:val="ListParagraph"/>
        <w:tabs>
          <w:tab w:val="left" w:pos="360"/>
        </w:tabs>
        <w:ind w:left="360" w:hanging="360"/>
        <w:jc w:val="both"/>
      </w:pPr>
    </w:p>
    <w:p w:rsidR="008102F7" w:rsidP="008102F7">
      <w:pPr>
        <w:tabs>
          <w:tab w:val="left" w:pos="360"/>
        </w:tabs>
        <w:ind w:left="4320"/>
        <w:jc w:val="both"/>
      </w:pPr>
      <w:r>
        <w:t>Obligatórnosť uloženia sankcie pri porušení živnostenského zákona je zachovaná pri neoprávnenom podnikaní. Pri porušenie iných  ustanovení zákona sa navrhuje fakultatívna možnosť uloženia sankcie, tak, aby úrad napríklad nebol povinný uložiť sankciu hneď pri prvom porušení zákona, čo je v súlade s Programovým vyhlásením vlády a schválenými uzneseniami vlády z roku 2011.</w:t>
      </w:r>
    </w:p>
    <w:p w:rsidR="008102F7" w:rsidP="008102F7">
      <w:pPr>
        <w:pStyle w:val="ListParagraph"/>
        <w:tabs>
          <w:tab w:val="left" w:pos="360"/>
        </w:tabs>
        <w:ind w:left="360" w:hanging="360"/>
        <w:jc w:val="both"/>
      </w:pPr>
    </w:p>
    <w:p w:rsidR="008102F7" w:rsidRPr="007A568E" w:rsidP="008102F7">
      <w:pPr>
        <w:pStyle w:val="ListParagraph"/>
        <w:tabs>
          <w:tab w:val="left" w:pos="360"/>
        </w:tabs>
        <w:ind w:left="360"/>
        <w:jc w:val="both"/>
      </w:pPr>
      <w:r>
        <w:t>11.</w:t>
        <w:tab/>
      </w:r>
      <w:r w:rsidRPr="007A568E">
        <w:t>V  § 65a ods. 2  sa</w:t>
      </w:r>
      <w:r w:rsidRPr="007A568E">
        <w:rPr>
          <w:b/>
          <w:bCs/>
        </w:rPr>
        <w:t xml:space="preserve"> </w:t>
      </w:r>
      <w:r w:rsidRPr="007A568E">
        <w:t>slovo „uloží“ nahrádza slovami „môže uložiť“</w:t>
      </w:r>
      <w:r>
        <w:t>.</w:t>
      </w:r>
    </w:p>
    <w:p w:rsidR="008102F7" w:rsidP="008102F7">
      <w:pPr>
        <w:pStyle w:val="ListParagraph"/>
        <w:tabs>
          <w:tab w:val="left" w:pos="360"/>
        </w:tabs>
        <w:ind w:left="360" w:hanging="360"/>
        <w:jc w:val="both"/>
      </w:pPr>
    </w:p>
    <w:p w:rsidR="008102F7" w:rsidP="008102F7">
      <w:pPr>
        <w:tabs>
          <w:tab w:val="left" w:pos="360"/>
        </w:tabs>
        <w:ind w:left="4320"/>
        <w:jc w:val="both"/>
      </w:pPr>
      <w:r>
        <w:t>Obligatórnosť uloženia sankcie pri porušení živnostenského zákona je zachovaná pri neoprávnenom podnikaní. Pri porušenie iných  ustanovení zákona sa navrhuje fakultatívna možnosť uloženia sankcie, tak, aby úrad napríklad nebol povinný uložiť sankciu hneď pri prvom porušení zákona, čo je v súlade s Programovým vyhlásením vlády a schválenými uzneseniami vlády z roku 2011.</w:t>
      </w:r>
    </w:p>
    <w:p w:rsidR="008102F7" w:rsidP="008102F7">
      <w:pPr>
        <w:pStyle w:val="ListParagraph"/>
        <w:tabs>
          <w:tab w:val="left" w:pos="360"/>
        </w:tabs>
        <w:ind w:left="360" w:hanging="360"/>
        <w:jc w:val="both"/>
      </w:pPr>
    </w:p>
    <w:p w:rsidR="008102F7" w:rsidRPr="007A568E" w:rsidP="008102F7">
      <w:pPr>
        <w:pStyle w:val="ListParagraph"/>
        <w:tabs>
          <w:tab w:val="left" w:pos="360"/>
        </w:tabs>
        <w:ind w:left="0"/>
        <w:jc w:val="both"/>
      </w:pPr>
      <w:r>
        <w:tab/>
        <w:t>12.</w:t>
        <w:tab/>
      </w:r>
      <w:r w:rsidRPr="007A568E">
        <w:t>V  § 65a ods. 3  sa</w:t>
      </w:r>
      <w:r w:rsidRPr="007A568E">
        <w:rPr>
          <w:b/>
          <w:bCs/>
        </w:rPr>
        <w:t xml:space="preserve"> </w:t>
      </w:r>
      <w:r w:rsidRPr="007A568E">
        <w:t>slovo „uloží“ nahrádza slovami „môže uložiť“</w:t>
      </w:r>
      <w:r>
        <w:t>.</w:t>
      </w:r>
    </w:p>
    <w:p w:rsidR="008102F7" w:rsidP="008102F7">
      <w:pPr>
        <w:pStyle w:val="ListParagraph"/>
        <w:tabs>
          <w:tab w:val="left" w:pos="360"/>
        </w:tabs>
        <w:ind w:left="360" w:hanging="360"/>
        <w:jc w:val="both"/>
      </w:pPr>
    </w:p>
    <w:p w:rsidR="008102F7" w:rsidP="008102F7">
      <w:pPr>
        <w:tabs>
          <w:tab w:val="left" w:pos="360"/>
        </w:tabs>
        <w:ind w:left="4320"/>
        <w:jc w:val="both"/>
      </w:pPr>
      <w:r>
        <w:t>Obligatórnosť uloženia sankcie pri porušení živnostenského zákona je zachovaná pri neoprávnenom podnikaní. Pri porušenie iných  ustanovení zákona sa navrhuje fakultatívna možnosť uloženia sankcie, tak, aby úrad napríklad nebol povinný uložiť sankciu hneď pri prvom porušení zákona, čo je v súlade s Programovým vyhlásením vlády a schválenými uzneseniami vlády z roku 2011.“.</w:t>
      </w:r>
    </w:p>
    <w:p w:rsidR="008102F7" w:rsidP="00873F1B">
      <w:pPr>
        <w:tabs>
          <w:tab w:val="left" w:pos="360"/>
        </w:tabs>
        <w:ind w:left="360" w:hanging="360"/>
        <w:jc w:val="both"/>
      </w:pPr>
    </w:p>
    <w:p w:rsidR="00873F1B" w:rsidRPr="001B7928" w:rsidP="008102F7">
      <w:pPr>
        <w:pStyle w:val="ListParagraph"/>
        <w:numPr>
          <w:ilvl w:val="0"/>
          <w:numId w:val="20"/>
        </w:numPr>
        <w:spacing w:after="200"/>
        <w:contextualSpacing w:val="0"/>
        <w:jc w:val="both"/>
      </w:pPr>
      <w:r w:rsidRPr="007A568E">
        <w:t>V  § 66b sa vypúšťa ods</w:t>
      </w:r>
      <w:r w:rsidR="00F74FCC">
        <w:t>ek</w:t>
      </w:r>
      <w:r w:rsidRPr="007A568E">
        <w:t xml:space="preserve"> 3</w:t>
      </w:r>
      <w:r>
        <w:t>.</w:t>
      </w:r>
    </w:p>
    <w:p w:rsidR="00873F1B" w:rsidP="007B598D">
      <w:pPr>
        <w:tabs>
          <w:tab w:val="left" w:pos="360"/>
        </w:tabs>
        <w:ind w:left="4320"/>
        <w:jc w:val="both"/>
      </w:pPr>
      <w:r>
        <w:t>V súvislosti s pôsobnosťou voči zahraničným osobám sa navrhovaným opatrením odstraňuje obmedzenie voči podmienkam slovenských osôb. V súvislosti s pôsobnosťou voči slovenským (i zahraničným) osobám pri obstarávaní získania podnikateľských oprávnení podľa iného ako živnostenského zákona ide o významné racionalizačné podnikateľské opatrenie.</w:t>
      </w:r>
    </w:p>
    <w:p w:rsidR="00873F1B" w:rsidP="007B598D">
      <w:pPr>
        <w:tabs>
          <w:tab w:val="left" w:pos="360"/>
        </w:tabs>
        <w:ind w:left="4320"/>
        <w:jc w:val="both"/>
      </w:pPr>
      <w:r>
        <w:t xml:space="preserve">Vytvárajú sa tak slovenským i zahraničným osobám lepšie možnosti na vstup do podnikania rozšírením miest na vyžitie služieb jednotných kontaktných miest. </w:t>
      </w:r>
    </w:p>
    <w:p w:rsidR="00873F1B" w:rsidRPr="007A568E" w:rsidP="00873F1B">
      <w:pPr>
        <w:pStyle w:val="ListParagraph"/>
        <w:tabs>
          <w:tab w:val="left" w:pos="360"/>
        </w:tabs>
        <w:ind w:left="360" w:hanging="360"/>
        <w:jc w:val="both"/>
      </w:pPr>
    </w:p>
    <w:p w:rsidR="00873F1B" w:rsidRPr="007A568E" w:rsidP="00873F1B">
      <w:pPr>
        <w:pStyle w:val="ListParagraph"/>
        <w:tabs>
          <w:tab w:val="left" w:pos="360"/>
        </w:tabs>
        <w:ind w:left="360"/>
        <w:jc w:val="both"/>
      </w:pPr>
      <w:r>
        <w:t>1</w:t>
      </w:r>
      <w:r w:rsidR="008102F7">
        <w:t>4</w:t>
      </w:r>
      <w:r>
        <w:t>.</w:t>
        <w:tab/>
      </w:r>
      <w:r w:rsidRPr="007A568E">
        <w:t xml:space="preserve">§ 66b </w:t>
      </w:r>
      <w:r>
        <w:t xml:space="preserve">sa dopĺňa odsekom 4, ktorý </w:t>
      </w:r>
      <w:r w:rsidRPr="007A568E">
        <w:t xml:space="preserve"> znie:</w:t>
      </w:r>
    </w:p>
    <w:p w:rsidR="00873F1B" w:rsidP="00873F1B">
      <w:pPr>
        <w:tabs>
          <w:tab w:val="left" w:pos="360"/>
        </w:tabs>
        <w:ind w:left="360" w:hanging="360"/>
        <w:jc w:val="both"/>
      </w:pPr>
    </w:p>
    <w:p w:rsidR="00873F1B" w:rsidRPr="007A568E" w:rsidP="006E5706">
      <w:pPr>
        <w:tabs>
          <w:tab w:val="left" w:pos="360"/>
        </w:tabs>
        <w:ind w:left="360" w:firstLine="360"/>
        <w:jc w:val="both"/>
      </w:pPr>
      <w:r>
        <w:t>„</w:t>
      </w:r>
      <w:r w:rsidR="006E5706">
        <w:t xml:space="preserve">(4) </w:t>
      </w:r>
      <w:r w:rsidRPr="007A568E">
        <w:t>Obvodný úrad vydáva</w:t>
      </w:r>
    </w:p>
    <w:p w:rsidR="00873F1B" w:rsidRPr="007A568E" w:rsidP="006E5706">
      <w:pPr>
        <w:pStyle w:val="ListParagraph"/>
        <w:numPr>
          <w:ilvl w:val="0"/>
          <w:numId w:val="16"/>
        </w:numPr>
        <w:tabs>
          <w:tab w:val="left" w:pos="360"/>
          <w:tab w:val="left" w:pos="720"/>
          <w:tab w:val="left" w:pos="1080"/>
        </w:tabs>
        <w:ind w:left="360" w:firstLine="360"/>
        <w:contextualSpacing w:val="0"/>
        <w:jc w:val="both"/>
      </w:pPr>
      <w:r>
        <w:t>o</w:t>
      </w:r>
      <w:r w:rsidRPr="007A568E">
        <w:t>svedčenie o povahe a dĺžke praxe v činnostiach, ktoré sú živnosťou</w:t>
      </w:r>
    </w:p>
    <w:p w:rsidR="00873F1B" w:rsidRPr="007A568E" w:rsidP="006E5706">
      <w:pPr>
        <w:pStyle w:val="ListParagraph"/>
        <w:numPr>
          <w:ilvl w:val="0"/>
          <w:numId w:val="16"/>
        </w:numPr>
        <w:tabs>
          <w:tab w:val="left" w:pos="360"/>
          <w:tab w:val="left" w:pos="720"/>
          <w:tab w:val="left" w:pos="1080"/>
        </w:tabs>
        <w:ind w:left="360" w:firstLine="360"/>
        <w:contextualSpacing w:val="0"/>
        <w:jc w:val="both"/>
      </w:pPr>
      <w:r>
        <w:t>p</w:t>
      </w:r>
      <w:r w:rsidRPr="007A568E">
        <w:t xml:space="preserve">otvrdenie o tom, že poskytovanie služieb na základe živnostenského oprávnenia </w:t>
      </w:r>
      <w:r w:rsidR="006E5706">
        <w:t>            </w:t>
      </w:r>
      <w:r w:rsidRPr="007A568E">
        <w:t>nie</w:t>
      </w:r>
      <w:r>
        <w:tab/>
      </w:r>
      <w:r w:rsidRPr="007A568E">
        <w:t>je obmedzené alebo zakázané</w:t>
      </w:r>
    </w:p>
    <w:p w:rsidR="00873F1B" w:rsidP="006E5706">
      <w:pPr>
        <w:pStyle w:val="ListParagraph"/>
        <w:numPr>
          <w:ilvl w:val="0"/>
          <w:numId w:val="16"/>
        </w:numPr>
        <w:tabs>
          <w:tab w:val="left" w:pos="360"/>
          <w:tab w:val="left" w:pos="720"/>
          <w:tab w:val="left" w:pos="1080"/>
        </w:tabs>
        <w:ind w:left="360" w:firstLine="360"/>
        <w:contextualSpacing w:val="0"/>
        <w:jc w:val="both"/>
      </w:pPr>
      <w:r>
        <w:t>p</w:t>
      </w:r>
      <w:r w:rsidRPr="007A568E">
        <w:t>otvrdenie o prijatí oznámenia o cezhraničnom poskytovaní služieb na území</w:t>
      </w:r>
    </w:p>
    <w:p w:rsidR="00873F1B" w:rsidRPr="007A568E" w:rsidP="006E5706">
      <w:pPr>
        <w:pStyle w:val="ListParagraph"/>
        <w:tabs>
          <w:tab w:val="left" w:pos="360"/>
          <w:tab w:val="left" w:pos="720"/>
        </w:tabs>
        <w:ind w:left="360" w:firstLine="360"/>
        <w:jc w:val="both"/>
      </w:pPr>
      <w:r w:rsidR="006E5706">
        <w:t xml:space="preserve">     </w:t>
      </w:r>
      <w:r w:rsidRPr="007A568E">
        <w:t xml:space="preserve"> Slovenskej republiky</w:t>
      </w:r>
      <w:r>
        <w:t>“</w:t>
      </w:r>
      <w:r w:rsidR="006E5706">
        <w:t>.</w:t>
      </w:r>
    </w:p>
    <w:p w:rsidR="00873F1B" w:rsidP="007B598D">
      <w:pPr>
        <w:tabs>
          <w:tab w:val="left" w:pos="360"/>
        </w:tabs>
        <w:ind w:left="4320"/>
        <w:jc w:val="both"/>
      </w:pPr>
      <w:r>
        <w:t>Ustanovuje sa pôsobnosť živnostenského úradu v postavení JKM, ktorá autorizovanému miestu povinne vyplýva z národnej legislatívy a legislatívy ES a ktorá je určená na reguláciu a spriechodnenie procesných postupov pre záujemcov o cezhraničné poskytovanie služieb slovenskými osobami na území hostiteľských členských štátov EÚ a pre cezhraničných poskytovateľov, ktorý mienia poskytovať služby na území Slovenskej republiky.</w:t>
      </w:r>
    </w:p>
    <w:p w:rsidR="00873F1B" w:rsidP="00873F1B">
      <w:pPr>
        <w:pStyle w:val="ListParagraph"/>
        <w:tabs>
          <w:tab w:val="left" w:pos="360"/>
        </w:tabs>
        <w:ind w:left="360" w:hanging="360"/>
        <w:jc w:val="both"/>
      </w:pPr>
    </w:p>
    <w:p w:rsidR="00873F1B" w:rsidP="00873F1B">
      <w:pPr>
        <w:pStyle w:val="ListParagraph"/>
        <w:tabs>
          <w:tab w:val="left" w:pos="360"/>
        </w:tabs>
        <w:ind w:left="360" w:hanging="360"/>
        <w:jc w:val="both"/>
      </w:pPr>
    </w:p>
    <w:p w:rsidR="00873F1B" w:rsidP="007B598D">
      <w:pPr>
        <w:pStyle w:val="ListParagraph"/>
        <w:tabs>
          <w:tab w:val="left" w:pos="360"/>
        </w:tabs>
        <w:ind w:left="540" w:hanging="540"/>
        <w:jc w:val="both"/>
      </w:pPr>
      <w:r>
        <w:t xml:space="preserve">10. </w:t>
        <w:tab/>
        <w:t xml:space="preserve">V čl. III sa 1. </w:t>
      </w:r>
      <w:r w:rsidR="008102F7">
        <w:t xml:space="preserve">a 2. </w:t>
      </w:r>
      <w:r>
        <w:t>bod  označuj</w:t>
      </w:r>
      <w:r w:rsidR="008102F7">
        <w:t>ú</w:t>
      </w:r>
      <w:r>
        <w:t xml:space="preserve"> ako 5. </w:t>
      </w:r>
      <w:r w:rsidR="008102F7">
        <w:t xml:space="preserve">a 6. </w:t>
      </w:r>
      <w:r>
        <w:t>bod a pred tento bod sa vkladajú nové 1. až 4. bod</w:t>
      </w:r>
      <w:r w:rsidR="007407C1">
        <w:t>,</w:t>
      </w:r>
      <w:r>
        <w:t xml:space="preserve">  ktoré znejú:</w:t>
      </w:r>
    </w:p>
    <w:p w:rsidR="00873F1B" w:rsidRPr="007A568E" w:rsidP="00873F1B">
      <w:pPr>
        <w:pStyle w:val="ListParagraph"/>
        <w:tabs>
          <w:tab w:val="left" w:pos="360"/>
        </w:tabs>
        <w:ind w:left="360" w:hanging="360"/>
        <w:jc w:val="both"/>
      </w:pPr>
    </w:p>
    <w:p w:rsidR="00873F1B" w:rsidRPr="007A568E" w:rsidP="00873F1B">
      <w:pPr>
        <w:pStyle w:val="ListParagraph"/>
        <w:tabs>
          <w:tab w:val="left" w:pos="360"/>
        </w:tabs>
        <w:ind w:left="705" w:hanging="345"/>
        <w:jc w:val="both"/>
      </w:pPr>
      <w:r w:rsidR="00D361A4">
        <w:t>  </w:t>
      </w:r>
      <w:r>
        <w:t>„1.</w:t>
      </w:r>
      <w:r w:rsidR="00D361A4">
        <w:t> </w:t>
      </w:r>
      <w:r w:rsidRPr="007A568E">
        <w:t xml:space="preserve">V  § 6 ods. 1 na konci druhej vety sa pripájajú slová „ak tento zákon pri jednotlivých </w:t>
      </w:r>
      <w:r w:rsidR="00D361A4">
        <w:t>   </w:t>
      </w:r>
      <w:r w:rsidRPr="007A568E">
        <w:t>položkách sadzobníka neustanovuje inak“.</w:t>
      </w:r>
    </w:p>
    <w:p w:rsidR="00873F1B" w:rsidP="00873F1B">
      <w:pPr>
        <w:pStyle w:val="ListParagraph"/>
        <w:tabs>
          <w:tab w:val="left" w:pos="360"/>
        </w:tabs>
        <w:ind w:left="360" w:hanging="360"/>
        <w:jc w:val="both"/>
      </w:pPr>
    </w:p>
    <w:p w:rsidR="00873F1B" w:rsidRPr="001E0CAD" w:rsidP="007B598D">
      <w:pPr>
        <w:tabs>
          <w:tab w:val="left" w:pos="360"/>
        </w:tabs>
        <w:ind w:left="4320"/>
        <w:jc w:val="both"/>
      </w:pPr>
      <w:r w:rsidRPr="001E0CAD">
        <w:t>Umožní sa v prípade podania predloženého autorizovanému správnemu orgánu elektronickými prostriedkami a podpísaného elektronickým podpisom postupovať pri spoplatňovaní úkonov odlišne, v závislosti od osobitosti, ktoré sú podľa jednotlivých sektorov (položiek) uvedené v Sadzobníku správnych poplatkov.</w:t>
      </w:r>
    </w:p>
    <w:p w:rsidR="00873F1B" w:rsidP="007B598D">
      <w:pPr>
        <w:pStyle w:val="ListParagraph"/>
        <w:tabs>
          <w:tab w:val="left" w:pos="360"/>
        </w:tabs>
        <w:ind w:left="4320"/>
        <w:jc w:val="both"/>
      </w:pPr>
    </w:p>
    <w:p w:rsidR="00873F1B" w:rsidRPr="007A568E" w:rsidP="00873F1B">
      <w:pPr>
        <w:pStyle w:val="ListParagraph"/>
        <w:numPr>
          <w:ilvl w:val="0"/>
          <w:numId w:val="18"/>
        </w:numPr>
        <w:tabs>
          <w:tab w:val="left" w:pos="360"/>
        </w:tabs>
        <w:contextualSpacing w:val="0"/>
        <w:jc w:val="both"/>
      </w:pPr>
      <w:r>
        <w:t>V</w:t>
      </w:r>
      <w:r w:rsidRPr="007A568E">
        <w:t xml:space="preserve">  sadzobníku správnych poplatkov, v položke 148 písmena i)  sa</w:t>
      </w:r>
      <w:r w:rsidRPr="007A568E">
        <w:rPr>
          <w:b/>
          <w:bCs/>
        </w:rPr>
        <w:t xml:space="preserve">  </w:t>
      </w:r>
      <w:r w:rsidRPr="007A568E">
        <w:t>slová „Vydanie osvedčenia o splnení podmienok odbornej praxe“ nahrádza slovami „Vydanie dokladu o povahe a dĺžke praxe</w:t>
      </w:r>
      <w:r w:rsidR="008102F7">
        <w:t xml:space="preserve"> </w:t>
      </w:r>
      <w:r w:rsidRPr="008102F7" w:rsidR="008102F7">
        <w:rPr>
          <w:vertAlign w:val="superscript"/>
        </w:rPr>
        <w:t>33a</w:t>
      </w:r>
      <w:r w:rsidR="008102F7">
        <w:t>)</w:t>
      </w:r>
      <w:r w:rsidRPr="007A568E">
        <w:t>“.</w:t>
      </w:r>
    </w:p>
    <w:p w:rsidR="00873F1B" w:rsidP="00873F1B">
      <w:pPr>
        <w:pStyle w:val="ListParagraph"/>
        <w:tabs>
          <w:tab w:val="left" w:pos="360"/>
        </w:tabs>
        <w:ind w:left="360" w:hanging="360"/>
        <w:jc w:val="both"/>
      </w:pPr>
    </w:p>
    <w:p w:rsidR="00873F1B" w:rsidP="00873F1B">
      <w:pPr>
        <w:tabs>
          <w:tab w:val="left" w:pos="360"/>
        </w:tabs>
        <w:ind w:left="360"/>
        <w:jc w:val="both"/>
      </w:pPr>
      <w:r>
        <w:tab/>
      </w:r>
      <w:r w:rsidRPr="007A568E">
        <w:t xml:space="preserve">Poznámka pod čiarkou k odkazu  </w:t>
      </w:r>
      <w:r w:rsidR="008102F7">
        <w:t>33a</w:t>
      </w:r>
      <w:r w:rsidRPr="007A568E">
        <w:t xml:space="preserve"> znie:</w:t>
      </w:r>
    </w:p>
    <w:p w:rsidR="00873F1B" w:rsidRPr="007A568E" w:rsidP="00873F1B">
      <w:pPr>
        <w:tabs>
          <w:tab w:val="left" w:pos="360"/>
        </w:tabs>
        <w:ind w:left="360"/>
        <w:jc w:val="both"/>
      </w:pPr>
    </w:p>
    <w:p w:rsidR="00873F1B" w:rsidRPr="007A568E" w:rsidP="00873F1B">
      <w:pPr>
        <w:tabs>
          <w:tab w:val="left" w:pos="360"/>
        </w:tabs>
        <w:ind w:left="708"/>
        <w:jc w:val="both"/>
      </w:pPr>
      <w:r w:rsidR="00C4277E">
        <w:t>„</w:t>
      </w:r>
      <w:r w:rsidRPr="008102F7" w:rsidR="008102F7">
        <w:t>33a</w:t>
      </w:r>
      <w:r w:rsidRPr="008102F7">
        <w:t>)</w:t>
      </w:r>
      <w:r>
        <w:t xml:space="preserve"> </w:t>
      </w:r>
      <w:r w:rsidRPr="007A568E">
        <w:t>§ 66b ods. 4 Zákona č. 455/1991 Zb. o živnostenskom podnikaní (živnostenský zákon) v znení  neskorších predpisov</w:t>
      </w:r>
      <w:r w:rsidR="00C4277E">
        <w:t>.“.</w:t>
      </w:r>
    </w:p>
    <w:p w:rsidR="00873F1B" w:rsidP="00873F1B">
      <w:pPr>
        <w:pStyle w:val="ListParagraph"/>
        <w:tabs>
          <w:tab w:val="left" w:pos="360"/>
        </w:tabs>
        <w:ind w:left="360" w:hanging="360"/>
        <w:jc w:val="both"/>
      </w:pPr>
    </w:p>
    <w:p w:rsidR="00873F1B" w:rsidP="007B598D">
      <w:pPr>
        <w:tabs>
          <w:tab w:val="left" w:pos="360"/>
          <w:tab w:val="left" w:pos="4860"/>
        </w:tabs>
        <w:ind w:left="4320"/>
        <w:jc w:val="both"/>
      </w:pPr>
      <w:r>
        <w:t>Dochádza k zosúladeniu textu (označeniu dokladu) uvedeného pod písmenom i) zo znením dokladu, ktorý je oprávnený vydávať obvodný úrad podľa ustanovenia § 66b ods. 4 živnostenského zákona.</w:t>
      </w:r>
    </w:p>
    <w:p w:rsidR="00873F1B" w:rsidP="007B598D">
      <w:pPr>
        <w:pStyle w:val="ListParagraph"/>
        <w:tabs>
          <w:tab w:val="left" w:pos="360"/>
        </w:tabs>
        <w:ind w:left="4320"/>
        <w:jc w:val="both"/>
      </w:pPr>
    </w:p>
    <w:p w:rsidR="00873F1B" w:rsidP="00873F1B">
      <w:pPr>
        <w:pStyle w:val="ListParagraph"/>
        <w:numPr>
          <w:ilvl w:val="0"/>
          <w:numId w:val="18"/>
        </w:numPr>
        <w:tabs>
          <w:tab w:val="left" w:pos="360"/>
        </w:tabs>
        <w:contextualSpacing w:val="0"/>
        <w:jc w:val="both"/>
      </w:pPr>
      <w:r>
        <w:t>V</w:t>
      </w:r>
      <w:r w:rsidRPr="007A568E">
        <w:t> sadzobníku správnych poplatkov, v položke 148 písmena n)  sa</w:t>
      </w:r>
      <w:r w:rsidRPr="007A568E">
        <w:rPr>
          <w:b/>
          <w:bCs/>
        </w:rPr>
        <w:t xml:space="preserve"> </w:t>
      </w:r>
      <w:r w:rsidRPr="007A568E">
        <w:t>slová „Za prevzatie údajov a dokladov, ktoré sú náležitosťou žiadosti o oprávnenie na podnikanie na základe iného ako živnostenského oprávnenia podľa osobitných zákonov ... 10 eur“ nahrádza  slovami „Vydanie dokladu o tom, že poskytovanie služieb na základe živnostenského oprávnenia nie je obmedzené alebo  zakázané</w:t>
      </w:r>
      <w:r w:rsidRPr="007A568E">
        <w:rPr>
          <w:vertAlign w:val="superscript"/>
        </w:rPr>
        <w:t>3</w:t>
      </w:r>
      <w:r w:rsidR="003F29B6">
        <w:rPr>
          <w:vertAlign w:val="superscript"/>
        </w:rPr>
        <w:t>3b)</w:t>
      </w:r>
      <w:r w:rsidRPr="007A568E">
        <w:t xml:space="preserve"> 3 eur“</w:t>
      </w:r>
      <w:r>
        <w:t>.</w:t>
      </w:r>
    </w:p>
    <w:p w:rsidR="00873F1B" w:rsidP="00873F1B">
      <w:pPr>
        <w:pStyle w:val="ListParagraph"/>
        <w:tabs>
          <w:tab w:val="left" w:pos="360"/>
        </w:tabs>
        <w:ind w:left="0"/>
        <w:jc w:val="both"/>
      </w:pPr>
    </w:p>
    <w:p w:rsidR="00873F1B" w:rsidP="00873F1B">
      <w:pPr>
        <w:tabs>
          <w:tab w:val="left" w:pos="360"/>
        </w:tabs>
        <w:ind w:left="360"/>
        <w:jc w:val="both"/>
      </w:pPr>
      <w:r>
        <w:tab/>
      </w:r>
      <w:r w:rsidRPr="007A568E">
        <w:t xml:space="preserve">Poznámka pod čiarkou k odkazu  </w:t>
      </w:r>
      <w:r>
        <w:t>3</w:t>
      </w:r>
      <w:r w:rsidR="003F29B6">
        <w:t>3b</w:t>
      </w:r>
      <w:r w:rsidRPr="007A568E">
        <w:t xml:space="preserve"> znie:</w:t>
      </w:r>
    </w:p>
    <w:p w:rsidR="00873F1B" w:rsidRPr="007A568E" w:rsidP="00873F1B">
      <w:pPr>
        <w:tabs>
          <w:tab w:val="left" w:pos="360"/>
        </w:tabs>
        <w:ind w:left="360"/>
        <w:jc w:val="both"/>
      </w:pPr>
    </w:p>
    <w:p w:rsidR="00873F1B" w:rsidRPr="007A568E" w:rsidP="00873F1B">
      <w:pPr>
        <w:tabs>
          <w:tab w:val="left" w:pos="360"/>
        </w:tabs>
        <w:ind w:left="708"/>
        <w:jc w:val="both"/>
      </w:pPr>
      <w:r w:rsidR="00C4277E">
        <w:t>„</w:t>
      </w:r>
      <w:r w:rsidRPr="003F29B6" w:rsidR="003F29B6">
        <w:t>33b</w:t>
      </w:r>
      <w:r w:rsidRPr="003F29B6">
        <w:t>)</w:t>
      </w:r>
      <w:r>
        <w:t xml:space="preserve"> </w:t>
      </w:r>
      <w:r w:rsidRPr="007A568E">
        <w:t xml:space="preserve">§ 66b ods. 4 Zákona č. 455/1991 Zb. o živnostenskom podnikaní (živnostenský zákon) v znení  neskorších predpisov, § 4 ods. 2 písm. b) zákona č. 293/2007 Z. z. o uznávaní odborných kvalifikácii </w:t>
      </w:r>
      <w:r>
        <w:t>v znení zákona č. 560/2008 Z. z.</w:t>
      </w:r>
      <w:r w:rsidR="00C4277E">
        <w:t>“.</w:t>
      </w:r>
    </w:p>
    <w:p w:rsidR="00873F1B" w:rsidP="007B598D">
      <w:pPr>
        <w:pStyle w:val="ListParagraph"/>
        <w:tabs>
          <w:tab w:val="left" w:pos="4320"/>
        </w:tabs>
        <w:ind w:left="4320"/>
        <w:jc w:val="both"/>
      </w:pPr>
    </w:p>
    <w:p w:rsidR="00873F1B" w:rsidP="007B598D">
      <w:pPr>
        <w:tabs>
          <w:tab w:val="left" w:pos="4320"/>
        </w:tabs>
        <w:ind w:left="4320"/>
        <w:jc w:val="both"/>
      </w:pPr>
      <w:r>
        <w:t>Z doterajšej aplikačnej praxe vyplýva že doterajšie spoplatnenie uvedených úkonov výrazne obmedzuje záujem o získanie podnikateľského oprávnenia podľa iného ako živnostenského zákona prostredníctvom živnostenského úradu v postavení jednotného kontaktného miesta. Od doby, keď sú tieto úkony spoplatnené, využilo uvedenú službu iba niekoľko osôb. Vydávanie dokladov pre záujemcov o cezhraničné poskytovanie služieb je viazané na povinnosť ich  preukazovania autorizovaným orgánom hostiteľských členských štátov EÚ v právnom rámci smernice EP a R 2005/36/ES o uznávaní odborných kvalifikácií, transponovanej v podmienkach Slovenskej republiky do zákona č. 293/2007 Z. z. o uznávaní odborných kvalifikácií v znení zákona č. 560/2008 Z. z.</w:t>
      </w:r>
    </w:p>
    <w:p w:rsidR="00873F1B" w:rsidP="00873F1B">
      <w:pPr>
        <w:pStyle w:val="ListParagraph"/>
        <w:tabs>
          <w:tab w:val="left" w:pos="360"/>
        </w:tabs>
        <w:ind w:left="360" w:hanging="360"/>
        <w:jc w:val="both"/>
      </w:pPr>
    </w:p>
    <w:p w:rsidR="00D361A4" w:rsidRPr="007A568E" w:rsidP="00873F1B">
      <w:pPr>
        <w:pStyle w:val="ListParagraph"/>
        <w:tabs>
          <w:tab w:val="left" w:pos="360"/>
        </w:tabs>
        <w:ind w:left="360" w:hanging="360"/>
        <w:jc w:val="both"/>
      </w:pPr>
    </w:p>
    <w:p w:rsidR="00873F1B" w:rsidP="00873F1B">
      <w:pPr>
        <w:pStyle w:val="ListParagraph"/>
        <w:numPr>
          <w:ilvl w:val="0"/>
          <w:numId w:val="18"/>
        </w:numPr>
        <w:tabs>
          <w:tab w:val="left" w:pos="360"/>
        </w:tabs>
        <w:contextualSpacing w:val="0"/>
        <w:jc w:val="both"/>
      </w:pPr>
      <w:r w:rsidRPr="007A568E">
        <w:t>V  sadzobníku správnych poplatkov, v položke 148 v časti POZNÁMKY sa dopĺňa bod 3, ktorý znie:</w:t>
      </w:r>
    </w:p>
    <w:p w:rsidR="00873F1B" w:rsidRPr="007A568E" w:rsidP="00873F1B">
      <w:pPr>
        <w:pStyle w:val="ListParagraph"/>
        <w:tabs>
          <w:tab w:val="left" w:pos="360"/>
        </w:tabs>
        <w:ind w:left="0"/>
        <w:jc w:val="both"/>
      </w:pPr>
    </w:p>
    <w:p w:rsidR="00873F1B" w:rsidP="00873F1B">
      <w:pPr>
        <w:tabs>
          <w:tab w:val="left" w:pos="360"/>
        </w:tabs>
        <w:ind w:left="708"/>
        <w:jc w:val="both"/>
      </w:pPr>
      <w:r w:rsidRPr="007A568E">
        <w:t>„Poplatok podľa písm. a) bod 1, písm. b),</w:t>
      </w:r>
      <w:r>
        <w:t xml:space="preserve"> </w:t>
      </w:r>
      <w:r w:rsidRPr="007A568E">
        <w:t>c),</w:t>
      </w:r>
      <w:r>
        <w:t xml:space="preserve"> </w:t>
      </w:r>
      <w:r w:rsidRPr="007A568E">
        <w:t>f),</w:t>
      </w:r>
      <w:r>
        <w:t xml:space="preserve"> </w:t>
      </w:r>
      <w:r w:rsidRPr="007A568E">
        <w:t>l), a n) sa nevyberie ak sa úkony vykonávajú na základe podania predloženého elektronickými prostriedkami a podpísaného elektronickým podpisom podľa osobitného zákona</w:t>
      </w:r>
      <w:r w:rsidRPr="007A568E">
        <w:rPr>
          <w:vertAlign w:val="superscript"/>
        </w:rPr>
        <w:t>4</w:t>
      </w:r>
      <w:r w:rsidRPr="007A568E">
        <w:t xml:space="preserve">“. </w:t>
      </w:r>
    </w:p>
    <w:p w:rsidR="00873F1B" w:rsidP="00873F1B">
      <w:pPr>
        <w:tabs>
          <w:tab w:val="left" w:pos="360"/>
        </w:tabs>
        <w:ind w:left="360"/>
        <w:jc w:val="both"/>
      </w:pPr>
    </w:p>
    <w:p w:rsidR="00873F1B" w:rsidP="007B598D">
      <w:pPr>
        <w:tabs>
          <w:tab w:val="left" w:pos="360"/>
        </w:tabs>
        <w:ind w:left="4320"/>
        <w:jc w:val="both"/>
      </w:pPr>
      <w:r>
        <w:t>Odstraňuje sa spomalenie procesu získania živnostenského oprávnenia pri podaní ohlásenia živností elektronickými prostriedkami tým, že sa predíde stavu, že vznik živnostenského oprávnenia sa bude zákona viazať na (neskorší) čas, ktorý je spojený s odpísaním platby z účtu. Zabezpečí sa stav, podľa ktorého deň vzniku živnostenského oprávnenia bude totožný s dňom podania ohlásenia živnosti.</w:t>
      </w:r>
    </w:p>
    <w:p w:rsidR="00873F1B" w:rsidP="007B598D">
      <w:pPr>
        <w:tabs>
          <w:tab w:val="left" w:pos="360"/>
        </w:tabs>
        <w:ind w:left="4320"/>
        <w:jc w:val="both"/>
      </w:pPr>
      <w:r>
        <w:t>Vecné i časovo hospodárnejšie postupy podnikateľov a živnostenských úradov zabezpečia celkové zjednodušenie, zrýchlenie a tým aj potrebné liberalizačné (motivačné) podnikateľské prostredie.“.</w:t>
      </w:r>
    </w:p>
    <w:p w:rsidR="00D361A4" w:rsidP="00D00EEA">
      <w:pPr>
        <w:pStyle w:val="ListParagraph"/>
        <w:ind w:left="540" w:hanging="540"/>
        <w:jc w:val="both"/>
      </w:pPr>
    </w:p>
    <w:p w:rsidR="00D361A4" w:rsidP="00D00EEA">
      <w:pPr>
        <w:pStyle w:val="ListParagraph"/>
        <w:ind w:left="540" w:hanging="540"/>
        <w:jc w:val="both"/>
      </w:pPr>
    </w:p>
    <w:p w:rsidR="00D00EEA" w:rsidP="00D00EEA">
      <w:pPr>
        <w:pStyle w:val="ListParagraph"/>
        <w:ind w:left="540" w:hanging="540"/>
        <w:jc w:val="both"/>
      </w:pPr>
      <w:r>
        <w:t xml:space="preserve">11.  </w:t>
      </w:r>
      <w:r w:rsidRPr="00CF7B4C" w:rsidR="009F2033">
        <w:t>V čl. V</w:t>
      </w:r>
      <w:r w:rsidR="00F42414">
        <w:t xml:space="preserve"> </w:t>
      </w:r>
      <w:r w:rsidRPr="00CF7B4C" w:rsidR="009F2033">
        <w:t>sa slová „</w:t>
      </w:r>
      <w:r>
        <w:t xml:space="preserve">okrem čl. I § 23 až </w:t>
      </w:r>
      <w:smartTag w:uri="urn:schemas-microsoft-com:office:smarttags" w:element="metricconverter">
        <w:smartTagPr>
          <w:attr w:name="ProductID" w:val="34 a"/>
        </w:smartTagPr>
        <w:r>
          <w:t>34 a</w:t>
        </w:r>
      </w:smartTag>
      <w:r>
        <w:t xml:space="preserve"> čl. III, ktoré nadobúdajú účinnosť 30. júna 2012“ nahrádzajú slovami „</w:t>
      </w:r>
      <w:r w:rsidRPr="007A568E">
        <w:t xml:space="preserve">okrem </w:t>
      </w:r>
      <w:r>
        <w:t>čl. III. bodov 1. až 4, ktoré nadobúdajú účinnosť 1. januára 2012 a okrem čl. I. § 23 až 34 a čl. III bodu 5, ktoré nadobúdajú účinnosť 30. júna 2012.“</w:t>
      </w:r>
    </w:p>
    <w:p w:rsidR="00DF79DB" w:rsidP="00DF79DB">
      <w:pPr>
        <w:tabs>
          <w:tab w:val="left" w:pos="-709"/>
        </w:tabs>
        <w:ind w:left="4320"/>
        <w:jc w:val="both"/>
      </w:pPr>
      <w:r>
        <w:t xml:space="preserve">Navrhuje sa v nadväznosti na zmeny v živnostenskom zákone účinnosť nových správnych </w:t>
      </w:r>
      <w:r w:rsidR="00372273">
        <w:t>poplatkov v položke č. 148 k 1. </w:t>
      </w:r>
      <w:r>
        <w:t>januáru 2012.</w:t>
      </w:r>
    </w:p>
    <w:p w:rsidR="009F2033" w:rsidP="00873F1B">
      <w:pPr>
        <w:pStyle w:val="ListParagraph"/>
        <w:ind w:left="4253"/>
        <w:jc w:val="both"/>
      </w:pPr>
    </w:p>
    <w:p w:rsidR="00D361A4" w:rsidRPr="00CF7B4C" w:rsidP="00873F1B">
      <w:pPr>
        <w:pStyle w:val="ListParagraph"/>
        <w:ind w:left="4253"/>
        <w:jc w:val="both"/>
      </w:pPr>
    </w:p>
    <w:p w:rsidR="009F2033" w:rsidRPr="00CF7B4C" w:rsidP="00D00EEA">
      <w:pPr>
        <w:pStyle w:val="ListParagraph"/>
        <w:numPr>
          <w:ilvl w:val="0"/>
          <w:numId w:val="21"/>
        </w:numPr>
        <w:tabs>
          <w:tab w:val="num" w:pos="360"/>
          <w:tab w:val="clear" w:pos="720"/>
        </w:tabs>
        <w:ind w:left="360"/>
      </w:pPr>
      <w:r w:rsidRPr="00CF7B4C">
        <w:t>V prílohe vypustiť slová „Smernica Komisie 2010/80/EÚ z 22. novembra 2010, ktorou sa mení a dopĺňa smernica Európskeho parlamentu a Rady 2009/43/ES, pokiaľ ide o zoznam výrobkov obranného priemyslu (Ú. v. EÚ L 308, 24.11.2010).“.</w:t>
      </w:r>
    </w:p>
    <w:p w:rsidR="00E9751E" w:rsidP="00873F1B">
      <w:pPr>
        <w:pStyle w:val="ListParagraph"/>
        <w:ind w:left="4253"/>
        <w:jc w:val="both"/>
        <w:rPr>
          <w:rStyle w:val="Emphasis"/>
          <w:i w:val="0"/>
        </w:rPr>
      </w:pPr>
    </w:p>
    <w:p w:rsidR="009F2033" w:rsidRPr="00CF7B4C" w:rsidP="00873F1B">
      <w:pPr>
        <w:pStyle w:val="ListParagraph"/>
        <w:ind w:left="4253"/>
        <w:jc w:val="both"/>
        <w:rPr>
          <w:rStyle w:val="Emphasis"/>
          <w:i w:val="0"/>
        </w:rPr>
      </w:pPr>
      <w:r w:rsidRPr="00CF7B4C">
        <w:rPr>
          <w:rStyle w:val="Emphasis"/>
          <w:i w:val="0"/>
        </w:rPr>
        <w:t>Ide o legislatívno-technickú úpravu súvisiacu so zaužívaným spôsobom uvádzania smerníc v tzv. transpozičnej prílohe.</w:t>
      </w:r>
    </w:p>
    <w:p w:rsidR="009F2033" w:rsidRPr="00CF7B4C" w:rsidP="00873F1B"/>
    <w:p w:rsidR="009F2033" w:rsidRPr="00CF7B4C" w:rsidP="00873F1B">
      <w:pPr>
        <w:ind w:left="2835" w:hanging="3"/>
        <w:jc w:val="both"/>
      </w:pPr>
    </w:p>
    <w:p w:rsidR="009F2033" w:rsidRPr="00CF7B4C" w:rsidP="00873F1B">
      <w:pPr>
        <w:ind w:left="2835" w:hanging="3"/>
        <w:jc w:val="both"/>
      </w:pPr>
      <w:r w:rsidR="00CF7B4C">
        <w:t xml:space="preserve"> </w:t>
      </w:r>
    </w:p>
    <w:p w:rsidR="009F2033" w:rsidRPr="00CF7B4C" w:rsidP="00873F1B">
      <w:pPr>
        <w:jc w:val="both"/>
      </w:pPr>
    </w:p>
    <w:sectPr w:rsidSect="00FF1443">
      <w:pgSz w:w="11906" w:h="16838"/>
      <w:pgMar w:top="1417" w:right="1417" w:bottom="1417" w:left="1417"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FFFFFFF" w:usb1="E9FFFFFF" w:usb2="0000003F" w:usb3="00000000" w:csb0="003F01FF"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8D"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48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8D" w:rsidP="00F93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66A">
      <w:rPr>
        <w:rStyle w:val="PageNumber"/>
        <w:noProof/>
      </w:rPr>
      <w:t>5</w:t>
    </w:r>
    <w:r>
      <w:rPr>
        <w:rStyle w:val="PageNumber"/>
      </w:rPr>
      <w:fldChar w:fldCharType="end"/>
    </w:r>
  </w:p>
  <w:p w:rsidR="005B488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082"/>
    <w:multiLevelType w:val="hybridMultilevel"/>
    <w:tmpl w:val="F5B484CA"/>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C550FEE"/>
    <w:multiLevelType w:val="hybridMultilevel"/>
    <w:tmpl w:val="38F0988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1C965C0"/>
    <w:multiLevelType w:val="hybridMultilevel"/>
    <w:tmpl w:val="5322C710"/>
    <w:lvl w:ilvl="0">
      <w:start w:val="1"/>
      <w:numFmt w:val="decimal"/>
      <w:lvlText w:val="%1."/>
      <w:lvlJc w:val="left"/>
      <w:pPr>
        <w:tabs>
          <w:tab w:val="num" w:pos="1240"/>
        </w:tabs>
        <w:ind w:left="1240" w:hanging="340"/>
      </w:pPr>
      <w:rPr>
        <w:rFonts w:hint="default"/>
        <w:b w:val="0"/>
        <w:i w:val="0"/>
      </w:rPr>
    </w:lvl>
    <w:lvl w:ilvl="1" w:tentative="1">
      <w:start w:val="1"/>
      <w:numFmt w:val="lowerLetter"/>
      <w:lvlText w:val="%2."/>
      <w:lvlJc w:val="left"/>
      <w:pPr>
        <w:tabs>
          <w:tab w:val="num" w:pos="6840"/>
        </w:tabs>
        <w:ind w:left="6840" w:hanging="360"/>
      </w:pPr>
    </w:lvl>
    <w:lvl w:ilvl="2" w:tentative="1">
      <w:start w:val="1"/>
      <w:numFmt w:val="lowerRoman"/>
      <w:lvlText w:val="%3."/>
      <w:lvlJc w:val="right"/>
      <w:pPr>
        <w:tabs>
          <w:tab w:val="num" w:pos="7560"/>
        </w:tabs>
        <w:ind w:left="7560" w:hanging="180"/>
      </w:pPr>
    </w:lvl>
    <w:lvl w:ilvl="3" w:tentative="1">
      <w:start w:val="1"/>
      <w:numFmt w:val="decimal"/>
      <w:lvlText w:val="%4."/>
      <w:lvlJc w:val="left"/>
      <w:pPr>
        <w:tabs>
          <w:tab w:val="num" w:pos="8280"/>
        </w:tabs>
        <w:ind w:left="8280" w:hanging="360"/>
      </w:pPr>
    </w:lvl>
    <w:lvl w:ilvl="4" w:tentative="1">
      <w:start w:val="1"/>
      <w:numFmt w:val="lowerLetter"/>
      <w:lvlText w:val="%5."/>
      <w:lvlJc w:val="left"/>
      <w:pPr>
        <w:tabs>
          <w:tab w:val="num" w:pos="9000"/>
        </w:tabs>
        <w:ind w:left="9000" w:hanging="360"/>
      </w:pPr>
    </w:lvl>
    <w:lvl w:ilvl="5" w:tentative="1">
      <w:start w:val="1"/>
      <w:numFmt w:val="lowerRoman"/>
      <w:lvlText w:val="%6."/>
      <w:lvlJc w:val="right"/>
      <w:pPr>
        <w:tabs>
          <w:tab w:val="num" w:pos="9720"/>
        </w:tabs>
        <w:ind w:left="9720" w:hanging="180"/>
      </w:pPr>
    </w:lvl>
    <w:lvl w:ilvl="6" w:tentative="1">
      <w:start w:val="1"/>
      <w:numFmt w:val="decimal"/>
      <w:lvlText w:val="%7."/>
      <w:lvlJc w:val="left"/>
      <w:pPr>
        <w:tabs>
          <w:tab w:val="num" w:pos="10440"/>
        </w:tabs>
        <w:ind w:left="10440" w:hanging="360"/>
      </w:pPr>
    </w:lvl>
    <w:lvl w:ilvl="7" w:tentative="1">
      <w:start w:val="1"/>
      <w:numFmt w:val="lowerLetter"/>
      <w:lvlText w:val="%8."/>
      <w:lvlJc w:val="left"/>
      <w:pPr>
        <w:tabs>
          <w:tab w:val="num" w:pos="11160"/>
        </w:tabs>
        <w:ind w:left="11160" w:hanging="360"/>
      </w:pPr>
    </w:lvl>
    <w:lvl w:ilvl="8" w:tentative="1">
      <w:start w:val="1"/>
      <w:numFmt w:val="lowerRoman"/>
      <w:lvlText w:val="%9."/>
      <w:lvlJc w:val="right"/>
      <w:pPr>
        <w:tabs>
          <w:tab w:val="num" w:pos="11880"/>
        </w:tabs>
        <w:ind w:left="11880" w:hanging="180"/>
      </w:pPr>
    </w:lvl>
  </w:abstractNum>
  <w:abstractNum w:abstractNumId="3">
    <w:nsid w:val="23790759"/>
    <w:multiLevelType w:val="multilevel"/>
    <w:tmpl w:val="1AA0F432"/>
    <w:lvl w:ilvl="0">
      <w:start w:val="1"/>
      <w:numFmt w:val="decimal"/>
      <w:lvlText w:val="%1."/>
      <w:lvlJc w:val="left"/>
      <w:pPr>
        <w:tabs>
          <w:tab w:val="num" w:pos="0"/>
        </w:tabs>
        <w:ind w:left="1428" w:hanging="360"/>
      </w:pPr>
      <w:rPr>
        <w:rFonts w:cs="Times New Roman" w:hint="default"/>
        <w:b w:val="0"/>
        <w:i w:val="0"/>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4">
    <w:nsid w:val="24946BAF"/>
    <w:multiLevelType w:val="hybridMultilevel"/>
    <w:tmpl w:val="0520FE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837AA3"/>
    <w:multiLevelType w:val="hybridMultilevel"/>
    <w:tmpl w:val="A66CFBE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8E8014E"/>
    <w:multiLevelType w:val="hybridMultilevel"/>
    <w:tmpl w:val="1C5C7ADE"/>
    <w:lvl w:ilvl="0">
      <w:start w:val="1"/>
      <w:numFmt w:val="decimal"/>
      <w:lvlText w:val="%1."/>
      <w:lvlJc w:val="left"/>
      <w:pPr>
        <w:tabs>
          <w:tab w:val="num" w:pos="340"/>
        </w:tabs>
        <w:ind w:left="340" w:hanging="340"/>
      </w:pPr>
      <w:rPr>
        <w:rFonts w:cs="Times New Roman" w:hint="default"/>
        <w:b w:val="0"/>
        <w:i w:val="0"/>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7">
    <w:nsid w:val="315428F4"/>
    <w:multiLevelType w:val="hybridMultilevel"/>
    <w:tmpl w:val="F5905B74"/>
    <w:lvl w:ilvl="0">
      <w:start w:val="1"/>
      <w:numFmt w:val="decimal"/>
      <w:lvlText w:val="%1."/>
      <w:lvlJc w:val="left"/>
      <w:pPr>
        <w:tabs>
          <w:tab w:val="num" w:pos="340"/>
        </w:tabs>
        <w:ind w:left="340" w:hanging="340"/>
      </w:pPr>
      <w:rPr>
        <w:rFonts w:hint="default"/>
        <w:b w:val="0"/>
        <w:i w:val="0"/>
      </w:rPr>
    </w:lvl>
    <w:lvl w:ilvl="1">
      <w:start w:val="16"/>
      <w:numFmt w:val="decimal"/>
      <w:lvlText w:val="%2."/>
      <w:lvlJc w:val="left"/>
      <w:pPr>
        <w:tabs>
          <w:tab w:val="num" w:pos="340"/>
        </w:tabs>
        <w:ind w:left="340" w:hanging="34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1E7489"/>
    <w:multiLevelType w:val="hybridMultilevel"/>
    <w:tmpl w:val="E416E01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3E1FB4"/>
    <w:multiLevelType w:val="hybridMultilevel"/>
    <w:tmpl w:val="5C9C3A0C"/>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1FC2602"/>
    <w:multiLevelType w:val="hybridMultilevel"/>
    <w:tmpl w:val="85FED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3CA693A"/>
    <w:multiLevelType w:val="hybridMultilevel"/>
    <w:tmpl w:val="736EE622"/>
    <w:lvl w:ilvl="0">
      <w:start w:val="1"/>
      <w:numFmt w:val="decimal"/>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DEC2259"/>
    <w:multiLevelType w:val="hybridMultilevel"/>
    <w:tmpl w:val="50A4FC6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55573730"/>
    <w:multiLevelType w:val="hybridMultilevel"/>
    <w:tmpl w:val="A57862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80C1025"/>
    <w:multiLevelType w:val="multilevel"/>
    <w:tmpl w:val="0D44456E"/>
    <w:lvl w:ilvl="0">
      <w:start w:val="1"/>
      <w:numFmt w:val="decimal"/>
      <w:lvlText w:val="%1."/>
      <w:lvlJc w:val="left"/>
      <w:pPr>
        <w:ind w:left="1428" w:hanging="360"/>
      </w:pPr>
      <w:rPr>
        <w:rFonts w:cs="Times New Roman"/>
        <w:b/>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7">
    <w:nsid w:val="5F592A60"/>
    <w:multiLevelType w:val="hybridMultilevel"/>
    <w:tmpl w:val="AF9ED400"/>
    <w:lvl w:ilvl="0">
      <w:start w:val="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13B61B8"/>
    <w:multiLevelType w:val="hybridMultilevel"/>
    <w:tmpl w:val="D7C43250"/>
    <w:lvl w:ilvl="0">
      <w:start w:val="3"/>
      <w:numFmt w:val="upperLetter"/>
      <w:lvlText w:val="%1."/>
      <w:lvlJc w:val="left"/>
      <w:pPr>
        <w:tabs>
          <w:tab w:val="num" w:pos="1380"/>
        </w:tabs>
        <w:ind w:left="1380" w:hanging="360"/>
      </w:pPr>
      <w:rPr>
        <w:rFonts w:hint="default"/>
      </w:rPr>
    </w:lvl>
    <w:lvl w:ilvl="1" w:tentative="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19">
    <w:nsid w:val="6BE16BF1"/>
    <w:multiLevelType w:val="hybridMultilevel"/>
    <w:tmpl w:val="77A454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00F419C"/>
    <w:multiLevelType w:val="hybridMultilevel"/>
    <w:tmpl w:val="FD06873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DC65788"/>
    <w:multiLevelType w:val="hybridMultilevel"/>
    <w:tmpl w:val="F344306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7EA7308A"/>
    <w:multiLevelType w:val="hybridMultilevel"/>
    <w:tmpl w:val="87D20646"/>
    <w:lvl w:ilvl="0">
      <w:start w:val="1"/>
      <w:numFmt w:val="decimal"/>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num w:numId="1">
    <w:abstractNumId w:val="18"/>
  </w:num>
  <w:num w:numId="2">
    <w:abstractNumId w:val="12"/>
  </w:num>
  <w:num w:numId="3">
    <w:abstractNumId w:val="15"/>
  </w:num>
  <w:num w:numId="4">
    <w:abstractNumId w:val="17"/>
  </w:num>
  <w:num w:numId="5">
    <w:abstractNumId w:val="4"/>
  </w:num>
  <w:num w:numId="6">
    <w:abstractNumId w:val="9"/>
  </w:num>
  <w:num w:numId="7">
    <w:abstractNumId w:val="11"/>
  </w:num>
  <w:num w:numId="8">
    <w:abstractNumId w:val="7"/>
  </w:num>
  <w:num w:numId="9">
    <w:abstractNumId w:val="19"/>
  </w:num>
  <w:num w:numId="10">
    <w:abstractNumId w:val="2"/>
  </w:num>
  <w:num w:numId="11">
    <w:abstractNumId w:val="14"/>
  </w:num>
  <w:num w:numId="12">
    <w:abstractNumId w:val="0"/>
  </w:num>
  <w:num w:numId="13">
    <w:abstractNumId w:val="6"/>
  </w:num>
  <w:num w:numId="14">
    <w:abstractNumId w:val="16"/>
  </w:num>
  <w:num w:numId="15">
    <w:abstractNumId w:val="3"/>
  </w:num>
  <w:num w:numId="16">
    <w:abstractNumId w:val="21"/>
  </w:num>
  <w:num w:numId="17">
    <w:abstractNumId w:val="20"/>
  </w:num>
  <w:num w:numId="18">
    <w:abstractNumId w:val="8"/>
  </w:num>
  <w:num w:numId="19">
    <w:abstractNumId w:val="10"/>
  </w:num>
  <w:num w:numId="20">
    <w:abstractNumId w:val="1"/>
  </w:num>
  <w:num w:numId="21">
    <w:abstractNumId w:val="13"/>
  </w:num>
  <w:num w:numId="22">
    <w:abstractNumId w:val="22"/>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144"/>
    <w:rsid w:val="00000CCE"/>
    <w:rsid w:val="00001C67"/>
    <w:rsid w:val="00002E2E"/>
    <w:rsid w:val="00003D87"/>
    <w:rsid w:val="000046E4"/>
    <w:rsid w:val="00004BBA"/>
    <w:rsid w:val="00004C6C"/>
    <w:rsid w:val="00005069"/>
    <w:rsid w:val="00005252"/>
    <w:rsid w:val="00005FD7"/>
    <w:rsid w:val="000060A6"/>
    <w:rsid w:val="0000724B"/>
    <w:rsid w:val="00007C94"/>
    <w:rsid w:val="00007CEC"/>
    <w:rsid w:val="00007EBC"/>
    <w:rsid w:val="00011F61"/>
    <w:rsid w:val="00012A0A"/>
    <w:rsid w:val="00013F34"/>
    <w:rsid w:val="000140E6"/>
    <w:rsid w:val="00015958"/>
    <w:rsid w:val="00016CB6"/>
    <w:rsid w:val="00020BBC"/>
    <w:rsid w:val="00021A48"/>
    <w:rsid w:val="00021E05"/>
    <w:rsid w:val="000222B4"/>
    <w:rsid w:val="000223D3"/>
    <w:rsid w:val="000251F5"/>
    <w:rsid w:val="00030BE1"/>
    <w:rsid w:val="00030F35"/>
    <w:rsid w:val="000327C5"/>
    <w:rsid w:val="00032974"/>
    <w:rsid w:val="000355F8"/>
    <w:rsid w:val="000356C6"/>
    <w:rsid w:val="00037030"/>
    <w:rsid w:val="000402E4"/>
    <w:rsid w:val="000412BF"/>
    <w:rsid w:val="000414B2"/>
    <w:rsid w:val="00041EC4"/>
    <w:rsid w:val="00043437"/>
    <w:rsid w:val="00043446"/>
    <w:rsid w:val="00044D3E"/>
    <w:rsid w:val="00044F9C"/>
    <w:rsid w:val="000454D5"/>
    <w:rsid w:val="00045E6F"/>
    <w:rsid w:val="00045F24"/>
    <w:rsid w:val="00047408"/>
    <w:rsid w:val="00050223"/>
    <w:rsid w:val="00050C71"/>
    <w:rsid w:val="000517A5"/>
    <w:rsid w:val="00051DC1"/>
    <w:rsid w:val="00053A29"/>
    <w:rsid w:val="00053BB5"/>
    <w:rsid w:val="0005438B"/>
    <w:rsid w:val="000560F9"/>
    <w:rsid w:val="0005674D"/>
    <w:rsid w:val="00060809"/>
    <w:rsid w:val="000609FF"/>
    <w:rsid w:val="00060CBB"/>
    <w:rsid w:val="00060DBC"/>
    <w:rsid w:val="000617DF"/>
    <w:rsid w:val="00061DA3"/>
    <w:rsid w:val="00062AF3"/>
    <w:rsid w:val="00064D06"/>
    <w:rsid w:val="00065178"/>
    <w:rsid w:val="00065DBD"/>
    <w:rsid w:val="00066ABE"/>
    <w:rsid w:val="000720AB"/>
    <w:rsid w:val="00073317"/>
    <w:rsid w:val="000734AB"/>
    <w:rsid w:val="00073F6A"/>
    <w:rsid w:val="00075A39"/>
    <w:rsid w:val="000765BE"/>
    <w:rsid w:val="0007686A"/>
    <w:rsid w:val="000802E4"/>
    <w:rsid w:val="00081362"/>
    <w:rsid w:val="00081431"/>
    <w:rsid w:val="0008184E"/>
    <w:rsid w:val="00081FBA"/>
    <w:rsid w:val="0008281C"/>
    <w:rsid w:val="00082A78"/>
    <w:rsid w:val="00082BBD"/>
    <w:rsid w:val="000858B3"/>
    <w:rsid w:val="00085A1C"/>
    <w:rsid w:val="00086375"/>
    <w:rsid w:val="00086E00"/>
    <w:rsid w:val="00090685"/>
    <w:rsid w:val="00091266"/>
    <w:rsid w:val="000919D9"/>
    <w:rsid w:val="00092D00"/>
    <w:rsid w:val="0009355F"/>
    <w:rsid w:val="000939A2"/>
    <w:rsid w:val="00093C88"/>
    <w:rsid w:val="00094479"/>
    <w:rsid w:val="000947B0"/>
    <w:rsid w:val="00096BCD"/>
    <w:rsid w:val="000972DC"/>
    <w:rsid w:val="000974A2"/>
    <w:rsid w:val="00097BC9"/>
    <w:rsid w:val="000A0216"/>
    <w:rsid w:val="000A0593"/>
    <w:rsid w:val="000A10E2"/>
    <w:rsid w:val="000A1991"/>
    <w:rsid w:val="000A2628"/>
    <w:rsid w:val="000A2A05"/>
    <w:rsid w:val="000A2CB4"/>
    <w:rsid w:val="000A34DC"/>
    <w:rsid w:val="000A43C9"/>
    <w:rsid w:val="000A66F2"/>
    <w:rsid w:val="000A7862"/>
    <w:rsid w:val="000B0B3A"/>
    <w:rsid w:val="000B0B97"/>
    <w:rsid w:val="000B0EEC"/>
    <w:rsid w:val="000B20B7"/>
    <w:rsid w:val="000B2C46"/>
    <w:rsid w:val="000B2DA9"/>
    <w:rsid w:val="000B382C"/>
    <w:rsid w:val="000B39BA"/>
    <w:rsid w:val="000B44C6"/>
    <w:rsid w:val="000B4614"/>
    <w:rsid w:val="000C083B"/>
    <w:rsid w:val="000C0DE1"/>
    <w:rsid w:val="000C1520"/>
    <w:rsid w:val="000C166C"/>
    <w:rsid w:val="000C2A62"/>
    <w:rsid w:val="000C2EB0"/>
    <w:rsid w:val="000C3B80"/>
    <w:rsid w:val="000C405B"/>
    <w:rsid w:val="000C4DF7"/>
    <w:rsid w:val="000C5294"/>
    <w:rsid w:val="000C534F"/>
    <w:rsid w:val="000C633D"/>
    <w:rsid w:val="000C6961"/>
    <w:rsid w:val="000D1B3C"/>
    <w:rsid w:val="000D1D67"/>
    <w:rsid w:val="000D2398"/>
    <w:rsid w:val="000D2498"/>
    <w:rsid w:val="000D2595"/>
    <w:rsid w:val="000D2B9D"/>
    <w:rsid w:val="000D2CF4"/>
    <w:rsid w:val="000D417C"/>
    <w:rsid w:val="000D5FA1"/>
    <w:rsid w:val="000D6EE5"/>
    <w:rsid w:val="000E1EF2"/>
    <w:rsid w:val="000E213B"/>
    <w:rsid w:val="000E22A9"/>
    <w:rsid w:val="000E278B"/>
    <w:rsid w:val="000E28DF"/>
    <w:rsid w:val="000E333C"/>
    <w:rsid w:val="000E360C"/>
    <w:rsid w:val="000E3789"/>
    <w:rsid w:val="000E457A"/>
    <w:rsid w:val="000E4A1D"/>
    <w:rsid w:val="000E65BB"/>
    <w:rsid w:val="000E6945"/>
    <w:rsid w:val="000E6D02"/>
    <w:rsid w:val="000F159C"/>
    <w:rsid w:val="000F1A98"/>
    <w:rsid w:val="000F34A8"/>
    <w:rsid w:val="000F3668"/>
    <w:rsid w:val="000F5386"/>
    <w:rsid w:val="000F75CD"/>
    <w:rsid w:val="000F7B83"/>
    <w:rsid w:val="00100AAD"/>
    <w:rsid w:val="001017E1"/>
    <w:rsid w:val="00103D66"/>
    <w:rsid w:val="00105BD5"/>
    <w:rsid w:val="001066C0"/>
    <w:rsid w:val="0011028C"/>
    <w:rsid w:val="001103C4"/>
    <w:rsid w:val="00110D79"/>
    <w:rsid w:val="00111246"/>
    <w:rsid w:val="00111EBC"/>
    <w:rsid w:val="001139C9"/>
    <w:rsid w:val="00121B61"/>
    <w:rsid w:val="001226C6"/>
    <w:rsid w:val="00124398"/>
    <w:rsid w:val="00125F06"/>
    <w:rsid w:val="0012624D"/>
    <w:rsid w:val="00126891"/>
    <w:rsid w:val="0013109C"/>
    <w:rsid w:val="00131894"/>
    <w:rsid w:val="00131C72"/>
    <w:rsid w:val="0013237E"/>
    <w:rsid w:val="0013283F"/>
    <w:rsid w:val="00132AA7"/>
    <w:rsid w:val="00135829"/>
    <w:rsid w:val="00135BA8"/>
    <w:rsid w:val="00135D73"/>
    <w:rsid w:val="00136C65"/>
    <w:rsid w:val="0013724E"/>
    <w:rsid w:val="00137E1F"/>
    <w:rsid w:val="00137EF7"/>
    <w:rsid w:val="001416FD"/>
    <w:rsid w:val="00141984"/>
    <w:rsid w:val="001421A6"/>
    <w:rsid w:val="00144490"/>
    <w:rsid w:val="001448AD"/>
    <w:rsid w:val="00144FDB"/>
    <w:rsid w:val="00146611"/>
    <w:rsid w:val="00150317"/>
    <w:rsid w:val="001517FD"/>
    <w:rsid w:val="001520F4"/>
    <w:rsid w:val="00153EFA"/>
    <w:rsid w:val="00154E2A"/>
    <w:rsid w:val="001551F6"/>
    <w:rsid w:val="00155D8B"/>
    <w:rsid w:val="00156324"/>
    <w:rsid w:val="00156B83"/>
    <w:rsid w:val="00157C28"/>
    <w:rsid w:val="00157CA7"/>
    <w:rsid w:val="00160F1C"/>
    <w:rsid w:val="00161359"/>
    <w:rsid w:val="0016351B"/>
    <w:rsid w:val="00164A1B"/>
    <w:rsid w:val="001652FA"/>
    <w:rsid w:val="00165687"/>
    <w:rsid w:val="00166315"/>
    <w:rsid w:val="001663EE"/>
    <w:rsid w:val="00166C1F"/>
    <w:rsid w:val="001701F3"/>
    <w:rsid w:val="0017099F"/>
    <w:rsid w:val="00170F9F"/>
    <w:rsid w:val="0017199D"/>
    <w:rsid w:val="00173569"/>
    <w:rsid w:val="00173848"/>
    <w:rsid w:val="00175B8B"/>
    <w:rsid w:val="00175F15"/>
    <w:rsid w:val="00185A2C"/>
    <w:rsid w:val="00186F61"/>
    <w:rsid w:val="00187EB6"/>
    <w:rsid w:val="0019012D"/>
    <w:rsid w:val="001917B8"/>
    <w:rsid w:val="00193153"/>
    <w:rsid w:val="00193F4D"/>
    <w:rsid w:val="00194226"/>
    <w:rsid w:val="00196250"/>
    <w:rsid w:val="00196563"/>
    <w:rsid w:val="00196A11"/>
    <w:rsid w:val="00196A87"/>
    <w:rsid w:val="001A0DCA"/>
    <w:rsid w:val="001A1077"/>
    <w:rsid w:val="001A107F"/>
    <w:rsid w:val="001A131D"/>
    <w:rsid w:val="001A1657"/>
    <w:rsid w:val="001A2403"/>
    <w:rsid w:val="001A24FC"/>
    <w:rsid w:val="001A4B4E"/>
    <w:rsid w:val="001A4ED1"/>
    <w:rsid w:val="001A58F4"/>
    <w:rsid w:val="001A7B16"/>
    <w:rsid w:val="001B15CF"/>
    <w:rsid w:val="001B1AC4"/>
    <w:rsid w:val="001B2501"/>
    <w:rsid w:val="001B2A1E"/>
    <w:rsid w:val="001B3AEB"/>
    <w:rsid w:val="001B6F58"/>
    <w:rsid w:val="001B7078"/>
    <w:rsid w:val="001B74A5"/>
    <w:rsid w:val="001B7928"/>
    <w:rsid w:val="001B7C12"/>
    <w:rsid w:val="001C1A78"/>
    <w:rsid w:val="001C344F"/>
    <w:rsid w:val="001C388E"/>
    <w:rsid w:val="001C5108"/>
    <w:rsid w:val="001C5F4D"/>
    <w:rsid w:val="001C637A"/>
    <w:rsid w:val="001C65BA"/>
    <w:rsid w:val="001C7CA9"/>
    <w:rsid w:val="001D068F"/>
    <w:rsid w:val="001D15B6"/>
    <w:rsid w:val="001D278E"/>
    <w:rsid w:val="001D2A4F"/>
    <w:rsid w:val="001D36C6"/>
    <w:rsid w:val="001D3CA3"/>
    <w:rsid w:val="001D7B17"/>
    <w:rsid w:val="001E0CAD"/>
    <w:rsid w:val="001E1BAF"/>
    <w:rsid w:val="001E3994"/>
    <w:rsid w:val="001E7371"/>
    <w:rsid w:val="001E7826"/>
    <w:rsid w:val="001F0873"/>
    <w:rsid w:val="001F0A53"/>
    <w:rsid w:val="001F0D47"/>
    <w:rsid w:val="001F12FB"/>
    <w:rsid w:val="001F1C71"/>
    <w:rsid w:val="001F4BE9"/>
    <w:rsid w:val="001F56FE"/>
    <w:rsid w:val="001F57CD"/>
    <w:rsid w:val="001F624D"/>
    <w:rsid w:val="001F65D5"/>
    <w:rsid w:val="001F78E2"/>
    <w:rsid w:val="00201BFB"/>
    <w:rsid w:val="00201DA7"/>
    <w:rsid w:val="0020319C"/>
    <w:rsid w:val="00203BA5"/>
    <w:rsid w:val="002047C6"/>
    <w:rsid w:val="00204863"/>
    <w:rsid w:val="002050A4"/>
    <w:rsid w:val="0020537B"/>
    <w:rsid w:val="002058F7"/>
    <w:rsid w:val="0020665A"/>
    <w:rsid w:val="00206A77"/>
    <w:rsid w:val="002072A1"/>
    <w:rsid w:val="00207634"/>
    <w:rsid w:val="00207852"/>
    <w:rsid w:val="002109B9"/>
    <w:rsid w:val="00210B81"/>
    <w:rsid w:val="0021335E"/>
    <w:rsid w:val="00213B5F"/>
    <w:rsid w:val="0021452B"/>
    <w:rsid w:val="0021461D"/>
    <w:rsid w:val="00215DB5"/>
    <w:rsid w:val="002205B6"/>
    <w:rsid w:val="002211BD"/>
    <w:rsid w:val="0022465A"/>
    <w:rsid w:val="00224704"/>
    <w:rsid w:val="00224F06"/>
    <w:rsid w:val="00225669"/>
    <w:rsid w:val="00225A0F"/>
    <w:rsid w:val="00226262"/>
    <w:rsid w:val="00230554"/>
    <w:rsid w:val="00230C45"/>
    <w:rsid w:val="00233A70"/>
    <w:rsid w:val="00233F20"/>
    <w:rsid w:val="00234C9B"/>
    <w:rsid w:val="002355AE"/>
    <w:rsid w:val="00235927"/>
    <w:rsid w:val="002371CC"/>
    <w:rsid w:val="00240A5A"/>
    <w:rsid w:val="0024160F"/>
    <w:rsid w:val="0024165F"/>
    <w:rsid w:val="0024195F"/>
    <w:rsid w:val="00243EC4"/>
    <w:rsid w:val="00245847"/>
    <w:rsid w:val="00250D6F"/>
    <w:rsid w:val="00250DB2"/>
    <w:rsid w:val="00250EB8"/>
    <w:rsid w:val="0025112A"/>
    <w:rsid w:val="00251B99"/>
    <w:rsid w:val="0025294B"/>
    <w:rsid w:val="00252E6F"/>
    <w:rsid w:val="002536CA"/>
    <w:rsid w:val="00254384"/>
    <w:rsid w:val="002547D0"/>
    <w:rsid w:val="002550BF"/>
    <w:rsid w:val="002565A7"/>
    <w:rsid w:val="00256E60"/>
    <w:rsid w:val="00261558"/>
    <w:rsid w:val="002617D0"/>
    <w:rsid w:val="00261981"/>
    <w:rsid w:val="00263555"/>
    <w:rsid w:val="002661E0"/>
    <w:rsid w:val="00267523"/>
    <w:rsid w:val="00267F30"/>
    <w:rsid w:val="00270193"/>
    <w:rsid w:val="00271856"/>
    <w:rsid w:val="002721CC"/>
    <w:rsid w:val="002729B9"/>
    <w:rsid w:val="00273BE8"/>
    <w:rsid w:val="002751CC"/>
    <w:rsid w:val="0027615F"/>
    <w:rsid w:val="00276469"/>
    <w:rsid w:val="00276F3B"/>
    <w:rsid w:val="00277154"/>
    <w:rsid w:val="0027741E"/>
    <w:rsid w:val="00281E00"/>
    <w:rsid w:val="00282594"/>
    <w:rsid w:val="0028379A"/>
    <w:rsid w:val="00283A5D"/>
    <w:rsid w:val="00285A8E"/>
    <w:rsid w:val="00286E90"/>
    <w:rsid w:val="002873DA"/>
    <w:rsid w:val="00287918"/>
    <w:rsid w:val="00291D76"/>
    <w:rsid w:val="00292471"/>
    <w:rsid w:val="0029276F"/>
    <w:rsid w:val="00292CA2"/>
    <w:rsid w:val="00294478"/>
    <w:rsid w:val="00294489"/>
    <w:rsid w:val="002962F8"/>
    <w:rsid w:val="0029687C"/>
    <w:rsid w:val="002979F5"/>
    <w:rsid w:val="002A03D1"/>
    <w:rsid w:val="002A0A04"/>
    <w:rsid w:val="002A29DB"/>
    <w:rsid w:val="002A3714"/>
    <w:rsid w:val="002A3B9D"/>
    <w:rsid w:val="002A3D0F"/>
    <w:rsid w:val="002A4D89"/>
    <w:rsid w:val="002A6878"/>
    <w:rsid w:val="002A6FE7"/>
    <w:rsid w:val="002A7297"/>
    <w:rsid w:val="002A7905"/>
    <w:rsid w:val="002A7F18"/>
    <w:rsid w:val="002B14EF"/>
    <w:rsid w:val="002B1C04"/>
    <w:rsid w:val="002B3610"/>
    <w:rsid w:val="002B78D9"/>
    <w:rsid w:val="002B7C48"/>
    <w:rsid w:val="002B7CA1"/>
    <w:rsid w:val="002C0A16"/>
    <w:rsid w:val="002C3648"/>
    <w:rsid w:val="002C687C"/>
    <w:rsid w:val="002C6FF8"/>
    <w:rsid w:val="002C76CF"/>
    <w:rsid w:val="002D060A"/>
    <w:rsid w:val="002D0AB1"/>
    <w:rsid w:val="002D1C2D"/>
    <w:rsid w:val="002D1FA6"/>
    <w:rsid w:val="002D1FEA"/>
    <w:rsid w:val="002D26CC"/>
    <w:rsid w:val="002D283C"/>
    <w:rsid w:val="002D448F"/>
    <w:rsid w:val="002D4F02"/>
    <w:rsid w:val="002D4FA5"/>
    <w:rsid w:val="002D5236"/>
    <w:rsid w:val="002D569F"/>
    <w:rsid w:val="002D59A9"/>
    <w:rsid w:val="002D5A1E"/>
    <w:rsid w:val="002D704A"/>
    <w:rsid w:val="002D7A4D"/>
    <w:rsid w:val="002D7DCE"/>
    <w:rsid w:val="002E036D"/>
    <w:rsid w:val="002E1B80"/>
    <w:rsid w:val="002E394E"/>
    <w:rsid w:val="002E6872"/>
    <w:rsid w:val="002E6E6D"/>
    <w:rsid w:val="002E6FD5"/>
    <w:rsid w:val="002E7CD4"/>
    <w:rsid w:val="002F0BB9"/>
    <w:rsid w:val="002F2A11"/>
    <w:rsid w:val="002F481A"/>
    <w:rsid w:val="002F4BC3"/>
    <w:rsid w:val="002F74C1"/>
    <w:rsid w:val="002F7E10"/>
    <w:rsid w:val="0030059C"/>
    <w:rsid w:val="00301D33"/>
    <w:rsid w:val="0030216A"/>
    <w:rsid w:val="00303D1B"/>
    <w:rsid w:val="00303EC5"/>
    <w:rsid w:val="00304231"/>
    <w:rsid w:val="00304DEE"/>
    <w:rsid w:val="00307389"/>
    <w:rsid w:val="00310040"/>
    <w:rsid w:val="003111C8"/>
    <w:rsid w:val="00311EFD"/>
    <w:rsid w:val="00314120"/>
    <w:rsid w:val="003147BC"/>
    <w:rsid w:val="00314937"/>
    <w:rsid w:val="0031546E"/>
    <w:rsid w:val="00321D5C"/>
    <w:rsid w:val="00322015"/>
    <w:rsid w:val="0032307E"/>
    <w:rsid w:val="00323199"/>
    <w:rsid w:val="003237E4"/>
    <w:rsid w:val="00323B51"/>
    <w:rsid w:val="0032579A"/>
    <w:rsid w:val="00326CC7"/>
    <w:rsid w:val="003274E6"/>
    <w:rsid w:val="00330659"/>
    <w:rsid w:val="00330A88"/>
    <w:rsid w:val="00330ACE"/>
    <w:rsid w:val="003313B7"/>
    <w:rsid w:val="00331D7D"/>
    <w:rsid w:val="0033238C"/>
    <w:rsid w:val="00333F7F"/>
    <w:rsid w:val="00334C3E"/>
    <w:rsid w:val="00336606"/>
    <w:rsid w:val="00336C2F"/>
    <w:rsid w:val="0033750A"/>
    <w:rsid w:val="003404AF"/>
    <w:rsid w:val="00340946"/>
    <w:rsid w:val="003419DB"/>
    <w:rsid w:val="00341BDF"/>
    <w:rsid w:val="0034381B"/>
    <w:rsid w:val="003454C9"/>
    <w:rsid w:val="00345875"/>
    <w:rsid w:val="00347865"/>
    <w:rsid w:val="00347FEC"/>
    <w:rsid w:val="00351C8F"/>
    <w:rsid w:val="00351D03"/>
    <w:rsid w:val="00351FFF"/>
    <w:rsid w:val="0035205B"/>
    <w:rsid w:val="00353BF2"/>
    <w:rsid w:val="003554A9"/>
    <w:rsid w:val="0035654A"/>
    <w:rsid w:val="00356D9E"/>
    <w:rsid w:val="00360B52"/>
    <w:rsid w:val="00361084"/>
    <w:rsid w:val="00361C11"/>
    <w:rsid w:val="00361F78"/>
    <w:rsid w:val="003639DE"/>
    <w:rsid w:val="00363DE7"/>
    <w:rsid w:val="00364472"/>
    <w:rsid w:val="00364E97"/>
    <w:rsid w:val="00365461"/>
    <w:rsid w:val="00365B11"/>
    <w:rsid w:val="00365E37"/>
    <w:rsid w:val="00370077"/>
    <w:rsid w:val="00370570"/>
    <w:rsid w:val="00370E46"/>
    <w:rsid w:val="003716A0"/>
    <w:rsid w:val="00371BF8"/>
    <w:rsid w:val="00372273"/>
    <w:rsid w:val="003726C6"/>
    <w:rsid w:val="00372FCC"/>
    <w:rsid w:val="00373960"/>
    <w:rsid w:val="00373D79"/>
    <w:rsid w:val="003754F4"/>
    <w:rsid w:val="00377596"/>
    <w:rsid w:val="003777FD"/>
    <w:rsid w:val="00377979"/>
    <w:rsid w:val="00381A45"/>
    <w:rsid w:val="00381B54"/>
    <w:rsid w:val="0038270A"/>
    <w:rsid w:val="003838F4"/>
    <w:rsid w:val="0038609A"/>
    <w:rsid w:val="00386B6B"/>
    <w:rsid w:val="00387164"/>
    <w:rsid w:val="00387416"/>
    <w:rsid w:val="00390338"/>
    <w:rsid w:val="003903D2"/>
    <w:rsid w:val="00390B4B"/>
    <w:rsid w:val="00391C6A"/>
    <w:rsid w:val="003932C2"/>
    <w:rsid w:val="00397884"/>
    <w:rsid w:val="003A18D3"/>
    <w:rsid w:val="003A1A6A"/>
    <w:rsid w:val="003A2262"/>
    <w:rsid w:val="003A3A00"/>
    <w:rsid w:val="003A4AE3"/>
    <w:rsid w:val="003A4CA4"/>
    <w:rsid w:val="003A4F49"/>
    <w:rsid w:val="003A55A7"/>
    <w:rsid w:val="003A5748"/>
    <w:rsid w:val="003A6600"/>
    <w:rsid w:val="003A6B83"/>
    <w:rsid w:val="003A7B09"/>
    <w:rsid w:val="003B04A9"/>
    <w:rsid w:val="003B1E0C"/>
    <w:rsid w:val="003B1E9B"/>
    <w:rsid w:val="003B2698"/>
    <w:rsid w:val="003B2AA0"/>
    <w:rsid w:val="003B307C"/>
    <w:rsid w:val="003B32BD"/>
    <w:rsid w:val="003B437B"/>
    <w:rsid w:val="003B4A75"/>
    <w:rsid w:val="003B6139"/>
    <w:rsid w:val="003B645F"/>
    <w:rsid w:val="003B65A8"/>
    <w:rsid w:val="003B7358"/>
    <w:rsid w:val="003B753A"/>
    <w:rsid w:val="003C010B"/>
    <w:rsid w:val="003C0CB8"/>
    <w:rsid w:val="003C144C"/>
    <w:rsid w:val="003C1652"/>
    <w:rsid w:val="003C2698"/>
    <w:rsid w:val="003C2B6C"/>
    <w:rsid w:val="003C3BE2"/>
    <w:rsid w:val="003C4504"/>
    <w:rsid w:val="003C469A"/>
    <w:rsid w:val="003C4C3A"/>
    <w:rsid w:val="003C4C9D"/>
    <w:rsid w:val="003C4D63"/>
    <w:rsid w:val="003C503E"/>
    <w:rsid w:val="003C6D9B"/>
    <w:rsid w:val="003C7050"/>
    <w:rsid w:val="003C7873"/>
    <w:rsid w:val="003D0205"/>
    <w:rsid w:val="003D0C66"/>
    <w:rsid w:val="003D1443"/>
    <w:rsid w:val="003D154B"/>
    <w:rsid w:val="003D1681"/>
    <w:rsid w:val="003D2DD5"/>
    <w:rsid w:val="003D3199"/>
    <w:rsid w:val="003D3424"/>
    <w:rsid w:val="003D4BEB"/>
    <w:rsid w:val="003D5923"/>
    <w:rsid w:val="003D7F4F"/>
    <w:rsid w:val="003E0B99"/>
    <w:rsid w:val="003E11CE"/>
    <w:rsid w:val="003E17D2"/>
    <w:rsid w:val="003E3BA2"/>
    <w:rsid w:val="003E470A"/>
    <w:rsid w:val="003E4D85"/>
    <w:rsid w:val="003E5895"/>
    <w:rsid w:val="003E658A"/>
    <w:rsid w:val="003E6BA0"/>
    <w:rsid w:val="003E6CD3"/>
    <w:rsid w:val="003E7064"/>
    <w:rsid w:val="003E7485"/>
    <w:rsid w:val="003E7C75"/>
    <w:rsid w:val="003F018F"/>
    <w:rsid w:val="003F01A1"/>
    <w:rsid w:val="003F0485"/>
    <w:rsid w:val="003F209F"/>
    <w:rsid w:val="003F29B6"/>
    <w:rsid w:val="003F3F76"/>
    <w:rsid w:val="003F4762"/>
    <w:rsid w:val="003F4BF2"/>
    <w:rsid w:val="003F6AE8"/>
    <w:rsid w:val="003F750F"/>
    <w:rsid w:val="003F7741"/>
    <w:rsid w:val="00400C6F"/>
    <w:rsid w:val="00401110"/>
    <w:rsid w:val="0040336F"/>
    <w:rsid w:val="0040380A"/>
    <w:rsid w:val="00403C95"/>
    <w:rsid w:val="00404D68"/>
    <w:rsid w:val="00405643"/>
    <w:rsid w:val="0040575D"/>
    <w:rsid w:val="00405E71"/>
    <w:rsid w:val="0040644F"/>
    <w:rsid w:val="004069D6"/>
    <w:rsid w:val="004070F7"/>
    <w:rsid w:val="00407166"/>
    <w:rsid w:val="0041082C"/>
    <w:rsid w:val="00411357"/>
    <w:rsid w:val="00411BFD"/>
    <w:rsid w:val="004123E7"/>
    <w:rsid w:val="00412A6A"/>
    <w:rsid w:val="004131E7"/>
    <w:rsid w:val="00413D8F"/>
    <w:rsid w:val="004161EB"/>
    <w:rsid w:val="004179EC"/>
    <w:rsid w:val="00420E37"/>
    <w:rsid w:val="004215D3"/>
    <w:rsid w:val="004230E8"/>
    <w:rsid w:val="00424743"/>
    <w:rsid w:val="00424AD3"/>
    <w:rsid w:val="00426893"/>
    <w:rsid w:val="00427490"/>
    <w:rsid w:val="00427496"/>
    <w:rsid w:val="00427C21"/>
    <w:rsid w:val="0043080B"/>
    <w:rsid w:val="004308A7"/>
    <w:rsid w:val="0043233D"/>
    <w:rsid w:val="004329CC"/>
    <w:rsid w:val="00434551"/>
    <w:rsid w:val="00434FC1"/>
    <w:rsid w:val="004355BE"/>
    <w:rsid w:val="0043775F"/>
    <w:rsid w:val="00437883"/>
    <w:rsid w:val="00440186"/>
    <w:rsid w:val="00442AD7"/>
    <w:rsid w:val="00443C4E"/>
    <w:rsid w:val="0044446E"/>
    <w:rsid w:val="004450A8"/>
    <w:rsid w:val="00445711"/>
    <w:rsid w:val="00446371"/>
    <w:rsid w:val="004464DF"/>
    <w:rsid w:val="0044706D"/>
    <w:rsid w:val="00447775"/>
    <w:rsid w:val="00447B5E"/>
    <w:rsid w:val="004524ED"/>
    <w:rsid w:val="0045380D"/>
    <w:rsid w:val="00456898"/>
    <w:rsid w:val="004569C3"/>
    <w:rsid w:val="00456AF1"/>
    <w:rsid w:val="00457A4F"/>
    <w:rsid w:val="00457DB5"/>
    <w:rsid w:val="0046080F"/>
    <w:rsid w:val="0046263C"/>
    <w:rsid w:val="004629DB"/>
    <w:rsid w:val="00464A0A"/>
    <w:rsid w:val="00464C41"/>
    <w:rsid w:val="00465649"/>
    <w:rsid w:val="00465AE6"/>
    <w:rsid w:val="004665A8"/>
    <w:rsid w:val="00470195"/>
    <w:rsid w:val="00471415"/>
    <w:rsid w:val="0047156A"/>
    <w:rsid w:val="0047287F"/>
    <w:rsid w:val="00473A5A"/>
    <w:rsid w:val="00475A63"/>
    <w:rsid w:val="00475E1B"/>
    <w:rsid w:val="00481775"/>
    <w:rsid w:val="00482785"/>
    <w:rsid w:val="004832A3"/>
    <w:rsid w:val="0048467E"/>
    <w:rsid w:val="00484FB7"/>
    <w:rsid w:val="004853D0"/>
    <w:rsid w:val="00487867"/>
    <w:rsid w:val="00487A17"/>
    <w:rsid w:val="00491114"/>
    <w:rsid w:val="00492048"/>
    <w:rsid w:val="00492211"/>
    <w:rsid w:val="004927D4"/>
    <w:rsid w:val="00494594"/>
    <w:rsid w:val="00494C71"/>
    <w:rsid w:val="00495B78"/>
    <w:rsid w:val="00495CE1"/>
    <w:rsid w:val="004A0B93"/>
    <w:rsid w:val="004A2396"/>
    <w:rsid w:val="004A2A8B"/>
    <w:rsid w:val="004A3995"/>
    <w:rsid w:val="004A3AE2"/>
    <w:rsid w:val="004A3EA1"/>
    <w:rsid w:val="004A43D0"/>
    <w:rsid w:val="004A47A2"/>
    <w:rsid w:val="004A6A82"/>
    <w:rsid w:val="004A6A83"/>
    <w:rsid w:val="004B0B89"/>
    <w:rsid w:val="004B13A5"/>
    <w:rsid w:val="004B22E0"/>
    <w:rsid w:val="004B2F9E"/>
    <w:rsid w:val="004B386C"/>
    <w:rsid w:val="004B3BB0"/>
    <w:rsid w:val="004B44ED"/>
    <w:rsid w:val="004B4FA6"/>
    <w:rsid w:val="004B512C"/>
    <w:rsid w:val="004B65C7"/>
    <w:rsid w:val="004B6736"/>
    <w:rsid w:val="004B700C"/>
    <w:rsid w:val="004B76B4"/>
    <w:rsid w:val="004B7AA5"/>
    <w:rsid w:val="004C402B"/>
    <w:rsid w:val="004C611B"/>
    <w:rsid w:val="004D051F"/>
    <w:rsid w:val="004D0AB6"/>
    <w:rsid w:val="004D1149"/>
    <w:rsid w:val="004D127E"/>
    <w:rsid w:val="004D1DFF"/>
    <w:rsid w:val="004D1EC3"/>
    <w:rsid w:val="004D236E"/>
    <w:rsid w:val="004D3021"/>
    <w:rsid w:val="004D34F4"/>
    <w:rsid w:val="004D465C"/>
    <w:rsid w:val="004D4873"/>
    <w:rsid w:val="004D58DE"/>
    <w:rsid w:val="004D75C3"/>
    <w:rsid w:val="004D7DDD"/>
    <w:rsid w:val="004E06CF"/>
    <w:rsid w:val="004E1042"/>
    <w:rsid w:val="004E221F"/>
    <w:rsid w:val="004E2D73"/>
    <w:rsid w:val="004E3B3B"/>
    <w:rsid w:val="004F0A6D"/>
    <w:rsid w:val="004F0D4C"/>
    <w:rsid w:val="004F2CBB"/>
    <w:rsid w:val="004F33FD"/>
    <w:rsid w:val="004F353C"/>
    <w:rsid w:val="004F6432"/>
    <w:rsid w:val="004F7499"/>
    <w:rsid w:val="0050023A"/>
    <w:rsid w:val="005002A2"/>
    <w:rsid w:val="005007D7"/>
    <w:rsid w:val="005009DD"/>
    <w:rsid w:val="00501674"/>
    <w:rsid w:val="00501FBD"/>
    <w:rsid w:val="005028DC"/>
    <w:rsid w:val="00502B88"/>
    <w:rsid w:val="0050519C"/>
    <w:rsid w:val="00506442"/>
    <w:rsid w:val="00510F4F"/>
    <w:rsid w:val="005128C5"/>
    <w:rsid w:val="00514AE2"/>
    <w:rsid w:val="00514FF6"/>
    <w:rsid w:val="00515824"/>
    <w:rsid w:val="00516E83"/>
    <w:rsid w:val="00520A48"/>
    <w:rsid w:val="005213B7"/>
    <w:rsid w:val="0052415A"/>
    <w:rsid w:val="00524F57"/>
    <w:rsid w:val="00525307"/>
    <w:rsid w:val="00531A0B"/>
    <w:rsid w:val="00531B58"/>
    <w:rsid w:val="00532426"/>
    <w:rsid w:val="00533025"/>
    <w:rsid w:val="005337F3"/>
    <w:rsid w:val="00533C43"/>
    <w:rsid w:val="005346F8"/>
    <w:rsid w:val="00534727"/>
    <w:rsid w:val="0053502B"/>
    <w:rsid w:val="00536B4D"/>
    <w:rsid w:val="00536DEB"/>
    <w:rsid w:val="00536F11"/>
    <w:rsid w:val="00537BB8"/>
    <w:rsid w:val="005411DF"/>
    <w:rsid w:val="00541B02"/>
    <w:rsid w:val="0054224B"/>
    <w:rsid w:val="0054351E"/>
    <w:rsid w:val="00545570"/>
    <w:rsid w:val="00545FA2"/>
    <w:rsid w:val="00546926"/>
    <w:rsid w:val="005537A9"/>
    <w:rsid w:val="00553D80"/>
    <w:rsid w:val="005540F0"/>
    <w:rsid w:val="005541D5"/>
    <w:rsid w:val="005544E7"/>
    <w:rsid w:val="00554564"/>
    <w:rsid w:val="00555025"/>
    <w:rsid w:val="00555297"/>
    <w:rsid w:val="00555860"/>
    <w:rsid w:val="005564F2"/>
    <w:rsid w:val="005566C2"/>
    <w:rsid w:val="005566F3"/>
    <w:rsid w:val="00560F60"/>
    <w:rsid w:val="0056201C"/>
    <w:rsid w:val="0056331D"/>
    <w:rsid w:val="005640F0"/>
    <w:rsid w:val="00564D8E"/>
    <w:rsid w:val="00566977"/>
    <w:rsid w:val="00570CE8"/>
    <w:rsid w:val="00572BC5"/>
    <w:rsid w:val="00572D31"/>
    <w:rsid w:val="005737EC"/>
    <w:rsid w:val="00574227"/>
    <w:rsid w:val="00574581"/>
    <w:rsid w:val="005746FB"/>
    <w:rsid w:val="00576B4F"/>
    <w:rsid w:val="00577462"/>
    <w:rsid w:val="00577577"/>
    <w:rsid w:val="00577FDA"/>
    <w:rsid w:val="005806D7"/>
    <w:rsid w:val="005819AD"/>
    <w:rsid w:val="00581BDD"/>
    <w:rsid w:val="00581C90"/>
    <w:rsid w:val="00581D5C"/>
    <w:rsid w:val="0058226D"/>
    <w:rsid w:val="005840D2"/>
    <w:rsid w:val="0058555C"/>
    <w:rsid w:val="00587302"/>
    <w:rsid w:val="00587995"/>
    <w:rsid w:val="00592FAE"/>
    <w:rsid w:val="00593B2F"/>
    <w:rsid w:val="00593E62"/>
    <w:rsid w:val="005941D2"/>
    <w:rsid w:val="005946CE"/>
    <w:rsid w:val="0059528F"/>
    <w:rsid w:val="00596901"/>
    <w:rsid w:val="00597183"/>
    <w:rsid w:val="00597676"/>
    <w:rsid w:val="005A0E2D"/>
    <w:rsid w:val="005A34CF"/>
    <w:rsid w:val="005A3A4D"/>
    <w:rsid w:val="005A3EE8"/>
    <w:rsid w:val="005A59FB"/>
    <w:rsid w:val="005A5A7F"/>
    <w:rsid w:val="005A6646"/>
    <w:rsid w:val="005A7256"/>
    <w:rsid w:val="005B077C"/>
    <w:rsid w:val="005B09DE"/>
    <w:rsid w:val="005B0BF6"/>
    <w:rsid w:val="005B2181"/>
    <w:rsid w:val="005B283A"/>
    <w:rsid w:val="005B2861"/>
    <w:rsid w:val="005B3826"/>
    <w:rsid w:val="005B395B"/>
    <w:rsid w:val="005B4050"/>
    <w:rsid w:val="005B488D"/>
    <w:rsid w:val="005B4FFF"/>
    <w:rsid w:val="005B7311"/>
    <w:rsid w:val="005B7E0F"/>
    <w:rsid w:val="005C2352"/>
    <w:rsid w:val="005C2A46"/>
    <w:rsid w:val="005C390D"/>
    <w:rsid w:val="005C419E"/>
    <w:rsid w:val="005C5BC3"/>
    <w:rsid w:val="005C6741"/>
    <w:rsid w:val="005D0996"/>
    <w:rsid w:val="005D267A"/>
    <w:rsid w:val="005D4A47"/>
    <w:rsid w:val="005D4C89"/>
    <w:rsid w:val="005E08AE"/>
    <w:rsid w:val="005E0D77"/>
    <w:rsid w:val="005E1310"/>
    <w:rsid w:val="005E168E"/>
    <w:rsid w:val="005E1DF4"/>
    <w:rsid w:val="005E2A57"/>
    <w:rsid w:val="005E3C7E"/>
    <w:rsid w:val="005E4DB2"/>
    <w:rsid w:val="005E5883"/>
    <w:rsid w:val="005E5CD4"/>
    <w:rsid w:val="005F00F6"/>
    <w:rsid w:val="005F0C00"/>
    <w:rsid w:val="005F3049"/>
    <w:rsid w:val="005F31C8"/>
    <w:rsid w:val="005F3A23"/>
    <w:rsid w:val="005F3FED"/>
    <w:rsid w:val="005F4B85"/>
    <w:rsid w:val="005F53CD"/>
    <w:rsid w:val="005F5469"/>
    <w:rsid w:val="005F7C6E"/>
    <w:rsid w:val="0060074B"/>
    <w:rsid w:val="00600AB6"/>
    <w:rsid w:val="006011B7"/>
    <w:rsid w:val="0060139F"/>
    <w:rsid w:val="00602F8F"/>
    <w:rsid w:val="006047B3"/>
    <w:rsid w:val="0060481C"/>
    <w:rsid w:val="00604CCA"/>
    <w:rsid w:val="00604FF3"/>
    <w:rsid w:val="00605510"/>
    <w:rsid w:val="006071A8"/>
    <w:rsid w:val="00610292"/>
    <w:rsid w:val="00616A95"/>
    <w:rsid w:val="00616BB7"/>
    <w:rsid w:val="006170F0"/>
    <w:rsid w:val="0061718E"/>
    <w:rsid w:val="006202C2"/>
    <w:rsid w:val="00620E53"/>
    <w:rsid w:val="006215D7"/>
    <w:rsid w:val="00621C0D"/>
    <w:rsid w:val="0062214F"/>
    <w:rsid w:val="00622CCE"/>
    <w:rsid w:val="00623F7B"/>
    <w:rsid w:val="0062428D"/>
    <w:rsid w:val="00624425"/>
    <w:rsid w:val="00624492"/>
    <w:rsid w:val="0062527C"/>
    <w:rsid w:val="00625572"/>
    <w:rsid w:val="006255F4"/>
    <w:rsid w:val="00626FD9"/>
    <w:rsid w:val="006322FE"/>
    <w:rsid w:val="00632306"/>
    <w:rsid w:val="00632715"/>
    <w:rsid w:val="006330BE"/>
    <w:rsid w:val="00633451"/>
    <w:rsid w:val="0063658A"/>
    <w:rsid w:val="00636B21"/>
    <w:rsid w:val="006409D3"/>
    <w:rsid w:val="006411BD"/>
    <w:rsid w:val="00642E29"/>
    <w:rsid w:val="00642F53"/>
    <w:rsid w:val="00645A77"/>
    <w:rsid w:val="00647180"/>
    <w:rsid w:val="0064753D"/>
    <w:rsid w:val="00650A20"/>
    <w:rsid w:val="006529B7"/>
    <w:rsid w:val="00652D13"/>
    <w:rsid w:val="00652E0F"/>
    <w:rsid w:val="00653058"/>
    <w:rsid w:val="0065498B"/>
    <w:rsid w:val="00654A23"/>
    <w:rsid w:val="006562EE"/>
    <w:rsid w:val="006567FB"/>
    <w:rsid w:val="00657842"/>
    <w:rsid w:val="0066145E"/>
    <w:rsid w:val="0066215A"/>
    <w:rsid w:val="00662264"/>
    <w:rsid w:val="00662DD5"/>
    <w:rsid w:val="0066318E"/>
    <w:rsid w:val="00663A25"/>
    <w:rsid w:val="00663CB4"/>
    <w:rsid w:val="006665C8"/>
    <w:rsid w:val="00666C2D"/>
    <w:rsid w:val="00667013"/>
    <w:rsid w:val="00667607"/>
    <w:rsid w:val="00667E72"/>
    <w:rsid w:val="0067117D"/>
    <w:rsid w:val="0067314F"/>
    <w:rsid w:val="00674022"/>
    <w:rsid w:val="0067474C"/>
    <w:rsid w:val="00675D56"/>
    <w:rsid w:val="00675FC0"/>
    <w:rsid w:val="00676F2E"/>
    <w:rsid w:val="00677E20"/>
    <w:rsid w:val="0068009D"/>
    <w:rsid w:val="00681391"/>
    <w:rsid w:val="006814D1"/>
    <w:rsid w:val="00682F29"/>
    <w:rsid w:val="0068394E"/>
    <w:rsid w:val="00685160"/>
    <w:rsid w:val="00685F9D"/>
    <w:rsid w:val="00686437"/>
    <w:rsid w:val="00687034"/>
    <w:rsid w:val="00687DBA"/>
    <w:rsid w:val="00691BB1"/>
    <w:rsid w:val="00691E87"/>
    <w:rsid w:val="00692748"/>
    <w:rsid w:val="006931DB"/>
    <w:rsid w:val="00694051"/>
    <w:rsid w:val="00694C9A"/>
    <w:rsid w:val="006A0BAB"/>
    <w:rsid w:val="006A243B"/>
    <w:rsid w:val="006A438C"/>
    <w:rsid w:val="006A58B5"/>
    <w:rsid w:val="006A771A"/>
    <w:rsid w:val="006A7AE6"/>
    <w:rsid w:val="006A7E10"/>
    <w:rsid w:val="006B0A52"/>
    <w:rsid w:val="006B161B"/>
    <w:rsid w:val="006B2C7F"/>
    <w:rsid w:val="006B381F"/>
    <w:rsid w:val="006B3A1E"/>
    <w:rsid w:val="006B4635"/>
    <w:rsid w:val="006B500A"/>
    <w:rsid w:val="006B6866"/>
    <w:rsid w:val="006B6DC5"/>
    <w:rsid w:val="006B6DD8"/>
    <w:rsid w:val="006B7BC5"/>
    <w:rsid w:val="006B7D6D"/>
    <w:rsid w:val="006C098B"/>
    <w:rsid w:val="006C130E"/>
    <w:rsid w:val="006C1EB4"/>
    <w:rsid w:val="006C2515"/>
    <w:rsid w:val="006C2D8A"/>
    <w:rsid w:val="006C3091"/>
    <w:rsid w:val="006C3476"/>
    <w:rsid w:val="006C46D3"/>
    <w:rsid w:val="006C5978"/>
    <w:rsid w:val="006C7CD5"/>
    <w:rsid w:val="006C7E01"/>
    <w:rsid w:val="006D0015"/>
    <w:rsid w:val="006D0F5C"/>
    <w:rsid w:val="006D131E"/>
    <w:rsid w:val="006D2336"/>
    <w:rsid w:val="006D3012"/>
    <w:rsid w:val="006D330D"/>
    <w:rsid w:val="006D337D"/>
    <w:rsid w:val="006D41A4"/>
    <w:rsid w:val="006D7145"/>
    <w:rsid w:val="006E0483"/>
    <w:rsid w:val="006E0A0F"/>
    <w:rsid w:val="006E0C60"/>
    <w:rsid w:val="006E140C"/>
    <w:rsid w:val="006E4066"/>
    <w:rsid w:val="006E45CD"/>
    <w:rsid w:val="006E5706"/>
    <w:rsid w:val="006E58A9"/>
    <w:rsid w:val="006E5C02"/>
    <w:rsid w:val="006E6DFF"/>
    <w:rsid w:val="006E79EC"/>
    <w:rsid w:val="006E7BB5"/>
    <w:rsid w:val="006F1792"/>
    <w:rsid w:val="006F4045"/>
    <w:rsid w:val="006F5196"/>
    <w:rsid w:val="006F597E"/>
    <w:rsid w:val="006F5E80"/>
    <w:rsid w:val="006F5F71"/>
    <w:rsid w:val="006F6D79"/>
    <w:rsid w:val="006F7B60"/>
    <w:rsid w:val="0070156D"/>
    <w:rsid w:val="00701639"/>
    <w:rsid w:val="0070201C"/>
    <w:rsid w:val="00703336"/>
    <w:rsid w:val="00704C47"/>
    <w:rsid w:val="0070515F"/>
    <w:rsid w:val="00705373"/>
    <w:rsid w:val="00705C2C"/>
    <w:rsid w:val="007066A9"/>
    <w:rsid w:val="00707C23"/>
    <w:rsid w:val="00713324"/>
    <w:rsid w:val="00713E18"/>
    <w:rsid w:val="0071442C"/>
    <w:rsid w:val="007148C2"/>
    <w:rsid w:val="00714BDE"/>
    <w:rsid w:val="00717CEF"/>
    <w:rsid w:val="00720D30"/>
    <w:rsid w:val="007212FF"/>
    <w:rsid w:val="00721923"/>
    <w:rsid w:val="00721A68"/>
    <w:rsid w:val="00722631"/>
    <w:rsid w:val="0072286C"/>
    <w:rsid w:val="00723055"/>
    <w:rsid w:val="007234E4"/>
    <w:rsid w:val="00723898"/>
    <w:rsid w:val="00723CBB"/>
    <w:rsid w:val="00723D34"/>
    <w:rsid w:val="00725ED9"/>
    <w:rsid w:val="007269B9"/>
    <w:rsid w:val="00726F71"/>
    <w:rsid w:val="00730996"/>
    <w:rsid w:val="00730A75"/>
    <w:rsid w:val="00730BB4"/>
    <w:rsid w:val="007311DC"/>
    <w:rsid w:val="00733389"/>
    <w:rsid w:val="00736408"/>
    <w:rsid w:val="00736BB2"/>
    <w:rsid w:val="00737764"/>
    <w:rsid w:val="00737C6F"/>
    <w:rsid w:val="007407C1"/>
    <w:rsid w:val="00741344"/>
    <w:rsid w:val="0074357F"/>
    <w:rsid w:val="00743D42"/>
    <w:rsid w:val="007452B3"/>
    <w:rsid w:val="00745EF9"/>
    <w:rsid w:val="00751441"/>
    <w:rsid w:val="007518A4"/>
    <w:rsid w:val="00754FB4"/>
    <w:rsid w:val="0075649C"/>
    <w:rsid w:val="00757150"/>
    <w:rsid w:val="007571E4"/>
    <w:rsid w:val="00760C96"/>
    <w:rsid w:val="007612F0"/>
    <w:rsid w:val="00763932"/>
    <w:rsid w:val="00764BD7"/>
    <w:rsid w:val="00765769"/>
    <w:rsid w:val="0076578D"/>
    <w:rsid w:val="00767C87"/>
    <w:rsid w:val="00770CF4"/>
    <w:rsid w:val="00770E83"/>
    <w:rsid w:val="00771091"/>
    <w:rsid w:val="00771ADE"/>
    <w:rsid w:val="00772CCB"/>
    <w:rsid w:val="00774331"/>
    <w:rsid w:val="00775D94"/>
    <w:rsid w:val="007769DC"/>
    <w:rsid w:val="00776F74"/>
    <w:rsid w:val="007775E5"/>
    <w:rsid w:val="00777BB2"/>
    <w:rsid w:val="0078008E"/>
    <w:rsid w:val="00780893"/>
    <w:rsid w:val="00781357"/>
    <w:rsid w:val="00781563"/>
    <w:rsid w:val="00782BE8"/>
    <w:rsid w:val="0078310C"/>
    <w:rsid w:val="007842D1"/>
    <w:rsid w:val="00784F39"/>
    <w:rsid w:val="00786461"/>
    <w:rsid w:val="007864CD"/>
    <w:rsid w:val="00786CB1"/>
    <w:rsid w:val="00786DC6"/>
    <w:rsid w:val="00786E09"/>
    <w:rsid w:val="00787663"/>
    <w:rsid w:val="00791F7A"/>
    <w:rsid w:val="007929D2"/>
    <w:rsid w:val="007937C1"/>
    <w:rsid w:val="00794910"/>
    <w:rsid w:val="00795881"/>
    <w:rsid w:val="00796790"/>
    <w:rsid w:val="0079698B"/>
    <w:rsid w:val="007A175A"/>
    <w:rsid w:val="007A20E5"/>
    <w:rsid w:val="007A3706"/>
    <w:rsid w:val="007A4401"/>
    <w:rsid w:val="007A4DB3"/>
    <w:rsid w:val="007A5609"/>
    <w:rsid w:val="007A568E"/>
    <w:rsid w:val="007A73CD"/>
    <w:rsid w:val="007A79F9"/>
    <w:rsid w:val="007B001D"/>
    <w:rsid w:val="007B0DCC"/>
    <w:rsid w:val="007B243D"/>
    <w:rsid w:val="007B3B45"/>
    <w:rsid w:val="007B415D"/>
    <w:rsid w:val="007B4758"/>
    <w:rsid w:val="007B598D"/>
    <w:rsid w:val="007B614E"/>
    <w:rsid w:val="007B63C9"/>
    <w:rsid w:val="007B7529"/>
    <w:rsid w:val="007C107E"/>
    <w:rsid w:val="007C135A"/>
    <w:rsid w:val="007C1DC1"/>
    <w:rsid w:val="007C30B0"/>
    <w:rsid w:val="007C3900"/>
    <w:rsid w:val="007C3AF1"/>
    <w:rsid w:val="007C4985"/>
    <w:rsid w:val="007C5652"/>
    <w:rsid w:val="007C5EC9"/>
    <w:rsid w:val="007C674C"/>
    <w:rsid w:val="007C6835"/>
    <w:rsid w:val="007D0CDF"/>
    <w:rsid w:val="007D13E4"/>
    <w:rsid w:val="007D252F"/>
    <w:rsid w:val="007D2909"/>
    <w:rsid w:val="007D2AFA"/>
    <w:rsid w:val="007D3479"/>
    <w:rsid w:val="007D4B65"/>
    <w:rsid w:val="007D5DB2"/>
    <w:rsid w:val="007D6E3D"/>
    <w:rsid w:val="007D6FC2"/>
    <w:rsid w:val="007D74CF"/>
    <w:rsid w:val="007E01B9"/>
    <w:rsid w:val="007E0B05"/>
    <w:rsid w:val="007E15DA"/>
    <w:rsid w:val="007E1A85"/>
    <w:rsid w:val="007E2B8C"/>
    <w:rsid w:val="007E2BB0"/>
    <w:rsid w:val="007E40EB"/>
    <w:rsid w:val="007E45A4"/>
    <w:rsid w:val="007E4E6F"/>
    <w:rsid w:val="007E55E0"/>
    <w:rsid w:val="007E57D0"/>
    <w:rsid w:val="007F0D75"/>
    <w:rsid w:val="007F2232"/>
    <w:rsid w:val="007F2D73"/>
    <w:rsid w:val="007F38B8"/>
    <w:rsid w:val="007F4933"/>
    <w:rsid w:val="007F5614"/>
    <w:rsid w:val="007F5FB6"/>
    <w:rsid w:val="007F61FC"/>
    <w:rsid w:val="007F753A"/>
    <w:rsid w:val="007F780A"/>
    <w:rsid w:val="007F780C"/>
    <w:rsid w:val="007F797D"/>
    <w:rsid w:val="00800810"/>
    <w:rsid w:val="0080102C"/>
    <w:rsid w:val="008016BC"/>
    <w:rsid w:val="00801D4F"/>
    <w:rsid w:val="00802981"/>
    <w:rsid w:val="00802D7F"/>
    <w:rsid w:val="00804188"/>
    <w:rsid w:val="00804C0D"/>
    <w:rsid w:val="00806AB0"/>
    <w:rsid w:val="00806DCC"/>
    <w:rsid w:val="008072BB"/>
    <w:rsid w:val="008102F7"/>
    <w:rsid w:val="00810EC9"/>
    <w:rsid w:val="00811EA4"/>
    <w:rsid w:val="00813AEB"/>
    <w:rsid w:val="00813B8D"/>
    <w:rsid w:val="008162F6"/>
    <w:rsid w:val="00817E6E"/>
    <w:rsid w:val="008215D0"/>
    <w:rsid w:val="00821FB8"/>
    <w:rsid w:val="00822B6D"/>
    <w:rsid w:val="00822FFD"/>
    <w:rsid w:val="008236F5"/>
    <w:rsid w:val="00823E0E"/>
    <w:rsid w:val="00825C37"/>
    <w:rsid w:val="00825E3A"/>
    <w:rsid w:val="008265A4"/>
    <w:rsid w:val="0082664A"/>
    <w:rsid w:val="00831E11"/>
    <w:rsid w:val="0083322F"/>
    <w:rsid w:val="0083388A"/>
    <w:rsid w:val="00833A3E"/>
    <w:rsid w:val="0083429F"/>
    <w:rsid w:val="008354E2"/>
    <w:rsid w:val="00835CCC"/>
    <w:rsid w:val="00836140"/>
    <w:rsid w:val="00836E96"/>
    <w:rsid w:val="00837F17"/>
    <w:rsid w:val="0084028E"/>
    <w:rsid w:val="008407F9"/>
    <w:rsid w:val="00840A9C"/>
    <w:rsid w:val="00841415"/>
    <w:rsid w:val="00842075"/>
    <w:rsid w:val="00842177"/>
    <w:rsid w:val="0084738D"/>
    <w:rsid w:val="00847626"/>
    <w:rsid w:val="00847CF6"/>
    <w:rsid w:val="00851233"/>
    <w:rsid w:val="00851F8A"/>
    <w:rsid w:val="008539A8"/>
    <w:rsid w:val="00856D39"/>
    <w:rsid w:val="00860951"/>
    <w:rsid w:val="00864BC0"/>
    <w:rsid w:val="008676D4"/>
    <w:rsid w:val="00867C85"/>
    <w:rsid w:val="00873300"/>
    <w:rsid w:val="00873F1B"/>
    <w:rsid w:val="0087454A"/>
    <w:rsid w:val="00874DE3"/>
    <w:rsid w:val="008750B7"/>
    <w:rsid w:val="00875C1B"/>
    <w:rsid w:val="00875C68"/>
    <w:rsid w:val="00880619"/>
    <w:rsid w:val="00882656"/>
    <w:rsid w:val="00883C3F"/>
    <w:rsid w:val="00885B7C"/>
    <w:rsid w:val="00885E6B"/>
    <w:rsid w:val="00886D57"/>
    <w:rsid w:val="00887DA8"/>
    <w:rsid w:val="008908BD"/>
    <w:rsid w:val="00891AF1"/>
    <w:rsid w:val="00892394"/>
    <w:rsid w:val="008923A2"/>
    <w:rsid w:val="00893614"/>
    <w:rsid w:val="00893CE1"/>
    <w:rsid w:val="008945F9"/>
    <w:rsid w:val="00894E53"/>
    <w:rsid w:val="0089506C"/>
    <w:rsid w:val="008973D6"/>
    <w:rsid w:val="008973F7"/>
    <w:rsid w:val="008A066A"/>
    <w:rsid w:val="008A14E1"/>
    <w:rsid w:val="008A391F"/>
    <w:rsid w:val="008A3C4E"/>
    <w:rsid w:val="008A5D25"/>
    <w:rsid w:val="008A7E6A"/>
    <w:rsid w:val="008B17F1"/>
    <w:rsid w:val="008B20B2"/>
    <w:rsid w:val="008B2DC5"/>
    <w:rsid w:val="008B3808"/>
    <w:rsid w:val="008B4100"/>
    <w:rsid w:val="008B41CC"/>
    <w:rsid w:val="008B52DD"/>
    <w:rsid w:val="008B5F9B"/>
    <w:rsid w:val="008B72E4"/>
    <w:rsid w:val="008B75EC"/>
    <w:rsid w:val="008C290D"/>
    <w:rsid w:val="008C3084"/>
    <w:rsid w:val="008C393F"/>
    <w:rsid w:val="008C3E97"/>
    <w:rsid w:val="008C4209"/>
    <w:rsid w:val="008C4639"/>
    <w:rsid w:val="008C48AB"/>
    <w:rsid w:val="008C5B8E"/>
    <w:rsid w:val="008C5F1D"/>
    <w:rsid w:val="008C6076"/>
    <w:rsid w:val="008C70CC"/>
    <w:rsid w:val="008D3855"/>
    <w:rsid w:val="008D4FDE"/>
    <w:rsid w:val="008D60D9"/>
    <w:rsid w:val="008D762B"/>
    <w:rsid w:val="008E2D54"/>
    <w:rsid w:val="008E35F5"/>
    <w:rsid w:val="008E37BA"/>
    <w:rsid w:val="008E6A01"/>
    <w:rsid w:val="008E6B75"/>
    <w:rsid w:val="008F1910"/>
    <w:rsid w:val="008F1F50"/>
    <w:rsid w:val="008F2577"/>
    <w:rsid w:val="008F2A0B"/>
    <w:rsid w:val="008F5629"/>
    <w:rsid w:val="008F57AA"/>
    <w:rsid w:val="008F6120"/>
    <w:rsid w:val="008F7975"/>
    <w:rsid w:val="009007BA"/>
    <w:rsid w:val="00901295"/>
    <w:rsid w:val="00902673"/>
    <w:rsid w:val="009027A0"/>
    <w:rsid w:val="00903047"/>
    <w:rsid w:val="0090374C"/>
    <w:rsid w:val="00903EC8"/>
    <w:rsid w:val="00904AE5"/>
    <w:rsid w:val="00905A70"/>
    <w:rsid w:val="00905C2F"/>
    <w:rsid w:val="0090671D"/>
    <w:rsid w:val="00906B69"/>
    <w:rsid w:val="00907A6C"/>
    <w:rsid w:val="00910E96"/>
    <w:rsid w:val="0091134F"/>
    <w:rsid w:val="00911FD0"/>
    <w:rsid w:val="00912654"/>
    <w:rsid w:val="00912859"/>
    <w:rsid w:val="00912D15"/>
    <w:rsid w:val="00913716"/>
    <w:rsid w:val="009164B4"/>
    <w:rsid w:val="00916E69"/>
    <w:rsid w:val="009201F5"/>
    <w:rsid w:val="0092174F"/>
    <w:rsid w:val="00922729"/>
    <w:rsid w:val="00922B5F"/>
    <w:rsid w:val="00923C03"/>
    <w:rsid w:val="00931320"/>
    <w:rsid w:val="009317D1"/>
    <w:rsid w:val="00934C75"/>
    <w:rsid w:val="00934E44"/>
    <w:rsid w:val="00936633"/>
    <w:rsid w:val="00937B2D"/>
    <w:rsid w:val="00937EBA"/>
    <w:rsid w:val="009409BD"/>
    <w:rsid w:val="0094111F"/>
    <w:rsid w:val="00942709"/>
    <w:rsid w:val="00943FA2"/>
    <w:rsid w:val="009460F5"/>
    <w:rsid w:val="00946488"/>
    <w:rsid w:val="00947ED3"/>
    <w:rsid w:val="00951FC1"/>
    <w:rsid w:val="00952716"/>
    <w:rsid w:val="009533FE"/>
    <w:rsid w:val="009535E4"/>
    <w:rsid w:val="00955BF1"/>
    <w:rsid w:val="00957801"/>
    <w:rsid w:val="00957C0F"/>
    <w:rsid w:val="00957E03"/>
    <w:rsid w:val="00960388"/>
    <w:rsid w:val="00961194"/>
    <w:rsid w:val="0096193E"/>
    <w:rsid w:val="00962489"/>
    <w:rsid w:val="0096313A"/>
    <w:rsid w:val="00965199"/>
    <w:rsid w:val="009665C0"/>
    <w:rsid w:val="0096742F"/>
    <w:rsid w:val="0096763F"/>
    <w:rsid w:val="009678CF"/>
    <w:rsid w:val="009705C7"/>
    <w:rsid w:val="009713E3"/>
    <w:rsid w:val="00975D40"/>
    <w:rsid w:val="00976A08"/>
    <w:rsid w:val="009813B9"/>
    <w:rsid w:val="00982EAD"/>
    <w:rsid w:val="00984580"/>
    <w:rsid w:val="009850CD"/>
    <w:rsid w:val="009856FA"/>
    <w:rsid w:val="00985879"/>
    <w:rsid w:val="0098636C"/>
    <w:rsid w:val="00986383"/>
    <w:rsid w:val="00990291"/>
    <w:rsid w:val="0099030E"/>
    <w:rsid w:val="00992138"/>
    <w:rsid w:val="009924A4"/>
    <w:rsid w:val="00992638"/>
    <w:rsid w:val="009928A4"/>
    <w:rsid w:val="00992982"/>
    <w:rsid w:val="00993600"/>
    <w:rsid w:val="0099415C"/>
    <w:rsid w:val="0099478D"/>
    <w:rsid w:val="009951D4"/>
    <w:rsid w:val="009951F8"/>
    <w:rsid w:val="00995BD8"/>
    <w:rsid w:val="00996A68"/>
    <w:rsid w:val="009975F4"/>
    <w:rsid w:val="009A03D7"/>
    <w:rsid w:val="009A0CDE"/>
    <w:rsid w:val="009A115B"/>
    <w:rsid w:val="009A79F7"/>
    <w:rsid w:val="009A7E23"/>
    <w:rsid w:val="009B07AD"/>
    <w:rsid w:val="009B19FB"/>
    <w:rsid w:val="009B1DAC"/>
    <w:rsid w:val="009B292A"/>
    <w:rsid w:val="009B338F"/>
    <w:rsid w:val="009B5482"/>
    <w:rsid w:val="009B5C3F"/>
    <w:rsid w:val="009B757A"/>
    <w:rsid w:val="009B7E9E"/>
    <w:rsid w:val="009B7F31"/>
    <w:rsid w:val="009C0806"/>
    <w:rsid w:val="009C200C"/>
    <w:rsid w:val="009C48A3"/>
    <w:rsid w:val="009C54AF"/>
    <w:rsid w:val="009C630A"/>
    <w:rsid w:val="009C7249"/>
    <w:rsid w:val="009C7AE6"/>
    <w:rsid w:val="009D061A"/>
    <w:rsid w:val="009D0662"/>
    <w:rsid w:val="009D0A5B"/>
    <w:rsid w:val="009D0DE2"/>
    <w:rsid w:val="009D159B"/>
    <w:rsid w:val="009D205E"/>
    <w:rsid w:val="009D2AAD"/>
    <w:rsid w:val="009D3D40"/>
    <w:rsid w:val="009D3DBA"/>
    <w:rsid w:val="009D4134"/>
    <w:rsid w:val="009D4177"/>
    <w:rsid w:val="009D5BB5"/>
    <w:rsid w:val="009D6322"/>
    <w:rsid w:val="009D6F5A"/>
    <w:rsid w:val="009D7323"/>
    <w:rsid w:val="009D751A"/>
    <w:rsid w:val="009E40B1"/>
    <w:rsid w:val="009E4C5F"/>
    <w:rsid w:val="009E53C2"/>
    <w:rsid w:val="009E61C4"/>
    <w:rsid w:val="009F0E8E"/>
    <w:rsid w:val="009F1875"/>
    <w:rsid w:val="009F18EA"/>
    <w:rsid w:val="009F1C51"/>
    <w:rsid w:val="009F1DA4"/>
    <w:rsid w:val="009F2033"/>
    <w:rsid w:val="009F2715"/>
    <w:rsid w:val="009F3CE4"/>
    <w:rsid w:val="009F3F73"/>
    <w:rsid w:val="009F4811"/>
    <w:rsid w:val="009F51E9"/>
    <w:rsid w:val="009F629D"/>
    <w:rsid w:val="009F62C5"/>
    <w:rsid w:val="009F6508"/>
    <w:rsid w:val="009F6A8F"/>
    <w:rsid w:val="00A01972"/>
    <w:rsid w:val="00A01B51"/>
    <w:rsid w:val="00A01EF1"/>
    <w:rsid w:val="00A02B91"/>
    <w:rsid w:val="00A03349"/>
    <w:rsid w:val="00A0339C"/>
    <w:rsid w:val="00A03F47"/>
    <w:rsid w:val="00A052CD"/>
    <w:rsid w:val="00A06BFE"/>
    <w:rsid w:val="00A06E61"/>
    <w:rsid w:val="00A06FBD"/>
    <w:rsid w:val="00A0716E"/>
    <w:rsid w:val="00A074CB"/>
    <w:rsid w:val="00A10671"/>
    <w:rsid w:val="00A118F0"/>
    <w:rsid w:val="00A121D1"/>
    <w:rsid w:val="00A12619"/>
    <w:rsid w:val="00A137F1"/>
    <w:rsid w:val="00A14B3F"/>
    <w:rsid w:val="00A14E3F"/>
    <w:rsid w:val="00A16572"/>
    <w:rsid w:val="00A16FF7"/>
    <w:rsid w:val="00A17856"/>
    <w:rsid w:val="00A20319"/>
    <w:rsid w:val="00A25C86"/>
    <w:rsid w:val="00A319BB"/>
    <w:rsid w:val="00A3255F"/>
    <w:rsid w:val="00A3483F"/>
    <w:rsid w:val="00A34958"/>
    <w:rsid w:val="00A35E95"/>
    <w:rsid w:val="00A36635"/>
    <w:rsid w:val="00A37208"/>
    <w:rsid w:val="00A37679"/>
    <w:rsid w:val="00A40700"/>
    <w:rsid w:val="00A41E22"/>
    <w:rsid w:val="00A4248E"/>
    <w:rsid w:val="00A441A4"/>
    <w:rsid w:val="00A443F7"/>
    <w:rsid w:val="00A447B2"/>
    <w:rsid w:val="00A44908"/>
    <w:rsid w:val="00A44B2F"/>
    <w:rsid w:val="00A477D4"/>
    <w:rsid w:val="00A5066A"/>
    <w:rsid w:val="00A50BF6"/>
    <w:rsid w:val="00A50C66"/>
    <w:rsid w:val="00A50F43"/>
    <w:rsid w:val="00A51108"/>
    <w:rsid w:val="00A5252E"/>
    <w:rsid w:val="00A52B77"/>
    <w:rsid w:val="00A52DB5"/>
    <w:rsid w:val="00A55B10"/>
    <w:rsid w:val="00A56764"/>
    <w:rsid w:val="00A57504"/>
    <w:rsid w:val="00A60139"/>
    <w:rsid w:val="00A6088A"/>
    <w:rsid w:val="00A62336"/>
    <w:rsid w:val="00A63481"/>
    <w:rsid w:val="00A6351D"/>
    <w:rsid w:val="00A64CB1"/>
    <w:rsid w:val="00A6610F"/>
    <w:rsid w:val="00A67979"/>
    <w:rsid w:val="00A703D1"/>
    <w:rsid w:val="00A71B86"/>
    <w:rsid w:val="00A72111"/>
    <w:rsid w:val="00A72208"/>
    <w:rsid w:val="00A72B5B"/>
    <w:rsid w:val="00A730F2"/>
    <w:rsid w:val="00A74628"/>
    <w:rsid w:val="00A74B33"/>
    <w:rsid w:val="00A74C07"/>
    <w:rsid w:val="00A77AAD"/>
    <w:rsid w:val="00A806CC"/>
    <w:rsid w:val="00A80AEC"/>
    <w:rsid w:val="00A817FB"/>
    <w:rsid w:val="00A81A32"/>
    <w:rsid w:val="00A82191"/>
    <w:rsid w:val="00A82364"/>
    <w:rsid w:val="00A82C2E"/>
    <w:rsid w:val="00A83191"/>
    <w:rsid w:val="00A8351C"/>
    <w:rsid w:val="00A85766"/>
    <w:rsid w:val="00A86A20"/>
    <w:rsid w:val="00A903CB"/>
    <w:rsid w:val="00A905A6"/>
    <w:rsid w:val="00A905B2"/>
    <w:rsid w:val="00A906CB"/>
    <w:rsid w:val="00A90BAA"/>
    <w:rsid w:val="00A91BBA"/>
    <w:rsid w:val="00A91C60"/>
    <w:rsid w:val="00A92A75"/>
    <w:rsid w:val="00A93766"/>
    <w:rsid w:val="00A9477C"/>
    <w:rsid w:val="00A94A03"/>
    <w:rsid w:val="00A950E9"/>
    <w:rsid w:val="00A95C31"/>
    <w:rsid w:val="00A96069"/>
    <w:rsid w:val="00A97A43"/>
    <w:rsid w:val="00AA24FA"/>
    <w:rsid w:val="00AA3A88"/>
    <w:rsid w:val="00AA3B72"/>
    <w:rsid w:val="00AA3D0C"/>
    <w:rsid w:val="00AA47D8"/>
    <w:rsid w:val="00AA53FD"/>
    <w:rsid w:val="00AA646B"/>
    <w:rsid w:val="00AA6E79"/>
    <w:rsid w:val="00AA7314"/>
    <w:rsid w:val="00AB1B70"/>
    <w:rsid w:val="00AB1B9E"/>
    <w:rsid w:val="00AB2676"/>
    <w:rsid w:val="00AB2E4F"/>
    <w:rsid w:val="00AB39CA"/>
    <w:rsid w:val="00AB4759"/>
    <w:rsid w:val="00AB4A30"/>
    <w:rsid w:val="00AB5DA2"/>
    <w:rsid w:val="00AB7297"/>
    <w:rsid w:val="00AB74BA"/>
    <w:rsid w:val="00AB79C2"/>
    <w:rsid w:val="00AB7ED8"/>
    <w:rsid w:val="00AC02C6"/>
    <w:rsid w:val="00AC0AF4"/>
    <w:rsid w:val="00AC1942"/>
    <w:rsid w:val="00AC3B93"/>
    <w:rsid w:val="00AC4351"/>
    <w:rsid w:val="00AC54BE"/>
    <w:rsid w:val="00AC5CAA"/>
    <w:rsid w:val="00AC63EF"/>
    <w:rsid w:val="00AC663C"/>
    <w:rsid w:val="00AC68C7"/>
    <w:rsid w:val="00AC6AD7"/>
    <w:rsid w:val="00AD2E11"/>
    <w:rsid w:val="00AD357B"/>
    <w:rsid w:val="00AD36B6"/>
    <w:rsid w:val="00AD4A92"/>
    <w:rsid w:val="00AD4D49"/>
    <w:rsid w:val="00AD56C2"/>
    <w:rsid w:val="00AD6244"/>
    <w:rsid w:val="00AD651A"/>
    <w:rsid w:val="00AE2144"/>
    <w:rsid w:val="00AE26B2"/>
    <w:rsid w:val="00AE3206"/>
    <w:rsid w:val="00AE4310"/>
    <w:rsid w:val="00AE516E"/>
    <w:rsid w:val="00AE5618"/>
    <w:rsid w:val="00AE607D"/>
    <w:rsid w:val="00AE611A"/>
    <w:rsid w:val="00AE6E6C"/>
    <w:rsid w:val="00AE70B7"/>
    <w:rsid w:val="00AF0B51"/>
    <w:rsid w:val="00AF124D"/>
    <w:rsid w:val="00AF1E73"/>
    <w:rsid w:val="00AF4E99"/>
    <w:rsid w:val="00AF5BED"/>
    <w:rsid w:val="00AF650C"/>
    <w:rsid w:val="00AF7C10"/>
    <w:rsid w:val="00B02846"/>
    <w:rsid w:val="00B02AE3"/>
    <w:rsid w:val="00B03525"/>
    <w:rsid w:val="00B03C99"/>
    <w:rsid w:val="00B0419A"/>
    <w:rsid w:val="00B042BB"/>
    <w:rsid w:val="00B04DA8"/>
    <w:rsid w:val="00B068F7"/>
    <w:rsid w:val="00B10D44"/>
    <w:rsid w:val="00B121B0"/>
    <w:rsid w:val="00B125AA"/>
    <w:rsid w:val="00B1322B"/>
    <w:rsid w:val="00B14445"/>
    <w:rsid w:val="00B14471"/>
    <w:rsid w:val="00B1471B"/>
    <w:rsid w:val="00B159D1"/>
    <w:rsid w:val="00B15C41"/>
    <w:rsid w:val="00B16017"/>
    <w:rsid w:val="00B17646"/>
    <w:rsid w:val="00B17855"/>
    <w:rsid w:val="00B209AE"/>
    <w:rsid w:val="00B20E41"/>
    <w:rsid w:val="00B21FBF"/>
    <w:rsid w:val="00B22FF7"/>
    <w:rsid w:val="00B232E9"/>
    <w:rsid w:val="00B2365D"/>
    <w:rsid w:val="00B24957"/>
    <w:rsid w:val="00B255C8"/>
    <w:rsid w:val="00B27EEE"/>
    <w:rsid w:val="00B30E1D"/>
    <w:rsid w:val="00B31650"/>
    <w:rsid w:val="00B3291D"/>
    <w:rsid w:val="00B33C13"/>
    <w:rsid w:val="00B33E95"/>
    <w:rsid w:val="00B33F7F"/>
    <w:rsid w:val="00B35B66"/>
    <w:rsid w:val="00B37891"/>
    <w:rsid w:val="00B413BA"/>
    <w:rsid w:val="00B418A0"/>
    <w:rsid w:val="00B51C84"/>
    <w:rsid w:val="00B51E0E"/>
    <w:rsid w:val="00B53182"/>
    <w:rsid w:val="00B540FC"/>
    <w:rsid w:val="00B565AF"/>
    <w:rsid w:val="00B565CF"/>
    <w:rsid w:val="00B57D0D"/>
    <w:rsid w:val="00B60569"/>
    <w:rsid w:val="00B61567"/>
    <w:rsid w:val="00B6265D"/>
    <w:rsid w:val="00B629DF"/>
    <w:rsid w:val="00B633BF"/>
    <w:rsid w:val="00B63A02"/>
    <w:rsid w:val="00B643E6"/>
    <w:rsid w:val="00B645AF"/>
    <w:rsid w:val="00B655B9"/>
    <w:rsid w:val="00B658DA"/>
    <w:rsid w:val="00B6622E"/>
    <w:rsid w:val="00B66356"/>
    <w:rsid w:val="00B66735"/>
    <w:rsid w:val="00B66B8B"/>
    <w:rsid w:val="00B67F6A"/>
    <w:rsid w:val="00B701C5"/>
    <w:rsid w:val="00B71FBD"/>
    <w:rsid w:val="00B753A8"/>
    <w:rsid w:val="00B757B8"/>
    <w:rsid w:val="00B765CE"/>
    <w:rsid w:val="00B76BC4"/>
    <w:rsid w:val="00B77CAB"/>
    <w:rsid w:val="00B82130"/>
    <w:rsid w:val="00B850E3"/>
    <w:rsid w:val="00B86654"/>
    <w:rsid w:val="00B8696F"/>
    <w:rsid w:val="00B86F5B"/>
    <w:rsid w:val="00B905E9"/>
    <w:rsid w:val="00B90934"/>
    <w:rsid w:val="00B9098C"/>
    <w:rsid w:val="00B91342"/>
    <w:rsid w:val="00B9359C"/>
    <w:rsid w:val="00B93E7C"/>
    <w:rsid w:val="00B94A31"/>
    <w:rsid w:val="00B965D5"/>
    <w:rsid w:val="00B97687"/>
    <w:rsid w:val="00B97DAA"/>
    <w:rsid w:val="00B97DDF"/>
    <w:rsid w:val="00BA0644"/>
    <w:rsid w:val="00BA0E51"/>
    <w:rsid w:val="00BA11F7"/>
    <w:rsid w:val="00BA1439"/>
    <w:rsid w:val="00BA1D0C"/>
    <w:rsid w:val="00BA213F"/>
    <w:rsid w:val="00BA2195"/>
    <w:rsid w:val="00BA38BB"/>
    <w:rsid w:val="00BA3FD6"/>
    <w:rsid w:val="00BA5B86"/>
    <w:rsid w:val="00BA6924"/>
    <w:rsid w:val="00BA702F"/>
    <w:rsid w:val="00BA7797"/>
    <w:rsid w:val="00BB1B78"/>
    <w:rsid w:val="00BB2D2E"/>
    <w:rsid w:val="00BB2F6E"/>
    <w:rsid w:val="00BB3C60"/>
    <w:rsid w:val="00BB427B"/>
    <w:rsid w:val="00BB43AE"/>
    <w:rsid w:val="00BB45D2"/>
    <w:rsid w:val="00BB5E42"/>
    <w:rsid w:val="00BB6724"/>
    <w:rsid w:val="00BB6E65"/>
    <w:rsid w:val="00BB7953"/>
    <w:rsid w:val="00BB7ACB"/>
    <w:rsid w:val="00BC172B"/>
    <w:rsid w:val="00BC2F3C"/>
    <w:rsid w:val="00BC35F0"/>
    <w:rsid w:val="00BC4280"/>
    <w:rsid w:val="00BC5C9F"/>
    <w:rsid w:val="00BC6D73"/>
    <w:rsid w:val="00BD060B"/>
    <w:rsid w:val="00BD06C0"/>
    <w:rsid w:val="00BD10A0"/>
    <w:rsid w:val="00BD1124"/>
    <w:rsid w:val="00BD117C"/>
    <w:rsid w:val="00BD14BB"/>
    <w:rsid w:val="00BD192F"/>
    <w:rsid w:val="00BD2142"/>
    <w:rsid w:val="00BD3AC7"/>
    <w:rsid w:val="00BD437B"/>
    <w:rsid w:val="00BD4DD6"/>
    <w:rsid w:val="00BD518E"/>
    <w:rsid w:val="00BD560A"/>
    <w:rsid w:val="00BD5F20"/>
    <w:rsid w:val="00BD79A5"/>
    <w:rsid w:val="00BE02E2"/>
    <w:rsid w:val="00BE0A65"/>
    <w:rsid w:val="00BE13E8"/>
    <w:rsid w:val="00BE1983"/>
    <w:rsid w:val="00BE2BFE"/>
    <w:rsid w:val="00BE3FCF"/>
    <w:rsid w:val="00BE407B"/>
    <w:rsid w:val="00BE45D7"/>
    <w:rsid w:val="00BE4CA5"/>
    <w:rsid w:val="00BE56A7"/>
    <w:rsid w:val="00BE7D1A"/>
    <w:rsid w:val="00BE7D48"/>
    <w:rsid w:val="00BF09F0"/>
    <w:rsid w:val="00BF1D2B"/>
    <w:rsid w:val="00BF2177"/>
    <w:rsid w:val="00BF25F7"/>
    <w:rsid w:val="00BF41B2"/>
    <w:rsid w:val="00BF4240"/>
    <w:rsid w:val="00BF487A"/>
    <w:rsid w:val="00BF4C50"/>
    <w:rsid w:val="00BF4FA1"/>
    <w:rsid w:val="00BF68CC"/>
    <w:rsid w:val="00BF6ED1"/>
    <w:rsid w:val="00C00FA5"/>
    <w:rsid w:val="00C02019"/>
    <w:rsid w:val="00C03A01"/>
    <w:rsid w:val="00C06A41"/>
    <w:rsid w:val="00C11788"/>
    <w:rsid w:val="00C11C2F"/>
    <w:rsid w:val="00C13EBE"/>
    <w:rsid w:val="00C13FB7"/>
    <w:rsid w:val="00C15D71"/>
    <w:rsid w:val="00C16440"/>
    <w:rsid w:val="00C16534"/>
    <w:rsid w:val="00C20932"/>
    <w:rsid w:val="00C20C1C"/>
    <w:rsid w:val="00C21EA4"/>
    <w:rsid w:val="00C23BCD"/>
    <w:rsid w:val="00C24297"/>
    <w:rsid w:val="00C25770"/>
    <w:rsid w:val="00C26643"/>
    <w:rsid w:val="00C27A4B"/>
    <w:rsid w:val="00C31982"/>
    <w:rsid w:val="00C320F9"/>
    <w:rsid w:val="00C3241B"/>
    <w:rsid w:val="00C32C1B"/>
    <w:rsid w:val="00C32DCB"/>
    <w:rsid w:val="00C33230"/>
    <w:rsid w:val="00C3400D"/>
    <w:rsid w:val="00C3536C"/>
    <w:rsid w:val="00C37A17"/>
    <w:rsid w:val="00C4277E"/>
    <w:rsid w:val="00C43986"/>
    <w:rsid w:val="00C43D70"/>
    <w:rsid w:val="00C464DB"/>
    <w:rsid w:val="00C46602"/>
    <w:rsid w:val="00C47520"/>
    <w:rsid w:val="00C478F4"/>
    <w:rsid w:val="00C47953"/>
    <w:rsid w:val="00C50151"/>
    <w:rsid w:val="00C5091A"/>
    <w:rsid w:val="00C509DA"/>
    <w:rsid w:val="00C51200"/>
    <w:rsid w:val="00C52096"/>
    <w:rsid w:val="00C539F6"/>
    <w:rsid w:val="00C53C00"/>
    <w:rsid w:val="00C5518C"/>
    <w:rsid w:val="00C56073"/>
    <w:rsid w:val="00C5648B"/>
    <w:rsid w:val="00C57C0D"/>
    <w:rsid w:val="00C60181"/>
    <w:rsid w:val="00C6092B"/>
    <w:rsid w:val="00C60B23"/>
    <w:rsid w:val="00C62677"/>
    <w:rsid w:val="00C629B6"/>
    <w:rsid w:val="00C62C1C"/>
    <w:rsid w:val="00C63D66"/>
    <w:rsid w:val="00C6435A"/>
    <w:rsid w:val="00C64CE2"/>
    <w:rsid w:val="00C67505"/>
    <w:rsid w:val="00C6753D"/>
    <w:rsid w:val="00C67563"/>
    <w:rsid w:val="00C6798A"/>
    <w:rsid w:val="00C7172A"/>
    <w:rsid w:val="00C71957"/>
    <w:rsid w:val="00C71DE8"/>
    <w:rsid w:val="00C725BD"/>
    <w:rsid w:val="00C7383A"/>
    <w:rsid w:val="00C74555"/>
    <w:rsid w:val="00C74564"/>
    <w:rsid w:val="00C747B6"/>
    <w:rsid w:val="00C75E9E"/>
    <w:rsid w:val="00C75EB3"/>
    <w:rsid w:val="00C76504"/>
    <w:rsid w:val="00C7664C"/>
    <w:rsid w:val="00C7742A"/>
    <w:rsid w:val="00C77F6F"/>
    <w:rsid w:val="00C80DD2"/>
    <w:rsid w:val="00C811FC"/>
    <w:rsid w:val="00C81939"/>
    <w:rsid w:val="00C82669"/>
    <w:rsid w:val="00C83D64"/>
    <w:rsid w:val="00C86464"/>
    <w:rsid w:val="00C86C6C"/>
    <w:rsid w:val="00C86E5E"/>
    <w:rsid w:val="00C87A6F"/>
    <w:rsid w:val="00C91518"/>
    <w:rsid w:val="00C919B3"/>
    <w:rsid w:val="00C92ACE"/>
    <w:rsid w:val="00C94231"/>
    <w:rsid w:val="00C9426C"/>
    <w:rsid w:val="00C94D6C"/>
    <w:rsid w:val="00C95313"/>
    <w:rsid w:val="00C954DD"/>
    <w:rsid w:val="00C955D9"/>
    <w:rsid w:val="00C95FF0"/>
    <w:rsid w:val="00C968C5"/>
    <w:rsid w:val="00C97016"/>
    <w:rsid w:val="00CA095B"/>
    <w:rsid w:val="00CA0F30"/>
    <w:rsid w:val="00CA121E"/>
    <w:rsid w:val="00CA31C9"/>
    <w:rsid w:val="00CA3816"/>
    <w:rsid w:val="00CA3D6D"/>
    <w:rsid w:val="00CA408D"/>
    <w:rsid w:val="00CA4B4E"/>
    <w:rsid w:val="00CA509F"/>
    <w:rsid w:val="00CA6970"/>
    <w:rsid w:val="00CA74A0"/>
    <w:rsid w:val="00CA7A47"/>
    <w:rsid w:val="00CA7BC4"/>
    <w:rsid w:val="00CA7EC8"/>
    <w:rsid w:val="00CB0E4D"/>
    <w:rsid w:val="00CB150F"/>
    <w:rsid w:val="00CB26A2"/>
    <w:rsid w:val="00CB36E9"/>
    <w:rsid w:val="00CB4992"/>
    <w:rsid w:val="00CB5A06"/>
    <w:rsid w:val="00CB5B31"/>
    <w:rsid w:val="00CB62F7"/>
    <w:rsid w:val="00CB7974"/>
    <w:rsid w:val="00CB7D4F"/>
    <w:rsid w:val="00CC006D"/>
    <w:rsid w:val="00CC06F3"/>
    <w:rsid w:val="00CC1A65"/>
    <w:rsid w:val="00CC385D"/>
    <w:rsid w:val="00CC462E"/>
    <w:rsid w:val="00CC4F86"/>
    <w:rsid w:val="00CC5CDE"/>
    <w:rsid w:val="00CD033F"/>
    <w:rsid w:val="00CD0780"/>
    <w:rsid w:val="00CD2740"/>
    <w:rsid w:val="00CD3B6F"/>
    <w:rsid w:val="00CD466C"/>
    <w:rsid w:val="00CD467A"/>
    <w:rsid w:val="00CD526D"/>
    <w:rsid w:val="00CD5533"/>
    <w:rsid w:val="00CD5574"/>
    <w:rsid w:val="00CD5A2E"/>
    <w:rsid w:val="00CD5F0C"/>
    <w:rsid w:val="00CD5F5F"/>
    <w:rsid w:val="00CD72FA"/>
    <w:rsid w:val="00CE118B"/>
    <w:rsid w:val="00CE176E"/>
    <w:rsid w:val="00CE3B73"/>
    <w:rsid w:val="00CE4089"/>
    <w:rsid w:val="00CE4E9B"/>
    <w:rsid w:val="00CE501E"/>
    <w:rsid w:val="00CE56E5"/>
    <w:rsid w:val="00CE5E96"/>
    <w:rsid w:val="00CE5F70"/>
    <w:rsid w:val="00CE73EE"/>
    <w:rsid w:val="00CE7AED"/>
    <w:rsid w:val="00CE7AEF"/>
    <w:rsid w:val="00CF1486"/>
    <w:rsid w:val="00CF15B1"/>
    <w:rsid w:val="00CF20A7"/>
    <w:rsid w:val="00CF2244"/>
    <w:rsid w:val="00CF2647"/>
    <w:rsid w:val="00CF2BC4"/>
    <w:rsid w:val="00CF2C29"/>
    <w:rsid w:val="00CF3363"/>
    <w:rsid w:val="00CF4A57"/>
    <w:rsid w:val="00CF7429"/>
    <w:rsid w:val="00CF7B4C"/>
    <w:rsid w:val="00D00112"/>
    <w:rsid w:val="00D00EEA"/>
    <w:rsid w:val="00D0180B"/>
    <w:rsid w:val="00D01FBC"/>
    <w:rsid w:val="00D023BD"/>
    <w:rsid w:val="00D02472"/>
    <w:rsid w:val="00D03371"/>
    <w:rsid w:val="00D04573"/>
    <w:rsid w:val="00D069B6"/>
    <w:rsid w:val="00D07F94"/>
    <w:rsid w:val="00D110F0"/>
    <w:rsid w:val="00D137C8"/>
    <w:rsid w:val="00D1450A"/>
    <w:rsid w:val="00D146D5"/>
    <w:rsid w:val="00D1484C"/>
    <w:rsid w:val="00D14894"/>
    <w:rsid w:val="00D2001E"/>
    <w:rsid w:val="00D20E5C"/>
    <w:rsid w:val="00D2170C"/>
    <w:rsid w:val="00D224F1"/>
    <w:rsid w:val="00D2268B"/>
    <w:rsid w:val="00D228F6"/>
    <w:rsid w:val="00D22AB2"/>
    <w:rsid w:val="00D233E4"/>
    <w:rsid w:val="00D2345C"/>
    <w:rsid w:val="00D23BCD"/>
    <w:rsid w:val="00D2775E"/>
    <w:rsid w:val="00D27D59"/>
    <w:rsid w:val="00D31437"/>
    <w:rsid w:val="00D31DDD"/>
    <w:rsid w:val="00D327F4"/>
    <w:rsid w:val="00D32C60"/>
    <w:rsid w:val="00D33A5E"/>
    <w:rsid w:val="00D33C3D"/>
    <w:rsid w:val="00D33D1F"/>
    <w:rsid w:val="00D33DE0"/>
    <w:rsid w:val="00D3401B"/>
    <w:rsid w:val="00D34367"/>
    <w:rsid w:val="00D34618"/>
    <w:rsid w:val="00D34B37"/>
    <w:rsid w:val="00D3510F"/>
    <w:rsid w:val="00D35C02"/>
    <w:rsid w:val="00D36055"/>
    <w:rsid w:val="00D36099"/>
    <w:rsid w:val="00D361A4"/>
    <w:rsid w:val="00D37149"/>
    <w:rsid w:val="00D37815"/>
    <w:rsid w:val="00D37F8C"/>
    <w:rsid w:val="00D40C0E"/>
    <w:rsid w:val="00D40E9E"/>
    <w:rsid w:val="00D42AAE"/>
    <w:rsid w:val="00D42D66"/>
    <w:rsid w:val="00D43CEC"/>
    <w:rsid w:val="00D44A89"/>
    <w:rsid w:val="00D45253"/>
    <w:rsid w:val="00D46430"/>
    <w:rsid w:val="00D4790F"/>
    <w:rsid w:val="00D531C2"/>
    <w:rsid w:val="00D5336B"/>
    <w:rsid w:val="00D542D1"/>
    <w:rsid w:val="00D5481B"/>
    <w:rsid w:val="00D55413"/>
    <w:rsid w:val="00D555A9"/>
    <w:rsid w:val="00D55A80"/>
    <w:rsid w:val="00D55AB0"/>
    <w:rsid w:val="00D55F31"/>
    <w:rsid w:val="00D57108"/>
    <w:rsid w:val="00D571DE"/>
    <w:rsid w:val="00D57435"/>
    <w:rsid w:val="00D57D06"/>
    <w:rsid w:val="00D60DE2"/>
    <w:rsid w:val="00D61B70"/>
    <w:rsid w:val="00D6206F"/>
    <w:rsid w:val="00D62C4C"/>
    <w:rsid w:val="00D63A29"/>
    <w:rsid w:val="00D65AB8"/>
    <w:rsid w:val="00D701AC"/>
    <w:rsid w:val="00D70CB0"/>
    <w:rsid w:val="00D7151E"/>
    <w:rsid w:val="00D7279A"/>
    <w:rsid w:val="00D7431E"/>
    <w:rsid w:val="00D7589E"/>
    <w:rsid w:val="00D758FB"/>
    <w:rsid w:val="00D76501"/>
    <w:rsid w:val="00D80715"/>
    <w:rsid w:val="00D80C0F"/>
    <w:rsid w:val="00D8128C"/>
    <w:rsid w:val="00D8137A"/>
    <w:rsid w:val="00D82566"/>
    <w:rsid w:val="00D828FF"/>
    <w:rsid w:val="00D830A8"/>
    <w:rsid w:val="00D83F29"/>
    <w:rsid w:val="00D86070"/>
    <w:rsid w:val="00D8663B"/>
    <w:rsid w:val="00D86D67"/>
    <w:rsid w:val="00D86F5B"/>
    <w:rsid w:val="00D9063C"/>
    <w:rsid w:val="00D93130"/>
    <w:rsid w:val="00D932B4"/>
    <w:rsid w:val="00D93302"/>
    <w:rsid w:val="00D93BDB"/>
    <w:rsid w:val="00D93FE9"/>
    <w:rsid w:val="00D94839"/>
    <w:rsid w:val="00D95841"/>
    <w:rsid w:val="00D965EB"/>
    <w:rsid w:val="00D967BB"/>
    <w:rsid w:val="00D97471"/>
    <w:rsid w:val="00D97B65"/>
    <w:rsid w:val="00DA0B95"/>
    <w:rsid w:val="00DA3A45"/>
    <w:rsid w:val="00DA3C8C"/>
    <w:rsid w:val="00DA605A"/>
    <w:rsid w:val="00DA6562"/>
    <w:rsid w:val="00DA6F35"/>
    <w:rsid w:val="00DA79E6"/>
    <w:rsid w:val="00DA7F26"/>
    <w:rsid w:val="00DB014C"/>
    <w:rsid w:val="00DB0446"/>
    <w:rsid w:val="00DB133C"/>
    <w:rsid w:val="00DB1D73"/>
    <w:rsid w:val="00DB1FB7"/>
    <w:rsid w:val="00DB348A"/>
    <w:rsid w:val="00DB3D95"/>
    <w:rsid w:val="00DB5529"/>
    <w:rsid w:val="00DB5649"/>
    <w:rsid w:val="00DB6226"/>
    <w:rsid w:val="00DB6B9B"/>
    <w:rsid w:val="00DB7B31"/>
    <w:rsid w:val="00DC0F0C"/>
    <w:rsid w:val="00DC214A"/>
    <w:rsid w:val="00DC2CDF"/>
    <w:rsid w:val="00DC51D1"/>
    <w:rsid w:val="00DC549B"/>
    <w:rsid w:val="00DC60AC"/>
    <w:rsid w:val="00DC6A35"/>
    <w:rsid w:val="00DD237D"/>
    <w:rsid w:val="00DD477B"/>
    <w:rsid w:val="00DD4914"/>
    <w:rsid w:val="00DE0A4F"/>
    <w:rsid w:val="00DE0AD9"/>
    <w:rsid w:val="00DE1BCE"/>
    <w:rsid w:val="00DE2558"/>
    <w:rsid w:val="00DE2B05"/>
    <w:rsid w:val="00DE4F08"/>
    <w:rsid w:val="00DE5653"/>
    <w:rsid w:val="00DE565D"/>
    <w:rsid w:val="00DE7324"/>
    <w:rsid w:val="00DE7AD7"/>
    <w:rsid w:val="00DE7B92"/>
    <w:rsid w:val="00DF307F"/>
    <w:rsid w:val="00DF434E"/>
    <w:rsid w:val="00DF6927"/>
    <w:rsid w:val="00DF79DB"/>
    <w:rsid w:val="00E009E9"/>
    <w:rsid w:val="00E00CC2"/>
    <w:rsid w:val="00E015F1"/>
    <w:rsid w:val="00E018ED"/>
    <w:rsid w:val="00E02F67"/>
    <w:rsid w:val="00E0368D"/>
    <w:rsid w:val="00E0405D"/>
    <w:rsid w:val="00E0414B"/>
    <w:rsid w:val="00E041FD"/>
    <w:rsid w:val="00E04CFD"/>
    <w:rsid w:val="00E05AF4"/>
    <w:rsid w:val="00E05F74"/>
    <w:rsid w:val="00E0658F"/>
    <w:rsid w:val="00E06612"/>
    <w:rsid w:val="00E10C68"/>
    <w:rsid w:val="00E12741"/>
    <w:rsid w:val="00E12D61"/>
    <w:rsid w:val="00E13067"/>
    <w:rsid w:val="00E14029"/>
    <w:rsid w:val="00E16B54"/>
    <w:rsid w:val="00E17589"/>
    <w:rsid w:val="00E2030E"/>
    <w:rsid w:val="00E216B9"/>
    <w:rsid w:val="00E24574"/>
    <w:rsid w:val="00E26222"/>
    <w:rsid w:val="00E269A6"/>
    <w:rsid w:val="00E30702"/>
    <w:rsid w:val="00E31890"/>
    <w:rsid w:val="00E321EE"/>
    <w:rsid w:val="00E32A64"/>
    <w:rsid w:val="00E32BB5"/>
    <w:rsid w:val="00E35879"/>
    <w:rsid w:val="00E40FDE"/>
    <w:rsid w:val="00E414A5"/>
    <w:rsid w:val="00E41A66"/>
    <w:rsid w:val="00E41D01"/>
    <w:rsid w:val="00E42002"/>
    <w:rsid w:val="00E43010"/>
    <w:rsid w:val="00E44BB2"/>
    <w:rsid w:val="00E44E3A"/>
    <w:rsid w:val="00E50CFD"/>
    <w:rsid w:val="00E51A3C"/>
    <w:rsid w:val="00E52AF3"/>
    <w:rsid w:val="00E52C36"/>
    <w:rsid w:val="00E530AC"/>
    <w:rsid w:val="00E548DD"/>
    <w:rsid w:val="00E54C95"/>
    <w:rsid w:val="00E5514D"/>
    <w:rsid w:val="00E5698D"/>
    <w:rsid w:val="00E570A7"/>
    <w:rsid w:val="00E606F1"/>
    <w:rsid w:val="00E60BAF"/>
    <w:rsid w:val="00E60CBA"/>
    <w:rsid w:val="00E619BD"/>
    <w:rsid w:val="00E621E9"/>
    <w:rsid w:val="00E62F8F"/>
    <w:rsid w:val="00E63101"/>
    <w:rsid w:val="00E663DF"/>
    <w:rsid w:val="00E6682D"/>
    <w:rsid w:val="00E67106"/>
    <w:rsid w:val="00E67A06"/>
    <w:rsid w:val="00E70009"/>
    <w:rsid w:val="00E710AC"/>
    <w:rsid w:val="00E733B4"/>
    <w:rsid w:val="00E733BD"/>
    <w:rsid w:val="00E73A41"/>
    <w:rsid w:val="00E73FB2"/>
    <w:rsid w:val="00E7624D"/>
    <w:rsid w:val="00E762E0"/>
    <w:rsid w:val="00E76759"/>
    <w:rsid w:val="00E80721"/>
    <w:rsid w:val="00E81C9A"/>
    <w:rsid w:val="00E8201B"/>
    <w:rsid w:val="00E827B1"/>
    <w:rsid w:val="00E828CA"/>
    <w:rsid w:val="00E85750"/>
    <w:rsid w:val="00E87435"/>
    <w:rsid w:val="00E90893"/>
    <w:rsid w:val="00E92561"/>
    <w:rsid w:val="00E9443F"/>
    <w:rsid w:val="00E94966"/>
    <w:rsid w:val="00E959A2"/>
    <w:rsid w:val="00E95B09"/>
    <w:rsid w:val="00E9617E"/>
    <w:rsid w:val="00E97160"/>
    <w:rsid w:val="00E9751E"/>
    <w:rsid w:val="00E97811"/>
    <w:rsid w:val="00EA1711"/>
    <w:rsid w:val="00EA30F7"/>
    <w:rsid w:val="00EA4AD1"/>
    <w:rsid w:val="00EA4F37"/>
    <w:rsid w:val="00EA6459"/>
    <w:rsid w:val="00EA794C"/>
    <w:rsid w:val="00EA7E97"/>
    <w:rsid w:val="00EB0679"/>
    <w:rsid w:val="00EB07CB"/>
    <w:rsid w:val="00EB3E28"/>
    <w:rsid w:val="00EB4157"/>
    <w:rsid w:val="00EB42B4"/>
    <w:rsid w:val="00EB49E8"/>
    <w:rsid w:val="00EB4F8B"/>
    <w:rsid w:val="00EB596C"/>
    <w:rsid w:val="00EB6531"/>
    <w:rsid w:val="00EB6556"/>
    <w:rsid w:val="00EB6F53"/>
    <w:rsid w:val="00EB73E4"/>
    <w:rsid w:val="00EB740B"/>
    <w:rsid w:val="00EC0BF7"/>
    <w:rsid w:val="00EC1154"/>
    <w:rsid w:val="00EC1172"/>
    <w:rsid w:val="00EC1B6D"/>
    <w:rsid w:val="00EC3A78"/>
    <w:rsid w:val="00EC601B"/>
    <w:rsid w:val="00EC79BF"/>
    <w:rsid w:val="00ED123F"/>
    <w:rsid w:val="00ED39B2"/>
    <w:rsid w:val="00ED3EFE"/>
    <w:rsid w:val="00ED4A12"/>
    <w:rsid w:val="00ED4B35"/>
    <w:rsid w:val="00ED57EA"/>
    <w:rsid w:val="00ED5CEE"/>
    <w:rsid w:val="00ED60E1"/>
    <w:rsid w:val="00ED6772"/>
    <w:rsid w:val="00ED70B4"/>
    <w:rsid w:val="00EE15BB"/>
    <w:rsid w:val="00EE25D1"/>
    <w:rsid w:val="00EE50CB"/>
    <w:rsid w:val="00EE5987"/>
    <w:rsid w:val="00EE76E0"/>
    <w:rsid w:val="00EF1321"/>
    <w:rsid w:val="00EF1775"/>
    <w:rsid w:val="00EF2570"/>
    <w:rsid w:val="00EF442D"/>
    <w:rsid w:val="00EF4B3C"/>
    <w:rsid w:val="00EF5A0B"/>
    <w:rsid w:val="00EF5D68"/>
    <w:rsid w:val="00EF5DB1"/>
    <w:rsid w:val="00EF744B"/>
    <w:rsid w:val="00EF7B15"/>
    <w:rsid w:val="00F01183"/>
    <w:rsid w:val="00F02743"/>
    <w:rsid w:val="00F03AA1"/>
    <w:rsid w:val="00F075EE"/>
    <w:rsid w:val="00F07DF1"/>
    <w:rsid w:val="00F10248"/>
    <w:rsid w:val="00F126CE"/>
    <w:rsid w:val="00F1375D"/>
    <w:rsid w:val="00F1438B"/>
    <w:rsid w:val="00F14493"/>
    <w:rsid w:val="00F14C65"/>
    <w:rsid w:val="00F153FF"/>
    <w:rsid w:val="00F172BE"/>
    <w:rsid w:val="00F21E04"/>
    <w:rsid w:val="00F22724"/>
    <w:rsid w:val="00F23F88"/>
    <w:rsid w:val="00F24AD1"/>
    <w:rsid w:val="00F25084"/>
    <w:rsid w:val="00F25412"/>
    <w:rsid w:val="00F25D86"/>
    <w:rsid w:val="00F267AB"/>
    <w:rsid w:val="00F27B6D"/>
    <w:rsid w:val="00F27C46"/>
    <w:rsid w:val="00F27FF3"/>
    <w:rsid w:val="00F30610"/>
    <w:rsid w:val="00F32EE7"/>
    <w:rsid w:val="00F336C1"/>
    <w:rsid w:val="00F3388B"/>
    <w:rsid w:val="00F34EED"/>
    <w:rsid w:val="00F34F39"/>
    <w:rsid w:val="00F3507C"/>
    <w:rsid w:val="00F35EC2"/>
    <w:rsid w:val="00F3693D"/>
    <w:rsid w:val="00F36FB3"/>
    <w:rsid w:val="00F371D2"/>
    <w:rsid w:val="00F37B65"/>
    <w:rsid w:val="00F401DA"/>
    <w:rsid w:val="00F40305"/>
    <w:rsid w:val="00F41E23"/>
    <w:rsid w:val="00F42414"/>
    <w:rsid w:val="00F43A9A"/>
    <w:rsid w:val="00F43C36"/>
    <w:rsid w:val="00F440AB"/>
    <w:rsid w:val="00F443D2"/>
    <w:rsid w:val="00F44EAA"/>
    <w:rsid w:val="00F4657D"/>
    <w:rsid w:val="00F46EF4"/>
    <w:rsid w:val="00F4792C"/>
    <w:rsid w:val="00F51710"/>
    <w:rsid w:val="00F53ECF"/>
    <w:rsid w:val="00F54034"/>
    <w:rsid w:val="00F5530C"/>
    <w:rsid w:val="00F56969"/>
    <w:rsid w:val="00F56F54"/>
    <w:rsid w:val="00F56FFF"/>
    <w:rsid w:val="00F5719D"/>
    <w:rsid w:val="00F60530"/>
    <w:rsid w:val="00F6362A"/>
    <w:rsid w:val="00F66171"/>
    <w:rsid w:val="00F66EA8"/>
    <w:rsid w:val="00F67B0B"/>
    <w:rsid w:val="00F707AB"/>
    <w:rsid w:val="00F74FCC"/>
    <w:rsid w:val="00F75E06"/>
    <w:rsid w:val="00F77206"/>
    <w:rsid w:val="00F855DF"/>
    <w:rsid w:val="00F8584B"/>
    <w:rsid w:val="00F86045"/>
    <w:rsid w:val="00F86773"/>
    <w:rsid w:val="00F902DA"/>
    <w:rsid w:val="00F9069E"/>
    <w:rsid w:val="00F91168"/>
    <w:rsid w:val="00F91DE6"/>
    <w:rsid w:val="00F92C76"/>
    <w:rsid w:val="00F92E6A"/>
    <w:rsid w:val="00F92E8E"/>
    <w:rsid w:val="00F93274"/>
    <w:rsid w:val="00F9388C"/>
    <w:rsid w:val="00F93D43"/>
    <w:rsid w:val="00F94026"/>
    <w:rsid w:val="00F9579A"/>
    <w:rsid w:val="00F970F4"/>
    <w:rsid w:val="00F9720C"/>
    <w:rsid w:val="00F97801"/>
    <w:rsid w:val="00FA0B99"/>
    <w:rsid w:val="00FA130E"/>
    <w:rsid w:val="00FA1C06"/>
    <w:rsid w:val="00FA2B91"/>
    <w:rsid w:val="00FA423F"/>
    <w:rsid w:val="00FA4695"/>
    <w:rsid w:val="00FA5FB6"/>
    <w:rsid w:val="00FA695A"/>
    <w:rsid w:val="00FA6E70"/>
    <w:rsid w:val="00FA7D3F"/>
    <w:rsid w:val="00FB0AE0"/>
    <w:rsid w:val="00FB209A"/>
    <w:rsid w:val="00FB47E7"/>
    <w:rsid w:val="00FB49C2"/>
    <w:rsid w:val="00FB5808"/>
    <w:rsid w:val="00FB636C"/>
    <w:rsid w:val="00FC0D0E"/>
    <w:rsid w:val="00FC10F6"/>
    <w:rsid w:val="00FC1BA8"/>
    <w:rsid w:val="00FC2C4C"/>
    <w:rsid w:val="00FC49BA"/>
    <w:rsid w:val="00FC785F"/>
    <w:rsid w:val="00FC7A5A"/>
    <w:rsid w:val="00FC7F7C"/>
    <w:rsid w:val="00FD0AF4"/>
    <w:rsid w:val="00FD2F33"/>
    <w:rsid w:val="00FD354E"/>
    <w:rsid w:val="00FD53B3"/>
    <w:rsid w:val="00FD6EAF"/>
    <w:rsid w:val="00FD7E55"/>
    <w:rsid w:val="00FE08E2"/>
    <w:rsid w:val="00FE15F4"/>
    <w:rsid w:val="00FE3FF0"/>
    <w:rsid w:val="00FE5E6A"/>
    <w:rsid w:val="00FE6F35"/>
    <w:rsid w:val="00FF1168"/>
    <w:rsid w:val="00FF1386"/>
    <w:rsid w:val="00FF1443"/>
    <w:rsid w:val="00FF4122"/>
    <w:rsid w:val="00FF52DF"/>
    <w:rsid w:val="00FF560F"/>
    <w:rsid w:val="00FF5A2C"/>
    <w:rsid w:val="00FF7D0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E8"/>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4500" w:firstLine="456"/>
      <w:jc w:val="both"/>
      <w:outlineLvl w:val="1"/>
    </w:pPr>
    <w:rPr>
      <w:rFonts w:eastAsia="Arial Unicode MS"/>
      <w:b/>
      <w:bCs/>
      <w:lang w:eastAsia="en-US"/>
    </w:rPr>
  </w:style>
  <w:style w:type="paragraph" w:styleId="Heading3">
    <w:name w:val="heading 3"/>
    <w:basedOn w:val="Normal"/>
    <w:next w:val="Normal"/>
    <w:qFormat/>
    <w:pPr>
      <w:keepNext/>
      <w:ind w:left="2880" w:hanging="2880"/>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outlineLvl w:val="4"/>
    </w:pPr>
    <w:rPr>
      <w:rFonts w:eastAsia="Arial Unicode MS"/>
      <w:b/>
      <w:szCs w:val="20"/>
      <w:lang w:eastAsia="cs-CZ"/>
    </w:rPr>
  </w:style>
  <w:style w:type="paragraph" w:styleId="Heading6">
    <w:name w:val="heading 6"/>
    <w:basedOn w:val="Normal"/>
    <w:next w:val="Normal"/>
    <w:qFormat/>
    <w:pPr>
      <w:keepNext/>
      <w:jc w:val="center"/>
      <w:outlineLvl w:val="5"/>
    </w:pPr>
    <w:rPr>
      <w:rFonts w:eastAsia="Arial Unicode MS"/>
      <w:b/>
      <w:bCs/>
      <w:szCs w:val="20"/>
      <w:lang w:eastAsia="cs-CZ"/>
    </w:rPr>
  </w:style>
  <w:style w:type="character" w:default="1" w:styleId="DefaultParagraphFont">
    <w:name w:val="Default Paragraph Font"/>
    <w:link w:val="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lang w:eastAsia="cs-CZ"/>
    </w:rPr>
  </w:style>
  <w:style w:type="paragraph" w:styleId="BodyTextIndent">
    <w:name w:val="Body Text Indent"/>
    <w:basedOn w:val="Normal"/>
    <w:pPr>
      <w:ind w:left="5040"/>
      <w:jc w:val="both"/>
    </w:pPr>
    <w:rPr>
      <w:b/>
      <w:bCs/>
      <w:lang w:val="en-US" w:eastAsia="en-US"/>
    </w:rPr>
  </w:style>
  <w:style w:type="paragraph" w:styleId="BodyText">
    <w:name w:val="Body Text"/>
    <w:basedOn w:val="Normal"/>
    <w:pPr>
      <w:jc w:val="both"/>
    </w:pPr>
  </w:style>
  <w:style w:type="paragraph" w:styleId="Footer">
    <w:name w:val="footer"/>
    <w:basedOn w:val="Normal"/>
    <w:pPr>
      <w:tabs>
        <w:tab w:val="center" w:pos="4536"/>
        <w:tab w:val="right" w:pos="9072"/>
      </w:tabs>
    </w:pPr>
  </w:style>
  <w:style w:type="paragraph" w:customStyle="1" w:styleId="BodyText2">
    <w:name w:val="Body Text 2"/>
    <w:basedOn w:val="Normal"/>
    <w:pPr>
      <w:jc w:val="both"/>
    </w:pPr>
    <w:rPr>
      <w:szCs w:val="20"/>
      <w:lang w:eastAsia="cs-CZ"/>
    </w:rPr>
  </w:style>
  <w:style w:type="paragraph" w:styleId="BodyTextIndent3">
    <w:name w:val="Body Text Indent 3"/>
    <w:basedOn w:val="Normal"/>
    <w:pPr>
      <w:ind w:left="2880" w:hanging="2880"/>
    </w:pPr>
  </w:style>
  <w:style w:type="paragraph" w:customStyle="1" w:styleId="TxBrp10">
    <w:name w:val="TxBr_p10"/>
    <w:basedOn w:val="Normal"/>
    <w:pPr>
      <w:widowControl w:val="0"/>
      <w:tabs>
        <w:tab w:val="left" w:pos="368"/>
      </w:tabs>
      <w:autoSpaceDE w:val="0"/>
      <w:autoSpaceDN w:val="0"/>
      <w:adjustRightInd w:val="0"/>
      <w:spacing w:line="277" w:lineRule="atLeast"/>
      <w:ind w:left="998" w:hanging="368"/>
      <w:jc w:val="both"/>
    </w:pPr>
    <w:rPr>
      <w:sz w:val="20"/>
      <w:lang w:val="en-US"/>
    </w:rPr>
  </w:style>
  <w:style w:type="paragraph" w:customStyle="1" w:styleId="TxBrp14">
    <w:name w:val="TxBr_p14"/>
    <w:basedOn w:val="Normal"/>
    <w:pPr>
      <w:widowControl w:val="0"/>
      <w:autoSpaceDE w:val="0"/>
      <w:autoSpaceDN w:val="0"/>
      <w:adjustRightInd w:val="0"/>
      <w:spacing w:line="283" w:lineRule="atLeast"/>
      <w:ind w:left="998"/>
    </w:pPr>
    <w:rPr>
      <w:sz w:val="20"/>
      <w:lang w:val="en-US"/>
    </w:rPr>
  </w:style>
  <w:style w:type="paragraph" w:customStyle="1" w:styleId="TxBrp15">
    <w:name w:val="TxBr_p15"/>
    <w:basedOn w:val="Normal"/>
    <w:pPr>
      <w:widowControl w:val="0"/>
      <w:autoSpaceDE w:val="0"/>
      <w:autoSpaceDN w:val="0"/>
      <w:adjustRightInd w:val="0"/>
      <w:spacing w:line="240" w:lineRule="atLeast"/>
      <w:ind w:left="998"/>
    </w:pPr>
    <w:rPr>
      <w:sz w:val="20"/>
      <w:lang w:val="en-US"/>
    </w:rPr>
  </w:style>
  <w:style w:type="paragraph" w:customStyle="1" w:styleId="TxBrp18">
    <w:name w:val="TxBr_p18"/>
    <w:basedOn w:val="Normal"/>
    <w:pPr>
      <w:widowControl w:val="0"/>
      <w:tabs>
        <w:tab w:val="left" w:pos="368"/>
      </w:tabs>
      <w:autoSpaceDE w:val="0"/>
      <w:autoSpaceDN w:val="0"/>
      <w:adjustRightInd w:val="0"/>
      <w:spacing w:line="277" w:lineRule="atLeast"/>
      <w:ind w:left="998" w:hanging="368"/>
    </w:pPr>
    <w:rPr>
      <w:sz w:val="20"/>
      <w:lang w:val="en-US"/>
    </w:rPr>
  </w:style>
  <w:style w:type="paragraph" w:customStyle="1" w:styleId="TxBrp23">
    <w:name w:val="TxBr_p23"/>
    <w:basedOn w:val="Normal"/>
    <w:pPr>
      <w:widowControl w:val="0"/>
      <w:tabs>
        <w:tab w:val="left" w:pos="646"/>
      </w:tabs>
      <w:autoSpaceDE w:val="0"/>
      <w:autoSpaceDN w:val="0"/>
      <w:adjustRightInd w:val="0"/>
      <w:spacing w:line="283" w:lineRule="atLeast"/>
      <w:ind w:left="99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20">
    <w:name w:val="Body Text 2"/>
    <w:basedOn w:val="Normal"/>
    <w:pPr>
      <w:jc w:val="both"/>
    </w:pPr>
    <w:rPr>
      <w:sz w:val="28"/>
    </w:rPr>
  </w:style>
  <w:style w:type="paragraph" w:styleId="BodyText3">
    <w:name w:val="Body Text 3"/>
    <w:basedOn w:val="Normal"/>
    <w:rsid w:val="00D36099"/>
    <w:pPr>
      <w:spacing w:after="120"/>
    </w:pPr>
    <w:rPr>
      <w:sz w:val="16"/>
      <w:szCs w:val="16"/>
    </w:rPr>
  </w:style>
  <w:style w:type="paragraph" w:customStyle="1" w:styleId="TxBrp9">
    <w:name w:val="TxBr_p9"/>
    <w:basedOn w:val="Normal"/>
    <w:rsid w:val="009F1DA4"/>
    <w:pPr>
      <w:widowControl w:val="0"/>
      <w:tabs>
        <w:tab w:val="left" w:pos="204"/>
      </w:tabs>
      <w:autoSpaceDE w:val="0"/>
      <w:autoSpaceDN w:val="0"/>
      <w:adjustRightInd w:val="0"/>
      <w:spacing w:line="240" w:lineRule="atLeast"/>
      <w:jc w:val="both"/>
    </w:pPr>
    <w:rPr>
      <w:sz w:val="20"/>
      <w:lang w:val="en-US"/>
    </w:rPr>
  </w:style>
  <w:style w:type="paragraph" w:styleId="Header">
    <w:name w:val="header"/>
    <w:basedOn w:val="Normal"/>
    <w:rsid w:val="003D2DD5"/>
    <w:pPr>
      <w:tabs>
        <w:tab w:val="center" w:pos="4536"/>
        <w:tab w:val="right" w:pos="9072"/>
      </w:tabs>
    </w:pPr>
    <w:rPr>
      <w:rFonts w:ascii="Arial" w:hAnsi="Arial"/>
      <w:szCs w:val="20"/>
    </w:rPr>
  </w:style>
  <w:style w:type="character" w:styleId="Emphasis">
    <w:name w:val="Emphasis"/>
    <w:basedOn w:val="DefaultParagraphFont"/>
    <w:qFormat/>
    <w:rsid w:val="0025294B"/>
    <w:rPr>
      <w:i/>
      <w:iCs/>
    </w:rPr>
  </w:style>
  <w:style w:type="paragraph" w:customStyle="1" w:styleId="sdfootnote">
    <w:name w:val="sdfootnote"/>
    <w:basedOn w:val="Normal"/>
    <w:rsid w:val="0025294B"/>
    <w:pPr>
      <w:spacing w:before="100" w:beforeAutospacing="1" w:after="100" w:afterAutospacing="1"/>
    </w:pPr>
    <w:rPr>
      <w:lang w:val="en-US" w:eastAsia="en-US"/>
    </w:rPr>
  </w:style>
  <w:style w:type="paragraph" w:styleId="BalloonText">
    <w:name w:val="Balloon Text"/>
    <w:basedOn w:val="Normal"/>
    <w:semiHidden/>
    <w:rsid w:val="004B76B4"/>
    <w:rPr>
      <w:rFonts w:ascii="Tahoma" w:hAnsi="Tahoma" w:cs="Tahoma"/>
      <w:sz w:val="16"/>
      <w:szCs w:val="16"/>
    </w:rPr>
  </w:style>
  <w:style w:type="paragraph" w:customStyle="1" w:styleId="CharCharCharCharChar">
    <w:name w:val=" Char Char Char Char Char"/>
    <w:basedOn w:val="Normal"/>
    <w:link w:val="DefaultParagraphFont"/>
    <w:rsid w:val="00F371D2"/>
    <w:pPr>
      <w:spacing w:after="160" w:line="240" w:lineRule="exact"/>
    </w:pPr>
    <w:rPr>
      <w:rFonts w:ascii="Tahoma" w:hAnsi="Tahoma" w:cs="Tahoma"/>
      <w:sz w:val="20"/>
      <w:szCs w:val="20"/>
      <w:lang w:val="en-US" w:eastAsia="en-US"/>
    </w:rPr>
  </w:style>
  <w:style w:type="paragraph" w:styleId="Title">
    <w:name w:val="Title"/>
    <w:basedOn w:val="Normal"/>
    <w:qFormat/>
    <w:rsid w:val="00C71DE8"/>
    <w:pPr>
      <w:widowControl w:val="0"/>
      <w:shd w:val="clear" w:color="auto" w:fill="FFFFFF"/>
      <w:autoSpaceDE w:val="0"/>
      <w:autoSpaceDN w:val="0"/>
      <w:adjustRightInd w:val="0"/>
      <w:jc w:val="center"/>
    </w:pPr>
    <w:rPr>
      <w:b/>
      <w:bCs/>
      <w:szCs w:val="22"/>
      <w:lang w:eastAsia="en-US"/>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pPr>
  </w:style>
  <w:style w:type="paragraph" w:customStyle="1" w:styleId="Protokoln">
    <w:name w:val="Protokolné č."/>
    <w:basedOn w:val="Normal"/>
    <w:rsid w:val="00620E53"/>
    <w:pPr>
      <w:spacing w:before="360"/>
    </w:pPr>
    <w:rPr>
      <w:rFonts w:ascii="Arial" w:hAnsi="Arial"/>
      <w:spacing w:val="20"/>
      <w:szCs w:val="20"/>
    </w:rPr>
  </w:style>
  <w:style w:type="character" w:customStyle="1" w:styleId="ppp-msummppp-box-common">
    <w:name w:val="ppp-msumm ppp-box-common"/>
    <w:basedOn w:val="DefaultParagraphFont"/>
    <w:rsid w:val="00F93D43"/>
  </w:style>
  <w:style w:type="paragraph" w:customStyle="1" w:styleId="ListParagraph">
    <w:name w:val="List Paragraph"/>
    <w:basedOn w:val="Normal"/>
    <w:rsid w:val="00BD060B"/>
    <w:pPr>
      <w:ind w:left="720"/>
      <w:contextualSpacing/>
    </w:pPr>
    <w:rPr>
      <w:rFonts w:eastAsia="Calibri"/>
    </w:rPr>
  </w:style>
  <w:style w:type="paragraph" w:styleId="FootnoteText">
    <w:name w:val="footnote text"/>
    <w:basedOn w:val="Normal"/>
    <w:link w:val="FootnoteTextChar"/>
    <w:semiHidden/>
    <w:rsid w:val="00BD060B"/>
    <w:pPr>
      <w:jc w:val="both"/>
    </w:pPr>
    <w:rPr>
      <w:rFonts w:eastAsia="Calibri"/>
      <w:color w:val="000000"/>
      <w:sz w:val="20"/>
      <w:szCs w:val="20"/>
      <w:lang w:eastAsia="cs-CZ"/>
    </w:rPr>
  </w:style>
  <w:style w:type="character" w:customStyle="1" w:styleId="FootnoteTextChar">
    <w:name w:val="Footnote Text Char"/>
    <w:basedOn w:val="DefaultParagraphFont"/>
    <w:link w:val="FootnoteText"/>
    <w:semiHidden/>
    <w:locked/>
    <w:rsid w:val="00BD060B"/>
    <w:rPr>
      <w:rFonts w:eastAsia="Calibri"/>
      <w:color w:val="00000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2183</TotalTime>
  <Pages>1</Pages>
  <Words>2020</Words>
  <Characters>11517</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o obchodovaní s výrobkami obranného priemyslu </vt:lpstr>
    </vt:vector>
  </TitlesOfParts>
  <Manager>Magdaléna Šuchaňová</Manager>
  <Company>Kancelária NR SR, ÚPV NR SR</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obchodovaní s výrobkami obranného priemyslu</dc:title>
  <dc:subject>sch.41, 5.10.2011</dc:subject>
  <dc:creator>Viera Ebringerová</dc:creator>
  <cp:keywords>UPV 298 tlač 456</cp:keywords>
  <dc:description>vládny návrh  zákona</dc:description>
  <cp:lastModifiedBy>EbriVier</cp:lastModifiedBy>
  <cp:revision>2122</cp:revision>
  <cp:lastPrinted>2011-10-07T11:36:00Z</cp:lastPrinted>
  <dcterms:created xsi:type="dcterms:W3CDTF">2002-05-15T10:56:00Z</dcterms:created>
  <dcterms:modified xsi:type="dcterms:W3CDTF">2011-10-07T11:44:00Z</dcterms:modified>
  <cp:category>Uznesenie</cp:category>
</cp:coreProperties>
</file>