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="00443DA8">
        <w:rPr>
          <w:szCs w:val="24"/>
        </w:rPr>
        <w:t xml:space="preserve"> </w:t>
      </w: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 xml:space="preserve">Číslo: </w:t>
      </w:r>
      <w:r w:rsidR="003111C8">
        <w:t>CRD-</w:t>
      </w:r>
      <w:r w:rsidR="0021452B">
        <w:rPr>
          <w:sz w:val="22"/>
          <w:szCs w:val="22"/>
        </w:rPr>
        <w:t>3</w:t>
      </w:r>
      <w:r w:rsidR="00730BEC">
        <w:rPr>
          <w:sz w:val="22"/>
          <w:szCs w:val="22"/>
        </w:rPr>
        <w:t>520</w:t>
      </w:r>
      <w:r w:rsidRPr="005E1310" w:rsidR="0021452B">
        <w:rPr>
          <w:sz w:val="22"/>
          <w:szCs w:val="22"/>
        </w:rPr>
        <w:t>/201</w:t>
      </w:r>
      <w:r w:rsidR="0021452B">
        <w:rPr>
          <w:sz w:val="22"/>
          <w:szCs w:val="22"/>
        </w:rPr>
        <w:t>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730BEC">
        <w:rPr>
          <w:sz w:val="32"/>
          <w:szCs w:val="32"/>
          <w:lang w:eastAsia="en-US"/>
        </w:rPr>
        <w:t>28</w:t>
      </w:r>
      <w:r w:rsidR="006C3E71">
        <w:rPr>
          <w:sz w:val="32"/>
          <w:szCs w:val="32"/>
          <w:lang w:eastAsia="en-US"/>
        </w:rPr>
        <w:t>7</w:t>
      </w:r>
      <w:r w:rsidR="00730BEC">
        <w:rPr>
          <w:sz w:val="32"/>
          <w:szCs w:val="32"/>
          <w:lang w:eastAsia="en-US"/>
        </w:rPr>
        <w:t xml:space="preserve"> 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</w:t>
      </w:r>
      <w:r w:rsidR="006C3E71">
        <w:rPr>
          <w:b/>
        </w:rPr>
        <w:t>o</w:t>
      </w:r>
      <w:r w:rsidR="0021452B">
        <w:rPr>
          <w:b/>
        </w:rPr>
        <w:t xml:space="preserve">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4D77ED" w:rsidRPr="004D77ED" w:rsidP="004D77ED">
      <w:pPr>
        <w:spacing w:before="120"/>
        <w:jc w:val="both"/>
      </w:pPr>
      <w:r w:rsidRPr="004D77ED" w:rsidR="00730BEC">
        <w:t xml:space="preserve">prerokoval </w:t>
      </w:r>
      <w:r w:rsidRPr="004D77ED">
        <w:t>n</w:t>
      </w:r>
      <w:r w:rsidRPr="004D77ED">
        <w:rPr>
          <w:b/>
        </w:rPr>
        <w:t xml:space="preserve">ávrh skupiny 31 poslancov Národnej rady Slovenskej republiky na začatie konania  o  súlade </w:t>
      </w:r>
    </w:p>
    <w:p w:rsidR="004D77ED" w:rsidRPr="004D77ED" w:rsidP="004D77ED">
      <w:pPr>
        <w:numPr>
          <w:ilvl w:val="0"/>
          <w:numId w:val="14"/>
        </w:numPr>
        <w:tabs>
          <w:tab w:val="num" w:pos="360"/>
          <w:tab w:val="clear" w:pos="720"/>
        </w:tabs>
        <w:ind w:left="360"/>
        <w:jc w:val="both"/>
      </w:pPr>
      <w:r w:rsidRPr="004D77ED">
        <w:t xml:space="preserve">§ 67 ods. 4 a 5 </w:t>
      </w:r>
      <w:r w:rsidRPr="004D77ED">
        <w:rPr>
          <w:b/>
        </w:rPr>
        <w:t>zákona č. 461/2003 Z.z. o sociálnom poistení</w:t>
      </w:r>
      <w:r w:rsidRPr="004D77ED">
        <w:t xml:space="preserve"> v znení neskorších predpisov a o zmene a doplnení niektorých zákonov s čl. 1 ods. 1, čl. 20 ods. 1, čl. 30 ods. 1 a 4, čl. 39 ods. 1 v spojení s čl. 2 ods. 2, čl. 12 ods. 1 a 2 a čl. 13 ods. 4 ústavy</w:t>
      </w:r>
    </w:p>
    <w:p w:rsidR="004D77ED" w:rsidRPr="004D77ED" w:rsidP="004D77ED">
      <w:pPr>
        <w:numPr>
          <w:ilvl w:val="0"/>
          <w:numId w:val="14"/>
        </w:numPr>
        <w:tabs>
          <w:tab w:val="num" w:pos="360"/>
          <w:tab w:val="clear" w:pos="720"/>
        </w:tabs>
        <w:ind w:left="360"/>
        <w:jc w:val="both"/>
        <w:rPr>
          <w:b/>
        </w:rPr>
      </w:pPr>
      <w:r w:rsidRPr="004D77ED">
        <w:t xml:space="preserve">§ 293bt zákona o sociálnom poistení s čl. I ods. 1, čl. 20 ods. 1, čl. 30 ods. 1 a 4 a čl. 39 ods. 1 v spojení s čl. 2 ods. 2, čl. 12 ods. 1 a 2 a čl. 13 ods. 4 ústavy </w:t>
      </w:r>
      <w:r w:rsidRPr="004D77ED">
        <w:rPr>
          <w:b/>
        </w:rPr>
        <w:t xml:space="preserve">(PL. ÚS 96/2011) </w:t>
      </w:r>
    </w:p>
    <w:p w:rsidR="003059CE" w:rsidRPr="008F4637" w:rsidP="0047287F">
      <w:pPr>
        <w:spacing w:before="120"/>
      </w:pPr>
    </w:p>
    <w:p w:rsidR="00F4366A" w:rsidRPr="00C8476E" w:rsidP="00443DA8">
      <w:pPr>
        <w:tabs>
          <w:tab w:val="left" w:pos="720"/>
        </w:tabs>
        <w:jc w:val="both"/>
        <w:rPr>
          <w:b/>
        </w:rPr>
      </w:pPr>
      <w:r w:rsidRPr="00C8476E">
        <w:rPr>
          <w:b/>
        </w:rPr>
        <w:tab/>
        <w:t>Ústavno</w:t>
      </w:r>
      <w:r w:rsidRPr="00C8476E">
        <w:rPr>
          <w:b/>
        </w:rPr>
        <w:t>právny výbor Národnej rady Slovenskej republiky</w:t>
      </w:r>
    </w:p>
    <w:p w:rsidR="00F4366A" w:rsidRPr="00FB0907" w:rsidP="00443DA8">
      <w:pPr>
        <w:tabs>
          <w:tab w:val="left" w:pos="900"/>
        </w:tabs>
        <w:jc w:val="both"/>
        <w:rPr>
          <w:b/>
        </w:rPr>
      </w:pPr>
    </w:p>
    <w:p w:rsidR="00F4366A" w:rsidRPr="00FB0907" w:rsidP="00443DA8">
      <w:pPr>
        <w:pStyle w:val="Heading1"/>
        <w:spacing w:before="0"/>
        <w:ind w:firstLine="708"/>
      </w:pPr>
      <w:r>
        <w:t xml:space="preserve">A.  </w:t>
      </w:r>
      <w:r w:rsidRPr="00FB0907">
        <w:t>o d p o r ú č a</w:t>
      </w:r>
    </w:p>
    <w:p w:rsidR="00443DA8" w:rsidP="00443DA8">
      <w:pPr>
        <w:pStyle w:val="Heading1"/>
        <w:tabs>
          <w:tab w:val="left" w:pos="1080"/>
        </w:tabs>
        <w:spacing w:before="0"/>
      </w:pPr>
    </w:p>
    <w:p w:rsidR="00F4366A" w:rsidRPr="00FB0907" w:rsidP="00443DA8">
      <w:pPr>
        <w:pStyle w:val="Heading1"/>
        <w:tabs>
          <w:tab w:val="left" w:pos="1080"/>
        </w:tabs>
        <w:spacing w:before="0"/>
        <w:rPr>
          <w:b w:val="0"/>
        </w:rPr>
      </w:pPr>
      <w:r w:rsidRPr="00FB0907">
        <w:tab/>
      </w:r>
      <w:r w:rsidRPr="00FB0907">
        <w:rPr>
          <w:b w:val="0"/>
        </w:rPr>
        <w:t xml:space="preserve">predsedovi   Národnej rady Slovenskej republiky </w:t>
      </w:r>
    </w:p>
    <w:p w:rsidR="00F4366A" w:rsidP="00443DA8">
      <w:pPr>
        <w:pStyle w:val="Heading1"/>
        <w:tabs>
          <w:tab w:val="left" w:pos="540"/>
          <w:tab w:val="left" w:pos="1080"/>
          <w:tab w:val="left" w:pos="1440"/>
        </w:tabs>
        <w:spacing w:before="0"/>
        <w:ind w:left="360" w:firstLine="1080"/>
      </w:pPr>
    </w:p>
    <w:p w:rsidR="00F4366A" w:rsidP="00443DA8">
      <w:pPr>
        <w:tabs>
          <w:tab w:val="left" w:pos="1080"/>
          <w:tab w:val="left" w:pos="1440"/>
        </w:tabs>
        <w:ind w:firstLine="1080"/>
        <w:jc w:val="both"/>
        <w:rPr>
          <w:bCs/>
        </w:rPr>
      </w:pPr>
      <w:r>
        <w:rPr>
          <w:b/>
        </w:rPr>
        <w:t xml:space="preserve">1.  zaslať </w:t>
      </w:r>
      <w:r w:rsidRPr="00DD313F">
        <w:rPr>
          <w:b/>
        </w:rPr>
        <w:t>vyjadrenie</w:t>
      </w:r>
      <w:r w:rsidRPr="00DD313F">
        <w:rPr>
          <w:b/>
          <w:bCs/>
        </w:rPr>
        <w:t xml:space="preserve"> </w:t>
      </w:r>
      <w:r>
        <w:rPr>
          <w:bCs/>
        </w:rPr>
        <w:t>Národnej rady Slovenskej republiky, vychádzajúce z návrhu spracovaného odborom legislatívy Kancelárie Národnej rady Slovenskej republiky k číslu PREDS-</w:t>
      </w:r>
      <w:r w:rsidR="00915DE8">
        <w:rPr>
          <w:bCs/>
        </w:rPr>
        <w:t>511</w:t>
      </w:r>
      <w:r>
        <w:rPr>
          <w:bCs/>
        </w:rPr>
        <w:t>/2011;</w:t>
      </w:r>
    </w:p>
    <w:p w:rsidR="00F4366A" w:rsidP="00F4366A">
      <w:pPr>
        <w:tabs>
          <w:tab w:val="left" w:pos="1080"/>
          <w:tab w:val="left" w:pos="1440"/>
        </w:tabs>
        <w:ind w:firstLine="1080"/>
        <w:jc w:val="both"/>
        <w:rPr>
          <w:bCs/>
        </w:rPr>
      </w:pPr>
    </w:p>
    <w:p w:rsidR="00F4366A" w:rsidP="00F4366A">
      <w:pPr>
        <w:pStyle w:val="Heading1"/>
        <w:tabs>
          <w:tab w:val="left" w:pos="540"/>
          <w:tab w:val="left" w:pos="1080"/>
          <w:tab w:val="left" w:pos="1440"/>
        </w:tabs>
        <w:ind w:left="360" w:firstLine="720"/>
      </w:pPr>
      <w:r>
        <w:t xml:space="preserve">2.  netrvať </w:t>
      </w:r>
      <w:r>
        <w:rPr>
          <w:b w:val="0"/>
          <w:bCs/>
        </w:rPr>
        <w:t>na  ústnom pojednávaní;</w:t>
      </w:r>
    </w:p>
    <w:p w:rsidR="00F4366A" w:rsidP="00F4366A"/>
    <w:p w:rsidR="00F4366A" w:rsidRPr="00F4366A" w:rsidP="00F4366A">
      <w:pPr>
        <w:pStyle w:val="Heading2"/>
        <w:ind w:hanging="3780"/>
      </w:pPr>
      <w:r w:rsidRPr="00F4366A">
        <w:t>B.   u k l a d á</w:t>
        <w:tab/>
      </w:r>
    </w:p>
    <w:p w:rsidR="00F4366A" w:rsidRPr="00FB0907" w:rsidP="00F4366A">
      <w:pPr>
        <w:tabs>
          <w:tab w:val="left" w:pos="1021"/>
        </w:tabs>
        <w:jc w:val="both"/>
        <w:rPr>
          <w:bCs/>
        </w:rPr>
      </w:pPr>
    </w:p>
    <w:p w:rsidR="00F4366A" w:rsidRPr="00FB0907" w:rsidP="00F4366A">
      <w:pPr>
        <w:tabs>
          <w:tab w:val="left" w:pos="1021"/>
        </w:tabs>
        <w:jc w:val="both"/>
      </w:pPr>
      <w:r w:rsidRPr="00FB0907">
        <w:rPr>
          <w:b/>
        </w:rPr>
        <w:tab/>
        <w:tab/>
      </w:r>
      <w:r w:rsidRPr="00FB0907">
        <w:t>predsedovi výboru</w:t>
      </w:r>
    </w:p>
    <w:p w:rsidR="00F4366A" w:rsidRPr="00FB0907" w:rsidP="00F4366A">
      <w:pPr>
        <w:pStyle w:val="BodyText"/>
        <w:tabs>
          <w:tab w:val="left" w:pos="1021"/>
        </w:tabs>
      </w:pPr>
    </w:p>
    <w:p w:rsidR="00F4366A" w:rsidRPr="00FB0907" w:rsidP="00F4366A">
      <w:pPr>
        <w:tabs>
          <w:tab w:val="left" w:pos="1021"/>
        </w:tabs>
        <w:jc w:val="both"/>
      </w:pPr>
      <w:r w:rsidRPr="00FB0907">
        <w:tab/>
        <w:tab/>
        <w:t xml:space="preserve">informovať predsedu Národnej rady Slovenskej republiky o prijatých záveroch. </w:t>
      </w:r>
    </w:p>
    <w:p w:rsidR="00F4366A" w:rsidP="00F4366A"/>
    <w:p w:rsidR="00F4366A" w:rsidP="00F4366A">
      <w:pPr>
        <w:jc w:val="both"/>
      </w:pPr>
    </w:p>
    <w:p w:rsidR="00EE36C0" w:rsidP="00F4366A">
      <w:pPr>
        <w:jc w:val="both"/>
      </w:pPr>
    </w:p>
    <w:p w:rsidR="00F4366A" w:rsidP="00F436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</w:t>
      </w:r>
      <w:r w:rsidR="00EE36C0">
        <w:t xml:space="preserve">  </w:t>
      </w:r>
      <w:r>
        <w:t xml:space="preserve">Radoslav Procházka </w:t>
      </w:r>
    </w:p>
    <w:p w:rsidR="00F4366A" w:rsidP="00F4366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4366A" w:rsidP="00F4366A">
      <w:pPr>
        <w:tabs>
          <w:tab w:val="left" w:pos="1021"/>
        </w:tabs>
        <w:jc w:val="both"/>
      </w:pPr>
      <w:r>
        <w:t>overovatelia výboru:</w:t>
      </w:r>
    </w:p>
    <w:p w:rsidR="00F4366A" w:rsidP="00F4366A">
      <w:pPr>
        <w:ind w:left="6480" w:hanging="6480"/>
        <w:jc w:val="both"/>
      </w:pPr>
      <w:r>
        <w:t>Jana Dubovcová</w:t>
      </w:r>
    </w:p>
    <w:p w:rsidR="00F4366A" w:rsidP="00F4366A">
      <w:pPr>
        <w:ind w:left="6480" w:hanging="6480"/>
        <w:jc w:val="both"/>
      </w:pPr>
      <w:r>
        <w:t>Róbert Madej</w:t>
      </w:r>
    </w:p>
    <w:p w:rsidR="00443DA8" w:rsidP="00F4366A">
      <w:pPr>
        <w:ind w:left="6480" w:hanging="6480"/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367"/>
    <w:multiLevelType w:val="hybridMultilevel"/>
    <w:tmpl w:val="8EB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7F1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3DA8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7ED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648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7C9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E71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1AE9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5DE8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476E"/>
    <w:rsid w:val="00C86464"/>
    <w:rsid w:val="00C86C6C"/>
    <w:rsid w:val="00C86E5E"/>
    <w:rsid w:val="00C87A6F"/>
    <w:rsid w:val="00C91518"/>
    <w:rsid w:val="00C91525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313F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7CB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36C0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66A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5F0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907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PL.ÚS 96/2011</vt:lpstr>
    </vt:vector>
  </TitlesOfParts>
  <Manager>Magdaléna Šuchaňová</Manager>
  <Company>Kancelária NR SR, ÚPV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PL.ÚS 96/2011</dc:title>
  <dc:subject>sch.41, 4.10.2011</dc:subject>
  <dc:creator>Viera Ebringerová</dc:creator>
  <cp:keywords>UPV 287</cp:keywords>
  <dc:description>návr na začatie konania pred ÚS (o sociálnom poistení)</dc:description>
  <cp:lastModifiedBy>EbriVier</cp:lastModifiedBy>
  <cp:revision>2076</cp:revision>
  <cp:lastPrinted>2011-10-07T06:39:00Z</cp:lastPrinted>
  <dcterms:created xsi:type="dcterms:W3CDTF">2002-05-15T10:56:00Z</dcterms:created>
  <dcterms:modified xsi:type="dcterms:W3CDTF">2011-10-10T07:05:00Z</dcterms:modified>
  <cp:category>Uznesenie</cp:category>
</cp:coreProperties>
</file>