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72664E">
        <w:t>28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C67EB2" w:rsidR="00C67EB2">
        <w:t>3154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</w:p>
    <w:p w:rsidR="00A45E0F" w:rsidP="00067F0B">
      <w:pPr>
        <w:ind w:left="3540" w:firstLine="708"/>
        <w:rPr>
          <w:b/>
        </w:rPr>
      </w:pPr>
      <w:r w:rsidR="00E54D4F">
        <w:rPr>
          <w:b/>
        </w:rPr>
        <w:t xml:space="preserve">        </w:t>
      </w:r>
      <w:r w:rsidR="002B260A">
        <w:rPr>
          <w:b/>
        </w:rPr>
        <w:t>251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</w:t>
      </w:r>
      <w:r>
        <w:rPr>
          <w:b/>
        </w:rPr>
        <w:t>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C72FBD">
        <w:rPr>
          <w:b/>
        </w:rPr>
        <w:t>o 4. októbra</w:t>
      </w:r>
      <w:r w:rsidR="00830899">
        <w:rPr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5D2E69" w:rsidP="00C67EB2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5D2E69" w:rsidR="00F362CE">
        <w:t xml:space="preserve"> </w:t>
      </w:r>
      <w:r w:rsidR="00C67EB2">
        <w:t xml:space="preserve">vládny návrh zákona o kontrole hraníc a pobyte cudzincov a o zmene a doplnení niektorých zákonov (tlač 457)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C67EB2">
        <w:t>vládnym  návrhom zákona o kontrole hraníc a pobyte cudzincov a o zmene a doplnení niektorých zákonov (tlač 457)</w:t>
      </w:r>
    </w:p>
    <w:p w:rsidR="00D64717" w:rsidRPr="00D64717" w:rsidP="00D64717"/>
    <w:p w:rsidR="00450C55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0E5323" w:rsidP="005B36AB">
      <w:pPr>
        <w:pStyle w:val="Heading1"/>
        <w:ind w:left="1416" w:firstLine="708"/>
        <w:jc w:val="both"/>
        <w:rPr>
          <w:b w:val="0"/>
        </w:rPr>
      </w:pPr>
    </w:p>
    <w:p w:rsidR="00EC5F3F" w:rsidRPr="00E20A99" w:rsidP="005B36AB">
      <w:pPr>
        <w:pStyle w:val="Heading1"/>
        <w:ind w:left="1416" w:firstLine="708"/>
        <w:jc w:val="both"/>
      </w:pPr>
      <w:r w:rsidRPr="00C67EB2" w:rsidR="00C67EB2">
        <w:rPr>
          <w:b w:val="0"/>
        </w:rPr>
        <w:t>vládny návrh zákona o kontrole hraníc a pobyte cudzincov a o zmene a doplnení niektorých zákonov (tlač 4</w:t>
      </w:r>
      <w:r w:rsidRPr="00C67EB2" w:rsidR="00C67EB2">
        <w:rPr>
          <w:b w:val="0"/>
        </w:rPr>
        <w:t>57)</w:t>
      </w:r>
      <w:r w:rsidR="00C67EB2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4001B" w:rsidP="000139BA">
      <w:pPr>
        <w:ind w:left="1416"/>
        <w:jc w:val="both"/>
        <w:rPr>
          <w:b/>
        </w:rPr>
      </w:pP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C67EB2" w:rsidP="00606CC6">
      <w:pPr>
        <w:pStyle w:val="BodyTextIndent3"/>
        <w:ind w:firstLine="351"/>
        <w:rPr>
          <w:lang w:val="sk-SK"/>
        </w:rPr>
      </w:pPr>
      <w:r>
        <w:rPr>
          <w:lang w:val="sk-SK"/>
        </w:rPr>
        <w:t xml:space="preserve">           </w:t>
      </w:r>
      <w:r w:rsidRPr="00841EA3" w:rsidR="00606CC6">
        <w:rPr>
          <w:lang w:val="sk-SK"/>
        </w:rPr>
        <w:t xml:space="preserve">podať predsedovi Výboru Národnej rady Slovenskej republiky pre </w:t>
      </w:r>
      <w:r>
        <w:rPr>
          <w:lang w:val="sk-SK"/>
        </w:rPr>
        <w:t xml:space="preserve">obranu          </w:t>
      </w:r>
    </w:p>
    <w:p w:rsidR="00606CC6" w:rsidRPr="00841EA3" w:rsidP="00606CC6">
      <w:pPr>
        <w:pStyle w:val="BodyTextIndent3"/>
        <w:ind w:firstLine="351"/>
        <w:rPr>
          <w:lang w:val="sk-SK"/>
        </w:rPr>
      </w:pPr>
      <w:r w:rsidR="00C67EB2">
        <w:rPr>
          <w:lang w:val="sk-SK"/>
        </w:rPr>
        <w:t xml:space="preserve">  a bezpečnosť </w:t>
      </w:r>
      <w:r w:rsidRPr="00841EA3">
        <w:rPr>
          <w:lang w:val="sk-SK"/>
        </w:rPr>
        <w:t xml:space="preserve">ako gestorskému </w:t>
      </w:r>
      <w:r w:rsidRPr="00841EA3">
        <w:rPr>
          <w:lang w:val="sk-SK"/>
        </w:rPr>
        <w:t>výboru informáciu o výsledku prerokovania</w:t>
      </w:r>
    </w:p>
    <w:p w:rsidR="00EC5F3F">
      <w:pPr>
        <w:ind w:left="2850"/>
        <w:jc w:val="both"/>
      </w:pPr>
    </w:p>
    <w:p w:rsidR="00C059CD" w:rsidP="00A73ECD">
      <w:pPr>
        <w:rPr>
          <w:b/>
          <w:bCs w:val="0"/>
        </w:rPr>
      </w:pPr>
      <w:r w:rsidR="00522678">
        <w:t xml:space="preserve"> </w:t>
      </w:r>
      <w:r w:rsidR="00E20A99">
        <w:t xml:space="preserve">                                                              </w:t>
      </w:r>
    </w:p>
    <w:p w:rsidR="00C059CD">
      <w:pPr>
        <w:ind w:left="5664" w:firstLine="708"/>
        <w:rPr>
          <w:b/>
          <w:bCs w:val="0"/>
        </w:rPr>
      </w:pPr>
    </w:p>
    <w:p w:rsidR="00A45E0F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p w:rsidR="00A45E0F"/>
    <w:p w:rsidR="00A45E0F"/>
    <w:p w:rsidR="00A45E0F"/>
    <w:p w:rsidR="00A45E0F"/>
    <w:p w:rsidR="005B36AB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 xml:space="preserve">Výbor Národnej rady  Slovenskej </w:t>
      </w:r>
      <w:r>
        <w:rPr>
          <w:rFonts w:ascii="AT*Zurich Calligraphic" w:hAnsi="AT*Zurich Calligraphic"/>
        </w:rPr>
        <w:t>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 xml:space="preserve">č. </w:t>
      </w:r>
      <w:r w:rsidR="00D83A47">
        <w:rPr>
          <w:b/>
        </w:rPr>
        <w:t>251</w:t>
      </w:r>
    </w:p>
    <w:p w:rsidR="000D14F9" w:rsidRPr="003371B9" w:rsidP="000D14F9">
      <w:pPr>
        <w:jc w:val="right"/>
      </w:pPr>
      <w:r w:rsidR="00E54D4F">
        <w:rPr>
          <w:bCs w:val="0"/>
        </w:rPr>
        <w:t>2</w:t>
      </w:r>
      <w:r w:rsidR="002F3ED4">
        <w:rPr>
          <w:bCs w:val="0"/>
        </w:rPr>
        <w:t>8</w:t>
      </w:r>
      <w:r w:rsidRPr="003371B9">
        <w:rPr>
          <w:bCs w:val="0"/>
        </w:rPr>
        <w:t xml:space="preserve">. </w:t>
      </w:r>
      <w:r w:rsidRPr="003371B9">
        <w:t>schôdza</w:t>
      </w: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3371B9">
      <w:pPr>
        <w:pStyle w:val="Heading1"/>
        <w:ind w:left="360"/>
        <w:jc w:val="center"/>
      </w:pPr>
      <w:r w:rsidRPr="00830899" w:rsidR="000D14F9">
        <w:t>k</w:t>
      </w:r>
      <w:r w:rsidRPr="00C67EB2" w:rsidR="00C67EB2">
        <w:rPr>
          <w:b w:val="0"/>
        </w:rPr>
        <w:t xml:space="preserve"> </w:t>
      </w:r>
      <w:r w:rsidRPr="00C67EB2" w:rsidR="00C67EB2">
        <w:t>vládnemu návrhu zákona o kontrole hraníc a pobyte cudzincov a o zmene a doplnení niektorých zákonov (tlač 457)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D83A47" w:rsidP="000D14F9">
      <w:pPr>
        <w:rPr>
          <w:b/>
          <w:bCs w:val="0"/>
        </w:rPr>
      </w:pPr>
    </w:p>
    <w:p w:rsidR="00D83A47" w:rsidRPr="00D83A47" w:rsidP="00D83A47">
      <w:pPr>
        <w:pStyle w:val="HTMLPreformatted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 w:rsidRPr="00D83A47">
        <w:rPr>
          <w:rFonts w:ascii="Times New Roman" w:hAnsi="Times New Roman" w:cs="Times New Roman"/>
          <w:b/>
          <w:sz w:val="24"/>
          <w:szCs w:val="24"/>
        </w:rPr>
        <w:t>1.</w:t>
      </w:r>
      <w:r w:rsidRPr="00D83A47">
        <w:rPr>
          <w:rFonts w:ascii="Times New Roman" w:hAnsi="Times New Roman" w:cs="Times New Roman"/>
          <w:sz w:val="24"/>
          <w:szCs w:val="24"/>
        </w:rPr>
        <w:t xml:space="preserve"> V I. článku poznámka pod čiarou k odkazu 59 znie:</w:t>
      </w:r>
    </w:p>
    <w:p w:rsidR="00D83A47" w:rsidRPr="00D83A47" w:rsidP="00D83A47">
      <w:pPr>
        <w:pStyle w:val="FootnoteText"/>
        <w:ind w:left="284" w:hanging="284"/>
        <w:rPr>
          <w:sz w:val="24"/>
          <w:szCs w:val="24"/>
        </w:rPr>
      </w:pPr>
      <w:r w:rsidRPr="00D83A47">
        <w:rPr>
          <w:sz w:val="24"/>
          <w:szCs w:val="24"/>
        </w:rPr>
        <w:t xml:space="preserve"> „</w:t>
      </w:r>
      <w:r w:rsidRPr="00D83A47">
        <w:rPr>
          <w:rStyle w:val="FootnoteReference"/>
          <w:sz w:val="24"/>
          <w:szCs w:val="24"/>
        </w:rPr>
        <w:t>59</w:t>
      </w:r>
      <w:r w:rsidRPr="00D83A47">
        <w:rPr>
          <w:sz w:val="24"/>
          <w:szCs w:val="24"/>
        </w:rPr>
        <w:t>) Nariadenie Rady (ES) č. 1030/2002 z 13. júna 2002, ktorým sa stanovuje jednotný formát povolení na pobyt pre štátnych príslušníkov tretích štátov (Mimoriadne vydanie Ú. v. EÚ, kap.19/zv.04; Ú. v. ES L 157, 15.6.2002) v platnom znení.“</w:t>
      </w:r>
    </w:p>
    <w:p w:rsidR="00D83A47" w:rsidRPr="00D83A47" w:rsidP="00D83A47">
      <w:pPr>
        <w:pStyle w:val="HTMLPreformatted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83A47" w:rsidRPr="00D83A47" w:rsidP="00D83A47">
      <w:pPr>
        <w:pStyle w:val="HTMLPreformatted"/>
        <w:widowControl/>
        <w:ind w:left="2124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D83A47">
        <w:rPr>
          <w:rStyle w:val="Emphasis"/>
          <w:rFonts w:ascii="Times New Roman" w:hAnsi="Times New Roman"/>
          <w:i w:val="0"/>
          <w:sz w:val="24"/>
          <w:szCs w:val="24"/>
        </w:rPr>
        <w:t>Ide o legislatívno-technickú úpravu súvisiacu so zaužívaným spôsobom uvádzania informácie o publikácii právne záväzných ak</w:t>
      </w:r>
      <w:r w:rsidRPr="00D83A47">
        <w:rPr>
          <w:rStyle w:val="Emphasis"/>
          <w:rFonts w:ascii="Times New Roman" w:hAnsi="Times New Roman"/>
          <w:i w:val="0"/>
          <w:sz w:val="24"/>
          <w:szCs w:val="24"/>
        </w:rPr>
        <w:t>tov Európskej únie v úradnom vestníku.</w:t>
      </w:r>
    </w:p>
    <w:p w:rsidR="00D83A47" w:rsidRPr="00D83A47" w:rsidP="00D83A47">
      <w:pPr>
        <w:pStyle w:val="HTMLPreformatted"/>
        <w:widowControl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D83A47" w:rsidRPr="00D83A47" w:rsidP="00D83A47">
      <w:pPr>
        <w:pStyle w:val="HTMLPreformatted"/>
        <w:widowControl/>
        <w:ind w:firstLine="360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D83A47">
        <w:rPr>
          <w:rStyle w:val="Emphasis"/>
          <w:rFonts w:ascii="Times New Roman" w:hAnsi="Times New Roman"/>
          <w:b/>
          <w:i w:val="0"/>
          <w:sz w:val="24"/>
          <w:szCs w:val="24"/>
        </w:rPr>
        <w:t>2.</w:t>
      </w:r>
      <w:r w:rsidRPr="00D83A47">
        <w:rPr>
          <w:rStyle w:val="Emphasis"/>
          <w:rFonts w:ascii="Times New Roman" w:hAnsi="Times New Roman"/>
          <w:i w:val="0"/>
          <w:sz w:val="24"/>
          <w:szCs w:val="24"/>
        </w:rPr>
        <w:t xml:space="preserve"> V čl. I poznámka pod čiarou k odkazu 82 znie:</w:t>
      </w:r>
    </w:p>
    <w:p w:rsidR="00D83A47" w:rsidRPr="00D83A47" w:rsidP="00D83A47">
      <w:pPr>
        <w:ind w:left="142" w:hanging="142"/>
      </w:pPr>
      <w:r w:rsidRPr="00D83A47">
        <w:rPr>
          <w:rStyle w:val="Emphasis"/>
          <w:i w:val="0"/>
        </w:rPr>
        <w:t>„</w:t>
      </w:r>
      <w:r w:rsidRPr="00D83A47">
        <w:rPr>
          <w:rStyle w:val="Znakyprepoznmkupodiarou"/>
        </w:rPr>
        <w:t>82</w:t>
      </w:r>
      <w:r w:rsidRPr="00D83A47">
        <w:t>) Rozhodnutie Rady 2004/573/ES z 29. apríla 2004 o organizácii spoločných letov na odsuny štátnych príslušníkov tretích krajín, na ktorých sa vzťahujú príkazy na individuálny odsun, z územia dvoch alebo viacerých členských štátov (Mimoriadne vydanie Ú. v. EÚ, kap. 19/zv. 07; Ú. v. EÚ L 261, 6. 8. 2004 ).“</w:t>
      </w:r>
    </w:p>
    <w:p w:rsidR="00D83A47" w:rsidRPr="00D83A47" w:rsidP="00D83A47">
      <w:pPr>
        <w:ind w:left="142" w:hanging="142"/>
      </w:pPr>
    </w:p>
    <w:p w:rsidR="00D83A47" w:rsidRPr="00D83A47" w:rsidP="00D83A47">
      <w:pPr>
        <w:pStyle w:val="HTMLPreformatted"/>
        <w:widowControl/>
        <w:ind w:left="2124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D83A47">
        <w:rPr>
          <w:rStyle w:val="Emphasis"/>
          <w:rFonts w:ascii="Times New Roman" w:hAnsi="Times New Roman"/>
          <w:i w:val="0"/>
          <w:sz w:val="24"/>
          <w:szCs w:val="24"/>
        </w:rPr>
        <w:t>Ide o legislatívno-technickú úpravu súvisiacu so zaužívaným spôsobom uvádzania informácie o publikácii právne zá</w:t>
      </w:r>
      <w:r w:rsidRPr="00D83A47">
        <w:rPr>
          <w:rStyle w:val="Emphasis"/>
          <w:rFonts w:ascii="Times New Roman" w:hAnsi="Times New Roman"/>
          <w:i w:val="0"/>
          <w:sz w:val="24"/>
          <w:szCs w:val="24"/>
        </w:rPr>
        <w:t>väzných aktov Európskej únie v úradnom vestníku.</w:t>
      </w:r>
    </w:p>
    <w:p w:rsidR="00D83A47" w:rsidRPr="00D83A47" w:rsidP="00D83A47">
      <w:pPr>
        <w:ind w:left="142" w:hanging="142"/>
      </w:pPr>
    </w:p>
    <w:p w:rsidR="00D83A47" w:rsidRPr="00D83A47" w:rsidP="00D83A47">
      <w:pPr>
        <w:ind w:left="142" w:hanging="142"/>
      </w:pPr>
    </w:p>
    <w:p w:rsidR="00D83A47" w:rsidRPr="00D83A47" w:rsidP="00D83A47">
      <w:pPr>
        <w:ind w:firstLine="462"/>
      </w:pPr>
      <w:r w:rsidRPr="00D83A47">
        <w:rPr>
          <w:b/>
        </w:rPr>
        <w:t>3.</w:t>
      </w:r>
      <w:r w:rsidRPr="00D83A47">
        <w:t xml:space="preserve"> V čl. I, príloha č. 2 znie:</w:t>
      </w:r>
    </w:p>
    <w:p w:rsidR="00D83A47" w:rsidP="00D83A47">
      <w:pPr>
        <w:spacing w:line="360" w:lineRule="auto"/>
        <w:ind w:left="462" w:hanging="231"/>
        <w:jc w:val="center"/>
        <w:rPr>
          <w:b/>
          <w:color w:val="000000"/>
        </w:rPr>
      </w:pPr>
    </w:p>
    <w:p w:rsidR="00D83A47" w:rsidRPr="005759E0" w:rsidP="00D83A47">
      <w:pPr>
        <w:spacing w:line="360" w:lineRule="auto"/>
        <w:ind w:left="462" w:hanging="231"/>
        <w:jc w:val="center"/>
        <w:rPr>
          <w:b/>
          <w:color w:val="000000"/>
        </w:rPr>
      </w:pPr>
      <w:r w:rsidRPr="005759E0">
        <w:rPr>
          <w:b/>
          <w:color w:val="000000"/>
        </w:rPr>
        <w:t>ZOZNAM PREBERANÝCH PRÁVNE ZÁV</w:t>
      </w:r>
      <w:r w:rsidRPr="005759E0">
        <w:rPr>
          <w:b/>
          <w:caps/>
          <w:color w:val="000000"/>
        </w:rPr>
        <w:t>ä</w:t>
      </w:r>
      <w:r w:rsidRPr="005759E0">
        <w:rPr>
          <w:b/>
          <w:color w:val="000000"/>
        </w:rPr>
        <w:t>ZNÝCH AKTOV EURÓPSKEJ ÚNIE</w:t>
      </w:r>
    </w:p>
    <w:p w:rsidR="00D83A47" w:rsidRPr="005759E0" w:rsidP="00D83A47">
      <w:pPr>
        <w:numPr>
          <w:ilvl w:val="0"/>
          <w:numId w:val="29"/>
        </w:numPr>
        <w:tabs>
          <w:tab w:val="clear" w:pos="2940"/>
        </w:tabs>
        <w:spacing w:line="360" w:lineRule="auto"/>
        <w:ind w:left="459" w:hanging="459"/>
        <w:jc w:val="both"/>
      </w:pPr>
      <w:r w:rsidRPr="005759E0">
        <w:t>Smernica Rady 2001/40/ES z 28. mája 2001 o vzájomnom uznávaní rozhodnutí o vyhostení štátnych príslušníkov tretích k</w:t>
      </w:r>
      <w:r w:rsidRPr="005759E0">
        <w:t>rajín (Mimoriadne vydanie Ú. v. EÚ, kap.19/zv.04; Ú. v. ES L 149, 2.6.2011).</w:t>
      </w:r>
    </w:p>
    <w:p w:rsidR="00D83A47" w:rsidRPr="005759E0" w:rsidP="00D83A47">
      <w:pPr>
        <w:numPr>
          <w:ilvl w:val="0"/>
          <w:numId w:val="29"/>
        </w:numPr>
        <w:tabs>
          <w:tab w:val="clear" w:pos="2940"/>
        </w:tabs>
        <w:spacing w:line="360" w:lineRule="auto"/>
        <w:ind w:left="459" w:hanging="459"/>
        <w:jc w:val="both"/>
      </w:pPr>
      <w:r w:rsidRPr="005759E0">
        <w:t>Smernica Rady 2001/51/ES z 28. júna 2001, ktorou sa dopĺňajú ustanovenia článku 26 Dohovoru, ktorým sa vykonáva Schengenská dohoda zo 14. júna 1985 (Mimoriadne vydanie Ú. v. EÚ, kap.19/zv.04; Ú. v. ES L 187, 10.7.2001).</w:t>
      </w:r>
    </w:p>
    <w:p w:rsidR="00D83A47" w:rsidRPr="005759E0" w:rsidP="00D83A47">
      <w:pPr>
        <w:numPr>
          <w:ilvl w:val="0"/>
          <w:numId w:val="29"/>
        </w:numPr>
        <w:tabs>
          <w:tab w:val="clear" w:pos="2940"/>
        </w:tabs>
        <w:spacing w:line="360" w:lineRule="auto"/>
        <w:ind w:left="459" w:hanging="459"/>
        <w:jc w:val="both"/>
      </w:pPr>
      <w:r w:rsidRPr="005759E0">
        <w:t>Smernica Rady 2003/86/ES z 22. septembra 2003 o práve na zlúčenie rodiny (Mimoriadne vydanie Ú. v. EÚ, kap.19/zv.06; Ú. v. EÚ L 251, 3.10.2003).</w:t>
      </w:r>
    </w:p>
    <w:p w:rsidR="00D83A47" w:rsidRPr="005759E0" w:rsidP="00D83A47">
      <w:pPr>
        <w:numPr>
          <w:ilvl w:val="0"/>
          <w:numId w:val="29"/>
        </w:numPr>
        <w:tabs>
          <w:tab w:val="clear" w:pos="2940"/>
        </w:tabs>
        <w:spacing w:line="360" w:lineRule="auto"/>
        <w:ind w:left="459" w:hanging="459"/>
        <w:jc w:val="both"/>
      </w:pPr>
      <w:r w:rsidRPr="005759E0">
        <w:t>Smernica Rady 2003/109/ES z 25. novembra 2003 o právnom postavení štátnych príslušníkov tretích krajín, ktoré sú osobami s dlhodobým pobytom (Mimoriadne vydanie Ú. v. EÚ, kap.19/zv.06; Ú. v. EÚ L 16, 23.1.2004).</w:t>
      </w:r>
    </w:p>
    <w:p w:rsidR="00D83A47" w:rsidRPr="005759E0" w:rsidP="00D83A47">
      <w:pPr>
        <w:numPr>
          <w:ilvl w:val="0"/>
          <w:numId w:val="29"/>
        </w:numPr>
        <w:tabs>
          <w:tab w:val="clear" w:pos="2940"/>
        </w:tabs>
        <w:spacing w:line="360" w:lineRule="auto"/>
        <w:ind w:left="459" w:hanging="459"/>
        <w:jc w:val="both"/>
      </w:pPr>
      <w:r w:rsidRPr="005759E0">
        <w:t>Smernica Rady 2003/110/ES z 25. novembra 2003 o pomoci v prípadoch tranzitu na účely leteckého odsunu (Mimoriadne vydanie Ú. v. EÚ, kap.19/zv.06; Ú. v. EÚ L 321, 6.12.2003) v znení nariadenia Európskeho parlamentu a Rady (EÚ) č. 492/2011 z 5. apríla 2011 (Ú. v. EÚ L 141, 27.5.2011).</w:t>
      </w:r>
    </w:p>
    <w:p w:rsidR="00D83A47" w:rsidRPr="005759E0" w:rsidP="00D83A47">
      <w:pPr>
        <w:numPr>
          <w:ilvl w:val="0"/>
          <w:numId w:val="29"/>
        </w:numPr>
        <w:tabs>
          <w:tab w:val="clear" w:pos="2940"/>
        </w:tabs>
        <w:spacing w:line="360" w:lineRule="auto"/>
        <w:ind w:left="459" w:hanging="459"/>
        <w:jc w:val="both"/>
      </w:pPr>
      <w:r w:rsidRPr="005759E0">
        <w:t>Smernica Európskeho parlamentu a Rady 2004/38/ES z 29. apríla 2004 o práve občanov Únie a ich rodinných príslušníkov voľne sa pohybovať a zdržiavať sa v rámci územia členských štátov, ktorá mení a dopĺňa nariadenie (EHS) 1612/68 a ruší smernice 64/221/EHS, 68/360/EHS, 72/194/EHS, 73/148/EHS, 75/34/EHS, 75/35/EHS, 90/364/EHS, 90/365/EHS a 93/96/EHS (Mimoriadne vydanie Ú. v. EÚ, kap.5/zv.05;  Ú. v. EÚ L  158, 30.4.2004) v znení nariadenia Európskeho parlamentu a Rady (EÚ) č. 492/2011 z 5. apríla 2011 (Ú. v. EÚ L, 27.5.2011)..</w:t>
      </w:r>
    </w:p>
    <w:p w:rsidR="00D83A47" w:rsidRPr="005759E0" w:rsidP="00D83A47">
      <w:pPr>
        <w:numPr>
          <w:ilvl w:val="0"/>
          <w:numId w:val="29"/>
        </w:numPr>
        <w:tabs>
          <w:tab w:val="clear" w:pos="2940"/>
        </w:tabs>
        <w:spacing w:line="360" w:lineRule="auto"/>
        <w:ind w:left="459" w:hanging="459"/>
        <w:jc w:val="both"/>
      </w:pPr>
      <w:r w:rsidRPr="005759E0">
        <w:t>Smernica Rady 2004/81/ES z 29. apríla 2004 o povoleniach na trvalý pobyt, vydávaných štátnym príslušníkom tretích krajín, ktorí sú obeťami nezákonného obchodovania s ľuďmi alebo ktorí boli predmetom konania umožňujúceho nelegálne prisťahovalectvo a ktorí spolupracovali s príslušnými orgánmi (Mimoriadne vydanie Ú. v. EÚ, kap.19/zv.07; Ú. v. EÚ L  261, 6.8.2004).</w:t>
      </w:r>
    </w:p>
    <w:p w:rsidR="00D83A47" w:rsidRPr="005759E0" w:rsidP="00D83A47">
      <w:pPr>
        <w:numPr>
          <w:ilvl w:val="0"/>
          <w:numId w:val="29"/>
        </w:numPr>
        <w:tabs>
          <w:tab w:val="clear" w:pos="2940"/>
        </w:tabs>
        <w:spacing w:line="360" w:lineRule="auto"/>
        <w:ind w:left="459" w:hanging="459"/>
        <w:jc w:val="both"/>
      </w:pPr>
      <w:r w:rsidRPr="005759E0">
        <w:t>Smernica Rady 2004/82/ES z 29. apríla 2004 o povinnosti dopravcov oznamovať údaje o cestujúcich (Mimoriadne vydanie Ú. v. EÚ, kap.19/zv.07; Ú. v. EÚ L 261, 6.8.2004).</w:t>
      </w:r>
    </w:p>
    <w:p w:rsidR="00D83A47" w:rsidRPr="005759E0" w:rsidP="00D83A47">
      <w:pPr>
        <w:numPr>
          <w:ilvl w:val="0"/>
          <w:numId w:val="29"/>
        </w:numPr>
        <w:tabs>
          <w:tab w:val="clear" w:pos="2940"/>
        </w:tabs>
        <w:spacing w:line="360" w:lineRule="auto"/>
        <w:ind w:left="459" w:hanging="459"/>
        <w:jc w:val="both"/>
      </w:pPr>
      <w:r w:rsidRPr="005759E0">
        <w:t>Smernica Rady 2004/114/ES zo 13. decembra 2004 o podmienkach prijatia štátnych príslušníkov tretích krajín na účely štúdia, výmen žiakov, neplateného odborného vzdelávania alebo dobrovoľnej služby (Ú. v. EÚ L 375, 23.12.2004).</w:t>
      </w:r>
    </w:p>
    <w:p w:rsidR="00D83A47" w:rsidRPr="005759E0" w:rsidP="00D83A47">
      <w:pPr>
        <w:numPr>
          <w:ilvl w:val="0"/>
          <w:numId w:val="29"/>
        </w:numPr>
        <w:tabs>
          <w:tab w:val="clear" w:pos="2940"/>
        </w:tabs>
        <w:spacing w:line="360" w:lineRule="auto"/>
        <w:ind w:left="459" w:hanging="459"/>
        <w:jc w:val="both"/>
      </w:pPr>
      <w:r w:rsidRPr="005759E0">
        <w:t>Smernica Rady 2005/71/ES z 12. októbra 2005 o osobitnom postupe prijímania štátnych príslušníkov tretích krajín na účely vedeckého výskumu (Ú. v. EÚ L 289, 3.11.2005).</w:t>
      </w:r>
    </w:p>
    <w:p w:rsidR="00D83A47" w:rsidRPr="005759E0" w:rsidP="00D83A47">
      <w:pPr>
        <w:numPr>
          <w:ilvl w:val="0"/>
          <w:numId w:val="29"/>
        </w:numPr>
        <w:tabs>
          <w:tab w:val="clear" w:pos="2940"/>
        </w:tabs>
        <w:spacing w:line="360" w:lineRule="auto"/>
        <w:ind w:left="459" w:hanging="459"/>
        <w:jc w:val="both"/>
      </w:pPr>
      <w:r w:rsidRPr="005759E0">
        <w:t>Smernica Európskeho parlamentu a Rady 2008/115/ES zo 16. decembra 2008 o spoločných normách a postupoch členských štátov na účely návratu štátnych príslušníkov tretích krajín, ktorí sa neoprávnene zdržiavajú na ich území (Ú. v. EÚ L 348, 24.12.2008).</w:t>
      </w:r>
    </w:p>
    <w:p w:rsidR="00D83A47" w:rsidRPr="005759E0" w:rsidP="00D83A47">
      <w:pPr>
        <w:numPr>
          <w:ilvl w:val="0"/>
          <w:numId w:val="29"/>
        </w:numPr>
        <w:tabs>
          <w:tab w:val="clear" w:pos="2940"/>
        </w:tabs>
        <w:spacing w:line="360" w:lineRule="auto"/>
        <w:ind w:left="459" w:hanging="459"/>
        <w:jc w:val="both"/>
      </w:pPr>
      <w:r w:rsidRPr="005759E0">
        <w:t>Smernica Rady 2009/50/ES z  25. mája 2009 o podmienkach vstupu a pobytu štátnych príslušníkov tretích krajín na účely vysokokvalifikovaného zamestnania (Ú. v. EÚ L 155, 18.6.2009).</w:t>
      </w:r>
    </w:p>
    <w:p w:rsidR="00D83A47" w:rsidRPr="005759E0" w:rsidP="00D83A47">
      <w:pPr>
        <w:numPr>
          <w:ilvl w:val="0"/>
          <w:numId w:val="29"/>
        </w:numPr>
        <w:tabs>
          <w:tab w:val="clear" w:pos="2940"/>
        </w:tabs>
        <w:spacing w:line="360" w:lineRule="auto"/>
        <w:ind w:left="459" w:hanging="459"/>
        <w:jc w:val="both"/>
      </w:pPr>
      <w:r w:rsidRPr="005759E0">
        <w:t>Smernica Európskeho parlamentu a Rady 2009/52/ES z 18. júna 2009, ktorou sa stanovujú minimálne normy pre sankcie a opatrenia voči zamestnávateľom štátnych príslušníkov tretích krajín, ktorí sa neoprávnene zdržiavajú na území členských štátov (Ú. v. EÚ L 168, 30.6.2009).</w:t>
      </w:r>
    </w:p>
    <w:p w:rsidR="00D83A47" w:rsidRPr="005759E0" w:rsidP="00D83A47">
      <w:pPr>
        <w:pStyle w:val="HTMLPreformatted"/>
        <w:widowControl/>
        <w:ind w:left="183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759E0">
        <w:rPr>
          <w:rStyle w:val="Emphasis"/>
          <w:rFonts w:ascii="Times New Roman" w:hAnsi="Times New Roman"/>
          <w:i w:val="0"/>
          <w:sz w:val="24"/>
          <w:szCs w:val="24"/>
        </w:rPr>
        <w:t>Ide o legislatívno-technickú úpravu súvisiacu so zaužívaným spôsobom uvádzania informácie o publikácii právne záväzných aktov Európskej únie v úradnom vestníku.</w:t>
      </w:r>
    </w:p>
    <w:p w:rsidR="00D83A47" w:rsidP="00D83A47">
      <w:pPr>
        <w:spacing w:line="360" w:lineRule="auto"/>
      </w:pPr>
    </w:p>
    <w:p w:rsidR="000741D0" w:rsidP="000D14F9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3A47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0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AF568D"/>
    <w:multiLevelType w:val="hybridMultilevel"/>
    <w:tmpl w:val="293C5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35604A"/>
    <w:multiLevelType w:val="hybridMultilevel"/>
    <w:tmpl w:val="A446BFF8"/>
    <w:lvl w:ilvl="0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  <w:rPr>
        <w:rFonts w:cs="Times New Roman"/>
      </w:rPr>
    </w:lvl>
  </w:abstractNum>
  <w:abstractNum w:abstractNumId="23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3"/>
  </w:num>
  <w:num w:numId="5">
    <w:abstractNumId w:val="20"/>
  </w:num>
  <w:num w:numId="6">
    <w:abstractNumId w:val="4"/>
  </w:num>
  <w:num w:numId="7">
    <w:abstractNumId w:val="11"/>
  </w:num>
  <w:num w:numId="8">
    <w:abstractNumId w:val="23"/>
  </w:num>
  <w:num w:numId="9">
    <w:abstractNumId w:val="24"/>
  </w:num>
  <w:num w:numId="10">
    <w:abstractNumId w:val="1"/>
  </w:num>
  <w:num w:numId="11">
    <w:abstractNumId w:val="14"/>
  </w:num>
  <w:num w:numId="12">
    <w:abstractNumId w:val="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6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</w:num>
  <w:num w:numId="19">
    <w:abstractNumId w:val="8"/>
  </w:num>
  <w:num w:numId="20">
    <w:abstractNumId w:val="19"/>
  </w:num>
  <w:num w:numId="21">
    <w:abstractNumId w:val="5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6"/>
  </w:num>
  <w:num w:numId="25">
    <w:abstractNumId w:val="27"/>
  </w:num>
  <w:num w:numId="26">
    <w:abstractNumId w:val="15"/>
  </w:num>
  <w:num w:numId="27">
    <w:abstractNumId w:val="13"/>
  </w:num>
  <w:num w:numId="28">
    <w:abstractNumId w:val="7"/>
  </w:num>
  <w:num w:numId="29">
    <w:abstractNumId w:val="22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212D5"/>
    <w:rsid w:val="00143F10"/>
    <w:rsid w:val="00152B22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10542"/>
    <w:rsid w:val="00213659"/>
    <w:rsid w:val="00214BD9"/>
    <w:rsid w:val="00232F32"/>
    <w:rsid w:val="002461A5"/>
    <w:rsid w:val="00254F23"/>
    <w:rsid w:val="00255E78"/>
    <w:rsid w:val="002629D4"/>
    <w:rsid w:val="00284126"/>
    <w:rsid w:val="0028499B"/>
    <w:rsid w:val="00294FAE"/>
    <w:rsid w:val="002A59BC"/>
    <w:rsid w:val="002A6335"/>
    <w:rsid w:val="002A7220"/>
    <w:rsid w:val="002B260A"/>
    <w:rsid w:val="002B6101"/>
    <w:rsid w:val="002C62FF"/>
    <w:rsid w:val="002D29EA"/>
    <w:rsid w:val="002E46AB"/>
    <w:rsid w:val="002E7F6B"/>
    <w:rsid w:val="002F3ED4"/>
    <w:rsid w:val="00301227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759E0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7AA"/>
    <w:rsid w:val="005E3D70"/>
    <w:rsid w:val="005F2A14"/>
    <w:rsid w:val="00602FF8"/>
    <w:rsid w:val="00606CC6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9AF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6EC6"/>
    <w:rsid w:val="007E168E"/>
    <w:rsid w:val="0081158D"/>
    <w:rsid w:val="00830899"/>
    <w:rsid w:val="00841EA3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C2619"/>
    <w:rsid w:val="008C606C"/>
    <w:rsid w:val="008D037B"/>
    <w:rsid w:val="008D4D37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25C5"/>
    <w:rsid w:val="009D3928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5A70"/>
    <w:rsid w:val="00A8705A"/>
    <w:rsid w:val="00AC22E2"/>
    <w:rsid w:val="00AC65F9"/>
    <w:rsid w:val="00AC7EC3"/>
    <w:rsid w:val="00AE16F7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67EB2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83A47"/>
    <w:rsid w:val="00D93A8F"/>
    <w:rsid w:val="00DB14FA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2427"/>
    <w:rsid w:val="00E97E3F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paragraph" w:styleId="HTMLPreformatted">
    <w:name w:val="HTML Preformatted"/>
    <w:basedOn w:val="Normal"/>
    <w:link w:val="HTMLPreformattedChar"/>
    <w:rsid w:val="00D83A4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locked/>
    <w:rsid w:val="00D83A47"/>
    <w:rPr>
      <w:rFonts w:ascii="Courier New" w:hAnsi="Courier New" w:cs="Courier New"/>
      <w:lang w:val="sk-SK" w:eastAsia="sk-SK" w:bidi="ar-SA"/>
    </w:rPr>
  </w:style>
  <w:style w:type="character" w:customStyle="1" w:styleId="FootnoteTextChar">
    <w:name w:val="Footnote Text Char"/>
    <w:basedOn w:val="DefaultParagraphFont"/>
    <w:link w:val="FootnoteText"/>
    <w:locked/>
    <w:rsid w:val="00D83A47"/>
    <w:rPr>
      <w:lang w:val="sk-SK" w:eastAsia="cs-CZ" w:bidi="ar-SA"/>
    </w:rPr>
  </w:style>
  <w:style w:type="character" w:customStyle="1" w:styleId="Znakyprepoznmkupodiarou">
    <w:name w:val="Znaky pre poznámku pod čiarou"/>
    <w:rsid w:val="00D83A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800</TotalTime>
  <Pages>1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280</cp:revision>
  <cp:lastPrinted>2011-06-10T09:52:00Z</cp:lastPrinted>
  <dcterms:created xsi:type="dcterms:W3CDTF">2003-06-05T10:59:00Z</dcterms:created>
  <dcterms:modified xsi:type="dcterms:W3CDTF">2011-10-05T09:17:00Z</dcterms:modified>
</cp:coreProperties>
</file>