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25E1" w:rsidP="00F725E1">
      <w:pPr>
        <w:pStyle w:val="Heading3"/>
        <w:numPr>
          <w:ilvl w:val="0"/>
          <w:numId w:val="0"/>
        </w:numPr>
        <w:tabs>
          <w:tab w:val="left" w:pos="708"/>
        </w:tabs>
        <w:rPr>
          <w:i/>
          <w:iCs/>
          <w:szCs w:val="24"/>
        </w:rPr>
      </w:pPr>
      <w:r>
        <w:rPr>
          <w:i/>
          <w:iCs/>
          <w:szCs w:val="24"/>
        </w:rPr>
        <w:t>Výbor Národnej rady Slovenskej republiky</w:t>
      </w:r>
    </w:p>
    <w:p w:rsidR="00F725E1" w:rsidP="00F725E1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F725E1" w:rsidP="00F725E1">
      <w:pPr>
        <w:jc w:val="both"/>
        <w:rPr>
          <w:i/>
          <w:iCs/>
        </w:rPr>
      </w:pPr>
    </w:p>
    <w:p w:rsidR="00F725E1" w:rsidP="00F725E1">
      <w:pPr>
        <w:jc w:val="both"/>
        <w:rPr>
          <w:i/>
          <w:iCs/>
        </w:rPr>
      </w:pPr>
    </w:p>
    <w:p w:rsidR="00F725E1" w:rsidP="00F725E1">
      <w:r>
        <w:tab/>
        <w:tab/>
        <w:tab/>
        <w:tab/>
        <w:tab/>
        <w:tab/>
        <w:tab/>
        <w:tab/>
        <w:tab/>
        <w:t xml:space="preserve">     18.  schôdza výboru                                                                                                           </w:t>
      </w:r>
    </w:p>
    <w:p w:rsidR="00F725E1" w:rsidP="00F725E1">
      <w:r>
        <w:tab/>
        <w:tab/>
        <w:tab/>
        <w:tab/>
        <w:tab/>
        <w:t xml:space="preserve">                                                    Číslo: CRD - 3152/2011</w:t>
        <w:tab/>
        <w:tab/>
      </w:r>
    </w:p>
    <w:p w:rsidR="00F725E1" w:rsidP="00F725E1"/>
    <w:p w:rsidR="00F725E1" w:rsidP="00F725E1">
      <w:pPr>
        <w:jc w:val="center"/>
        <w:rPr>
          <w:b/>
          <w:sz w:val="28"/>
          <w:szCs w:val="28"/>
        </w:rPr>
      </w:pPr>
      <w:r w:rsidR="003E499B">
        <w:rPr>
          <w:b/>
          <w:sz w:val="28"/>
          <w:szCs w:val="28"/>
        </w:rPr>
        <w:t>93</w:t>
      </w:r>
    </w:p>
    <w:p w:rsidR="00F725E1" w:rsidP="00F725E1">
      <w:pPr>
        <w:jc w:val="center"/>
        <w:rPr>
          <w:b/>
        </w:rPr>
      </w:pPr>
    </w:p>
    <w:p w:rsidR="00F725E1" w:rsidP="00F725E1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F725E1" w:rsidP="00F725E1">
      <w:pPr>
        <w:jc w:val="center"/>
        <w:rPr>
          <w:b/>
        </w:rPr>
      </w:pPr>
    </w:p>
    <w:p w:rsidR="00F725E1" w:rsidP="00F725E1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F725E1" w:rsidP="00F725E1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F725E1" w:rsidP="00F725E1">
      <w:pPr>
        <w:jc w:val="center"/>
        <w:rPr>
          <w:b/>
        </w:rPr>
      </w:pPr>
    </w:p>
    <w:p w:rsidR="00F725E1" w:rsidP="00F725E1">
      <w:pPr>
        <w:jc w:val="center"/>
        <w:rPr>
          <w:b/>
        </w:rPr>
      </w:pPr>
      <w:r>
        <w:rPr>
          <w:b/>
        </w:rPr>
        <w:t>z  28. septembra  2011</w:t>
      </w:r>
    </w:p>
    <w:p w:rsidR="00F725E1" w:rsidP="00F725E1">
      <w:pPr>
        <w:pStyle w:val="BodyText"/>
        <w:rPr>
          <w:bCs/>
        </w:rPr>
      </w:pPr>
    </w:p>
    <w:p w:rsidR="00F725E1" w:rsidP="00F725E1">
      <w:pPr>
        <w:pStyle w:val="BodyText"/>
        <w:rPr>
          <w:b/>
          <w:bCs/>
          <w:u w:val="single"/>
        </w:rPr>
      </w:pPr>
      <w:r>
        <w:tab/>
        <w:t>Výbor Národnej rady Slovenskej republiky pre vzdelávanie, vedu, mládež a š</w:t>
      </w:r>
      <w:r>
        <w:t xml:space="preserve">port </w:t>
      </w:r>
      <w:r>
        <w:rPr>
          <w:b/>
          <w:bCs/>
          <w:spacing w:val="40"/>
        </w:rPr>
        <w:t>prerokoval</w:t>
      </w:r>
      <w:r>
        <w:t xml:space="preserve"> vládny návrh zákona, ktorým sa mení a dopĺňa zákon č. 211/2000 Z. z. o slobodnom prístupe k informáciám a o zmene a doplnení niektorých zákonov (zákon o slobode informácií) v znení neskorších predpisov </w:t>
      </w:r>
      <w:r w:rsidRPr="00B07AD3">
        <w:rPr>
          <w:b/>
        </w:rPr>
        <w:t>(tlač 4</w:t>
      </w:r>
      <w:r>
        <w:rPr>
          <w:b/>
        </w:rPr>
        <w:t>68</w:t>
      </w:r>
      <w:r w:rsidRPr="00B07AD3">
        <w:rPr>
          <w:b/>
        </w:rPr>
        <w:t>) - druhé čítanie</w:t>
      </w:r>
      <w:r w:rsidRPr="00523303">
        <w:rPr>
          <w:b/>
          <w:bCs/>
        </w:rPr>
        <w:t xml:space="preserve">  </w:t>
      </w:r>
      <w:r>
        <w:t>a</w:t>
      </w:r>
    </w:p>
    <w:p w:rsidR="00F725E1" w:rsidP="00F725E1">
      <w:pPr>
        <w:ind w:firstLine="708"/>
        <w:jc w:val="both"/>
        <w:rPr>
          <w:bCs/>
        </w:rPr>
      </w:pPr>
    </w:p>
    <w:p w:rsidR="00F725E1" w:rsidP="00F725E1">
      <w:pPr>
        <w:pStyle w:val="Heading3"/>
        <w:tabs>
          <w:tab w:val="clear" w:pos="360"/>
          <w:tab w:val="num" w:pos="1080"/>
        </w:tabs>
        <w:ind w:left="1068"/>
        <w:rPr>
          <w:spacing w:val="60"/>
        </w:rPr>
      </w:pPr>
      <w:r>
        <w:rPr>
          <w:spacing w:val="60"/>
        </w:rPr>
        <w:t>súhlasí</w:t>
      </w:r>
    </w:p>
    <w:p w:rsidR="00F725E1" w:rsidP="00F725E1">
      <w:pPr>
        <w:tabs>
          <w:tab w:val="left" w:pos="720"/>
          <w:tab w:val="left" w:pos="1080"/>
        </w:tabs>
        <w:jc w:val="both"/>
        <w:rPr>
          <w:b/>
          <w:spacing w:val="40"/>
        </w:rPr>
      </w:pPr>
    </w:p>
    <w:p w:rsidR="00F725E1" w:rsidP="00F725E1">
      <w:pPr>
        <w:pStyle w:val="BodyText"/>
        <w:tabs>
          <w:tab w:val="left" w:pos="1080"/>
        </w:tabs>
        <w:ind w:firstLine="708"/>
        <w:rPr>
          <w:b/>
        </w:rPr>
      </w:pPr>
      <w:r>
        <w:tab/>
        <w:t xml:space="preserve">s vládnym návrhom zákona, ktorým sa mení a dopĺňa zákon č. 211/2000 Z. z. o </w:t>
        <w:tab/>
        <w:t xml:space="preserve">slobodnom prístupe k informáciám a o zmene a doplnení niektorých zákonov </w:t>
        <w:tab/>
        <w:t xml:space="preserve">(zákon o slobode informácií) v znení neskorších predpisov </w:t>
      </w:r>
      <w:r w:rsidRPr="00B07AD3">
        <w:rPr>
          <w:b/>
        </w:rPr>
        <w:t>(tlač 4</w:t>
      </w:r>
      <w:r>
        <w:rPr>
          <w:b/>
        </w:rPr>
        <w:t>68</w:t>
      </w:r>
      <w:r w:rsidRPr="00B07AD3">
        <w:rPr>
          <w:b/>
        </w:rPr>
        <w:t>)</w:t>
      </w:r>
    </w:p>
    <w:p w:rsidR="00F725E1" w:rsidP="00F725E1">
      <w:pPr>
        <w:pStyle w:val="BodyText"/>
        <w:tabs>
          <w:tab w:val="left" w:pos="1080"/>
        </w:tabs>
        <w:ind w:firstLine="708"/>
      </w:pPr>
    </w:p>
    <w:p w:rsidR="00F725E1" w:rsidP="00F725E1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odporúča</w:t>
      </w:r>
      <w:r>
        <w:t xml:space="preserve">   Národnej  rade  Slove</w:t>
      </w:r>
      <w:r>
        <w:t xml:space="preserve">nskej  republiky </w:t>
      </w:r>
    </w:p>
    <w:p w:rsidR="00F725E1" w:rsidP="00F725E1">
      <w:pPr>
        <w:jc w:val="both"/>
        <w:rPr>
          <w:b/>
          <w:bCs/>
        </w:rPr>
      </w:pPr>
    </w:p>
    <w:p w:rsidR="00F725E1" w:rsidRPr="00291780" w:rsidP="00F725E1">
      <w:pPr>
        <w:ind w:left="1080"/>
        <w:jc w:val="both"/>
        <w:rPr>
          <w:bCs/>
        </w:rPr>
      </w:pPr>
      <w:r>
        <w:t xml:space="preserve">predmetný vládny návrh zákona </w:t>
      </w:r>
      <w:r>
        <w:rPr>
          <w:b/>
          <w:bCs/>
          <w:spacing w:val="40"/>
        </w:rPr>
        <w:t xml:space="preserve">schváliť </w:t>
      </w:r>
      <w:r>
        <w:rPr>
          <w:b/>
          <w:bCs/>
        </w:rPr>
        <w:t>s pozmeňujúcimi a doplňujúcimi návrhmi</w:t>
      </w:r>
      <w:r w:rsidRPr="00291780">
        <w:rPr>
          <w:bCs/>
        </w:rPr>
        <w:t>, ktoré sú uvedené v prílohe tohto uznesenia</w:t>
      </w:r>
    </w:p>
    <w:p w:rsidR="00F725E1" w:rsidP="00F725E1">
      <w:pPr>
        <w:jc w:val="both"/>
      </w:pPr>
    </w:p>
    <w:p w:rsidR="00F725E1" w:rsidP="00F725E1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ukladá</w:t>
      </w:r>
      <w:r>
        <w:t xml:space="preserve">  predsedovi   výboru</w:t>
      </w:r>
    </w:p>
    <w:p w:rsidR="00F725E1" w:rsidP="00F725E1">
      <w:pPr>
        <w:tabs>
          <w:tab w:val="left" w:pos="1440"/>
        </w:tabs>
        <w:jc w:val="both"/>
        <w:rPr>
          <w:lang w:eastAsia="cs-CZ"/>
        </w:rPr>
      </w:pPr>
    </w:p>
    <w:p w:rsidR="00F725E1" w:rsidRPr="00A32096" w:rsidP="00F725E1">
      <w:pPr>
        <w:tabs>
          <w:tab w:val="left" w:pos="1080"/>
        </w:tabs>
        <w:ind w:left="1080"/>
        <w:jc w:val="both"/>
        <w:rPr>
          <w:rFonts w:cs="Arial"/>
        </w:rPr>
      </w:pPr>
      <w:r>
        <w:t>pred</w:t>
      </w:r>
      <w:r w:rsidRPr="00A32096">
        <w:t>ložiť určenému gestorskému výboru (</w:t>
      </w:r>
      <w:r>
        <w:t>Ústavnoprávny v</w:t>
      </w:r>
      <w:r w:rsidRPr="00A32096">
        <w:rPr>
          <w:rFonts w:cs="Arial"/>
        </w:rPr>
        <w:t>ýbor Národnej rady Slovenskej r</w:t>
      </w:r>
      <w:r w:rsidRPr="00A32096">
        <w:rPr>
          <w:rFonts w:cs="Arial"/>
        </w:rPr>
        <w:t>ep</w:t>
      </w:r>
      <w:r>
        <w:rPr>
          <w:rFonts w:cs="Arial"/>
        </w:rPr>
        <w:t>ubliky</w:t>
      </w:r>
      <w:r w:rsidRPr="00A32096">
        <w:t xml:space="preserve">) informáciu o výsledku prerokovania návrhu </w:t>
      </w:r>
      <w:r w:rsidR="00776A06">
        <w:t xml:space="preserve">zákona </w:t>
      </w:r>
      <w:r w:rsidRPr="00A32096">
        <w:t>vo výbore.</w:t>
      </w:r>
    </w:p>
    <w:p w:rsidR="00F725E1" w:rsidP="00F725E1">
      <w:pPr>
        <w:jc w:val="both"/>
      </w:pPr>
    </w:p>
    <w:p w:rsidR="00F725E1" w:rsidRPr="00D903D9" w:rsidP="00F725E1"/>
    <w:p w:rsidR="00F725E1" w:rsidP="00F725E1"/>
    <w:p w:rsidR="00F725E1" w:rsidP="00F725E1"/>
    <w:p w:rsidR="00F725E1" w:rsidP="00F725E1"/>
    <w:p w:rsidR="00F725E1" w:rsidP="00F725E1"/>
    <w:p w:rsidR="00F725E1" w:rsidP="00F725E1">
      <w:pPr>
        <w:jc w:val="both"/>
        <w:rPr>
          <w:bCs/>
        </w:rPr>
      </w:pPr>
    </w:p>
    <w:p w:rsidR="00F725E1" w:rsidP="00F725E1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>
          <w:t xml:space="preserve">Miroslav  </w:t>
        </w:r>
        <w:smartTag w:uri="urn:schemas-microsoft-com:office:smarttags" w:element="PersonName">
          <w:r>
            <w:rPr>
              <w:b/>
              <w:spacing w:val="40"/>
            </w:rPr>
            <w:t>Beblavý</w:t>
          </w:r>
        </w:smartTag>
      </w:smartTag>
      <w:r>
        <w:tab/>
        <w:tab/>
        <w:tab/>
        <w:tab/>
        <w:tab/>
        <w:t xml:space="preserve">           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F725E1" w:rsidP="00F725E1">
      <w:pPr>
        <w:tabs>
          <w:tab w:val="left" w:pos="1080"/>
        </w:tabs>
        <w:ind w:left="1080"/>
        <w:jc w:val="both"/>
      </w:pPr>
    </w:p>
    <w:p w:rsidR="00F725E1" w:rsidP="00F725E1"/>
    <w:p w:rsidR="00CB6541" w:rsidP="00CF0692">
      <w:pPr>
        <w:jc w:val="right"/>
        <w:rPr>
          <w:b/>
        </w:rPr>
      </w:pPr>
    </w:p>
    <w:p w:rsidR="00CF0692" w:rsidRPr="00CF0692" w:rsidP="00CF0692">
      <w:pPr>
        <w:jc w:val="right"/>
        <w:rPr>
          <w:b/>
        </w:rPr>
      </w:pPr>
      <w:r w:rsidR="003E499B">
        <w:rPr>
          <w:b/>
        </w:rPr>
        <w:t>Príloha k uzneseniu č. 93</w:t>
      </w:r>
    </w:p>
    <w:p w:rsidR="00CF0692" w:rsidP="00F725E1"/>
    <w:p w:rsidR="00CF0692" w:rsidRPr="00CF0692" w:rsidP="00CF0692">
      <w:pPr>
        <w:jc w:val="center"/>
        <w:rPr>
          <w:b/>
        </w:rPr>
      </w:pPr>
      <w:r w:rsidRPr="00CF0692">
        <w:rPr>
          <w:b/>
        </w:rPr>
        <w:t>Pozmeňujúce a doplňuj</w:t>
      </w:r>
      <w:r w:rsidRPr="00CF0692">
        <w:rPr>
          <w:b/>
        </w:rPr>
        <w:t>úce návrhy</w:t>
      </w:r>
    </w:p>
    <w:p w:rsidR="00CF0692" w:rsidP="00F725E1"/>
    <w:p w:rsidR="00CF0692" w:rsidP="00CF0692">
      <w:pPr>
        <w:jc w:val="both"/>
      </w:pPr>
      <w:r>
        <w:t xml:space="preserve">k vládnemu návrhu zákona, ktorým sa mení a dopĺňa zákon č. 211/2000 Z. z. o slobodnom prístupe k informáciám a o zmene a doplnení niektorých zákonov (zákon o slobode informácií) v znení neskorších predpisov </w:t>
      </w:r>
      <w:r w:rsidRPr="00B07AD3">
        <w:rPr>
          <w:b/>
        </w:rPr>
        <w:t>(tlač 4</w:t>
      </w:r>
      <w:r>
        <w:rPr>
          <w:b/>
        </w:rPr>
        <w:t>68</w:t>
      </w:r>
      <w:r w:rsidRPr="00B07AD3">
        <w:rPr>
          <w:b/>
        </w:rPr>
        <w:t>) - druhé čítanie</w:t>
      </w:r>
      <w:r w:rsidRPr="00523303">
        <w:rPr>
          <w:b/>
          <w:bCs/>
        </w:rPr>
        <w:t xml:space="preserve">  </w:t>
      </w:r>
    </w:p>
    <w:p w:rsidR="00CF0692" w:rsidP="00F725E1">
      <w:r>
        <w:t>________</w:t>
      </w:r>
      <w:r>
        <w:t>___________________________________________________________________</w:t>
      </w:r>
    </w:p>
    <w:p w:rsidR="00253947" w:rsidP="00CF0692">
      <w:pPr>
        <w:spacing w:line="360" w:lineRule="auto"/>
        <w:jc w:val="both"/>
        <w:rPr>
          <w:b/>
        </w:rPr>
      </w:pPr>
    </w:p>
    <w:p w:rsidR="00883781" w:rsidP="00883781">
      <w:pPr>
        <w:numPr>
          <w:ilvl w:val="0"/>
          <w:numId w:val="7"/>
        </w:numPr>
        <w:tabs>
          <w:tab w:val="num" w:pos="360"/>
          <w:tab w:val="clear" w:pos="454"/>
        </w:tabs>
        <w:jc w:val="both"/>
      </w:pPr>
      <w:r w:rsidRPr="00883781">
        <w:t>V čl. I</w:t>
      </w:r>
      <w:r w:rsidR="003C591C">
        <w:t xml:space="preserve"> 2. </w:t>
      </w:r>
      <w:r w:rsidRPr="00883781">
        <w:t>bod znie:</w:t>
      </w:r>
    </w:p>
    <w:p w:rsidR="00883781" w:rsidP="00883781">
      <w:pPr>
        <w:tabs>
          <w:tab w:val="left" w:pos="360"/>
          <w:tab w:val="left" w:pos="1080"/>
        </w:tabs>
        <w:ind w:firstLine="360"/>
        <w:jc w:val="both"/>
      </w:pPr>
      <w:r w:rsidRPr="00883781">
        <w:t>„2. V § 5a ods. 1 sa slová „verejné prostriedky,</w:t>
      </w:r>
      <w:r w:rsidRPr="00883781">
        <w:rPr>
          <w:vertAlign w:val="superscript"/>
        </w:rPr>
        <w:t>7a</w:t>
      </w:r>
      <w:r w:rsidRPr="00883781">
        <w:t xml:space="preserve">)“ nahrádzajú slovami „finančné </w:t>
      </w:r>
      <w:r>
        <w:tab/>
      </w:r>
      <w:r w:rsidRPr="00883781">
        <w:t>prostriedky, s ktorými hospodária právnické osoby verejnej správy</w:t>
      </w:r>
      <w:r w:rsidRPr="00883781">
        <w:rPr>
          <w:vertAlign w:val="superscript"/>
        </w:rPr>
        <w:t>7aa</w:t>
      </w:r>
      <w:r w:rsidRPr="00883781">
        <w:t xml:space="preserve">) vrátane </w:t>
      </w:r>
      <w:r>
        <w:tab/>
      </w:r>
      <w:r w:rsidRPr="00883781">
        <w:t xml:space="preserve">neštátnych účelových fondov“, slovo „verejných“ sa nahrádza slovami „týchto </w:t>
      </w:r>
      <w:r>
        <w:tab/>
      </w:r>
      <w:r w:rsidRPr="00883781">
        <w:t xml:space="preserve">finančných“ a slová „zákonom, na základe zákona“ sa nahrádzajú slovami „zákonom </w:t>
      </w:r>
      <w:r>
        <w:tab/>
      </w:r>
      <w:r w:rsidRPr="00883781">
        <w:t xml:space="preserve">alebo na základe zákona“. </w:t>
      </w:r>
    </w:p>
    <w:p w:rsidR="00883781" w:rsidP="00883781">
      <w:pPr>
        <w:tabs>
          <w:tab w:val="left" w:pos="360"/>
          <w:tab w:val="left" w:pos="1080"/>
        </w:tabs>
        <w:ind w:firstLine="360"/>
        <w:jc w:val="both"/>
      </w:pPr>
    </w:p>
    <w:p w:rsidR="00883781" w:rsidP="00883781">
      <w:pPr>
        <w:tabs>
          <w:tab w:val="left" w:pos="360"/>
          <w:tab w:val="left" w:pos="1080"/>
        </w:tabs>
        <w:ind w:firstLine="360"/>
        <w:jc w:val="both"/>
      </w:pPr>
      <w:r w:rsidRPr="00883781">
        <w:t>Poznámka pod čiarou k odkazu 7aa znie:</w:t>
      </w:r>
    </w:p>
    <w:p w:rsidR="00883781" w:rsidRPr="00883781" w:rsidP="00883781">
      <w:pPr>
        <w:tabs>
          <w:tab w:val="left" w:pos="360"/>
          <w:tab w:val="left" w:pos="1080"/>
        </w:tabs>
        <w:ind w:firstLine="360"/>
        <w:jc w:val="both"/>
      </w:pPr>
      <w:r w:rsidRPr="00883781">
        <w:t xml:space="preserve">„7aa) § 3 zákona č. 523/2004 Z. z. </w:t>
      </w:r>
      <w:r w:rsidR="003C591C">
        <w:t>v znení zákona č. 199/2007 Z. z.“.</w:t>
      </w:r>
      <w:r w:rsidRPr="00883781">
        <w:t xml:space="preserve"> </w:t>
      </w:r>
    </w:p>
    <w:p w:rsidR="00883781" w:rsidRPr="00883781" w:rsidP="00883781">
      <w:pPr>
        <w:jc w:val="both"/>
      </w:pPr>
    </w:p>
    <w:p w:rsidR="00883781" w:rsidRPr="00883781" w:rsidP="00883781">
      <w:pPr>
        <w:ind w:left="3420" w:hanging="4245"/>
        <w:jc w:val="both"/>
      </w:pPr>
      <w:r>
        <w:tab/>
      </w:r>
      <w:r w:rsidRPr="00883781">
        <w:t xml:space="preserve">Nahradenie slov „verejné prostriedky“ slovami „finančné prostriedky“ má za cieľ zamedziť výkladovým problémom, ktoré aktuálna právna úprava v aplikačnej praxi prináša. Súčasne sa explicitne vyjadruje požiadavka na to, aby pod režim povinného zverejňovania zmlúv spadali aj neštátne účelové fondy.   </w:t>
      </w:r>
    </w:p>
    <w:p w:rsidR="00883781" w:rsidRPr="00883781" w:rsidP="00883781">
      <w:pPr>
        <w:jc w:val="both"/>
      </w:pPr>
    </w:p>
    <w:p w:rsidR="00883781" w:rsidRPr="00883781" w:rsidP="00BA6E32">
      <w:pPr>
        <w:numPr>
          <w:ilvl w:val="0"/>
          <w:numId w:val="7"/>
        </w:numPr>
        <w:jc w:val="both"/>
      </w:pPr>
      <w:r w:rsidRPr="00883781">
        <w:t>V čl. I</w:t>
      </w:r>
      <w:r w:rsidR="003C591C">
        <w:t xml:space="preserve"> 3. </w:t>
      </w:r>
      <w:r w:rsidRPr="00883781">
        <w:t xml:space="preserve">bode v navrhovanom § 5a ods. 3 </w:t>
      </w:r>
      <w:r w:rsidR="003C591C">
        <w:t xml:space="preserve">sa </w:t>
      </w:r>
      <w:r w:rsidRPr="00883781">
        <w:t xml:space="preserve">za slová „podľa odseku 2“ vkladajú slová „a namiesto zmluvy podľa § 5a ods. 5 písm. c), d), i), j), r) a s)“. </w:t>
      </w:r>
    </w:p>
    <w:p w:rsidR="00883781" w:rsidRPr="00883781" w:rsidP="00883781">
      <w:pPr>
        <w:jc w:val="both"/>
      </w:pPr>
    </w:p>
    <w:p w:rsidR="00883781" w:rsidRPr="00883781" w:rsidP="00883781">
      <w:pPr>
        <w:ind w:left="3420" w:hanging="4245"/>
        <w:jc w:val="both"/>
      </w:pPr>
      <w:r w:rsidRPr="00883781">
        <w:tab/>
        <w:t xml:space="preserve">Navrhuje sa, aby v prípade zmlúv, pre ktoré platí výnimka z povinného zverejňovania podľa § 5a ods. 5 ), d), i), j), r) a s), bola aspoň povinnosť zverejniť informáciu o uzatvorení takejto zmluvy, keďže ide o zmluvy, o ktorých uzavretí by mala vedieť verejnosť. </w:t>
      </w:r>
    </w:p>
    <w:p w:rsidR="00883781" w:rsidRPr="00883781" w:rsidP="00883781">
      <w:pPr>
        <w:jc w:val="both"/>
      </w:pPr>
    </w:p>
    <w:p w:rsidR="00883781" w:rsidRPr="00883781" w:rsidP="00BA6E32">
      <w:pPr>
        <w:numPr>
          <w:ilvl w:val="0"/>
          <w:numId w:val="7"/>
        </w:numPr>
        <w:jc w:val="both"/>
      </w:pPr>
      <w:r w:rsidRPr="00883781">
        <w:t xml:space="preserve">V čl. I sa za </w:t>
      </w:r>
      <w:r w:rsidR="003C591C">
        <w:t xml:space="preserve">4. </w:t>
      </w:r>
      <w:r w:rsidRPr="00883781">
        <w:t xml:space="preserve">bod vkladá nový </w:t>
      </w:r>
      <w:r w:rsidR="003C591C">
        <w:t>5. bod</w:t>
      </w:r>
      <w:r w:rsidRPr="00883781">
        <w:t xml:space="preserve">, ktorý znie: </w:t>
      </w:r>
    </w:p>
    <w:p w:rsidR="00BA6E32" w:rsidP="00BA6E32">
      <w:pPr>
        <w:tabs>
          <w:tab w:val="left" w:pos="540"/>
        </w:tabs>
        <w:jc w:val="both"/>
      </w:pPr>
      <w:r>
        <w:tab/>
      </w:r>
      <w:r w:rsidRPr="00883781" w:rsidR="00883781">
        <w:t xml:space="preserve">„5. V § 5a ods. 5 písm. b) sa čiarka na konci nahrádza bodkočiarkou a pripájajú sa </w:t>
      </w:r>
      <w:r>
        <w:tab/>
      </w:r>
      <w:r w:rsidRPr="00883781" w:rsidR="00883781">
        <w:t xml:space="preserve">tieto </w:t>
      </w:r>
      <w:r>
        <w:tab/>
      </w:r>
      <w:r w:rsidRPr="00883781" w:rsidR="00883781">
        <w:t xml:space="preserve">slová: „povinne zverejňovanou zmluvou však je kolektívna zmluva,“.“. </w:t>
      </w:r>
    </w:p>
    <w:p w:rsidR="00BA6E32" w:rsidP="00BA6E32">
      <w:pPr>
        <w:tabs>
          <w:tab w:val="left" w:pos="540"/>
        </w:tabs>
        <w:jc w:val="both"/>
      </w:pPr>
    </w:p>
    <w:p w:rsidR="00883781" w:rsidRPr="00883781" w:rsidP="00BA6E32">
      <w:pPr>
        <w:tabs>
          <w:tab w:val="left" w:pos="540"/>
        </w:tabs>
        <w:jc w:val="both"/>
      </w:pPr>
      <w:r w:rsidR="00BA6E32">
        <w:tab/>
      </w:r>
      <w:r w:rsidRPr="00883781">
        <w:t xml:space="preserve">Ostávajúce body sa primerane prečíslujú. </w:t>
      </w:r>
    </w:p>
    <w:p w:rsidR="00883781" w:rsidRPr="00883781" w:rsidP="00883781">
      <w:pPr>
        <w:jc w:val="both"/>
      </w:pPr>
    </w:p>
    <w:p w:rsidR="00883781" w:rsidRPr="00883781" w:rsidP="00BA6E32">
      <w:pPr>
        <w:ind w:left="3420" w:hanging="4245"/>
        <w:jc w:val="both"/>
      </w:pPr>
      <w:r w:rsidRPr="00883781">
        <w:tab/>
        <w:t>Navrhuje sa explicitne vyjadriť, že kolektívna zmluva, ktorá sa utvára so zamestnávateľom, ktorým je povinná osoba, je vždy povinne zverejňovanou zmluvou.</w:t>
      </w:r>
    </w:p>
    <w:p w:rsidR="00883781" w:rsidRPr="00883781" w:rsidP="00883781">
      <w:pPr>
        <w:ind w:left="4245" w:hanging="4245"/>
        <w:jc w:val="both"/>
      </w:pPr>
    </w:p>
    <w:p w:rsidR="00883781" w:rsidRPr="00883781" w:rsidP="00BA6E32">
      <w:pPr>
        <w:numPr>
          <w:ilvl w:val="0"/>
          <w:numId w:val="7"/>
        </w:numPr>
        <w:tabs>
          <w:tab w:val="num" w:pos="720"/>
        </w:tabs>
        <w:spacing w:line="0" w:lineRule="atLeast"/>
        <w:jc w:val="both"/>
      </w:pPr>
      <w:r w:rsidRPr="00883781">
        <w:t>V čl. I 7. bode  § 5a ods. 6 sa slovo „celku“ nahrádza slovom „celky“.</w:t>
      </w:r>
    </w:p>
    <w:p w:rsidR="00BA6E32" w:rsidP="00BA6E32">
      <w:pPr>
        <w:tabs>
          <w:tab w:val="num" w:pos="720"/>
          <w:tab w:val="left" w:pos="3420"/>
        </w:tabs>
        <w:spacing w:line="0" w:lineRule="atLeast"/>
        <w:ind w:left="2835"/>
        <w:jc w:val="both"/>
      </w:pPr>
      <w:r>
        <w:tab/>
      </w:r>
    </w:p>
    <w:p w:rsidR="00883781" w:rsidRPr="00883781" w:rsidP="00BA6E32">
      <w:pPr>
        <w:tabs>
          <w:tab w:val="num" w:pos="720"/>
          <w:tab w:val="left" w:pos="3420"/>
        </w:tabs>
        <w:spacing w:line="0" w:lineRule="atLeast"/>
        <w:ind w:left="2835"/>
        <w:jc w:val="both"/>
      </w:pPr>
      <w:r w:rsidR="00BA6E32">
        <w:tab/>
      </w:r>
      <w:r w:rsidR="00CB6541">
        <w:t>I</w:t>
      </w:r>
      <w:r w:rsidRPr="00883781">
        <w:t>de o gramatickú úpravu textu.</w:t>
      </w:r>
    </w:p>
    <w:p w:rsidR="00883781" w:rsidP="00BA6E32">
      <w:pPr>
        <w:spacing w:line="0" w:lineRule="atLeast"/>
        <w:ind w:left="4245" w:hanging="4245"/>
        <w:jc w:val="both"/>
      </w:pPr>
    </w:p>
    <w:p w:rsidR="00BA6E32" w:rsidRPr="00883781" w:rsidP="00BA6E32">
      <w:pPr>
        <w:spacing w:line="0" w:lineRule="atLeast"/>
        <w:ind w:left="4245" w:hanging="4245"/>
        <w:jc w:val="both"/>
      </w:pPr>
    </w:p>
    <w:p w:rsidR="00BA6E32" w:rsidP="00BA6E32">
      <w:pPr>
        <w:numPr>
          <w:ilvl w:val="0"/>
          <w:numId w:val="7"/>
        </w:numPr>
        <w:spacing w:line="0" w:lineRule="atLeast"/>
        <w:jc w:val="both"/>
      </w:pPr>
      <w:r w:rsidRPr="00883781" w:rsidR="00883781">
        <w:t>V čl. I</w:t>
      </w:r>
      <w:r w:rsidR="003C591C">
        <w:t xml:space="preserve"> 6. </w:t>
      </w:r>
      <w:r w:rsidRPr="00883781" w:rsidR="00883781">
        <w:t>bod</w:t>
      </w:r>
      <w:r w:rsidR="003C591C">
        <w:t xml:space="preserve">e § 5a ods. 5 </w:t>
      </w:r>
      <w:r w:rsidRPr="00883781" w:rsidR="00883781">
        <w:t>písmeno j) znie:</w:t>
      </w:r>
    </w:p>
    <w:p w:rsidR="00BA6E32" w:rsidP="00BA6E32">
      <w:pPr>
        <w:spacing w:line="0" w:lineRule="atLeast"/>
        <w:ind w:firstLine="540"/>
        <w:jc w:val="both"/>
      </w:pPr>
      <w:r w:rsidRPr="00883781" w:rsidR="00883781">
        <w:t>„j) zmluva o pôžičke podľa osobitného predpisu,</w:t>
      </w:r>
      <w:r w:rsidRPr="00883781" w:rsidR="00883781">
        <w:rPr>
          <w:vertAlign w:val="superscript"/>
        </w:rPr>
        <w:t>7ca</w:t>
      </w:r>
      <w:r w:rsidRPr="00883781" w:rsidR="00883781">
        <w:t xml:space="preserve">)“. </w:t>
      </w:r>
    </w:p>
    <w:p w:rsidR="003851CF" w:rsidP="00BA6E32">
      <w:pPr>
        <w:spacing w:line="0" w:lineRule="atLeast"/>
        <w:ind w:firstLine="540"/>
        <w:jc w:val="both"/>
      </w:pPr>
    </w:p>
    <w:p w:rsidR="00BA6E32" w:rsidP="00BA6E32">
      <w:pPr>
        <w:spacing w:line="0" w:lineRule="atLeast"/>
        <w:ind w:firstLine="540"/>
        <w:jc w:val="both"/>
      </w:pPr>
      <w:r w:rsidR="003851CF">
        <w:t>Poznámka pod čiarou k odkazu 7ca) znie:</w:t>
      </w:r>
    </w:p>
    <w:p w:rsidR="00883781" w:rsidRPr="00883781" w:rsidP="00BA6E32">
      <w:pPr>
        <w:spacing w:line="0" w:lineRule="atLeast"/>
        <w:ind w:firstLine="540"/>
        <w:jc w:val="both"/>
      </w:pPr>
      <w:r w:rsidRPr="00883781">
        <w:t xml:space="preserve">„7ca) Zákon č. 200/1997 Z. z. o Študentskom pôžičkovom fonde v znení neskorších </w:t>
      </w:r>
      <w:r w:rsidR="00BA6E32">
        <w:tab/>
      </w:r>
      <w:r w:rsidRPr="00883781">
        <w:t xml:space="preserve">predpisov.“. </w:t>
      </w:r>
    </w:p>
    <w:p w:rsidR="00883781" w:rsidRPr="00883781" w:rsidP="00883781">
      <w:pPr>
        <w:jc w:val="both"/>
      </w:pPr>
    </w:p>
    <w:p w:rsidR="00883781" w:rsidRPr="00883781" w:rsidP="00BA6E32">
      <w:pPr>
        <w:ind w:left="3420" w:hanging="3420"/>
        <w:jc w:val="both"/>
      </w:pPr>
      <w:r w:rsidRPr="00883781">
        <w:tab/>
        <w:t>Zmluvy, ktoré uzatvára Študentský pôžičkový fond nebudú povinne zverejňovanými zmluvami, ale budú zmluvami, pri ktorých bude platiť notifikačná povinnosť podľa § 5a ods. 3 vládneho návrhu zákona. Touto zmenou súčasne dochádza k vypusteniu výnimky pre Správu štátnych hmotných rezerv SR z povinného zverejňovania zmlúv.</w:t>
      </w:r>
    </w:p>
    <w:p w:rsidR="00883781" w:rsidRPr="00883781" w:rsidP="00883781">
      <w:pPr>
        <w:ind w:left="4245" w:hanging="4245"/>
        <w:jc w:val="both"/>
      </w:pPr>
    </w:p>
    <w:p w:rsidR="00883781" w:rsidRPr="00883781" w:rsidP="00BA6E32">
      <w:pPr>
        <w:numPr>
          <w:ilvl w:val="0"/>
          <w:numId w:val="7"/>
        </w:numPr>
        <w:jc w:val="both"/>
      </w:pPr>
      <w:r w:rsidRPr="00883781">
        <w:t>V čl. I</w:t>
      </w:r>
      <w:r w:rsidR="003C591C">
        <w:t xml:space="preserve"> 6. </w:t>
      </w:r>
      <w:r w:rsidRPr="00883781">
        <w:t>bod</w:t>
      </w:r>
      <w:r w:rsidR="003C591C">
        <w:t>e § 5a ods. 5</w:t>
      </w:r>
      <w:r w:rsidRPr="00883781">
        <w:t xml:space="preserve"> sa vypúšťa písmeno o). Ostávajúce písmená sa primerane upravia, rovnako sa primerane upraví úvodná veta novelizačného bodu 6. </w:t>
      </w:r>
    </w:p>
    <w:p w:rsidR="00883781" w:rsidRPr="00883781" w:rsidP="00883781">
      <w:pPr>
        <w:jc w:val="both"/>
      </w:pPr>
    </w:p>
    <w:p w:rsidR="00883781" w:rsidRPr="00883781" w:rsidP="00BA6E32">
      <w:pPr>
        <w:ind w:left="3420" w:hanging="4245"/>
        <w:jc w:val="both"/>
      </w:pPr>
      <w:r w:rsidRPr="00883781">
        <w:tab/>
        <w:t xml:space="preserve">Navrhuje sa vypustiť navrhovanú výnimku z povinného zverejňovania zmlúv pre zmluvy o správe majetku štátu; predkladateľov návrh nie je v súlade s požiadavkou na zvýšenie transparentnosti nakladania sa majetkom štátu. </w:t>
      </w:r>
    </w:p>
    <w:p w:rsidR="00883781" w:rsidRPr="00883781" w:rsidP="00883781">
      <w:pPr>
        <w:ind w:left="4245" w:hanging="4245"/>
        <w:jc w:val="both"/>
      </w:pPr>
    </w:p>
    <w:p w:rsidR="00883781" w:rsidRPr="00883781" w:rsidP="00BA6E32">
      <w:pPr>
        <w:numPr>
          <w:ilvl w:val="0"/>
          <w:numId w:val="7"/>
        </w:numPr>
        <w:jc w:val="both"/>
      </w:pPr>
      <w:r w:rsidRPr="00883781">
        <w:t>V čl. I</w:t>
      </w:r>
      <w:r w:rsidR="003C591C">
        <w:t> </w:t>
      </w:r>
      <w:r w:rsidRPr="00883781">
        <w:t>14</w:t>
      </w:r>
      <w:r w:rsidR="003C591C">
        <w:t xml:space="preserve">. bode </w:t>
      </w:r>
      <w:r w:rsidRPr="00883781">
        <w:t xml:space="preserve">§ 5b ods. 4 </w:t>
      </w:r>
      <w:r w:rsidR="003C591C">
        <w:t xml:space="preserve">sa </w:t>
      </w:r>
      <w:r w:rsidRPr="00883781">
        <w:t xml:space="preserve">vypúšťajú slová „ods. 5“. </w:t>
      </w:r>
    </w:p>
    <w:p w:rsidR="00883781" w:rsidRPr="00883781" w:rsidP="00883781">
      <w:pPr>
        <w:jc w:val="both"/>
      </w:pPr>
    </w:p>
    <w:p w:rsidR="00883781" w:rsidRPr="00883781" w:rsidP="00BA6E32">
      <w:pPr>
        <w:ind w:left="3420" w:hanging="4245"/>
        <w:jc w:val="both"/>
      </w:pPr>
      <w:r w:rsidR="00BA6E32">
        <w:tab/>
      </w:r>
      <w:r w:rsidRPr="00883781">
        <w:t>Pôvodný odkaz na § 5a ods. 5 je v kontexte vládneho návrhu zákona neaktuálny, keďže výnimky z povinného zverejňovania vyplývajú už aj z § 5a ods. 2. Preto sa navrhuje legislatívno-technická úprava, ktorou dôjde k riadnemu prečíslovaniu vnútorných odkazov.</w:t>
      </w:r>
    </w:p>
    <w:p w:rsidR="00883781" w:rsidRPr="00883781" w:rsidP="00883781">
      <w:pPr>
        <w:jc w:val="both"/>
      </w:pPr>
    </w:p>
    <w:p w:rsidR="003C591C" w:rsidP="003C591C">
      <w:pPr>
        <w:numPr>
          <w:ilvl w:val="0"/>
          <w:numId w:val="7"/>
        </w:numPr>
        <w:jc w:val="both"/>
      </w:pPr>
      <w:r w:rsidRPr="00883781" w:rsidR="00883781">
        <w:t>V čl. I</w:t>
      </w:r>
      <w:r>
        <w:t> sa za bod 14</w:t>
      </w:r>
      <w:r w:rsidRPr="00883781" w:rsidR="00883781">
        <w:t xml:space="preserve"> vkladajú nové body </w:t>
      </w:r>
      <w:smartTag w:uri="urn:schemas-microsoft-com:office:smarttags" w:element="metricconverter">
        <w:smartTagPr>
          <w:attr w:name="ProductID" w:val="15 a"/>
        </w:smartTagPr>
        <w:r w:rsidRPr="00883781" w:rsidR="00883781">
          <w:t>15 a</w:t>
        </w:r>
      </w:smartTag>
      <w:r w:rsidRPr="00883781" w:rsidR="00883781">
        <w:t xml:space="preserve"> 16, ktoré znejú: </w:t>
      </w:r>
    </w:p>
    <w:p w:rsidR="003C591C" w:rsidP="003C591C">
      <w:pPr>
        <w:ind w:firstLine="540"/>
        <w:jc w:val="both"/>
      </w:pPr>
      <w:r w:rsidR="001D1DFA">
        <w:t>„</w:t>
      </w:r>
      <w:r w:rsidRPr="00883781">
        <w:t>1</w:t>
      </w:r>
      <w:r>
        <w:t>5</w:t>
      </w:r>
      <w:r w:rsidRPr="00883781">
        <w:t xml:space="preserve">. Doterajší text § 8 sa označuje ako odsek 1 a dopĺňa sa odsekom 2, ktorý znie: </w:t>
      </w:r>
    </w:p>
    <w:p w:rsidR="003C591C" w:rsidRPr="00883781" w:rsidP="003C591C">
      <w:pPr>
        <w:tabs>
          <w:tab w:val="left" w:pos="540"/>
        </w:tabs>
        <w:ind w:firstLine="540"/>
        <w:jc w:val="both"/>
      </w:pPr>
      <w:r w:rsidRPr="00883781">
        <w:t xml:space="preserve">„(2) Porušením alebo ohrozením bankového tajomstva </w:t>
      </w:r>
      <w:r>
        <w:t xml:space="preserve">nie je zverejnenie zmluvy podľa       </w:t>
        <w:tab/>
        <w:t>§ 5a.“.</w:t>
      </w:r>
    </w:p>
    <w:p w:rsidR="003C591C" w:rsidP="003C591C">
      <w:pPr>
        <w:jc w:val="both"/>
      </w:pPr>
    </w:p>
    <w:p w:rsidR="00883781" w:rsidRPr="00883781" w:rsidP="00BA6E32">
      <w:pPr>
        <w:ind w:firstLine="540"/>
        <w:jc w:val="both"/>
      </w:pPr>
      <w:r w:rsidRPr="00883781">
        <w:t>1</w:t>
      </w:r>
      <w:r w:rsidR="003C591C">
        <w:t>6</w:t>
      </w:r>
      <w:r w:rsidRPr="00883781">
        <w:t>. V § 10 ods. 3 sa vypúšťajú slová „ods. 1“.</w:t>
      </w:r>
      <w:r w:rsidR="003C591C">
        <w:t>“.</w:t>
      </w:r>
    </w:p>
    <w:p w:rsidR="00883781" w:rsidRPr="00883781" w:rsidP="00883781">
      <w:pPr>
        <w:jc w:val="both"/>
      </w:pPr>
    </w:p>
    <w:p w:rsidR="00883781" w:rsidRPr="00883781" w:rsidP="00BA6E32">
      <w:pPr>
        <w:tabs>
          <w:tab w:val="left" w:pos="540"/>
        </w:tabs>
        <w:jc w:val="both"/>
      </w:pPr>
      <w:r w:rsidR="00BA6E32">
        <w:tab/>
      </w:r>
      <w:r w:rsidRPr="00883781">
        <w:t xml:space="preserve">Ostávajúce body sa primerane prečíslujú. </w:t>
      </w:r>
    </w:p>
    <w:p w:rsidR="00883781" w:rsidRPr="00883781" w:rsidP="00883781">
      <w:pPr>
        <w:jc w:val="both"/>
      </w:pPr>
    </w:p>
    <w:p w:rsidR="00883781" w:rsidRPr="00883781" w:rsidP="00BA6E32">
      <w:pPr>
        <w:ind w:left="3420" w:hanging="4245"/>
        <w:jc w:val="both"/>
      </w:pPr>
      <w:r w:rsidRPr="00883781">
        <w:tab/>
        <w:t>Výslovne sa upravuje vzťah inštitútu povinného zverejňovania zmlúv a bankového tajomstva, a to analogicky ako v prípade obchodného tajomstva. Pôvodný odkaz § 10 ods. 3 na § 5a ods. 1 je v kontexte vládneho návrhu zákona neaktuálny, preto sa navrhuje legislatívno-technická úprava, ktorou dôjde k riadnemu prečíslovaniu vnútorných odkazov.</w:t>
      </w:r>
    </w:p>
    <w:p w:rsidR="00883781" w:rsidP="00CF0692">
      <w:pPr>
        <w:spacing w:line="360" w:lineRule="auto"/>
        <w:jc w:val="both"/>
      </w:pPr>
    </w:p>
    <w:p w:rsidR="00BA6E32" w:rsidP="00CF0692">
      <w:pPr>
        <w:spacing w:line="360" w:lineRule="auto"/>
        <w:jc w:val="both"/>
      </w:pPr>
    </w:p>
    <w:p w:rsidR="00BA6E32" w:rsidRPr="00883781" w:rsidP="00CF0692">
      <w:pPr>
        <w:spacing w:line="360" w:lineRule="auto"/>
        <w:jc w:val="both"/>
      </w:pPr>
    </w:p>
    <w:p w:rsidR="00883781" w:rsidRPr="00883781" w:rsidP="00BA6E32">
      <w:pPr>
        <w:numPr>
          <w:ilvl w:val="0"/>
          <w:numId w:val="7"/>
        </w:numPr>
        <w:tabs>
          <w:tab w:val="num" w:pos="720"/>
        </w:tabs>
        <w:jc w:val="both"/>
      </w:pPr>
      <w:r w:rsidRPr="00883781">
        <w:t xml:space="preserve">V čl. I 17. bod znie: </w:t>
      </w:r>
    </w:p>
    <w:p w:rsidR="00BA6E32" w:rsidP="00BA6E32">
      <w:pPr>
        <w:tabs>
          <w:tab w:val="num" w:pos="720"/>
        </w:tabs>
        <w:ind w:left="426"/>
        <w:jc w:val="both"/>
      </w:pPr>
      <w:r w:rsidRPr="00883781" w:rsidR="00883781">
        <w:t xml:space="preserve">„17. Doterajší text § 23 sa označuje ako bod 1. a dopĺňa sa bodom 2., ktorý znie: </w:t>
      </w:r>
    </w:p>
    <w:p w:rsidR="00883781" w:rsidRPr="00BA6E32" w:rsidP="00BA6E32">
      <w:pPr>
        <w:tabs>
          <w:tab w:val="num" w:pos="720"/>
        </w:tabs>
        <w:ind w:left="426"/>
        <w:jc w:val="both"/>
      </w:pPr>
      <w:r w:rsidRPr="00883781">
        <w:t xml:space="preserve">„2. </w:t>
      </w:r>
      <w:r w:rsidRPr="00883781">
        <w:rPr>
          <w:color w:val="000000"/>
        </w:rPr>
        <w:t xml:space="preserve">Zrušuje sa nariadenie vlády Slovenskej republiky č. 118/2011 Z. z., ktorým sa ustanovuje hodnota objednávok tovarov a služieb a faktúr za tovary a služby, ktoré sa nezverejňujú.“.“. </w:t>
      </w:r>
    </w:p>
    <w:p w:rsidR="00883781" w:rsidRPr="00883781" w:rsidP="00BA6E32">
      <w:pPr>
        <w:ind w:left="2880"/>
        <w:jc w:val="both"/>
      </w:pPr>
    </w:p>
    <w:p w:rsidR="00883781" w:rsidRPr="00883781" w:rsidP="00BA6E32">
      <w:pPr>
        <w:ind w:left="2880" w:firstLine="540"/>
        <w:jc w:val="both"/>
      </w:pPr>
      <w:r w:rsidR="00BA6E32">
        <w:tab/>
      </w:r>
      <w:r w:rsidRPr="00883781">
        <w:t>Ide</w:t>
      </w:r>
      <w:r w:rsidR="00BA6E32">
        <w:t xml:space="preserve"> </w:t>
      </w:r>
      <w:r w:rsidRPr="00883781">
        <w:t>o </w:t>
      </w:r>
      <w:r w:rsidR="00CB6541">
        <w:t xml:space="preserve"> </w:t>
      </w:r>
      <w:r w:rsidRPr="00883781">
        <w:t xml:space="preserve">legislatívno-technickú úpravu v súlade so </w:t>
      </w:r>
      <w:r w:rsidR="00BA6E32">
        <w:tab/>
      </w:r>
      <w:r w:rsidRPr="00883781">
        <w:t>zaužívanou praxou.</w:t>
      </w:r>
    </w:p>
    <w:p w:rsidR="00883781" w:rsidRPr="00883781" w:rsidP="00BA6E32">
      <w:pPr>
        <w:jc w:val="both"/>
      </w:pPr>
    </w:p>
    <w:p w:rsidR="00883781" w:rsidRPr="00883781" w:rsidP="00BA6E32">
      <w:pPr>
        <w:jc w:val="both"/>
      </w:pPr>
    </w:p>
    <w:sectPr w:rsidSect="00CF069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2" w:rsidP="00875F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F0692" w:rsidP="00CF06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92" w:rsidP="00875F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1CF">
      <w:rPr>
        <w:rStyle w:val="PageNumber"/>
        <w:noProof/>
      </w:rPr>
      <w:t>3</w:t>
    </w:r>
    <w:r>
      <w:rPr>
        <w:rStyle w:val="PageNumber"/>
      </w:rPr>
      <w:fldChar w:fldCharType="end"/>
    </w:r>
  </w:p>
  <w:p w:rsidR="00CF0692" w:rsidP="00CF069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313"/>
    <w:multiLevelType w:val="hybridMultilevel"/>
    <w:tmpl w:val="CF46388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DB2B13"/>
    <w:multiLevelType w:val="hybridMultilevel"/>
    <w:tmpl w:val="6E345D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975D5D"/>
    <w:multiLevelType w:val="hybridMultilevel"/>
    <w:tmpl w:val="78C0E2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4412B"/>
    <w:multiLevelType w:val="hybridMultilevel"/>
    <w:tmpl w:val="5C022E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486C5D"/>
    <w:multiLevelType w:val="hybridMultilevel"/>
    <w:tmpl w:val="D70C7A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5E1"/>
    <w:rsid w:val="00126A0C"/>
    <w:rsid w:val="001D1DFA"/>
    <w:rsid w:val="00253947"/>
    <w:rsid w:val="00291780"/>
    <w:rsid w:val="003851CF"/>
    <w:rsid w:val="003C591C"/>
    <w:rsid w:val="003E499B"/>
    <w:rsid w:val="00523303"/>
    <w:rsid w:val="00776A06"/>
    <w:rsid w:val="00787701"/>
    <w:rsid w:val="00875FA4"/>
    <w:rsid w:val="00883781"/>
    <w:rsid w:val="008B39C6"/>
    <w:rsid w:val="00952C89"/>
    <w:rsid w:val="00957A69"/>
    <w:rsid w:val="00961AB4"/>
    <w:rsid w:val="009E7029"/>
    <w:rsid w:val="00A32096"/>
    <w:rsid w:val="00B07AD3"/>
    <w:rsid w:val="00BA6E32"/>
    <w:rsid w:val="00CB6541"/>
    <w:rsid w:val="00CF0692"/>
    <w:rsid w:val="00D903D9"/>
    <w:rsid w:val="00F566C5"/>
    <w:rsid w:val="00F725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5E1"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qFormat/>
    <w:rsid w:val="00F725E1"/>
    <w:pPr>
      <w:keepNext/>
      <w:numPr>
        <w:ilvl w:val="0"/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725E1"/>
    <w:pPr>
      <w:jc w:val="both"/>
    </w:pPr>
  </w:style>
  <w:style w:type="paragraph" w:customStyle="1" w:styleId="ListParagraph">
    <w:name w:val="List Paragraph"/>
    <w:basedOn w:val="Normal"/>
    <w:rsid w:val="00CF0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rsid w:val="00CF069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F0692"/>
  </w:style>
  <w:style w:type="paragraph" w:styleId="BalloonText">
    <w:name w:val="Balloon Text"/>
    <w:basedOn w:val="Normal"/>
    <w:semiHidden/>
    <w:rsid w:val="00CB6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15</cp:revision>
  <cp:lastPrinted>2011-10-03T10:11:00Z</cp:lastPrinted>
  <dcterms:created xsi:type="dcterms:W3CDTF">2011-09-22T07:54:00Z</dcterms:created>
  <dcterms:modified xsi:type="dcterms:W3CDTF">2011-10-03T10:12:00Z</dcterms:modified>
</cp:coreProperties>
</file>