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2300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5D6855">
        <w:rPr>
          <w:b/>
        </w:rPr>
        <w:t xml:space="preserve"> 222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</w:t>
      </w:r>
      <w:r>
        <w:rPr>
          <w:b/>
        </w:rPr>
        <w:t>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6A749F" w:rsidP="006A749F">
      <w:pPr>
        <w:pStyle w:val="Heading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A749F">
        <w:rPr>
          <w:rFonts w:ascii="Times New Roman" w:hAnsi="Times New Roman" w:cs="Times New Roman"/>
          <w:b w:val="0"/>
          <w:i w:val="0"/>
          <w:sz w:val="24"/>
          <w:szCs w:val="24"/>
        </w:rPr>
        <w:t>Výbor Národnej rady Sl</w:t>
      </w:r>
      <w:r w:rsidRPr="006A749F" w:rsidR="003371B9">
        <w:rPr>
          <w:rFonts w:ascii="Times New Roman" w:hAnsi="Times New Roman" w:cs="Times New Roman"/>
          <w:b w:val="0"/>
          <w:i w:val="0"/>
          <w:sz w:val="24"/>
          <w:szCs w:val="24"/>
        </w:rPr>
        <w:t>ovenskej republiky pre financie a</w:t>
      </w:r>
      <w:r w:rsidRPr="006A749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rozpočet </w:t>
      </w:r>
      <w:r w:rsidRPr="006A749F" w:rsidR="00F966EF">
        <w:rPr>
          <w:rFonts w:ascii="Times New Roman" w:hAnsi="Times New Roman" w:cs="Times New Roman"/>
          <w:b w:val="0"/>
          <w:i w:val="0"/>
          <w:sz w:val="24"/>
          <w:szCs w:val="24"/>
        </w:rPr>
        <w:t>prerokoval</w:t>
      </w:r>
      <w:r w:rsidRPr="006A749F" w:rsidR="00F362C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6A749F">
        <w:rPr>
          <w:rFonts w:ascii="Times New Roman" w:hAnsi="Times New Roman" w:cs="Times New Roman"/>
          <w:b w:val="0"/>
          <w:i w:val="0"/>
          <w:sz w:val="24"/>
          <w:szCs w:val="24"/>
        </w:rPr>
        <w:t>vlá</w:t>
      </w:r>
      <w:r w:rsidRPr="006A749F" w:rsidR="006A749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dny návrh zákona, ktorým sa mení a dopĺňa zákon č. 483/2001 Z. z. o bankách a o zmene a doplnení niektorých zákonov v znení neskorších predpisov (tlač 394) </w:t>
      </w:r>
      <w:r w:rsidRPr="006A749F" w:rsidR="00450C55">
        <w:rPr>
          <w:rFonts w:ascii="Times New Roman" w:hAnsi="Times New Roman" w:cs="Times New Roman"/>
          <w:i w:val="0"/>
          <w:sz w:val="24"/>
          <w:szCs w:val="24"/>
        </w:rPr>
        <w:t>a</w:t>
      </w:r>
      <w:r w:rsidRPr="006A749F" w:rsidR="00ED3C5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6A749F" w:rsidR="008458B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321A20" w:rsidP="00321A20">
      <w:pPr>
        <w:pStyle w:val="BodyText"/>
        <w:spacing w:after="0"/>
        <w:ind w:left="1416" w:firstLine="708"/>
        <w:jc w:val="both"/>
      </w:pPr>
      <w:r>
        <w:t>s</w:t>
      </w:r>
      <w:r w:rsidRPr="00A73ECD" w:rsidR="00B614DE">
        <w:rPr>
          <w:b/>
        </w:rPr>
        <w:t> </w:t>
      </w:r>
      <w:r w:rsidRPr="00A45E0F" w:rsidR="00F362CE">
        <w:t xml:space="preserve"> </w:t>
      </w:r>
      <w:r w:rsidRPr="006A749F" w:rsidR="006A749F">
        <w:t>vládnym návrhom zákona, ktorým sa mení a dopĺňa zákon č. 483/2001 Z. z. o bankách a o zmene a doplnení niektorých zákonov v znení neskorších predpisov (tlač 394)</w:t>
      </w:r>
    </w:p>
    <w:p w:rsidR="00BD7172" w:rsidP="00143F10">
      <w:pPr>
        <w:pStyle w:val="Heading1"/>
        <w:ind w:left="1416" w:firstLine="708"/>
        <w:jc w:val="both"/>
        <w:rPr>
          <w:b w:val="0"/>
          <w:color w:val="000000"/>
        </w:rPr>
      </w:pP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6A749F" w:rsidR="006A749F">
        <w:rPr>
          <w:b w:val="0"/>
        </w:rPr>
        <w:t>v</w:t>
      </w:r>
      <w:r w:rsidRPr="006A749F" w:rsidR="006A749F">
        <w:rPr>
          <w:b w:val="0"/>
        </w:rPr>
        <w:t>ládny návrh zákona, ktorým sa mení a dopĺňa zákon č. 483/2001 Z. z. o bankách a o zmene a doplnení niektorých zákonov v znení neskorších predpisov (tlač 394)</w:t>
      </w:r>
      <w:r w:rsidR="006A749F">
        <w:rPr>
          <w:b w:val="0"/>
          <w:i/>
        </w:rPr>
        <w:t xml:space="preserve"> </w:t>
      </w:r>
      <w:r w:rsidRPr="00E20A99" w:rsidR="00F33022">
        <w:t xml:space="preserve">schváliť </w:t>
      </w:r>
      <w:r w:rsidR="005D6855">
        <w:t>s pozmeňujúcim</w:t>
      </w:r>
      <w:r w:rsidR="00F33022">
        <w:t xml:space="preserve"> a doplňujúcim </w:t>
      </w:r>
      <w:r w:rsidRPr="00E20A99" w:rsidR="00F33022">
        <w:t>návrh</w:t>
      </w:r>
      <w:r w:rsidR="005D6855">
        <w:t>o</w:t>
      </w:r>
      <w:r w:rsidRPr="00E20A99" w:rsidR="00F33022">
        <w:t xml:space="preserve">m tak, ako </w:t>
      </w:r>
      <w:r w:rsidR="005D6855">
        <w:t>je uvedený</w:t>
      </w:r>
      <w:r w:rsidR="00F33022">
        <w:t xml:space="preserve">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</w:t>
      </w:r>
      <w:r w:rsidR="00EC5F3F">
        <w:t>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republiky o výsledku </w:t>
      </w:r>
    </w:p>
    <w:p w:rsidR="00E20A99" w:rsidP="00E20A99">
      <w:r>
        <w:t xml:space="preserve">                        prerokovania uvedeného </w:t>
      </w:r>
      <w:r w:rsidR="00A45E0F">
        <w:t xml:space="preserve">vládneho </w:t>
      </w:r>
      <w:r>
        <w:t>návrhu vo výbore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>J</w:t>
      </w:r>
      <w:r w:rsidRPr="003371B9" w:rsidR="00040044">
        <w:rPr>
          <w:b/>
          <w:bCs w:val="0"/>
        </w:rPr>
        <w:t xml:space="preserve">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E54D4F" w:rsidRPr="00E54D4F" w:rsidP="00E54D4F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5D6855">
        <w:rPr>
          <w:b/>
        </w:rPr>
        <w:t>222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5D6855">
        <w:rPr>
          <w:b/>
          <w:bCs w:val="0"/>
        </w:rPr>
        <w:t>i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</w:t>
      </w:r>
      <w:r w:rsidR="005D6855">
        <w:rPr>
          <w:b/>
          <w:bCs w:val="0"/>
        </w:rPr>
        <w:t>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4F0838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Pr="004F0838">
        <w:t xml:space="preserve">vládnemu návrhu zákona, ktorým sa mení a dopĺňa zákon č. 483/2001 Z. z. o bankách a o zmene a doplnení niektorých zákonov v znení neskorších predpisov </w:t>
      </w:r>
    </w:p>
    <w:p w:rsidR="003371B9" w:rsidP="003371B9">
      <w:pPr>
        <w:pStyle w:val="Heading1"/>
        <w:ind w:left="360"/>
        <w:jc w:val="center"/>
      </w:pPr>
      <w:r w:rsidRPr="004F0838" w:rsidR="004F0838">
        <w:t>(tlač 394)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–––––––––––––––––  </w:t>
      </w:r>
    </w:p>
    <w:p w:rsidR="000741D0" w:rsidP="000D14F9">
      <w:pPr>
        <w:rPr>
          <w:b/>
          <w:bCs w:val="0"/>
        </w:rPr>
      </w:pPr>
    </w:p>
    <w:p w:rsidR="005D6855" w:rsidRPr="005D6855" w:rsidP="005D6855">
      <w:pPr>
        <w:jc w:val="both"/>
        <w:rPr>
          <w:b/>
          <w:u w:val="single"/>
        </w:rPr>
      </w:pPr>
      <w:r w:rsidRPr="005D6855">
        <w:rPr>
          <w:b/>
          <w:u w:val="single"/>
        </w:rPr>
        <w:t>K Čl. I</w:t>
      </w:r>
    </w:p>
    <w:p w:rsidR="005D6855" w:rsidRPr="00F5708D" w:rsidP="005D6855">
      <w:pPr>
        <w:pStyle w:val="ListParagraph"/>
        <w:spacing w:line="276" w:lineRule="auto"/>
        <w:ind w:left="0"/>
        <w:jc w:val="both"/>
      </w:pPr>
      <w:r>
        <w:t>Za doterajší bod 1 sa vkladá nový bod 2, ktorý znie:</w:t>
      </w:r>
    </w:p>
    <w:p w:rsidR="005D6855" w:rsidRPr="00F5708D" w:rsidP="005D6855">
      <w:pPr>
        <w:jc w:val="both"/>
      </w:pPr>
      <w:r>
        <w:t xml:space="preserve">„2. </w:t>
      </w:r>
      <w:r w:rsidRPr="00F5708D">
        <w:t xml:space="preserve">§ 37 sa dopĺňa odsekmi </w:t>
      </w:r>
      <w:smartTag w:uri="urn:schemas-microsoft-com:office:smarttags" w:element="metricconverter">
        <w:smartTagPr>
          <w:attr w:name="ProductID" w:val="19 a"/>
        </w:smartTagPr>
        <w:r w:rsidRPr="00F5708D">
          <w:t>19 a</w:t>
        </w:r>
      </w:smartTag>
      <w:r w:rsidRPr="00F5708D">
        <w:t xml:space="preserve"> 20, ktoré znejú: </w:t>
      </w:r>
    </w:p>
    <w:p w:rsidR="005D6855" w:rsidP="005D6855">
      <w:pPr>
        <w:jc w:val="both"/>
      </w:pPr>
    </w:p>
    <w:p w:rsidR="005D6855" w:rsidP="005D6855">
      <w:pPr>
        <w:jc w:val="both"/>
      </w:pPr>
      <w:r>
        <w:t xml:space="preserve">„(19) </w:t>
      </w:r>
      <w:r w:rsidRPr="00436412">
        <w:t>Reklama</w:t>
      </w:r>
      <w:r>
        <w:rPr>
          <w:vertAlign w:val="superscript"/>
        </w:rPr>
        <w:t>35a</w:t>
      </w:r>
      <w:r w:rsidRPr="00A1544F">
        <w:t>)</w:t>
      </w:r>
      <w:r w:rsidRPr="00436412">
        <w:t xml:space="preserve"> alebo akákoľvek ponuka</w:t>
      </w:r>
      <w:r>
        <w:t xml:space="preserve"> obchodu</w:t>
      </w:r>
      <w:r w:rsidRPr="00436412">
        <w:t xml:space="preserve">, v ktorej sa uvádza úroková sadzba </w:t>
      </w:r>
      <w:r>
        <w:t>alebo akýkoľvek číselný údaj</w:t>
      </w:r>
      <w:r w:rsidRPr="00EE0EF6">
        <w:t xml:space="preserve"> </w:t>
      </w:r>
      <w:r>
        <w:t>týkajúci sa obchodu</w:t>
      </w:r>
      <w:r w:rsidRPr="00436412">
        <w:t>, musí obsahovať zrozumiteľne a</w:t>
      </w:r>
      <w:r>
        <w:t> </w:t>
      </w:r>
      <w:r w:rsidRPr="00436412">
        <w:t>zreteľne</w:t>
      </w:r>
      <w:r>
        <w:t xml:space="preserve"> </w:t>
      </w:r>
      <w:r w:rsidRPr="00436412">
        <w:t>informáciu o</w:t>
      </w:r>
      <w:r>
        <w:t xml:space="preserve"> výške </w:t>
      </w:r>
      <w:r w:rsidRPr="00436412">
        <w:t xml:space="preserve">ročnej </w:t>
      </w:r>
      <w:r>
        <w:t xml:space="preserve">percentuálnej </w:t>
      </w:r>
      <w:r w:rsidRPr="00436412">
        <w:t>úrokovej sadzb</w:t>
      </w:r>
      <w:r>
        <w:t>y obchodu</w:t>
      </w:r>
      <w:r w:rsidRPr="00436412">
        <w:t>.</w:t>
      </w:r>
    </w:p>
    <w:p w:rsidR="005D6855" w:rsidP="005D6855">
      <w:pPr>
        <w:ind w:left="426"/>
        <w:jc w:val="both"/>
      </w:pPr>
    </w:p>
    <w:p w:rsidR="005D6855" w:rsidRPr="00A1544F" w:rsidP="005D6855">
      <w:pPr>
        <w:jc w:val="both"/>
      </w:pPr>
      <w:r>
        <w:t>(20) Ustanovením odseku 19 nie sú dotknuté ustanovenia osobitného predpisu.</w:t>
      </w:r>
      <w:r>
        <w:rPr>
          <w:vertAlign w:val="superscript"/>
        </w:rPr>
        <w:t>35b</w:t>
      </w:r>
      <w:r>
        <w:t>)“.“.</w:t>
      </w:r>
    </w:p>
    <w:p w:rsidR="005D6855" w:rsidP="005D6855">
      <w:pPr>
        <w:ind w:left="426"/>
        <w:jc w:val="both"/>
      </w:pPr>
    </w:p>
    <w:p w:rsidR="005D6855" w:rsidP="005D6855">
      <w:pPr>
        <w:jc w:val="both"/>
      </w:pPr>
      <w:r>
        <w:t>Doterajšie body 2 až 6 sa prečíslujú.</w:t>
      </w:r>
    </w:p>
    <w:p w:rsidR="005D6855" w:rsidP="005D6855">
      <w:pPr>
        <w:jc w:val="both"/>
      </w:pPr>
    </w:p>
    <w:p w:rsidR="005D6855" w:rsidRPr="00F5708D" w:rsidP="005D6855">
      <w:pPr>
        <w:jc w:val="both"/>
      </w:pPr>
      <w:r w:rsidRPr="00F5708D">
        <w:t>Poznámky pod čiarou k odkazom 35a a 35b znejú:</w:t>
      </w:r>
    </w:p>
    <w:p w:rsidR="005D6855" w:rsidP="005D6855">
      <w:pPr>
        <w:jc w:val="both"/>
      </w:pPr>
    </w:p>
    <w:p w:rsidR="005D6855" w:rsidP="005D6855">
      <w:pPr>
        <w:jc w:val="both"/>
      </w:pPr>
      <w:r w:rsidRPr="00CE2E90">
        <w:t>„</w:t>
      </w:r>
      <w:r>
        <w:t>35a</w:t>
      </w:r>
      <w:r w:rsidRPr="00CE2E90">
        <w:t>) § 2 zákona č. 147/2001 Z. z. o reklame a o zmene a doplnení niektorých zákonov v znení neskorších predpisov.</w:t>
      </w:r>
    </w:p>
    <w:p w:rsidR="005D6855" w:rsidRPr="00CE2E90" w:rsidP="005D6855">
      <w:pPr>
        <w:jc w:val="both"/>
      </w:pPr>
      <w:r>
        <w:t>35b) Zákon č. 250/2007 Z. z. o ochrane spotrebiteľa a o zmene zákona Slovenskej národnej rady č. 372/1990 Zb. o priestupkoch v znení neskorších predpisov v znení neskorších predpisov.“.</w:t>
      </w:r>
    </w:p>
    <w:p w:rsidR="005D6855" w:rsidP="005D6855">
      <w:pPr>
        <w:jc w:val="both"/>
      </w:pPr>
    </w:p>
    <w:p w:rsidR="005D6855" w:rsidP="005D6855">
      <w:pPr>
        <w:ind w:left="2124"/>
        <w:jc w:val="both"/>
      </w:pPr>
    </w:p>
    <w:p w:rsidR="005D6855" w:rsidRPr="00436412" w:rsidP="005D6855">
      <w:pPr>
        <w:ind w:left="2124"/>
        <w:jc w:val="both"/>
      </w:pPr>
      <w:r>
        <w:t xml:space="preserve">Navrhovaná úprava vyplýva z problémov v praxi, kedy banky a pobočky zahraničných bánk v reklame uvádzajú pri obchodoch inú ako ročnú percentuálnu úrokovú sadzbu, čo môže zavádzať bežných klientov. Na základe tohto nového ustanovenia budú banky povinné v každej reklame alebo pri akejkoľvek ponuke obchodu, v ktorej sa uvádza úroková sadzba alebo akýkoľvek číselný údaj týkajúci sa obchodu (napr. reklamy typu: </w:t>
      </w:r>
      <w:r w:rsidRPr="009D2D61">
        <w:rPr>
          <w:i/>
        </w:rPr>
        <w:t>mesačná splátka je len 10 eur</w:t>
      </w:r>
      <w:r>
        <w:t xml:space="preserve"> alebo </w:t>
      </w:r>
      <w:r w:rsidRPr="00A44A96">
        <w:rPr>
          <w:i/>
        </w:rPr>
        <w:t xml:space="preserve">pri vklade 1 000 eur </w:t>
      </w:r>
      <w:r>
        <w:rPr>
          <w:i/>
        </w:rPr>
        <w:t>sto</w:t>
      </w:r>
      <w:r w:rsidRPr="00A44A96">
        <w:rPr>
          <w:i/>
        </w:rPr>
        <w:t xml:space="preserve"> eur na ruku</w:t>
      </w:r>
      <w:r>
        <w:rPr>
          <w:i/>
        </w:rPr>
        <w:t xml:space="preserve"> vopred </w:t>
      </w:r>
      <w:r w:rsidRPr="00A44A96">
        <w:t>alebo</w:t>
      </w:r>
      <w:r>
        <w:rPr>
          <w:i/>
        </w:rPr>
        <w:t xml:space="preserve"> úrok 10% pri viazanosti vkladu 2 roky</w:t>
      </w:r>
      <w:r>
        <w:t xml:space="preserve"> ap.),</w:t>
      </w:r>
      <w:r w:rsidRPr="00215582">
        <w:t xml:space="preserve"> </w:t>
      </w:r>
      <w:r>
        <w:t>uvádzať aj výšku ročnej percentuálnej úrokovej sadzby obchodu a to zrozumiteľne (nezavádzajúcim spôsobom pre bežného klienta) a zreteľne (dostatočne veľkým a čitateľným písmom).</w:t>
      </w:r>
    </w:p>
    <w:p w:rsidR="005D6855" w:rsidP="005D6855">
      <w:pPr>
        <w:jc w:val="both"/>
      </w:pPr>
    </w:p>
    <w:p w:rsidR="000741D0" w:rsidRPr="004D3673" w:rsidP="000741D0">
      <w:pPr>
        <w:spacing w:line="360" w:lineRule="auto"/>
      </w:pPr>
    </w:p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855">
      <w:rPr>
        <w:rStyle w:val="PageNumber"/>
        <w:noProof/>
      </w:rPr>
      <w:t>2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6D3E4B"/>
    <w:multiLevelType w:val="hybridMultilevel"/>
    <w:tmpl w:val="B2D04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3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7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5"/>
  </w:num>
  <w:num w:numId="26">
    <w:abstractNumId w:val="14"/>
  </w:num>
  <w:num w:numId="27">
    <w:abstractNumId w:val="1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15582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36412"/>
    <w:rsid w:val="00450C55"/>
    <w:rsid w:val="00450F49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3673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368F"/>
    <w:rsid w:val="005D62EB"/>
    <w:rsid w:val="005D6855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D61"/>
    <w:rsid w:val="009D3928"/>
    <w:rsid w:val="009E58D6"/>
    <w:rsid w:val="009E6FD9"/>
    <w:rsid w:val="009F0117"/>
    <w:rsid w:val="00A13BFD"/>
    <w:rsid w:val="00A1544F"/>
    <w:rsid w:val="00A22570"/>
    <w:rsid w:val="00A26DE4"/>
    <w:rsid w:val="00A42717"/>
    <w:rsid w:val="00A44797"/>
    <w:rsid w:val="00A44A96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2E90"/>
    <w:rsid w:val="00CE5FA3"/>
    <w:rsid w:val="00CF0260"/>
    <w:rsid w:val="00CF7721"/>
    <w:rsid w:val="00D066CB"/>
    <w:rsid w:val="00D24006"/>
    <w:rsid w:val="00D3491C"/>
    <w:rsid w:val="00D43E19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0EF6"/>
    <w:rsid w:val="00EE616F"/>
    <w:rsid w:val="00F00247"/>
    <w:rsid w:val="00F03B10"/>
    <w:rsid w:val="00F15963"/>
    <w:rsid w:val="00F328DE"/>
    <w:rsid w:val="00F33022"/>
    <w:rsid w:val="00F362CE"/>
    <w:rsid w:val="00F5708D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270</cp:revision>
  <cp:lastPrinted>2011-06-10T09:52:00Z</cp:lastPrinted>
  <dcterms:created xsi:type="dcterms:W3CDTF">2003-06-05T10:59:00Z</dcterms:created>
  <dcterms:modified xsi:type="dcterms:W3CDTF">2011-08-24T08:23:00Z</dcterms:modified>
</cp:coreProperties>
</file>