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0D1E2A">
        <w:t>3</w:t>
      </w:r>
      <w:r w:rsidR="00A326B9">
        <w:t>11</w:t>
      </w:r>
      <w:r w:rsidR="00CE5BCB">
        <w:t>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A6240D">
        <w:rPr>
          <w:sz w:val="32"/>
          <w:szCs w:val="32"/>
          <w:lang w:eastAsia="en-US"/>
        </w:rPr>
        <w:t>263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 xml:space="preserve"> 23.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51D03" w:rsidP="009D3D40">
      <w:pPr>
        <w:jc w:val="both"/>
      </w:pPr>
    </w:p>
    <w:p w:rsidR="009D18FE" w:rsidRPr="009D18FE" w:rsidP="009D18FE">
      <w:pPr>
        <w:jc w:val="both"/>
        <w:rPr>
          <w:i/>
          <w:iCs/>
        </w:rPr>
      </w:pPr>
      <w:r w:rsidRPr="009D18FE" w:rsidR="00CE3B73">
        <w:t>k</w:t>
      </w:r>
      <w:r w:rsidRPr="009D18FE" w:rsidR="007311DC">
        <w:t xml:space="preserve"> </w:t>
      </w:r>
      <w:r w:rsidRPr="009D18FE">
        <w:t>vládnemu návrhu zákona, ktorým sa mení a dopĺňa zákon Národnej rady Slovenskej republiky č. 152/1995 Z. z. o potravinách v znení neskorších predpisov (tlač 406)</w:t>
      </w:r>
      <w:r w:rsidRPr="009D18FE">
        <w:rPr>
          <w:bCs/>
        </w:rPr>
        <w:t xml:space="preserve"> </w:t>
      </w:r>
    </w:p>
    <w:p w:rsidR="004A6A82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9A1E3D" w:rsidRPr="009A1E3D" w:rsidP="009A1E3D">
      <w:pPr>
        <w:jc w:val="both"/>
        <w:rPr>
          <w:b/>
        </w:rPr>
      </w:pPr>
      <w:r w:rsidRPr="001E7371" w:rsidR="001E7371">
        <w:tab/>
        <w:tab/>
      </w:r>
      <w:r>
        <w:t>s</w:t>
      </w:r>
      <w:r w:rsidRPr="009A1E3D">
        <w:t xml:space="preserve"> vládn</w:t>
      </w:r>
      <w:r>
        <w:t>ym</w:t>
      </w:r>
      <w:r w:rsidRPr="009A1E3D">
        <w:t xml:space="preserve"> návrh</w:t>
      </w:r>
      <w:r>
        <w:t>om</w:t>
      </w:r>
      <w:r w:rsidRPr="009A1E3D">
        <w:t xml:space="preserve"> zákona</w:t>
      </w:r>
      <w:r w:rsidR="00AB06A6">
        <w:t>,</w:t>
      </w:r>
      <w:r w:rsidRPr="00AB06A6" w:rsidR="00AB06A6">
        <w:t xml:space="preserve"> </w:t>
      </w:r>
      <w:r w:rsidRPr="009D18FE" w:rsidR="00AB06A6">
        <w:t>ktorým sa mení a dopĺňa zákon Národnej rady Slovenskej republiky č. 152/1995 Z. z. o potravinách v znení neskorších predpisov (tlač 406)</w:t>
      </w:r>
      <w:r>
        <w:t>;</w:t>
      </w:r>
      <w:r w:rsidRPr="009A1E3D">
        <w:t xml:space="preserve"> </w:t>
      </w:r>
    </w:p>
    <w:p w:rsidR="009A1E3D" w:rsidRPr="009A1E3D" w:rsidP="009A1E3D">
      <w:pPr>
        <w:spacing w:before="120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EF4B3C" w:rsidP="00AB06A6">
      <w:pPr>
        <w:jc w:val="both"/>
      </w:pPr>
      <w:r w:rsidR="00795881">
        <w:tab/>
      </w:r>
      <w:r w:rsidR="009B5C3F">
        <w:tab/>
      </w:r>
      <w:r w:rsidRPr="009A1E3D" w:rsidR="009A1E3D">
        <w:t>vládn</w:t>
      </w:r>
      <w:r w:rsidR="009A1E3D">
        <w:t>y</w:t>
      </w:r>
      <w:r w:rsidRPr="009A1E3D" w:rsidR="009A1E3D">
        <w:t xml:space="preserve"> návrh zákona</w:t>
      </w:r>
      <w:r w:rsidR="00AB06A6">
        <w:t xml:space="preserve">, </w:t>
      </w:r>
      <w:r w:rsidRPr="009D18FE" w:rsidR="00AB06A6">
        <w:t>ktorým sa mení a dopĺňa zákon Národnej rady Slovenskej republiky č. 152/1995 Z. z. o potravinách v znení neskorších predpisov (tlač 406)</w:t>
      </w:r>
      <w:r w:rsidRPr="009D18FE" w:rsidR="00AB06A6">
        <w:rPr>
          <w:bCs/>
        </w:rPr>
        <w:t xml:space="preserve"> </w:t>
      </w:r>
      <w:r w:rsidRPr="00DD237D" w:rsidR="0047287F">
        <w:rPr>
          <w:b/>
          <w:bCs/>
        </w:rPr>
        <w:t>schváliť</w:t>
      </w:r>
      <w:r w:rsidRPr="00050C71">
        <w:rPr>
          <w:bCs/>
        </w:rPr>
        <w:t xml:space="preserve"> </w:t>
      </w:r>
      <w:r w:rsidRPr="0034450B">
        <w:rPr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>zákona predsedovi ge</w:t>
      </w:r>
      <w:r w:rsidRPr="00F23F88">
        <w:t xml:space="preserve">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9D18FE">
        <w:t xml:space="preserve">pôdohospodárstvo a životné prostredie.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6D258F">
        <w:rPr>
          <w:b/>
        </w:rPr>
        <w:t>263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B0B3A">
        <w:rPr>
          <w:b/>
        </w:rPr>
        <w:t xml:space="preserve"> </w:t>
      </w:r>
      <w:r w:rsidR="00D2775E">
        <w:rPr>
          <w:b/>
        </w:rPr>
        <w:t>23</w:t>
      </w:r>
      <w:r w:rsidR="000B0B3A">
        <w:rPr>
          <w:b/>
        </w:rPr>
        <w:t xml:space="preserve">. </w:t>
      </w:r>
      <w:r w:rsidR="00D2775E">
        <w:rPr>
          <w:b/>
        </w:rPr>
        <w:t xml:space="preserve">augusta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  <w:r w:rsidR="00EB6556">
        <w:rPr>
          <w:b/>
          <w:bCs/>
        </w:rPr>
        <w:t>_</w:t>
      </w: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0B0B3A" w:rsidRPr="000B0B3A" w:rsidP="000B0B3A">
      <w:pPr>
        <w:rPr>
          <w:lang w:eastAsia="en-US"/>
        </w:rPr>
      </w:pPr>
    </w:p>
    <w:p w:rsidR="00AB06A6" w:rsidRPr="009D18FE" w:rsidP="00AB06A6">
      <w:pPr>
        <w:jc w:val="both"/>
        <w:rPr>
          <w:i/>
          <w:iCs/>
        </w:rPr>
      </w:pPr>
      <w:r w:rsidRPr="00EB6556" w:rsidR="00EB6556">
        <w:t xml:space="preserve">k </w:t>
      </w:r>
      <w:r w:rsidRPr="009A1E3D" w:rsidR="00D43398">
        <w:t xml:space="preserve">vládnemu návrhu </w:t>
      </w:r>
      <w:r w:rsidRPr="00BC3952" w:rsidR="00D43398">
        <w:t>zákona</w:t>
      </w:r>
      <w:r>
        <w:t>,</w:t>
      </w:r>
      <w:r w:rsidRPr="00AB06A6">
        <w:t xml:space="preserve"> </w:t>
      </w:r>
      <w:r w:rsidRPr="009D18FE">
        <w:t>ktorým sa mení a dopĺňa zákon Národnej rady Slovenskej republiky č. 152/1995 Z. z. o potravinách v znení neskorších predpisov (tlač</w:t>
      </w:r>
      <w:r w:rsidRPr="009D18FE">
        <w:t xml:space="preserve"> 406)</w:t>
      </w:r>
      <w:r w:rsidRPr="009D18FE">
        <w:rPr>
          <w:bCs/>
        </w:rPr>
        <w:t xml:space="preserve"> </w:t>
      </w:r>
    </w:p>
    <w:p w:rsidR="00AC663C" w:rsidP="00AB06A6">
      <w:pPr>
        <w:tabs>
          <w:tab w:val="left" w:pos="540"/>
        </w:tabs>
        <w:jc w:val="both"/>
        <w:rPr>
          <w:b/>
        </w:rPr>
      </w:pPr>
      <w:r w:rsidRPr="00C47520">
        <w:rPr>
          <w:b/>
        </w:rPr>
        <w:t>___________________________________________________________________________</w:t>
      </w:r>
    </w:p>
    <w:p w:rsidR="00063FF3" w:rsidP="00AB06A6">
      <w:pPr>
        <w:tabs>
          <w:tab w:val="left" w:pos="540"/>
        </w:tabs>
        <w:jc w:val="both"/>
        <w:rPr>
          <w:b/>
        </w:rPr>
      </w:pPr>
    </w:p>
    <w:p w:rsidR="00063FF3" w:rsidP="00AB06A6">
      <w:pPr>
        <w:tabs>
          <w:tab w:val="left" w:pos="540"/>
        </w:tabs>
        <w:jc w:val="both"/>
        <w:rPr>
          <w:b/>
        </w:rPr>
      </w:pPr>
    </w:p>
    <w:p w:rsidR="00063FF3" w:rsidP="00AB06A6">
      <w:pPr>
        <w:tabs>
          <w:tab w:val="left" w:pos="540"/>
        </w:tabs>
        <w:jc w:val="both"/>
        <w:rPr>
          <w:b/>
        </w:rPr>
      </w:pPr>
    </w:p>
    <w:p w:rsidR="00063FF3" w:rsidP="00AB06A6">
      <w:pPr>
        <w:tabs>
          <w:tab w:val="left" w:pos="540"/>
        </w:tabs>
        <w:jc w:val="both"/>
        <w:rPr>
          <w:b/>
        </w:rPr>
      </w:pPr>
    </w:p>
    <w:p w:rsidR="00063FF3" w:rsidRPr="00063FF3" w:rsidP="00063FF3">
      <w:pPr>
        <w:spacing w:line="360" w:lineRule="auto"/>
        <w:ind w:left="142"/>
        <w:jc w:val="both"/>
        <w:rPr>
          <w:b/>
        </w:rPr>
      </w:pPr>
      <w:r w:rsidRPr="00063FF3">
        <w:rPr>
          <w:b/>
        </w:rPr>
        <w:t>V čl. I</w:t>
      </w:r>
    </w:p>
    <w:p w:rsidR="00063FF3" w:rsidP="00063FF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4. bode § 2  úvodná veta v písmene c) znie: „potravinou na osobitné </w:t>
      </w:r>
      <w:r w:rsidR="008E08B4">
        <w:rPr>
          <w:rFonts w:ascii="Times New Roman" w:hAnsi="Times New Roman"/>
          <w:sz w:val="24"/>
          <w:szCs w:val="24"/>
        </w:rPr>
        <w:t xml:space="preserve">výživové </w:t>
      </w:r>
      <w:r>
        <w:rPr>
          <w:rFonts w:ascii="Times New Roman" w:hAnsi="Times New Roman"/>
          <w:sz w:val="24"/>
          <w:szCs w:val="24"/>
        </w:rPr>
        <w:t>účely potravina, ktorá je pre svoje špeciálne zloženie alebo spôsob výroby jednoznačne rozoznateľná od potraviny na bežnú spotrebu, vhodná na uvádzané výživové účely a takto umiestňovaná na trh a  spĺňa osobitné požiadavky:“.</w:t>
      </w:r>
    </w:p>
    <w:p w:rsidR="00063FF3" w:rsidP="00063FF3">
      <w:pPr>
        <w:spacing w:before="100" w:beforeAutospacing="1" w:after="100" w:afterAutospacing="1"/>
        <w:ind w:left="4247"/>
        <w:contextualSpacing/>
        <w:jc w:val="both"/>
      </w:pPr>
      <w:r>
        <w:t xml:space="preserve">Ide o precizovanie ustanovenia jazykovou úpravou. </w:t>
      </w:r>
    </w:p>
    <w:p w:rsidR="00063FF3" w:rsidP="00063FF3">
      <w:pPr>
        <w:spacing w:before="100" w:beforeAutospacing="1" w:after="100" w:afterAutospacing="1" w:line="360" w:lineRule="auto"/>
        <w:ind w:left="3540"/>
        <w:contextualSpacing/>
        <w:jc w:val="both"/>
      </w:pPr>
    </w:p>
    <w:p w:rsidR="00063FF3" w:rsidP="00063FF3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jc w:val="both"/>
      </w:pPr>
      <w:r>
        <w:t>V 18. a 19. bode  sa vypúšťa slovo „sa“ za slovom „zákonom“ a slovom „zákona“.</w:t>
      </w:r>
    </w:p>
    <w:p w:rsidR="00063FF3" w:rsidP="00063FF3">
      <w:pPr>
        <w:spacing w:before="100" w:beforeAutospacing="1" w:after="100" w:afterAutospacing="1" w:line="360" w:lineRule="auto"/>
        <w:ind w:left="3540" w:firstLine="708"/>
        <w:contextualSpacing/>
        <w:jc w:val="both"/>
      </w:pPr>
    </w:p>
    <w:p w:rsidR="00063FF3" w:rsidP="00063FF3">
      <w:pPr>
        <w:spacing w:before="100" w:beforeAutospacing="1" w:after="100" w:afterAutospacing="1" w:line="360" w:lineRule="auto"/>
        <w:ind w:left="3540" w:firstLine="708"/>
        <w:contextualSpacing/>
        <w:jc w:val="both"/>
      </w:pPr>
      <w:r>
        <w:t>Ide o legislatívno-technickú úpravu.</w:t>
      </w:r>
    </w:p>
    <w:p w:rsidR="00063FF3" w:rsidP="00063FF3">
      <w:pPr>
        <w:spacing w:before="100" w:beforeAutospacing="1" w:after="100" w:afterAutospacing="1" w:line="360" w:lineRule="auto"/>
        <w:ind w:left="3540"/>
        <w:contextualSpacing/>
        <w:jc w:val="both"/>
      </w:pPr>
    </w:p>
    <w:p w:rsidR="00063FF3" w:rsidP="00063FF3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jc w:val="both"/>
      </w:pPr>
      <w:r>
        <w:t>21. bod  znie:</w:t>
      </w:r>
    </w:p>
    <w:p w:rsidR="00063FF3" w:rsidP="00063FF3">
      <w:pPr>
        <w:spacing w:before="100" w:beforeAutospacing="1" w:after="100" w:afterAutospacing="1" w:line="360" w:lineRule="auto"/>
        <w:ind w:left="502"/>
        <w:contextualSpacing/>
        <w:jc w:val="both"/>
      </w:pPr>
      <w:r>
        <w:t>„21. V § 7a ods. 1 úvodnej vete sa slová „Európskeho spoločenstva“ nahrádzajú slovami</w:t>
      </w:r>
    </w:p>
    <w:p w:rsidR="00063FF3" w:rsidP="00063FF3">
      <w:pPr>
        <w:spacing w:before="100" w:beforeAutospacing="1" w:after="100" w:afterAutospacing="1" w:line="360" w:lineRule="auto"/>
        <w:ind w:left="502"/>
        <w:contextualSpacing/>
        <w:jc w:val="both"/>
      </w:pPr>
      <w:r>
        <w:t>„Európskej únie“.</w:t>
      </w:r>
    </w:p>
    <w:p w:rsidR="00063FF3" w:rsidP="00063FF3">
      <w:pPr>
        <w:spacing w:before="100" w:beforeAutospacing="1" w:after="100" w:afterAutospacing="1" w:line="360" w:lineRule="auto"/>
        <w:ind w:left="3540" w:firstLine="708"/>
        <w:contextualSpacing/>
        <w:jc w:val="both"/>
      </w:pPr>
      <w:r>
        <w:t>Ide o legislatívno-technickú úpravu.</w:t>
      </w:r>
    </w:p>
    <w:p w:rsidR="00063FF3" w:rsidP="00063FF3">
      <w:pPr>
        <w:spacing w:before="100" w:beforeAutospacing="1" w:after="100" w:afterAutospacing="1" w:line="360" w:lineRule="auto"/>
        <w:ind w:left="3540" w:firstLine="708"/>
        <w:contextualSpacing/>
        <w:jc w:val="both"/>
      </w:pPr>
    </w:p>
    <w:p w:rsidR="00063FF3" w:rsidP="00063FF3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jc w:val="both"/>
      </w:pPr>
      <w:r>
        <w:t>V 33. bode  § 12 sa slovo „uvádzacej“ nahrádza slovom „úvodnej“.</w:t>
      </w:r>
    </w:p>
    <w:p w:rsidR="00063FF3" w:rsidP="00063FF3">
      <w:pPr>
        <w:spacing w:before="100" w:beforeAutospacing="1" w:after="100" w:afterAutospacing="1" w:line="360" w:lineRule="auto"/>
        <w:ind w:left="502"/>
        <w:contextualSpacing/>
        <w:jc w:val="both"/>
      </w:pPr>
    </w:p>
    <w:p w:rsidR="00063FF3" w:rsidP="00063FF3">
      <w:pPr>
        <w:spacing w:before="100" w:beforeAutospacing="1" w:after="100" w:afterAutospacing="1" w:line="360" w:lineRule="auto"/>
        <w:ind w:left="4042" w:firstLine="206"/>
        <w:contextualSpacing/>
        <w:jc w:val="both"/>
      </w:pPr>
      <w:r>
        <w:t>Ide o legislatívno-technickú úpravu.</w:t>
      </w:r>
    </w:p>
    <w:p w:rsidR="00063FF3" w:rsidP="00063FF3">
      <w:pPr>
        <w:spacing w:before="100" w:beforeAutospacing="1" w:after="100" w:afterAutospacing="1" w:line="360" w:lineRule="auto"/>
        <w:ind w:left="4042" w:firstLine="206"/>
        <w:contextualSpacing/>
        <w:jc w:val="both"/>
      </w:pPr>
    </w:p>
    <w:p w:rsidR="00063FF3" w:rsidP="00063FF3">
      <w:pPr>
        <w:spacing w:before="100" w:beforeAutospacing="1" w:after="100" w:afterAutospacing="1" w:line="360" w:lineRule="auto"/>
        <w:ind w:left="4042" w:firstLine="206"/>
        <w:contextualSpacing/>
        <w:jc w:val="both"/>
      </w:pPr>
    </w:p>
    <w:p w:rsidR="00063FF3" w:rsidP="00063FF3">
      <w:pPr>
        <w:spacing w:before="100" w:beforeAutospacing="1" w:after="100" w:afterAutospacing="1" w:line="360" w:lineRule="auto"/>
        <w:ind w:left="4042" w:firstLine="206"/>
        <w:contextualSpacing/>
        <w:jc w:val="both"/>
      </w:pPr>
    </w:p>
    <w:p w:rsidR="00063FF3" w:rsidP="00063FF3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jc w:val="both"/>
      </w:pPr>
      <w:r>
        <w:t>V 47. bode sa za slová „ods. 4“ vkladajú slová „a v § 20 ods. 3“ .</w:t>
      </w:r>
    </w:p>
    <w:p w:rsidR="00063FF3" w:rsidP="00063FF3">
      <w:pPr>
        <w:spacing w:before="100" w:beforeAutospacing="1" w:after="100" w:afterAutospacing="1" w:line="360" w:lineRule="auto"/>
        <w:ind w:left="502"/>
        <w:contextualSpacing/>
        <w:jc w:val="both"/>
      </w:pPr>
      <w:r>
        <w:t>V tejto súvislosti sa vypúšťa 48. bod a následne vykoná prečíslovanie novelizačných bodov.</w:t>
      </w:r>
    </w:p>
    <w:p w:rsidR="00063FF3" w:rsidP="00063FF3">
      <w:pPr>
        <w:spacing w:before="100" w:beforeAutospacing="1" w:after="100" w:afterAutospacing="1" w:line="360" w:lineRule="auto"/>
        <w:ind w:left="4042" w:firstLine="206"/>
        <w:contextualSpacing/>
        <w:jc w:val="both"/>
      </w:pPr>
      <w:r>
        <w:t>Ide o legislatívno-technickú úpravu.</w:t>
      </w:r>
    </w:p>
    <w:p w:rsidR="00063FF3" w:rsidP="00063FF3">
      <w:pPr>
        <w:spacing w:before="100" w:beforeAutospacing="1" w:after="100" w:afterAutospacing="1" w:line="360" w:lineRule="auto"/>
        <w:ind w:left="502"/>
        <w:contextualSpacing/>
        <w:jc w:val="both"/>
      </w:pPr>
    </w:p>
    <w:p w:rsidR="00063FF3" w:rsidP="00063FF3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jc w:val="both"/>
      </w:pPr>
      <w:r>
        <w:t>V 57. bode k § 21 sa vypúšťa text „Poznámka pod čiarou  k odkazu 14a sa vypúšťa“.</w:t>
      </w:r>
    </w:p>
    <w:p w:rsidR="00063FF3" w:rsidP="00063FF3">
      <w:pPr>
        <w:spacing w:before="100" w:beforeAutospacing="1" w:after="100" w:afterAutospacing="1" w:line="360" w:lineRule="auto"/>
        <w:ind w:left="4248"/>
        <w:contextualSpacing/>
        <w:jc w:val="both"/>
      </w:pPr>
    </w:p>
    <w:p w:rsidR="00063FF3" w:rsidP="00063FF3">
      <w:pPr>
        <w:spacing w:before="100" w:beforeAutospacing="1" w:after="100" w:afterAutospacing="1"/>
        <w:ind w:left="4248"/>
        <w:contextualSpacing/>
        <w:jc w:val="both"/>
      </w:pPr>
      <w:r>
        <w:t>Vypustenie sa navrhuje z dôvodu zavedenia odkazu 14a v 60. bode § 22 ods. 2  návrhu zákona.</w:t>
      </w:r>
    </w:p>
    <w:p w:rsidR="00063FF3" w:rsidP="00063FF3">
      <w:pPr>
        <w:spacing w:before="100" w:beforeAutospacing="1" w:after="100" w:afterAutospacing="1"/>
        <w:ind w:left="4248"/>
        <w:contextualSpacing/>
        <w:jc w:val="both"/>
      </w:pPr>
    </w:p>
    <w:p w:rsidR="00063FF3" w:rsidP="00063FF3">
      <w:pPr>
        <w:spacing w:before="100" w:beforeAutospacing="1" w:after="100" w:afterAutospacing="1"/>
        <w:ind w:left="3540" w:firstLine="22"/>
        <w:contextualSpacing/>
        <w:jc w:val="both"/>
      </w:pPr>
    </w:p>
    <w:p w:rsidR="00063FF3" w:rsidP="00063FF3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jc w:val="both"/>
      </w:pPr>
      <w:r>
        <w:t>V 60. bode  § 22 ods. 2 písm. a) sa slovo „Viacročný“ nahrádza slovami „viacročný národný“, v písm. b) slovo „Výročnú“ sa nahrádza slovom „výročnú“ a v písm. c) sa  slovo „národný“  nahrádza slovom „ prevádzkový“.</w:t>
      </w:r>
    </w:p>
    <w:p w:rsidR="00063FF3" w:rsidP="00063FF3">
      <w:pPr>
        <w:spacing w:before="100" w:beforeAutospacing="1" w:after="100" w:afterAutospacing="1"/>
        <w:ind w:left="4248"/>
        <w:contextualSpacing/>
        <w:jc w:val="both"/>
      </w:pPr>
    </w:p>
    <w:p w:rsidR="00063FF3" w:rsidP="00063FF3">
      <w:pPr>
        <w:spacing w:before="100" w:beforeAutospacing="1" w:after="100" w:afterAutospacing="1"/>
        <w:ind w:left="4248"/>
        <w:contextualSpacing/>
        <w:jc w:val="both"/>
      </w:pPr>
      <w:r>
        <w:t>Ide o precizovanie ustanovenia s poukazom na odkazový aparát -  nariadenie EP a R č. 882/2004.</w:t>
      </w:r>
    </w:p>
    <w:p w:rsidR="00063FF3" w:rsidP="00063FF3">
      <w:pPr>
        <w:spacing w:before="100" w:beforeAutospacing="1" w:after="100" w:afterAutospacing="1"/>
        <w:ind w:left="4248"/>
        <w:contextualSpacing/>
        <w:jc w:val="both"/>
      </w:pPr>
    </w:p>
    <w:p w:rsidR="00063FF3" w:rsidP="00063FF3">
      <w:pPr>
        <w:spacing w:before="100" w:beforeAutospacing="1" w:after="100" w:afterAutospacing="1"/>
        <w:ind w:left="502"/>
        <w:contextualSpacing/>
        <w:jc w:val="both"/>
      </w:pPr>
      <w:r>
        <w:t xml:space="preserve">                                                     </w:t>
      </w:r>
    </w:p>
    <w:p w:rsidR="00063FF3" w:rsidP="00063FF3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jc w:val="both"/>
      </w:pPr>
      <w:r>
        <w:t>V 61. bode § 23 ods. 2 písm. a) sa slovo „prevádzkarní“ nahrádza slovom „prevádzkarniach“.</w:t>
      </w:r>
    </w:p>
    <w:p w:rsidR="00063FF3" w:rsidP="00063FF3">
      <w:pPr>
        <w:spacing w:before="100" w:beforeAutospacing="1" w:after="100" w:afterAutospacing="1" w:line="360" w:lineRule="auto"/>
        <w:ind w:left="502"/>
        <w:contextualSpacing/>
        <w:jc w:val="both"/>
      </w:pPr>
      <w:r>
        <w:t xml:space="preserve">                                                    </w:t>
        <w:tab/>
        <w:t>Ide o gramatickú úpravu.</w:t>
      </w:r>
    </w:p>
    <w:p w:rsidR="00063FF3" w:rsidP="00063FF3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jc w:val="both"/>
      </w:pPr>
      <w:r>
        <w:t>V 68. bode úvodná veta znie: „§ 28 vrátane nadpisu nad paragrafom znie:“ a nad § 28 sa uvedie nadpis „Pokuty“.</w:t>
      </w:r>
    </w:p>
    <w:p w:rsidR="00063FF3" w:rsidP="00063FF3">
      <w:pPr>
        <w:spacing w:before="100" w:beforeAutospacing="1" w:after="100" w:afterAutospacing="1" w:line="360" w:lineRule="auto"/>
        <w:ind w:left="4042" w:firstLine="206"/>
        <w:contextualSpacing/>
        <w:jc w:val="both"/>
      </w:pPr>
      <w:r>
        <w:t>Ide o legislatívno-technickú úpravu.</w:t>
      </w:r>
    </w:p>
    <w:p w:rsidR="00063FF3" w:rsidP="00063FF3">
      <w:pPr>
        <w:spacing w:before="100" w:beforeAutospacing="1" w:after="100" w:afterAutospacing="1" w:line="360" w:lineRule="auto"/>
        <w:ind w:left="4042" w:firstLine="206"/>
        <w:contextualSpacing/>
        <w:jc w:val="both"/>
      </w:pPr>
    </w:p>
    <w:p w:rsidR="00063FF3" w:rsidP="00063FF3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jc w:val="both"/>
      </w:pPr>
      <w:r>
        <w:t>V 76. bode  § 31aa sa slovo „októbra“ nahrádza slovom „novembra“, slová „do 30. septembra“ nahrádzajú slovami „do 31. októbra“ a slová „do 31. októbra“ nahrádzajú slovami „do 30. novembra“.</w:t>
      </w:r>
    </w:p>
    <w:p w:rsidR="00063FF3" w:rsidP="00063FF3">
      <w:pPr>
        <w:spacing w:before="100" w:beforeAutospacing="1" w:after="100" w:afterAutospacing="1"/>
        <w:ind w:left="4248"/>
        <w:contextualSpacing/>
        <w:jc w:val="both"/>
      </w:pPr>
      <w:r>
        <w:t>Zmena účinnosti sa navrhuje z dôvodu potreby dodržania lehôt legislatívneho procesu.</w:t>
      </w:r>
    </w:p>
    <w:p w:rsidR="00063FF3" w:rsidP="00063FF3">
      <w:pPr>
        <w:spacing w:before="100" w:beforeAutospacing="1" w:after="100" w:afterAutospacing="1"/>
        <w:ind w:left="4248"/>
        <w:contextualSpacing/>
        <w:jc w:val="both"/>
      </w:pPr>
    </w:p>
    <w:p w:rsidR="00063FF3" w:rsidP="00063FF3">
      <w:pPr>
        <w:spacing w:before="100" w:beforeAutospacing="1" w:after="100" w:afterAutospacing="1"/>
        <w:ind w:left="3540"/>
        <w:contextualSpacing/>
        <w:jc w:val="both"/>
      </w:pPr>
    </w:p>
    <w:p w:rsidR="00063FF3" w:rsidP="00063FF3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jc w:val="both"/>
      </w:pPr>
      <w:r>
        <w:t>V 77. bode § 31e sa slovo „októbra“ nahrádza slovom „novembra“.</w:t>
      </w:r>
    </w:p>
    <w:p w:rsidR="00063FF3" w:rsidP="00063FF3">
      <w:pPr>
        <w:spacing w:before="100" w:beforeAutospacing="1" w:after="100" w:afterAutospacing="1" w:line="360" w:lineRule="auto"/>
        <w:ind w:left="4248"/>
        <w:contextualSpacing/>
        <w:jc w:val="both"/>
      </w:pPr>
    </w:p>
    <w:p w:rsidR="00063FF3" w:rsidP="00063FF3">
      <w:pPr>
        <w:spacing w:before="100" w:beforeAutospacing="1" w:after="100" w:afterAutospacing="1"/>
        <w:ind w:left="4248"/>
        <w:contextualSpacing/>
        <w:jc w:val="both"/>
      </w:pPr>
      <w:r>
        <w:t>Zmena účinnosti sa navrhuje z dôvodu potreby dodržania lehôt legislatívneho procesu.</w:t>
      </w:r>
    </w:p>
    <w:p w:rsidR="00063FF3" w:rsidP="00063FF3">
      <w:pPr>
        <w:spacing w:before="100" w:beforeAutospacing="1" w:after="100" w:afterAutospacing="1"/>
        <w:ind w:left="142"/>
        <w:contextualSpacing/>
        <w:jc w:val="both"/>
      </w:pPr>
    </w:p>
    <w:p w:rsidR="00063FF3" w:rsidP="00063FF3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jc w:val="both"/>
      </w:pPr>
      <w:r>
        <w:t>V čl. II sa slová „1. októbra“ nahrádzajú slovami „1. novembra“.</w:t>
      </w:r>
    </w:p>
    <w:p w:rsidR="00063FF3" w:rsidP="00063FF3">
      <w:pPr>
        <w:spacing w:before="100" w:beforeAutospacing="1" w:after="100" w:afterAutospacing="1" w:line="360" w:lineRule="auto"/>
        <w:ind w:left="4248"/>
        <w:contextualSpacing/>
        <w:jc w:val="both"/>
      </w:pPr>
    </w:p>
    <w:p w:rsidR="00063FF3" w:rsidP="00063FF3">
      <w:pPr>
        <w:spacing w:before="100" w:beforeAutospacing="1" w:after="100" w:afterAutospacing="1"/>
        <w:ind w:left="4248"/>
        <w:contextualSpacing/>
        <w:jc w:val="both"/>
      </w:pPr>
      <w:r>
        <w:t>Zmena účinnosti sa navrhuje z dôvodu potreby  dodržania lehôt legislatívneho procesu.</w:t>
      </w:r>
    </w:p>
    <w:p w:rsidR="00063FF3" w:rsidP="00063FF3">
      <w:pPr>
        <w:spacing w:before="100" w:beforeAutospacing="1" w:after="100" w:afterAutospacing="1"/>
        <w:ind w:left="502"/>
        <w:contextualSpacing/>
        <w:jc w:val="both"/>
      </w:pPr>
    </w:p>
    <w:p w:rsidR="00063FF3" w:rsidP="00063FF3">
      <w:pPr>
        <w:spacing w:before="100" w:beforeAutospacing="1" w:after="100" w:afterAutospacing="1" w:line="360" w:lineRule="auto"/>
        <w:ind w:left="142"/>
        <w:contextualSpacing/>
        <w:jc w:val="both"/>
      </w:pPr>
    </w:p>
    <w:p w:rsidR="00063FF3" w:rsidP="00AB06A6">
      <w:pPr>
        <w:tabs>
          <w:tab w:val="left" w:pos="540"/>
        </w:tabs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8F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D25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8F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D258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D66D58"/>
    <w:multiLevelType w:val="hybridMultilevel"/>
    <w:tmpl w:val="9C641B3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3F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417C"/>
    <w:rsid w:val="000D5FA1"/>
    <w:rsid w:val="000D6876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50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31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A76ED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572C7"/>
    <w:rsid w:val="00560C50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8B3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258F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08B4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18FE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26B9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240D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06A6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6ABC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49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BCB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398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3ED7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063F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potravinách </vt:lpstr>
    </vt:vector>
  </TitlesOfParts>
  <Manager>Magdaléna Šuchaňová</Manager>
  <Company>Kancelária NR SR, ÚPV NR SR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potravinách</dc:title>
  <dc:subject>sch.38, 23.8.2011</dc:subject>
  <dc:creator>Viera Ebringerová</dc:creator>
  <cp:keywords>UPV 263 tlač 406</cp:keywords>
  <dc:description>vládny návrh zákona</dc:description>
  <cp:lastModifiedBy>EbriVier</cp:lastModifiedBy>
  <cp:revision>2057</cp:revision>
  <cp:lastPrinted>2011-08-23T13:11:00Z</cp:lastPrinted>
  <dcterms:created xsi:type="dcterms:W3CDTF">2002-05-15T10:56:00Z</dcterms:created>
  <dcterms:modified xsi:type="dcterms:W3CDTF">2011-08-23T13:11:00Z</dcterms:modified>
  <cp:category>Uznesenie</cp:category>
</cp:coreProperties>
</file>