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581E" w:rsidP="0090581E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90581E" w:rsidP="0090581E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90581E" w:rsidRPr="009C5773" w:rsidP="0090581E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3731BD" w:rsidP="0090581E">
      <w:pPr>
        <w:jc w:val="both"/>
        <w:rPr>
          <w:rFonts w:ascii="AT*Toronto" w:hAnsi="AT*Toronto" w:cs="Times New Roman"/>
        </w:rPr>
      </w:pPr>
      <w:r w:rsidR="0090581E">
        <w:rPr>
          <w:rFonts w:ascii="AT*Toronto" w:hAnsi="AT*Toronto" w:cs="Times New Roman"/>
        </w:rPr>
        <w:t xml:space="preserve">                                      </w:t>
        <w:tab/>
        <w:tab/>
      </w:r>
    </w:p>
    <w:p w:rsidR="0090581E" w:rsidP="003731BD">
      <w:pPr>
        <w:jc w:val="right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ab/>
        <w:tab/>
        <w:tab/>
        <w:tab/>
      </w:r>
      <w:r w:rsidR="00B47F06">
        <w:rPr>
          <w:rFonts w:ascii="AT*Toronto" w:hAnsi="AT*Toronto" w:cs="Times New Roman"/>
        </w:rPr>
        <w:t>10</w:t>
      </w:r>
      <w:r>
        <w:rPr>
          <w:rFonts w:ascii="AT*Toronto" w:hAnsi="AT*Toronto" w:cs="Times New Roman"/>
        </w:rPr>
        <w:t xml:space="preserve">. schôdza výboru </w:t>
      </w:r>
    </w:p>
    <w:p w:rsidR="0090581E" w:rsidP="0090581E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90581E" w:rsidP="0090581E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B47F06">
        <w:rPr>
          <w:rFonts w:ascii="AT*Toronto" w:hAnsi="AT*Toronto" w:cs="Times New Roman"/>
          <w:b/>
          <w:sz w:val="32"/>
        </w:rPr>
        <w:t>138</w:t>
      </w:r>
    </w:p>
    <w:p w:rsidR="0090581E" w:rsidRPr="00797B1C" w:rsidP="0090581E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90581E" w:rsidP="0090581E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90581E" w:rsidP="0090581E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90581E" w:rsidP="0090581E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62629C">
        <w:rPr>
          <w:rFonts w:ascii="AT*Toronto" w:hAnsi="AT*Toronto" w:cs="Times New Roman"/>
        </w:rPr>
        <w:t>o</w:t>
      </w:r>
      <w:r w:rsidR="005D0897">
        <w:rPr>
          <w:rFonts w:ascii="AT*Toronto" w:hAnsi="AT*Toronto" w:cs="Times New Roman"/>
        </w:rPr>
        <w:t> </w:t>
      </w:r>
      <w:r w:rsidR="00B47F06">
        <w:rPr>
          <w:rFonts w:ascii="AT*Toronto" w:hAnsi="AT*Toronto" w:cs="Times New Roman"/>
        </w:rPr>
        <w:t>6</w:t>
      </w:r>
      <w:r w:rsidR="005D0897">
        <w:rPr>
          <w:rFonts w:ascii="AT*Toronto" w:hAnsi="AT*Toronto" w:cs="Times New Roman"/>
        </w:rPr>
        <w:t xml:space="preserve">. </w:t>
      </w:r>
      <w:r w:rsidR="00B47F06">
        <w:rPr>
          <w:rFonts w:ascii="AT*Toronto" w:hAnsi="AT*Toronto" w:cs="Times New Roman"/>
        </w:rPr>
        <w:t>júla</w:t>
      </w:r>
      <w:r w:rsidR="005D0897">
        <w:rPr>
          <w:rFonts w:ascii="AT*Toronto" w:hAnsi="AT*Toronto" w:cs="Times New Roman"/>
        </w:rPr>
        <w:t xml:space="preserve"> </w:t>
      </w:r>
      <w:r w:rsidR="00B84117">
        <w:rPr>
          <w:rFonts w:ascii="AT*Toronto" w:hAnsi="AT*Toronto" w:cs="Times New Roman"/>
        </w:rPr>
        <w:t>201</w:t>
      </w:r>
      <w:r w:rsidR="00C526D8">
        <w:rPr>
          <w:rFonts w:ascii="AT*Toronto" w:hAnsi="AT*Toronto" w:cs="Times New Roman"/>
        </w:rPr>
        <w:t>1</w:t>
      </w:r>
    </w:p>
    <w:p w:rsidR="0090581E" w:rsidP="0090581E">
      <w:pPr>
        <w:pStyle w:val="BodyText"/>
        <w:rPr>
          <w:rFonts w:ascii="Times New Roman" w:hAnsi="Times New Roman" w:cs="Times New Roman"/>
          <w:sz w:val="22"/>
        </w:rPr>
      </w:pPr>
    </w:p>
    <w:p w:rsidR="009A684B" w:rsidP="0090581E">
      <w:pPr>
        <w:pStyle w:val="BodyText"/>
        <w:rPr>
          <w:rFonts w:ascii="Times New Roman" w:hAnsi="Times New Roman" w:cs="Times New Roman"/>
          <w:sz w:val="22"/>
        </w:rPr>
      </w:pPr>
    </w:p>
    <w:p w:rsidR="005D0897" w:rsidP="005D0897">
      <w:pPr>
        <w:pStyle w:val="BodyText"/>
        <w:ind w:firstLine="540"/>
        <w:rPr>
          <w:rFonts w:cs="Times New Roman"/>
        </w:rPr>
      </w:pPr>
      <w:r w:rsidR="0067040E">
        <w:rPr>
          <w:rFonts w:ascii="Times New Roman" w:hAnsi="Times New Roman" w:cs="Times New Roman"/>
        </w:rPr>
        <w:t xml:space="preserve">k Správe </w:t>
      </w:r>
      <w:r w:rsidR="00D31BA8">
        <w:rPr>
          <w:rFonts w:ascii="Times New Roman" w:hAnsi="Times New Roman" w:cs="Times New Roman"/>
        </w:rPr>
        <w:t xml:space="preserve">o došlých oznámeniach funkcií, zamestnaní, činností a majetkových pomerov verejných funkcionárov </w:t>
      </w:r>
      <w:r w:rsidR="00E86AAB">
        <w:rPr>
          <w:rFonts w:ascii="Times New Roman" w:hAnsi="Times New Roman" w:cs="Times New Roman"/>
        </w:rPr>
        <w:t>k 31.3.2011 za rok 2010.</w:t>
      </w:r>
    </w:p>
    <w:p w:rsidR="00D31BA8" w:rsidP="00D31BA8">
      <w:pPr>
        <w:jc w:val="center"/>
        <w:rPr>
          <w:rFonts w:ascii="Times New Roman" w:hAnsi="Times New Roman" w:cs="Times New Roman"/>
        </w:rPr>
      </w:pPr>
    </w:p>
    <w:p w:rsidR="00D31BA8" w:rsidP="00D31BA8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Národnej rady Slovenskej republiky</w:t>
      </w:r>
    </w:p>
    <w:p w:rsidR="00D31BA8" w:rsidP="00D31BA8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 nezlučiteľnosť funkcií</w:t>
      </w:r>
    </w:p>
    <w:p w:rsidR="00D31BA8" w:rsidP="00D31BA8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67040E" w:rsidP="0067040E">
      <w:pPr>
        <w:pStyle w:val="Heading2"/>
        <w:spacing w:line="240" w:lineRule="auto"/>
        <w:rPr>
          <w:rFonts w:cs="Times New Roman"/>
        </w:rPr>
      </w:pPr>
      <w:r>
        <w:rPr>
          <w:rFonts w:cs="Times New Roman"/>
        </w:rPr>
        <w:t xml:space="preserve">A. b e r i e   n a   v e d o m i e </w:t>
      </w:r>
    </w:p>
    <w:p w:rsidR="0067040E" w:rsidP="0067040E">
      <w:pPr>
        <w:pStyle w:val="Heading2"/>
        <w:spacing w:line="240" w:lineRule="auto"/>
        <w:ind w:firstLine="540"/>
        <w:rPr>
          <w:rFonts w:ascii="Times New Roman" w:hAnsi="Times New Roman" w:cs="Times New Roman"/>
          <w:b w:val="0"/>
        </w:rPr>
      </w:pPr>
    </w:p>
    <w:p w:rsidR="0067040E" w:rsidRPr="000573A6" w:rsidP="0067040E">
      <w:pPr>
        <w:pStyle w:val="Heading2"/>
        <w:spacing w:line="240" w:lineRule="auto"/>
        <w:ind w:firstLine="360"/>
        <w:rPr>
          <w:rFonts w:cs="Times New Roman"/>
          <w:b w:val="0"/>
        </w:rPr>
      </w:pPr>
      <w:r w:rsidRPr="000573A6">
        <w:rPr>
          <w:rFonts w:ascii="Times New Roman" w:hAnsi="Times New Roman" w:cs="Times New Roman"/>
          <w:b w:val="0"/>
        </w:rPr>
        <w:t>Správ</w:t>
      </w:r>
      <w:r>
        <w:rPr>
          <w:rFonts w:ascii="Times New Roman" w:hAnsi="Times New Roman" w:cs="Times New Roman"/>
          <w:b w:val="0"/>
        </w:rPr>
        <w:t>u</w:t>
      </w:r>
      <w:r w:rsidRPr="000573A6">
        <w:rPr>
          <w:rFonts w:ascii="Times New Roman" w:hAnsi="Times New Roman" w:cs="Times New Roman"/>
          <w:b w:val="0"/>
        </w:rPr>
        <w:t xml:space="preserve"> o došlých oznámeniach </w:t>
      </w:r>
      <w:r w:rsidRPr="000573A6">
        <w:rPr>
          <w:rFonts w:cs="Times New Roman"/>
          <w:b w:val="0"/>
        </w:rPr>
        <w:t>funkcií, zamestnaní, činností a majetkových pomerov verejných funkcionárov za rok 20</w:t>
      </w:r>
      <w:r>
        <w:rPr>
          <w:rFonts w:cs="Times New Roman"/>
          <w:b w:val="0"/>
        </w:rPr>
        <w:t>10 (k 31.3.2011</w:t>
      </w:r>
      <w:r w:rsidRPr="000573A6">
        <w:rPr>
          <w:rFonts w:cs="Times New Roman"/>
          <w:b w:val="0"/>
        </w:rPr>
        <w:t xml:space="preserve">); </w:t>
      </w:r>
    </w:p>
    <w:p w:rsidR="0067040E" w:rsidP="0067040E">
      <w:pPr>
        <w:rPr>
          <w:rFonts w:ascii="Times New Roman" w:hAnsi="Times New Roman" w:cs="Times New Roman"/>
        </w:rPr>
      </w:pPr>
    </w:p>
    <w:p w:rsidR="0067040E" w:rsidRPr="004441C7" w:rsidP="0067040E">
      <w:pPr>
        <w:rPr>
          <w:rFonts w:ascii="Times New Roman" w:hAnsi="Times New Roman" w:cs="Times New Roman"/>
          <w:b/>
        </w:rPr>
      </w:pPr>
      <w:r w:rsidRPr="004441C7">
        <w:rPr>
          <w:rFonts w:ascii="Times New Roman" w:hAnsi="Times New Roman" w:cs="Times New Roman"/>
          <w:b/>
        </w:rPr>
        <w:t xml:space="preserve">B. </w:t>
      </w:r>
      <w:r>
        <w:rPr>
          <w:rFonts w:ascii="Times New Roman" w:hAnsi="Times New Roman" w:cs="Times New Roman"/>
          <w:b/>
        </w:rPr>
        <w:t xml:space="preserve"> </w:t>
      </w:r>
      <w:r w:rsidRPr="004441C7">
        <w:rPr>
          <w:rFonts w:ascii="Times New Roman" w:hAnsi="Times New Roman" w:cs="Times New Roman"/>
          <w:b/>
        </w:rPr>
        <w:t xml:space="preserve">s c h v a ľ u j e   </w:t>
      </w:r>
    </w:p>
    <w:p w:rsidR="0067040E" w:rsidP="0067040E">
      <w:pPr>
        <w:rPr>
          <w:rFonts w:ascii="Times New Roman" w:hAnsi="Times New Roman" w:cs="Times New Roman"/>
        </w:rPr>
      </w:pPr>
    </w:p>
    <w:p w:rsidR="0067040E" w:rsidP="0067040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 a obsah zverejňovaných oznámení podľa </w:t>
      </w:r>
      <w:r w:rsidR="0062629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rílohy Správy o došlých oznámeniach funkcií, zamestnaní, činností a majetkových pomerov verejných funkcionárov za rok 2010 </w:t>
      </w:r>
      <w:r w:rsidR="0062629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(k 31.3.2011)</w:t>
      </w:r>
      <w:r w:rsidRPr="004441C7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67040E" w:rsidP="0067040E">
      <w:pPr>
        <w:rPr>
          <w:rFonts w:ascii="Times New Roman" w:hAnsi="Times New Roman" w:cs="Times New Roman"/>
          <w:b/>
        </w:rPr>
      </w:pPr>
    </w:p>
    <w:p w:rsidR="0067040E" w:rsidRPr="004441C7" w:rsidP="0067040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Pr="004441C7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 ž i a d a </w:t>
      </w:r>
      <w:r w:rsidRPr="004441C7">
        <w:rPr>
          <w:rFonts w:ascii="Times New Roman" w:hAnsi="Times New Roman" w:cs="Times New Roman"/>
          <w:b/>
        </w:rPr>
        <w:t xml:space="preserve">   </w:t>
      </w:r>
    </w:p>
    <w:p w:rsidR="0067040E" w:rsidP="006704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67040E" w:rsidP="006704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predsedníčku výboru </w:t>
      </w:r>
    </w:p>
    <w:p w:rsidR="0067040E" w:rsidP="0067040E">
      <w:pPr>
        <w:ind w:left="360"/>
        <w:jc w:val="both"/>
        <w:rPr>
          <w:rFonts w:ascii="Times New Roman" w:hAnsi="Times New Roman" w:cs="Times New Roman"/>
        </w:rPr>
      </w:pPr>
    </w:p>
    <w:p w:rsidR="0067040E" w:rsidP="0067040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zabezpečiť zverejnenie došlých oznámení funkcií, zamestnaní, činností a majetkových pomerov verejných funkcionárov za rok 2010 (k 31.3.2011) ihneď.</w:t>
      </w:r>
    </w:p>
    <w:p w:rsidR="00BA4D64" w:rsidP="00BA4D64">
      <w:pPr>
        <w:ind w:firstLine="360"/>
        <w:rPr>
          <w:rFonts w:ascii="Times New Roman" w:hAnsi="Times New Roman" w:cs="Times New Roman"/>
        </w:rPr>
      </w:pPr>
    </w:p>
    <w:p w:rsidR="000B7456" w:rsidP="00BA4D64">
      <w:pPr>
        <w:ind w:firstLine="360"/>
        <w:jc w:val="both"/>
        <w:rPr>
          <w:rFonts w:ascii="AT*Toronto" w:hAnsi="AT*Toronto" w:cs="Times New Roman"/>
        </w:rPr>
      </w:pPr>
    </w:p>
    <w:p w:rsidR="00204F89" w:rsidP="00BD5A1A">
      <w:pPr>
        <w:ind w:firstLine="360"/>
        <w:rPr>
          <w:rFonts w:ascii="Times New Roman" w:hAnsi="Times New Roman" w:cs="Times New Roman"/>
        </w:rPr>
      </w:pPr>
    </w:p>
    <w:p w:rsidR="00204F89" w:rsidRPr="00F9439B" w:rsidP="00204F89">
      <w:pPr>
        <w:ind w:left="52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Renáta  </w:t>
      </w:r>
      <w:r w:rsidRPr="00F9439B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</w:rPr>
        <w:t xml:space="preserve"> </w:t>
      </w:r>
      <w:r w:rsidRPr="00F9439B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j</w:t>
      </w:r>
      <w:r>
        <w:rPr>
          <w:rFonts w:ascii="Times New Roman" w:hAnsi="Times New Roman" w:cs="Times New Roman"/>
          <w:b/>
        </w:rPr>
        <w:t xml:space="preserve"> </w:t>
      </w:r>
      <w:r w:rsidRPr="00F9439B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č</w:t>
      </w:r>
      <w:r>
        <w:rPr>
          <w:rFonts w:ascii="Times New Roman" w:hAnsi="Times New Roman" w:cs="Times New Roman"/>
          <w:b/>
        </w:rPr>
        <w:t xml:space="preserve"> </w:t>
      </w:r>
      <w:r w:rsidRPr="00F9439B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r w:rsidRPr="00F9439B">
        <w:rPr>
          <w:rFonts w:ascii="Times New Roman" w:hAnsi="Times New Roman" w:cs="Times New Roman"/>
          <w:b/>
        </w:rPr>
        <w:t>á</w:t>
      </w:r>
    </w:p>
    <w:p w:rsidR="000F2DE8" w:rsidP="00BA4D64">
      <w:pPr>
        <w:ind w:firstLine="360"/>
        <w:rPr>
          <w:rFonts w:ascii="Times New Roman" w:hAnsi="Times New Roman" w:cs="Times New Roman"/>
        </w:rPr>
      </w:pPr>
      <w:r w:rsidR="00204F89">
        <w:rPr>
          <w:rFonts w:ascii="Times New Roman" w:hAnsi="Times New Roman" w:cs="Times New Roman"/>
        </w:rPr>
        <w:t xml:space="preserve">                                                                                       predsedníčka výboru</w:t>
      </w:r>
      <w:r w:rsidR="0090581E">
        <w:rPr>
          <w:rFonts w:ascii="AT*Toronto" w:hAnsi="AT*Toronto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p w:rsidR="00D21E18" w:rsidP="00D21E18">
      <w:pPr>
        <w:ind w:left="5220"/>
        <w:jc w:val="both"/>
        <w:rPr>
          <w:rFonts w:ascii="Times New Roman" w:hAnsi="Times New Roman" w:cs="Times New Roman"/>
        </w:rPr>
      </w:pPr>
      <w:r w:rsidR="000F2DE8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</w:p>
    <w:p w:rsidR="005260BD" w:rsidP="00D21E18">
      <w:pPr>
        <w:spacing w:line="240" w:lineRule="atLeast"/>
        <w:jc w:val="both"/>
        <w:rPr>
          <w:rFonts w:ascii="Times New Roman" w:hAnsi="Times New Roman" w:cs="Times New Roman"/>
        </w:rPr>
      </w:pPr>
    </w:p>
    <w:p w:rsidR="005260BD" w:rsidP="00D21E18">
      <w:pPr>
        <w:spacing w:line="240" w:lineRule="atLeast"/>
        <w:jc w:val="both"/>
        <w:rPr>
          <w:rFonts w:ascii="Times New Roman" w:hAnsi="Times New Roman" w:cs="Times New Roman"/>
        </w:rPr>
      </w:pPr>
    </w:p>
    <w:p w:rsidR="00D21E18" w:rsidRPr="00C443D0" w:rsidP="00D21E18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Marián  </w:t>
      </w:r>
      <w:r w:rsidRPr="00C443D0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 </w:t>
      </w:r>
      <w:r w:rsidRPr="00C443D0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 </w:t>
      </w:r>
      <w:r w:rsidRPr="00C443D0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 </w:t>
      </w:r>
      <w:r w:rsidRPr="00C443D0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 </w:t>
      </w:r>
      <w:r w:rsidRPr="00C443D0">
        <w:rPr>
          <w:rFonts w:ascii="Times New Roman" w:hAnsi="Times New Roman" w:cs="Times New Roman"/>
          <w:b/>
        </w:rPr>
        <w:t>č</w:t>
      </w:r>
      <w:r>
        <w:rPr>
          <w:rFonts w:ascii="Times New Roman" w:hAnsi="Times New Roman" w:cs="Times New Roman"/>
          <w:b/>
        </w:rPr>
        <w:t xml:space="preserve"> </w:t>
      </w:r>
      <w:r w:rsidRPr="00C443D0">
        <w:rPr>
          <w:rFonts w:ascii="Times New Roman" w:hAnsi="Times New Roman" w:cs="Times New Roman"/>
          <w:b/>
        </w:rPr>
        <w:t>ó</w:t>
      </w:r>
      <w:r>
        <w:rPr>
          <w:rFonts w:ascii="Times New Roman" w:hAnsi="Times New Roman" w:cs="Times New Roman"/>
          <w:b/>
        </w:rPr>
        <w:t xml:space="preserve"> </w:t>
      </w:r>
      <w:r w:rsidRPr="00C443D0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</w:t>
      </w:r>
      <w:r w:rsidRPr="00C443D0">
        <w:rPr>
          <w:rFonts w:ascii="Times New Roman" w:hAnsi="Times New Roman" w:cs="Times New Roman"/>
          <w:b/>
        </w:rPr>
        <w:t xml:space="preserve">y </w:t>
      </w:r>
    </w:p>
    <w:p w:rsidR="00D21E18" w:rsidRPr="00C443D0" w:rsidP="00D21E18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Alojz  </w:t>
      </w:r>
      <w:r w:rsidRPr="00C443D0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 xml:space="preserve"> </w:t>
      </w:r>
      <w:r w:rsidRPr="00C443D0">
        <w:rPr>
          <w:rFonts w:ascii="Times New Roman" w:hAnsi="Times New Roman" w:cs="Times New Roman"/>
          <w:b/>
        </w:rPr>
        <w:t>ř</w:t>
      </w:r>
      <w:r>
        <w:rPr>
          <w:rFonts w:ascii="Times New Roman" w:hAnsi="Times New Roman" w:cs="Times New Roman"/>
          <w:b/>
        </w:rPr>
        <w:t xml:space="preserve"> </w:t>
      </w:r>
      <w:r w:rsidRPr="00C443D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 </w:t>
      </w:r>
      <w:r w:rsidRPr="00C443D0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 </w:t>
      </w:r>
      <w:r w:rsidRPr="00C443D0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C443D0">
        <w:rPr>
          <w:rFonts w:ascii="Times New Roman" w:hAnsi="Times New Roman" w:cs="Times New Roman"/>
          <w:b/>
        </w:rPr>
        <w:t>l</w:t>
      </w:r>
    </w:p>
    <w:p w:rsidR="002C0A86" w:rsidP="00D21E18">
      <w:pPr>
        <w:spacing w:line="240" w:lineRule="atLeast"/>
        <w:jc w:val="both"/>
        <w:rPr>
          <w:rFonts w:ascii="Times New Roman" w:hAnsi="Times New Roman" w:cs="Times New Roman"/>
        </w:rPr>
      </w:pPr>
      <w:r w:rsidR="00D21E18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D1B"/>
    <w:multiLevelType w:val="hybridMultilevel"/>
    <w:tmpl w:val="AC6AF53A"/>
    <w:lvl w:ilvl="0">
      <w:start w:val="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/>
        <w:rtl w:val="0"/>
      </w:rPr>
    </w:lvl>
  </w:abstractNum>
  <w:abstractNum w:abstractNumId="1">
    <w:nsid w:val="52CA448B"/>
    <w:multiLevelType w:val="hybridMultilevel"/>
    <w:tmpl w:val="1692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753EEC"/>
    <w:multiLevelType w:val="hybridMultilevel"/>
    <w:tmpl w:val="6B4225FC"/>
    <w:lvl w:ilvl="0">
      <w:start w:val="1"/>
      <w:numFmt w:val="lowerLetter"/>
      <w:lvlText w:val="%1)"/>
      <w:lvlJc w:val="left"/>
      <w:pPr>
        <w:tabs>
          <w:tab w:val="num" w:pos="1350"/>
        </w:tabs>
        <w:ind w:left="1350" w:hanging="810"/>
      </w:pPr>
    </w:lvl>
    <w:lvl w:ilvl="1">
      <w:start w:val="1"/>
      <w:numFmt w:val="bullet"/>
      <w:lvlText w:val="–"/>
      <w:lvlJc w:val="left"/>
      <w:pPr>
        <w:tabs>
          <w:tab w:val="num" w:pos="2115"/>
        </w:tabs>
        <w:ind w:left="2115" w:hanging="855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73A6"/>
    <w:rsid w:val="000B7456"/>
    <w:rsid w:val="000F2DE8"/>
    <w:rsid w:val="00204F89"/>
    <w:rsid w:val="002C0A86"/>
    <w:rsid w:val="003731BD"/>
    <w:rsid w:val="004441C7"/>
    <w:rsid w:val="005260BD"/>
    <w:rsid w:val="005D0897"/>
    <w:rsid w:val="0062629C"/>
    <w:rsid w:val="0067040E"/>
    <w:rsid w:val="00797B1C"/>
    <w:rsid w:val="0090581E"/>
    <w:rsid w:val="009A684B"/>
    <w:rsid w:val="009C5773"/>
    <w:rsid w:val="00B47F06"/>
    <w:rsid w:val="00B84117"/>
    <w:rsid w:val="00BA4D64"/>
    <w:rsid w:val="00BD5A1A"/>
    <w:rsid w:val="00C443D0"/>
    <w:rsid w:val="00C526D8"/>
    <w:rsid w:val="00D21E18"/>
    <w:rsid w:val="00D31BA8"/>
    <w:rsid w:val="00E86AAB"/>
    <w:rsid w:val="00F9439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581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90581E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90581E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0581E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90581E"/>
    <w:pPr>
      <w:spacing w:after="120" w:line="480" w:lineRule="auto"/>
      <w:ind w:left="283"/>
      <w:jc w:val="left"/>
    </w:pPr>
  </w:style>
  <w:style w:type="paragraph" w:styleId="BalloonText">
    <w:name w:val="Balloon Text"/>
    <w:basedOn w:val="Normal"/>
    <w:semiHidden/>
    <w:rsid w:val="00DE25BE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84</TotalTime>
  <Pages>1</Pages>
  <Words>239</Words>
  <Characters>1364</Characters>
  <Application>Microsoft Office Word</Application>
  <DocSecurity>0</DocSecurity>
  <Lines>0</Lines>
  <Paragraphs>0</Paragraphs>
  <ScaleCrop>false</ScaleCrop>
  <Company>Kancelaria NR SR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TureZuza</cp:lastModifiedBy>
  <cp:revision>68</cp:revision>
  <cp:lastPrinted>2010-06-10T07:24:00Z</cp:lastPrinted>
  <dcterms:created xsi:type="dcterms:W3CDTF">2006-03-15T08:07:00Z</dcterms:created>
  <dcterms:modified xsi:type="dcterms:W3CDTF">2011-07-04T12:09:00Z</dcterms:modified>
</cp:coreProperties>
</file>