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2968" w:rsidRPr="0076077B" w:rsidP="00302968">
      <w:pPr>
        <w:pStyle w:val="Heading1"/>
        <w:spacing w:line="360" w:lineRule="auto"/>
        <w:ind w:firstLine="708"/>
        <w:jc w:val="center"/>
        <w:rPr>
          <w:rFonts w:ascii="Times New Roman" w:hAnsi="Times New Roman" w:cs="Times New Roman"/>
          <w:sz w:val="28"/>
          <w:szCs w:val="28"/>
          <w:u w:val="none"/>
        </w:rPr>
      </w:pPr>
      <w:r w:rsidRPr="0076077B">
        <w:rPr>
          <w:rFonts w:ascii="Times New Roman" w:hAnsi="Times New Roman" w:cs="Times New Roman"/>
          <w:sz w:val="28"/>
          <w:szCs w:val="28"/>
          <w:u w:val="none"/>
        </w:rPr>
        <w:t>ZAHRANIČNÝ VÝBOR</w:t>
      </w:r>
    </w:p>
    <w:p w:rsidR="00302968" w:rsidRPr="0076077B" w:rsidP="00302968">
      <w:pPr>
        <w:spacing w:line="360" w:lineRule="auto"/>
        <w:ind w:left="708" w:firstLine="708"/>
        <w:jc w:val="both"/>
        <w:rPr>
          <w:rFonts w:ascii="Times New Roman" w:hAnsi="Times New Roman" w:cs="Times New Roman"/>
          <w:b/>
          <w:sz w:val="28"/>
          <w:szCs w:val="28"/>
        </w:rPr>
      </w:pPr>
      <w:r w:rsidRPr="0076077B">
        <w:rPr>
          <w:rFonts w:ascii="Times New Roman" w:hAnsi="Times New Roman" w:cs="Times New Roman"/>
          <w:sz w:val="28"/>
          <w:szCs w:val="28"/>
        </w:rPr>
        <w:t xml:space="preserve"> </w:t>
      </w:r>
      <w:r w:rsidRPr="0076077B">
        <w:rPr>
          <w:rFonts w:ascii="Times New Roman" w:hAnsi="Times New Roman" w:cs="Times New Roman"/>
          <w:b/>
          <w:sz w:val="28"/>
          <w:szCs w:val="28"/>
        </w:rPr>
        <w:t>NÁRODNEJ RADY SLOVENSKEJ REPUBLIKY</w:t>
      </w: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spacing w:line="360" w:lineRule="auto"/>
        <w:jc w:val="both"/>
        <w:rPr>
          <w:rFonts w:ascii="Times New Roman" w:hAnsi="Times New Roman" w:cs="Times New Roman"/>
          <w:b/>
          <w:sz w:val="28"/>
          <w:szCs w:val="28"/>
        </w:rPr>
      </w:pPr>
    </w:p>
    <w:p w:rsidR="00302968" w:rsidRPr="0076077B" w:rsidP="00302968">
      <w:pPr>
        <w:pStyle w:val="Heading3"/>
        <w:spacing w:line="360" w:lineRule="auto"/>
        <w:jc w:val="center"/>
        <w:rPr>
          <w:rFonts w:ascii="Times New Roman" w:hAnsi="Times New Roman" w:cs="Times New Roman"/>
          <w:sz w:val="28"/>
          <w:szCs w:val="28"/>
        </w:rPr>
      </w:pPr>
      <w:r w:rsidRPr="0076077B">
        <w:rPr>
          <w:rFonts w:ascii="Times New Roman" w:hAnsi="Times New Roman" w:cs="Times New Roman"/>
          <w:sz w:val="28"/>
          <w:szCs w:val="28"/>
        </w:rPr>
        <w:t>Z á p i s n i c a</w:t>
      </w:r>
    </w:p>
    <w:p w:rsidR="00302968" w:rsidRPr="0076077B" w:rsidP="0004020A">
      <w:pPr>
        <w:pStyle w:val="BodyText"/>
        <w:pBdr>
          <w:bottom w:val="single" w:sz="12" w:space="1" w:color="auto"/>
        </w:pBdr>
        <w:spacing w:line="360" w:lineRule="auto"/>
        <w:rPr>
          <w:rFonts w:ascii="Times New Roman" w:hAnsi="Times New Roman" w:cs="Times New Roman"/>
          <w:b/>
          <w:sz w:val="28"/>
          <w:szCs w:val="28"/>
        </w:rPr>
      </w:pPr>
      <w:r w:rsidRPr="0076077B">
        <w:rPr>
          <w:rFonts w:ascii="Times New Roman" w:hAnsi="Times New Roman" w:cs="Times New Roman"/>
          <w:b/>
          <w:sz w:val="28"/>
          <w:szCs w:val="28"/>
        </w:rPr>
        <w:br/>
        <w:t xml:space="preserve">z </w:t>
      </w:r>
      <w:r w:rsidR="00B83AB3">
        <w:rPr>
          <w:rFonts w:ascii="Times New Roman" w:hAnsi="Times New Roman" w:cs="Times New Roman"/>
          <w:b/>
          <w:sz w:val="28"/>
          <w:szCs w:val="28"/>
        </w:rPr>
        <w:t>3.</w:t>
      </w:r>
      <w:r w:rsidRPr="0076077B">
        <w:rPr>
          <w:rFonts w:ascii="Times New Roman" w:hAnsi="Times New Roman" w:cs="Times New Roman"/>
          <w:b/>
          <w:sz w:val="28"/>
          <w:szCs w:val="28"/>
        </w:rPr>
        <w:t xml:space="preserve"> schôdze Zahraničného výboru Národnej rady Slovenskej republiky, </w:t>
      </w:r>
      <w:r w:rsidRPr="0076077B" w:rsidR="0004020A">
        <w:rPr>
          <w:rFonts w:ascii="Times New Roman" w:hAnsi="Times New Roman" w:cs="Times New Roman"/>
          <w:b/>
          <w:sz w:val="28"/>
          <w:szCs w:val="28"/>
        </w:rPr>
        <w:t xml:space="preserve">ktorá sa uskutočnila </w:t>
      </w:r>
      <w:r w:rsidR="00B83AB3">
        <w:rPr>
          <w:rFonts w:ascii="Times New Roman" w:hAnsi="Times New Roman" w:cs="Times New Roman"/>
          <w:b/>
          <w:sz w:val="28"/>
          <w:szCs w:val="28"/>
        </w:rPr>
        <w:t>10. augusta 2010</w:t>
      </w:r>
      <w:r w:rsidRPr="0076077B" w:rsidR="0004020A">
        <w:rPr>
          <w:rFonts w:ascii="Times New Roman" w:hAnsi="Times New Roman" w:cs="Times New Roman"/>
          <w:b/>
          <w:sz w:val="28"/>
          <w:szCs w:val="28"/>
        </w:rPr>
        <w:t xml:space="preserve"> </w:t>
      </w:r>
      <w:r w:rsidRPr="00776695" w:rsidR="0004020A">
        <w:rPr>
          <w:rFonts w:ascii="Times New Roman" w:hAnsi="Times New Roman" w:cs="Times New Roman"/>
          <w:b/>
          <w:sz w:val="28"/>
          <w:szCs w:val="28"/>
        </w:rPr>
        <w:t>v budove Národnej rady Slovenskej republiky</w:t>
      </w:r>
      <w:r w:rsidR="00296DB4">
        <w:rPr>
          <w:rFonts w:ascii="Times New Roman" w:hAnsi="Times New Roman" w:cs="Times New Roman"/>
          <w:b/>
          <w:sz w:val="28"/>
          <w:szCs w:val="28"/>
        </w:rPr>
        <w:t xml:space="preserve"> </w:t>
      </w:r>
      <w:r w:rsidR="00B83AB3">
        <w:rPr>
          <w:rFonts w:ascii="Times New Roman" w:hAnsi="Times New Roman" w:cs="Times New Roman"/>
          <w:b/>
          <w:sz w:val="28"/>
          <w:szCs w:val="28"/>
        </w:rPr>
        <w:t>na Námestí A. Dubčeka č. 1</w:t>
      </w:r>
      <w:r w:rsidR="00296DB4">
        <w:rPr>
          <w:rFonts w:ascii="Times New Roman" w:hAnsi="Times New Roman" w:cs="Times New Roman"/>
          <w:b/>
          <w:sz w:val="28"/>
          <w:szCs w:val="28"/>
        </w:rPr>
        <w:t xml:space="preserve"> (</w:t>
      </w:r>
      <w:r w:rsidR="00B83AB3">
        <w:rPr>
          <w:rFonts w:ascii="Times New Roman" w:hAnsi="Times New Roman" w:cs="Times New Roman"/>
          <w:b/>
          <w:sz w:val="28"/>
          <w:szCs w:val="28"/>
        </w:rPr>
        <w:t>miestnosť č. 183</w:t>
      </w:r>
      <w:r w:rsidR="00296DB4">
        <w:rPr>
          <w:rFonts w:ascii="Times New Roman" w:hAnsi="Times New Roman" w:cs="Times New Roman"/>
          <w:b/>
          <w:sz w:val="28"/>
          <w:szCs w:val="28"/>
        </w:rPr>
        <w:t xml:space="preserve">, </w:t>
      </w:r>
      <w:r w:rsidR="00B83AB3">
        <w:rPr>
          <w:rFonts w:ascii="Times New Roman" w:hAnsi="Times New Roman" w:cs="Times New Roman"/>
          <w:b/>
          <w:sz w:val="28"/>
          <w:szCs w:val="28"/>
        </w:rPr>
        <w:t>1</w:t>
      </w:r>
      <w:r w:rsidR="00296DB4">
        <w:rPr>
          <w:rFonts w:ascii="Times New Roman" w:hAnsi="Times New Roman" w:cs="Times New Roman"/>
          <w:b/>
          <w:sz w:val="28"/>
          <w:szCs w:val="28"/>
        </w:rPr>
        <w:t xml:space="preserve">. poschodie) </w:t>
      </w:r>
    </w:p>
    <w:p w:rsidR="00302968" w:rsidRPr="0076077B" w:rsidP="00302968">
      <w:pPr>
        <w:spacing w:line="360" w:lineRule="auto"/>
        <w:jc w:val="both"/>
        <w:rPr>
          <w:rFonts w:ascii="Times New Roman" w:hAnsi="Times New Roman" w:cs="Times New Roman"/>
          <w:sz w:val="28"/>
          <w:szCs w:val="28"/>
        </w:rPr>
      </w:pPr>
    </w:p>
    <w:p w:rsidR="00302968" w:rsidRPr="0076077B" w:rsidP="00302968">
      <w:pPr>
        <w:spacing w:line="360" w:lineRule="auto"/>
        <w:jc w:val="both"/>
        <w:rPr>
          <w:rFonts w:ascii="Times New Roman" w:hAnsi="Times New Roman" w:cs="Times New Roman"/>
          <w:sz w:val="28"/>
          <w:szCs w:val="28"/>
        </w:rPr>
      </w:pPr>
      <w:r w:rsidRPr="0076077B">
        <w:rPr>
          <w:rFonts w:ascii="Times New Roman" w:hAnsi="Times New Roman" w:cs="Times New Roman"/>
          <w:sz w:val="28"/>
          <w:szCs w:val="28"/>
        </w:rPr>
        <w:t xml:space="preserve"> </w:t>
      </w:r>
    </w:p>
    <w:p w:rsidR="00302968" w:rsidRPr="0076077B" w:rsidP="00302968">
      <w:pPr>
        <w:pStyle w:val="BodyText"/>
        <w:spacing w:line="360" w:lineRule="auto"/>
        <w:rPr>
          <w:rFonts w:ascii="Times New Roman" w:hAnsi="Times New Roman" w:cs="Times New Roman"/>
          <w:b/>
          <w:sz w:val="28"/>
          <w:szCs w:val="28"/>
        </w:rPr>
      </w:pPr>
    </w:p>
    <w:p w:rsidR="00A723A0" w:rsidRPr="00B83AB3" w:rsidP="00302968">
      <w:pPr>
        <w:pStyle w:val="BodyText"/>
        <w:spacing w:line="360" w:lineRule="auto"/>
        <w:ind w:left="180" w:hanging="180"/>
        <w:jc w:val="left"/>
        <w:rPr>
          <w:rFonts w:ascii="Times New Roman" w:hAnsi="Times New Roman" w:cs="Times New Roman"/>
          <w:bCs/>
          <w:sz w:val="28"/>
          <w:szCs w:val="28"/>
        </w:rPr>
      </w:pPr>
      <w:r w:rsidRPr="00B83AB3" w:rsidR="00302968">
        <w:rPr>
          <w:rFonts w:ascii="Times New Roman" w:hAnsi="Times New Roman" w:cs="Times New Roman"/>
          <w:sz w:val="28"/>
          <w:szCs w:val="28"/>
        </w:rPr>
        <w:t>Prítomní:</w:t>
      </w:r>
      <w:r w:rsidRPr="00B83AB3" w:rsidR="00302968">
        <w:rPr>
          <w:rFonts w:ascii="Times New Roman" w:hAnsi="Times New Roman" w:cs="Times New Roman"/>
          <w:bCs/>
          <w:sz w:val="28"/>
          <w:szCs w:val="28"/>
        </w:rPr>
        <w:tab/>
        <w:tab/>
      </w:r>
      <w:r w:rsidRPr="00B83AB3" w:rsidR="00B83AB3">
        <w:rPr>
          <w:rFonts w:ascii="Times New Roman" w:hAnsi="Times New Roman" w:cs="Times New Roman"/>
          <w:bCs/>
          <w:sz w:val="28"/>
          <w:szCs w:val="28"/>
        </w:rPr>
        <w:t xml:space="preserve">12 </w:t>
      </w:r>
      <w:r w:rsidRPr="00B83AB3" w:rsidR="00302968">
        <w:rPr>
          <w:rFonts w:ascii="Times New Roman" w:hAnsi="Times New Roman" w:cs="Times New Roman"/>
          <w:bCs/>
          <w:sz w:val="28"/>
          <w:szCs w:val="28"/>
        </w:rPr>
        <w:t>poslancov</w:t>
      </w:r>
      <w:r w:rsidRPr="00B83AB3">
        <w:rPr>
          <w:rFonts w:ascii="Times New Roman" w:hAnsi="Times New Roman" w:cs="Times New Roman"/>
          <w:bCs/>
          <w:sz w:val="28"/>
          <w:szCs w:val="28"/>
        </w:rPr>
        <w:t xml:space="preserve"> (podľa prezenčnej listiny)</w:t>
      </w:r>
    </w:p>
    <w:p w:rsidR="00A723A0" w:rsidRPr="00B83AB3" w:rsidP="00302968">
      <w:pPr>
        <w:pStyle w:val="BodyText"/>
        <w:spacing w:line="360" w:lineRule="auto"/>
        <w:ind w:left="180" w:hanging="180"/>
        <w:jc w:val="left"/>
        <w:rPr>
          <w:rFonts w:ascii="Times New Roman" w:hAnsi="Times New Roman" w:cs="Times New Roman"/>
          <w:bCs/>
          <w:sz w:val="28"/>
          <w:szCs w:val="28"/>
        </w:rPr>
      </w:pPr>
    </w:p>
    <w:p w:rsidR="00F5653C" w:rsidRPr="00B83AB3" w:rsidP="0004020A">
      <w:pPr>
        <w:pStyle w:val="BodyText"/>
        <w:spacing w:line="360" w:lineRule="auto"/>
        <w:ind w:left="1596" w:hanging="1596"/>
        <w:rPr>
          <w:rFonts w:ascii="Times New Roman" w:hAnsi="Times New Roman" w:cs="Times New Roman"/>
          <w:bCs/>
          <w:sz w:val="28"/>
          <w:szCs w:val="28"/>
        </w:rPr>
      </w:pPr>
      <w:r w:rsidRPr="00B83AB3" w:rsidR="00A723A0">
        <w:rPr>
          <w:rFonts w:ascii="Times New Roman" w:hAnsi="Times New Roman" w:cs="Times New Roman"/>
          <w:bCs/>
          <w:sz w:val="28"/>
          <w:szCs w:val="28"/>
        </w:rPr>
        <w:t>Neprítomn</w:t>
      </w:r>
      <w:r w:rsidRPr="00B83AB3" w:rsidR="00B83AB3">
        <w:rPr>
          <w:rFonts w:ascii="Times New Roman" w:hAnsi="Times New Roman" w:cs="Times New Roman"/>
          <w:bCs/>
          <w:sz w:val="28"/>
          <w:szCs w:val="28"/>
        </w:rPr>
        <w:t>ý</w:t>
      </w:r>
      <w:r w:rsidRPr="00B83AB3" w:rsidR="00A723A0">
        <w:rPr>
          <w:rFonts w:ascii="Times New Roman" w:hAnsi="Times New Roman" w:cs="Times New Roman"/>
          <w:bCs/>
          <w:sz w:val="28"/>
          <w:szCs w:val="28"/>
        </w:rPr>
        <w:t>:</w:t>
        <w:tab/>
        <w:tab/>
      </w:r>
      <w:r w:rsidRPr="00B83AB3" w:rsidR="00B83AB3">
        <w:rPr>
          <w:rFonts w:ascii="Times New Roman" w:hAnsi="Times New Roman" w:cs="Times New Roman"/>
          <w:bCs/>
          <w:sz w:val="28"/>
          <w:szCs w:val="28"/>
        </w:rPr>
        <w:t xml:space="preserve">1 </w:t>
      </w:r>
      <w:r w:rsidRPr="00B83AB3" w:rsidR="00A723A0">
        <w:rPr>
          <w:rFonts w:ascii="Times New Roman" w:hAnsi="Times New Roman" w:cs="Times New Roman"/>
          <w:bCs/>
          <w:sz w:val="28"/>
          <w:szCs w:val="28"/>
        </w:rPr>
        <w:t xml:space="preserve">poslanec </w:t>
      </w:r>
    </w:p>
    <w:p w:rsidR="00EC078A" w:rsidP="00302968">
      <w:pPr>
        <w:pStyle w:val="BodyText"/>
        <w:spacing w:line="360" w:lineRule="auto"/>
        <w:ind w:left="1596" w:hanging="1596"/>
        <w:rPr>
          <w:rFonts w:ascii="Times New Roman" w:hAnsi="Times New Roman" w:cs="Times New Roman"/>
          <w:b/>
          <w:bCs/>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E81D09" w:rsidP="00E81D09">
      <w:pPr>
        <w:pStyle w:val="BodyTextIndent"/>
        <w:rPr>
          <w:rFonts w:ascii="Times New Roman" w:hAnsi="Times New Roman" w:cs="Times New Roman"/>
          <w:b/>
          <w:bCs/>
          <w:sz w:val="28"/>
        </w:rPr>
      </w:pPr>
    </w:p>
    <w:p w:rsidR="002A34DC" w:rsidP="00E81D09">
      <w:pPr>
        <w:pStyle w:val="BodyTextIndent"/>
        <w:rPr>
          <w:rFonts w:ascii="Times New Roman" w:hAnsi="Times New Roman" w:cs="Times New Roman"/>
          <w:b/>
          <w:bCs/>
          <w:sz w:val="28"/>
        </w:rPr>
      </w:pPr>
    </w:p>
    <w:p w:rsidR="002A34DC" w:rsidP="00E81D09">
      <w:pPr>
        <w:pStyle w:val="BodyTextIndent"/>
        <w:rPr>
          <w:rFonts w:ascii="Times New Roman" w:hAnsi="Times New Roman" w:cs="Times New Roman"/>
          <w:b/>
          <w:bCs/>
          <w:sz w:val="28"/>
        </w:rPr>
      </w:pPr>
    </w:p>
    <w:p w:rsidR="002A34DC" w:rsidP="00E81D09">
      <w:pPr>
        <w:pStyle w:val="BodyTextIndent"/>
        <w:rPr>
          <w:rFonts w:ascii="Times New Roman" w:hAnsi="Times New Roman" w:cs="Times New Roman"/>
          <w:b/>
          <w:bCs/>
          <w:sz w:val="28"/>
        </w:rPr>
      </w:pPr>
    </w:p>
    <w:p w:rsidR="002A34DC" w:rsidP="00E81D09">
      <w:pPr>
        <w:pStyle w:val="BodyTextIndent"/>
        <w:rPr>
          <w:rFonts w:ascii="Times New Roman" w:hAnsi="Times New Roman" w:cs="Times New Roman"/>
          <w:b/>
          <w:bCs/>
          <w:sz w:val="28"/>
        </w:rPr>
      </w:pPr>
    </w:p>
    <w:p w:rsidR="002A34DC" w:rsidP="00E81D09">
      <w:pPr>
        <w:pStyle w:val="BodyTextIndent"/>
        <w:rPr>
          <w:rFonts w:ascii="Times New Roman" w:hAnsi="Times New Roman" w:cs="Times New Roman"/>
          <w:b/>
          <w:bCs/>
          <w:sz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E95AD0">
      <w:pPr>
        <w:spacing w:line="360" w:lineRule="auto"/>
        <w:ind w:firstLine="709"/>
        <w:jc w:val="both"/>
        <w:rPr>
          <w:rFonts w:ascii="Times New Roman" w:hAnsi="Times New Roman" w:cs="Times New Roman"/>
          <w:sz w:val="28"/>
          <w:szCs w:val="28"/>
        </w:rPr>
      </w:pPr>
    </w:p>
    <w:p w:rsidR="00296DB4" w:rsidP="002A34DC">
      <w:pPr>
        <w:spacing w:line="360" w:lineRule="auto"/>
        <w:ind w:firstLine="709"/>
        <w:jc w:val="both"/>
        <w:rPr>
          <w:rFonts w:ascii="Times New Roman" w:hAnsi="Times New Roman" w:cs="Times New Roman"/>
          <w:sz w:val="28"/>
          <w:szCs w:val="28"/>
        </w:rPr>
      </w:pPr>
      <w:r w:rsidRPr="0076077B" w:rsidR="00302968">
        <w:rPr>
          <w:rFonts w:ascii="Times New Roman" w:hAnsi="Times New Roman" w:cs="Times New Roman"/>
          <w:sz w:val="28"/>
          <w:szCs w:val="28"/>
        </w:rPr>
        <w:t xml:space="preserve">Schôdzu Zahraničného výboru Národnej rady Slovenskej republiky viedol predseda výboru </w:t>
      </w:r>
      <w:r w:rsidR="00B83AB3">
        <w:rPr>
          <w:rFonts w:ascii="Times New Roman" w:hAnsi="Times New Roman" w:cs="Times New Roman"/>
          <w:sz w:val="28"/>
          <w:szCs w:val="28"/>
        </w:rPr>
        <w:t>František Šebej.</w:t>
      </w:r>
      <w:r w:rsidRPr="0076077B" w:rsidR="00302968">
        <w:rPr>
          <w:rFonts w:ascii="Times New Roman" w:hAnsi="Times New Roman" w:cs="Times New Roman"/>
          <w:sz w:val="28"/>
          <w:szCs w:val="28"/>
        </w:rPr>
        <w:t xml:space="preserve"> </w:t>
      </w:r>
    </w:p>
    <w:p w:rsidR="00296DB4" w:rsidP="002A34DC">
      <w:pPr>
        <w:spacing w:line="360" w:lineRule="auto"/>
        <w:jc w:val="both"/>
        <w:rPr>
          <w:rFonts w:ascii="Times New Roman" w:hAnsi="Times New Roman" w:cs="Times New Roman"/>
          <w:sz w:val="28"/>
          <w:szCs w:val="28"/>
        </w:rPr>
      </w:pPr>
    </w:p>
    <w:p w:rsidR="00302968" w:rsidRPr="00B83AB3" w:rsidP="002A34DC">
      <w:pPr>
        <w:spacing w:line="360" w:lineRule="auto"/>
        <w:jc w:val="both"/>
        <w:rPr>
          <w:rFonts w:ascii="Times New Roman" w:hAnsi="Times New Roman" w:cs="Times New Roman"/>
          <w:b/>
          <w:sz w:val="28"/>
          <w:szCs w:val="28"/>
        </w:rPr>
      </w:pPr>
      <w:r w:rsidR="00B83AB3">
        <w:rPr>
          <w:rFonts w:ascii="Times New Roman" w:hAnsi="Times New Roman" w:cs="Times New Roman"/>
          <w:b/>
          <w:sz w:val="28"/>
          <w:szCs w:val="28"/>
        </w:rPr>
        <w:t xml:space="preserve">Návrh </w:t>
      </w:r>
      <w:r w:rsidRPr="00B83AB3" w:rsidR="00B83AB3">
        <w:rPr>
          <w:rFonts w:ascii="Times New Roman" w:hAnsi="Times New Roman" w:cs="Times New Roman"/>
          <w:b/>
          <w:sz w:val="28"/>
          <w:szCs w:val="28"/>
        </w:rPr>
        <w:t>programu</w:t>
      </w:r>
      <w:r w:rsidRPr="00B83AB3">
        <w:rPr>
          <w:rFonts w:ascii="Times New Roman" w:hAnsi="Times New Roman" w:cs="Times New Roman"/>
          <w:b/>
          <w:sz w:val="28"/>
          <w:szCs w:val="28"/>
        </w:rPr>
        <w:t>:</w:t>
      </w:r>
    </w:p>
    <w:p w:rsidR="00B83AB3" w:rsidRPr="00B83AB3" w:rsidP="002A34DC">
      <w:pPr>
        <w:tabs>
          <w:tab w:val="left" w:pos="1260"/>
        </w:tabs>
        <w:spacing w:line="360" w:lineRule="auto"/>
        <w:rPr>
          <w:rFonts w:ascii="Times New Roman" w:hAnsi="Times New Roman" w:cs="Times New Roman"/>
          <w:b/>
          <w:sz w:val="28"/>
          <w:szCs w:val="28"/>
        </w:rPr>
      </w:pPr>
    </w:p>
    <w:p w:rsidR="00B83AB3" w:rsidRPr="00B83AB3" w:rsidP="002A34DC">
      <w:pPr>
        <w:pStyle w:val="BodyText"/>
        <w:numPr>
          <w:ilvl w:val="0"/>
          <w:numId w:val="8"/>
        </w:numPr>
        <w:tabs>
          <w:tab w:val="left" w:pos="720"/>
          <w:tab w:val="left" w:pos="1800"/>
        </w:tabs>
        <w:spacing w:line="360" w:lineRule="auto"/>
        <w:rPr>
          <w:rFonts w:ascii="Times New Roman" w:hAnsi="Times New Roman" w:cs="Times New Roman"/>
          <w:b/>
          <w:sz w:val="28"/>
          <w:szCs w:val="28"/>
        </w:rPr>
      </w:pPr>
      <w:r w:rsidRPr="00B83AB3">
        <w:rPr>
          <w:rFonts w:ascii="Times New Roman" w:hAnsi="Times New Roman" w:cs="Times New Roman"/>
          <w:sz w:val="28"/>
          <w:szCs w:val="28"/>
        </w:rPr>
        <w:t>Návrh na</w:t>
      </w:r>
      <w:r w:rsidRPr="00B83AB3">
        <w:rPr>
          <w:rFonts w:ascii="Times New Roman" w:hAnsi="Times New Roman" w:cs="Times New Roman"/>
          <w:sz w:val="28"/>
          <w:szCs w:val="28"/>
        </w:rPr>
        <w:t xml:space="preserve"> vymenovanie vedúcich stálych delegácií  Národnej  rady  Slovenskej  republiky do medzinárodných parlamentných organizácií a ich členov </w:t>
      </w:r>
    </w:p>
    <w:p w:rsidR="00B83AB3" w:rsidRPr="00B83AB3" w:rsidP="002A34DC">
      <w:pPr>
        <w:pStyle w:val="BodyText"/>
        <w:numPr>
          <w:ilvl w:val="0"/>
          <w:numId w:val="8"/>
        </w:numPr>
        <w:tabs>
          <w:tab w:val="left" w:pos="720"/>
          <w:tab w:val="left" w:pos="1800"/>
        </w:tabs>
        <w:spacing w:line="360" w:lineRule="auto"/>
        <w:rPr>
          <w:rFonts w:ascii="Times New Roman" w:hAnsi="Times New Roman" w:cs="Times New Roman"/>
          <w:b/>
          <w:sz w:val="28"/>
          <w:szCs w:val="28"/>
        </w:rPr>
      </w:pPr>
      <w:r w:rsidRPr="00B83AB3">
        <w:rPr>
          <w:rFonts w:ascii="Times New Roman" w:hAnsi="Times New Roman" w:cs="Times New Roman"/>
          <w:sz w:val="28"/>
          <w:szCs w:val="28"/>
        </w:rPr>
        <w:t>Rôzne</w:t>
      </w:r>
    </w:p>
    <w:p w:rsidR="00B83AB3" w:rsidRPr="00B83AB3" w:rsidP="002A34DC">
      <w:pPr>
        <w:pStyle w:val="BodyText"/>
        <w:tabs>
          <w:tab w:val="left" w:pos="720"/>
        </w:tabs>
        <w:spacing w:line="360" w:lineRule="auto"/>
        <w:rPr>
          <w:rFonts w:ascii="Times New Roman" w:hAnsi="Times New Roman" w:cs="Times New Roman"/>
          <w:b/>
          <w:sz w:val="28"/>
          <w:szCs w:val="28"/>
        </w:rPr>
      </w:pPr>
    </w:p>
    <w:p w:rsidR="00B83AB3" w:rsidRPr="00B83AB3" w:rsidP="002A34DC">
      <w:pPr>
        <w:spacing w:line="360" w:lineRule="auto"/>
        <w:jc w:val="both"/>
        <w:rPr>
          <w:rFonts w:ascii="Times New Roman" w:hAnsi="Times New Roman" w:cs="Times New Roman"/>
          <w:b/>
          <w:sz w:val="28"/>
          <w:szCs w:val="28"/>
        </w:rPr>
      </w:pPr>
      <w:r w:rsidRPr="00B83AB3">
        <w:rPr>
          <w:rFonts w:ascii="Times New Roman" w:hAnsi="Times New Roman" w:cs="Times New Roman"/>
          <w:b/>
          <w:sz w:val="28"/>
          <w:szCs w:val="28"/>
        </w:rPr>
        <w:t>Hlasovanie o</w:t>
      </w:r>
      <w:r>
        <w:rPr>
          <w:rFonts w:ascii="Times New Roman" w:hAnsi="Times New Roman" w:cs="Times New Roman"/>
          <w:b/>
          <w:sz w:val="28"/>
          <w:szCs w:val="28"/>
        </w:rPr>
        <w:t> </w:t>
      </w:r>
      <w:r w:rsidRPr="00B83AB3">
        <w:rPr>
          <w:rFonts w:ascii="Times New Roman" w:hAnsi="Times New Roman" w:cs="Times New Roman"/>
          <w:b/>
          <w:sz w:val="28"/>
          <w:szCs w:val="28"/>
        </w:rPr>
        <w:t>programe</w:t>
      </w:r>
      <w:r>
        <w:rPr>
          <w:rFonts w:ascii="Times New Roman" w:hAnsi="Times New Roman" w:cs="Times New Roman"/>
          <w:b/>
          <w:sz w:val="28"/>
          <w:szCs w:val="28"/>
        </w:rPr>
        <w:t>: 12/0/0</w:t>
      </w:r>
      <w:r w:rsidRPr="00B83AB3">
        <w:rPr>
          <w:rFonts w:ascii="Times New Roman" w:hAnsi="Times New Roman" w:cs="Times New Roman"/>
          <w:b/>
          <w:sz w:val="28"/>
          <w:szCs w:val="28"/>
        </w:rPr>
        <w:t xml:space="preserve"> </w:t>
      </w:r>
    </w:p>
    <w:p w:rsidR="00296DB4" w:rsidP="002A34DC">
      <w:pPr>
        <w:pStyle w:val="BodyText"/>
        <w:tabs>
          <w:tab w:val="left" w:pos="720"/>
        </w:tabs>
        <w:spacing w:line="360" w:lineRule="auto"/>
        <w:ind w:left="60"/>
        <w:rPr>
          <w:rFonts w:ascii="Times New Roman" w:hAnsi="Times New Roman" w:cs="Times New Roman"/>
          <w:b/>
          <w:sz w:val="28"/>
          <w:szCs w:val="28"/>
          <w:u w:val="single"/>
        </w:rPr>
      </w:pPr>
      <w:r w:rsidRPr="00296DB4">
        <w:rPr>
          <w:rFonts w:ascii="Times New Roman" w:hAnsi="Times New Roman" w:cs="Times New Roman"/>
          <w:sz w:val="28"/>
          <w:szCs w:val="28"/>
        </w:rPr>
        <w:tab/>
      </w:r>
    </w:p>
    <w:p w:rsidR="00B83AB3" w:rsidP="002A34DC">
      <w:pPr>
        <w:pStyle w:val="BodyText"/>
        <w:tabs>
          <w:tab w:val="left" w:pos="720"/>
          <w:tab w:val="left" w:pos="1800"/>
        </w:tabs>
        <w:spacing w:line="360" w:lineRule="auto"/>
        <w:rPr>
          <w:rFonts w:ascii="Times New Roman" w:hAnsi="Times New Roman" w:cs="Times New Roman"/>
          <w:sz w:val="28"/>
          <w:szCs w:val="28"/>
        </w:rPr>
      </w:pPr>
      <w:r w:rsidRPr="00B83AB3">
        <w:rPr>
          <w:rFonts w:ascii="Times New Roman" w:hAnsi="Times New Roman" w:cs="Times New Roman"/>
          <w:b/>
          <w:sz w:val="28"/>
          <w:szCs w:val="28"/>
        </w:rPr>
        <w:t>K bodu 1</w:t>
      </w:r>
      <w:r w:rsidR="000B77C8">
        <w:rPr>
          <w:rFonts w:ascii="Times New Roman" w:hAnsi="Times New Roman" w:cs="Times New Roman"/>
          <w:sz w:val="28"/>
          <w:szCs w:val="28"/>
        </w:rPr>
        <w:tab/>
      </w:r>
    </w:p>
    <w:p w:rsidR="00B83AB3" w:rsidP="002A34DC">
      <w:pPr>
        <w:pStyle w:val="BodyText"/>
        <w:tabs>
          <w:tab w:val="left" w:pos="720"/>
          <w:tab w:val="left" w:pos="1800"/>
        </w:tabs>
        <w:spacing w:line="360" w:lineRule="auto"/>
        <w:rPr>
          <w:rFonts w:ascii="Times New Roman" w:hAnsi="Times New Roman" w:cs="Times New Roman"/>
          <w:sz w:val="28"/>
          <w:szCs w:val="28"/>
        </w:rPr>
      </w:pPr>
    </w:p>
    <w:p w:rsidR="00B83AB3" w:rsidP="002A34DC">
      <w:pPr>
        <w:pStyle w:val="BodyText"/>
        <w:tabs>
          <w:tab w:val="left" w:pos="720"/>
          <w:tab w:val="left" w:pos="1800"/>
        </w:tabs>
        <w:spacing w:line="360" w:lineRule="auto"/>
        <w:rPr>
          <w:rFonts w:ascii="Times New Roman" w:hAnsi="Times New Roman" w:cs="Times New Roman"/>
          <w:sz w:val="28"/>
          <w:szCs w:val="28"/>
        </w:rPr>
      </w:pPr>
      <w:r>
        <w:rPr>
          <w:rFonts w:ascii="Times New Roman" w:hAnsi="Times New Roman" w:cs="Times New Roman"/>
          <w:sz w:val="28"/>
          <w:szCs w:val="28"/>
        </w:rPr>
        <w:t>Predseda výboru informoval o dohodnutých nomináciách. Upozornil členov výboru. Že ešte nebola dosiahnutá dohoda o vedúcich stálych delegácií, zatiaľ boli nominovaní len konkrétni členovia. Výbor bude musieť rozhodnúť o ďalšom postupe.</w:t>
      </w:r>
    </w:p>
    <w:p w:rsidR="00B83AB3" w:rsidP="002A34DC">
      <w:pPr>
        <w:pStyle w:val="BodyText"/>
        <w:tabs>
          <w:tab w:val="left" w:pos="720"/>
          <w:tab w:val="left" w:pos="1800"/>
        </w:tabs>
        <w:spacing w:line="360" w:lineRule="auto"/>
        <w:rPr>
          <w:rFonts w:ascii="Times New Roman" w:hAnsi="Times New Roman" w:cs="Times New Roman"/>
          <w:sz w:val="28"/>
          <w:szCs w:val="28"/>
        </w:rPr>
      </w:pPr>
    </w:p>
    <w:p w:rsidR="00B83AB3" w:rsidP="002A34DC">
      <w:pPr>
        <w:pStyle w:val="BodyText"/>
        <w:tabs>
          <w:tab w:val="left" w:pos="720"/>
          <w:tab w:val="left" w:pos="1800"/>
        </w:tabs>
        <w:spacing w:line="360" w:lineRule="auto"/>
        <w:rPr>
          <w:rFonts w:ascii="Times New Roman" w:hAnsi="Times New Roman" w:cs="Times New Roman"/>
          <w:sz w:val="28"/>
          <w:szCs w:val="28"/>
        </w:rPr>
      </w:pPr>
      <w:r>
        <w:rPr>
          <w:rFonts w:ascii="Times New Roman" w:hAnsi="Times New Roman" w:cs="Times New Roman"/>
          <w:sz w:val="28"/>
          <w:szCs w:val="28"/>
        </w:rPr>
        <w:t xml:space="preserve">V diskusii poslanec Pavol Hrušovský navrhol, aby Zahraničný výbor prijal uznesenie, ktorým Národnej rade odporučí schváliť nominácie na členov stálych delegácií NR SR, ktoré nie sú sporné. Navrhol tiež, že bude iniciovať zvolanie politického grémia, aby bola dosiahnutá politická dohoda o obsadení </w:t>
      </w:r>
      <w:r>
        <w:rPr>
          <w:rFonts w:ascii="Times New Roman" w:hAnsi="Times New Roman" w:cs="Times New Roman"/>
          <w:sz w:val="28"/>
          <w:szCs w:val="28"/>
        </w:rPr>
        <w:t>postov vedúcich delegácií tak, aby mohli byť všetky nominácie počas 4. schôdze NR SR (v takom prípade by sa ešte zišiel Zahraničný výbor, aby odhlasoval doplnenie svojho návrhu). Ostatní členovia výboru vyjadrili podporu navrhnutému postupu.</w:t>
      </w:r>
    </w:p>
    <w:p w:rsidR="00B83AB3" w:rsidP="002A34DC">
      <w:pPr>
        <w:pStyle w:val="BodyText"/>
        <w:tabs>
          <w:tab w:val="left" w:pos="720"/>
          <w:tab w:val="left" w:pos="1800"/>
        </w:tabs>
        <w:spacing w:line="360" w:lineRule="auto"/>
        <w:rPr>
          <w:rFonts w:ascii="Times New Roman" w:hAnsi="Times New Roman" w:cs="Times New Roman"/>
          <w:sz w:val="28"/>
          <w:szCs w:val="28"/>
        </w:rPr>
      </w:pPr>
    </w:p>
    <w:p w:rsidR="00B83AB3" w:rsidP="002A34DC">
      <w:pPr>
        <w:pStyle w:val="BodyText"/>
        <w:tabs>
          <w:tab w:val="left" w:pos="720"/>
          <w:tab w:val="left" w:pos="1800"/>
        </w:tabs>
        <w:spacing w:line="360" w:lineRule="auto"/>
        <w:rPr>
          <w:rFonts w:ascii="Times New Roman" w:hAnsi="Times New Roman" w:cs="Times New Roman"/>
          <w:sz w:val="28"/>
          <w:szCs w:val="28"/>
        </w:rPr>
      </w:pPr>
      <w:r>
        <w:rPr>
          <w:rFonts w:ascii="Times New Roman" w:hAnsi="Times New Roman" w:cs="Times New Roman"/>
          <w:sz w:val="28"/>
          <w:szCs w:val="28"/>
        </w:rPr>
        <w:t>Hlasovanie o uznesení č. 4 (návrh na vymenovanie členov stálych delegácií NR SR): 12/0/0</w:t>
      </w:r>
      <w:r w:rsidR="002A34DC">
        <w:rPr>
          <w:rFonts w:ascii="Times New Roman" w:hAnsi="Times New Roman" w:cs="Times New Roman"/>
          <w:sz w:val="28"/>
          <w:szCs w:val="28"/>
        </w:rPr>
        <w:t xml:space="preserve"> </w:t>
      </w:r>
    </w:p>
    <w:p w:rsidR="002A34DC" w:rsidP="002A34DC">
      <w:pPr>
        <w:pStyle w:val="BodyText"/>
        <w:tabs>
          <w:tab w:val="left" w:pos="720"/>
          <w:tab w:val="left" w:pos="1800"/>
        </w:tabs>
        <w:spacing w:line="360" w:lineRule="auto"/>
        <w:rPr>
          <w:rFonts w:ascii="Times New Roman" w:hAnsi="Times New Roman" w:cs="Times New Roman"/>
          <w:sz w:val="28"/>
          <w:szCs w:val="28"/>
        </w:rPr>
      </w:pPr>
    </w:p>
    <w:p w:rsidR="002A34DC" w:rsidRPr="002A34DC" w:rsidP="002A34DC">
      <w:pPr>
        <w:pStyle w:val="BodyText"/>
        <w:tabs>
          <w:tab w:val="left" w:pos="720"/>
          <w:tab w:val="left" w:pos="1800"/>
        </w:tabs>
        <w:spacing w:line="360" w:lineRule="auto"/>
        <w:rPr>
          <w:rFonts w:ascii="Times New Roman" w:hAnsi="Times New Roman" w:cs="Times New Roman"/>
          <w:sz w:val="28"/>
          <w:szCs w:val="28"/>
        </w:rPr>
      </w:pPr>
      <w:r w:rsidRPr="002A34DC">
        <w:rPr>
          <w:rFonts w:ascii="Times New Roman" w:hAnsi="Times New Roman" w:cs="Times New Roman"/>
          <w:sz w:val="28"/>
          <w:szCs w:val="28"/>
        </w:rPr>
        <w:t>K bodu rôzne</w:t>
      </w:r>
    </w:p>
    <w:p w:rsidR="002A34DC" w:rsidRPr="002A34DC" w:rsidP="002A34DC">
      <w:pPr>
        <w:pStyle w:val="BodyText"/>
        <w:tabs>
          <w:tab w:val="left" w:pos="720"/>
          <w:tab w:val="left" w:pos="1800"/>
        </w:tabs>
        <w:spacing w:line="360" w:lineRule="auto"/>
        <w:rPr>
          <w:rFonts w:ascii="Times New Roman" w:hAnsi="Times New Roman" w:cs="Times New Roman"/>
          <w:sz w:val="28"/>
          <w:szCs w:val="28"/>
        </w:rPr>
      </w:pPr>
      <w:r w:rsidRPr="002A34DC">
        <w:rPr>
          <w:rFonts w:ascii="Times New Roman" w:hAnsi="Times New Roman" w:cs="Times New Roman"/>
          <w:sz w:val="28"/>
          <w:szCs w:val="28"/>
        </w:rPr>
        <w:t>Tajomníčka výboru poslancov informovala o pozvánkach pre členov výboru:</w:t>
      </w:r>
    </w:p>
    <w:p w:rsidR="002A34DC" w:rsidRPr="002A34DC" w:rsidP="002A34DC">
      <w:pPr>
        <w:pStyle w:val="Title"/>
        <w:numPr>
          <w:ilvl w:val="0"/>
          <w:numId w:val="11"/>
        </w:numPr>
        <w:tabs>
          <w:tab w:val="left" w:pos="720"/>
        </w:tabs>
        <w:spacing w:line="360" w:lineRule="auto"/>
        <w:jc w:val="both"/>
        <w:rPr>
          <w:rFonts w:ascii="Times New Roman" w:hAnsi="Times New Roman" w:cs="Times New Roman"/>
          <w:sz w:val="28"/>
          <w:szCs w:val="28"/>
        </w:rPr>
      </w:pPr>
      <w:r w:rsidRPr="002A34DC">
        <w:rPr>
          <w:rFonts w:ascii="Times New Roman" w:hAnsi="Times New Roman" w:cs="Times New Roman"/>
          <w:sz w:val="28"/>
          <w:szCs w:val="28"/>
        </w:rPr>
        <w:t>Pozvánka na konferenciu na tému „EU-Africa: Partnership for Development and Security“ (15. – 16. september 2010, Brusel)</w:t>
      </w:r>
    </w:p>
    <w:p w:rsidR="002A34DC" w:rsidRPr="002A34DC" w:rsidP="002A34DC">
      <w:pPr>
        <w:pStyle w:val="Title"/>
        <w:numPr>
          <w:ilvl w:val="0"/>
          <w:numId w:val="11"/>
        </w:numPr>
        <w:tabs>
          <w:tab w:val="left" w:pos="720"/>
        </w:tabs>
        <w:spacing w:line="360" w:lineRule="auto"/>
        <w:jc w:val="both"/>
        <w:rPr>
          <w:rFonts w:ascii="Times New Roman" w:hAnsi="Times New Roman" w:cs="Times New Roman"/>
          <w:sz w:val="28"/>
          <w:szCs w:val="28"/>
        </w:rPr>
      </w:pPr>
      <w:r w:rsidRPr="002A34DC">
        <w:rPr>
          <w:rFonts w:ascii="Times New Roman" w:hAnsi="Times New Roman" w:cs="Times New Roman"/>
          <w:sz w:val="28"/>
          <w:szCs w:val="28"/>
        </w:rPr>
        <w:t>Pozvánka na medziparlamentnú schôdzu na úrovni výborov, ktoré organizuje Zahraničný výbor Európskeho parlamentu (AFET) na tému „Výzvy pre Spoločnú bezpečnostnú a obrannú politiku Únie po vstupe Lisabonskej zmluvy do platnosti.“ (28. september 2010 Brusel)</w:t>
      </w:r>
    </w:p>
    <w:p w:rsidR="002A34DC" w:rsidRPr="002A34DC" w:rsidP="002A34DC">
      <w:pPr>
        <w:pStyle w:val="Title"/>
        <w:spacing w:line="360" w:lineRule="auto"/>
        <w:jc w:val="both"/>
        <w:rPr>
          <w:rFonts w:ascii="Times New Roman" w:hAnsi="Times New Roman" w:cs="Times New Roman"/>
          <w:sz w:val="28"/>
          <w:szCs w:val="28"/>
        </w:rPr>
      </w:pPr>
    </w:p>
    <w:p w:rsidR="002A34DC" w:rsidRPr="002A34DC" w:rsidP="002A34DC">
      <w:pPr>
        <w:pStyle w:val="Title"/>
        <w:spacing w:line="360" w:lineRule="auto"/>
        <w:jc w:val="both"/>
        <w:rPr>
          <w:rFonts w:ascii="Times New Roman" w:hAnsi="Times New Roman" w:cs="Times New Roman"/>
          <w:sz w:val="28"/>
          <w:szCs w:val="28"/>
        </w:rPr>
      </w:pPr>
      <w:r w:rsidRPr="002A34DC">
        <w:rPr>
          <w:rFonts w:ascii="Times New Roman" w:hAnsi="Times New Roman" w:cs="Times New Roman"/>
          <w:sz w:val="28"/>
          <w:szCs w:val="28"/>
        </w:rPr>
        <w:t>Výbor súhlasil s účasťou predsedu výboru a tajomníčky výboru na stretnutí predsedov zahraničných výborov členských krajín EÚ, EP a parlamentov kandidátskych krajín – COFACC (18. – 19. október 2010, Brusel, EP) (Uzneseni</w:t>
      </w:r>
      <w:r>
        <w:rPr>
          <w:rFonts w:ascii="Times New Roman" w:hAnsi="Times New Roman" w:cs="Times New Roman"/>
          <w:sz w:val="28"/>
          <w:szCs w:val="28"/>
        </w:rPr>
        <w:t>e</w:t>
      </w:r>
      <w:r w:rsidRPr="002A34DC">
        <w:rPr>
          <w:rFonts w:ascii="Times New Roman" w:hAnsi="Times New Roman" w:cs="Times New Roman"/>
          <w:sz w:val="28"/>
          <w:szCs w:val="28"/>
        </w:rPr>
        <w:t xml:space="preserve"> ZV č. 5).</w:t>
      </w:r>
    </w:p>
    <w:p w:rsidR="002A34DC" w:rsidP="002A34DC">
      <w:pPr>
        <w:pStyle w:val="Title"/>
        <w:spacing w:line="360" w:lineRule="auto"/>
        <w:jc w:val="both"/>
        <w:rPr>
          <w:rFonts w:ascii="Times New Roman" w:hAnsi="Times New Roman" w:cs="Times New Roman"/>
        </w:rPr>
      </w:pPr>
    </w:p>
    <w:p w:rsidR="000B77C8" w:rsidRPr="00296DB4" w:rsidP="002A34DC">
      <w:pPr>
        <w:pStyle w:val="BodyText"/>
        <w:tabs>
          <w:tab w:val="left" w:pos="720"/>
          <w:tab w:val="left" w:pos="1800"/>
        </w:tabs>
        <w:spacing w:line="360" w:lineRule="auto"/>
        <w:rPr>
          <w:rFonts w:ascii="Times New Roman" w:hAnsi="Times New Roman" w:cs="Times New Roman"/>
          <w:b/>
          <w:sz w:val="28"/>
          <w:szCs w:val="28"/>
          <w:u w:val="single"/>
        </w:rPr>
      </w:pPr>
    </w:p>
    <w:p w:rsidR="002E55C9" w:rsidP="002A34DC">
      <w:pPr>
        <w:pStyle w:val="BodyText"/>
        <w:spacing w:line="360" w:lineRule="auto"/>
        <w:rPr>
          <w:rFonts w:ascii="Times New Roman" w:hAnsi="Times New Roman" w:cs="Times New Roman"/>
          <w:bCs/>
          <w:sz w:val="28"/>
          <w:szCs w:val="28"/>
        </w:rPr>
      </w:pPr>
    </w:p>
    <w:p w:rsidR="000D7DB0" w:rsidRPr="00296DB4" w:rsidP="002A34DC">
      <w:pPr>
        <w:pStyle w:val="BodyText"/>
        <w:spacing w:line="360" w:lineRule="auto"/>
        <w:rPr>
          <w:rFonts w:ascii="Times New Roman" w:hAnsi="Times New Roman" w:cs="Times New Roman"/>
          <w:sz w:val="28"/>
          <w:szCs w:val="28"/>
        </w:rPr>
      </w:pPr>
    </w:p>
    <w:p w:rsidR="000F6EC7" w:rsidP="002A34DC">
      <w:pPr>
        <w:pStyle w:val="BodyText"/>
        <w:tabs>
          <w:tab w:val="left" w:pos="720"/>
          <w:tab w:val="left" w:pos="1800"/>
        </w:tabs>
        <w:spacing w:line="360" w:lineRule="auto"/>
        <w:rPr>
          <w:rFonts w:ascii="Times New Roman" w:hAnsi="Times New Roman" w:cs="Times New Roman"/>
          <w:b/>
          <w:sz w:val="28"/>
          <w:szCs w:val="28"/>
          <w:u w:val="single"/>
        </w:rPr>
      </w:pPr>
    </w:p>
    <w:p w:rsidR="00302968" w:rsidRPr="002C4270" w:rsidP="002A34DC">
      <w:pPr>
        <w:spacing w:line="360" w:lineRule="auto"/>
        <w:ind w:firstLine="709"/>
        <w:rPr>
          <w:rFonts w:ascii="Times New Roman" w:hAnsi="Times New Roman" w:cs="Times New Roman"/>
          <w:bCs/>
          <w:sz w:val="28"/>
          <w:szCs w:val="28"/>
        </w:rPr>
      </w:pPr>
      <w:r w:rsidRPr="002C4270">
        <w:rPr>
          <w:rFonts w:ascii="Times New Roman" w:hAnsi="Times New Roman" w:cs="Times New Roman"/>
          <w:bCs/>
          <w:sz w:val="28"/>
          <w:szCs w:val="28"/>
        </w:rPr>
        <w:t>Všetky písomnosti, na ktoré sa zápisnica odvoláva, sú jej súčasťou.</w:t>
      </w:r>
    </w:p>
    <w:p w:rsidR="000F6EC7" w:rsidP="002A34DC">
      <w:pPr>
        <w:spacing w:line="360" w:lineRule="auto"/>
        <w:ind w:left="6132"/>
        <w:jc w:val="both"/>
        <w:rPr>
          <w:rFonts w:ascii="Times New Roman" w:hAnsi="Times New Roman" w:cs="Times New Roman"/>
          <w:b/>
          <w:i/>
          <w:sz w:val="28"/>
          <w:szCs w:val="28"/>
        </w:rPr>
      </w:pPr>
    </w:p>
    <w:p w:rsidR="00296DB4" w:rsidP="002A34DC">
      <w:pPr>
        <w:spacing w:line="360" w:lineRule="auto"/>
        <w:ind w:left="6132"/>
        <w:jc w:val="both"/>
        <w:rPr>
          <w:rFonts w:ascii="Times New Roman" w:hAnsi="Times New Roman" w:cs="Times New Roman"/>
          <w:b/>
          <w:i/>
          <w:sz w:val="28"/>
          <w:szCs w:val="28"/>
        </w:rPr>
      </w:pPr>
    </w:p>
    <w:p w:rsidR="00296DB4" w:rsidP="002A34DC">
      <w:pPr>
        <w:spacing w:line="360" w:lineRule="auto"/>
        <w:ind w:left="6132"/>
        <w:jc w:val="both"/>
        <w:rPr>
          <w:rFonts w:ascii="Times New Roman" w:hAnsi="Times New Roman" w:cs="Times New Roman"/>
          <w:b/>
          <w:i/>
          <w:sz w:val="28"/>
          <w:szCs w:val="28"/>
        </w:rPr>
      </w:pPr>
    </w:p>
    <w:p w:rsidR="00296DB4" w:rsidP="002A34DC">
      <w:pPr>
        <w:spacing w:line="360" w:lineRule="auto"/>
        <w:ind w:left="6132"/>
        <w:jc w:val="both"/>
        <w:rPr>
          <w:rFonts w:ascii="Times New Roman" w:hAnsi="Times New Roman" w:cs="Times New Roman"/>
          <w:b/>
          <w:i/>
          <w:sz w:val="28"/>
          <w:szCs w:val="28"/>
        </w:rPr>
      </w:pPr>
      <w:r w:rsidR="002A34DC">
        <w:rPr>
          <w:rFonts w:ascii="Times New Roman" w:hAnsi="Times New Roman" w:cs="Times New Roman"/>
          <w:b/>
          <w:i/>
          <w:sz w:val="28"/>
          <w:szCs w:val="28"/>
        </w:rPr>
        <w:tab/>
        <w:tab/>
      </w:r>
      <w:r w:rsidRPr="002A34DC" w:rsidR="002A34DC">
        <w:rPr>
          <w:rFonts w:ascii="Times New Roman" w:hAnsi="Times New Roman" w:cs="Times New Roman"/>
          <w:sz w:val="28"/>
          <w:szCs w:val="28"/>
        </w:rPr>
        <w:t>František Šebej</w:t>
      </w:r>
    </w:p>
    <w:p w:rsidR="002A34DC" w:rsidRPr="000F6EC7" w:rsidP="002A34DC">
      <w:pPr>
        <w:spacing w:line="360" w:lineRule="auto"/>
        <w:ind w:left="1418" w:hanging="1418"/>
        <w:jc w:val="both"/>
        <w:rPr>
          <w:rFonts w:ascii="Times New Roman" w:hAnsi="Times New Roman" w:cs="Times New Roman"/>
          <w:b/>
          <w:bCs/>
          <w:i/>
          <w:sz w:val="28"/>
          <w:szCs w:val="28"/>
        </w:rPr>
      </w:pPr>
      <w:r w:rsidR="00C822AA">
        <w:rPr>
          <w:rFonts w:ascii="Times New Roman" w:hAnsi="Times New Roman" w:cs="Times New Roman"/>
          <w:b/>
          <w:bCs/>
          <w:i/>
          <w:sz w:val="28"/>
          <w:szCs w:val="28"/>
        </w:rPr>
        <w:t xml:space="preserve">   </w:t>
      </w:r>
      <w:r w:rsidRPr="002A34DC">
        <w:rPr>
          <w:rFonts w:ascii="Times New Roman" w:hAnsi="Times New Roman" w:cs="Times New Roman"/>
          <w:bCs/>
          <w:sz w:val="28"/>
          <w:szCs w:val="28"/>
        </w:rPr>
        <w:t>Iveta Lišková</w:t>
      </w:r>
      <w:r w:rsidR="00C822AA">
        <w:rPr>
          <w:rFonts w:ascii="Times New Roman" w:hAnsi="Times New Roman" w:cs="Times New Roman"/>
          <w:b/>
          <w:bCs/>
          <w:i/>
          <w:sz w:val="28"/>
          <w:szCs w:val="28"/>
        </w:rPr>
        <w:t xml:space="preserve">    </w:t>
      </w:r>
      <w:r>
        <w:rPr>
          <w:rFonts w:ascii="Times New Roman" w:hAnsi="Times New Roman" w:cs="Times New Roman"/>
          <w:b/>
          <w:bCs/>
          <w:i/>
          <w:sz w:val="28"/>
          <w:szCs w:val="28"/>
        </w:rPr>
        <w:tab/>
        <w:tab/>
        <w:tab/>
        <w:tab/>
        <w:tab/>
        <w:tab/>
        <w:tab/>
        <w:t xml:space="preserve">        </w:t>
      </w:r>
      <w:r w:rsidR="00C822AA">
        <w:rPr>
          <w:rFonts w:ascii="Times New Roman" w:hAnsi="Times New Roman" w:cs="Times New Roman"/>
          <w:b/>
          <w:bCs/>
          <w:i/>
          <w:sz w:val="28"/>
          <w:szCs w:val="28"/>
        </w:rPr>
        <w:t xml:space="preserve"> </w:t>
      </w:r>
      <w:r>
        <w:rPr>
          <w:rFonts w:ascii="Times New Roman" w:hAnsi="Times New Roman" w:cs="Times New Roman"/>
          <w:sz w:val="28"/>
          <w:szCs w:val="28"/>
        </w:rPr>
        <w:t>predseda výboru</w:t>
      </w:r>
    </w:p>
    <w:p w:rsidR="00302968" w:rsidRPr="000F6EC7" w:rsidP="002A34DC">
      <w:pPr>
        <w:spacing w:line="360" w:lineRule="auto"/>
        <w:ind w:left="1418" w:hanging="1418"/>
        <w:jc w:val="both"/>
        <w:rPr>
          <w:rFonts w:ascii="Times New Roman" w:hAnsi="Times New Roman" w:cs="Times New Roman"/>
          <w:b/>
          <w:bCs/>
          <w:i/>
          <w:sz w:val="28"/>
          <w:szCs w:val="28"/>
        </w:rPr>
      </w:pPr>
      <w:r w:rsidRPr="0076077B" w:rsidR="002A34DC">
        <w:rPr>
          <w:rFonts w:ascii="Times New Roman" w:hAnsi="Times New Roman" w:cs="Times New Roman"/>
          <w:bCs/>
          <w:sz w:val="28"/>
          <w:szCs w:val="28"/>
        </w:rPr>
        <w:t>overovateľ výboru</w:t>
      </w:r>
      <w:r w:rsidR="00C822AA">
        <w:rPr>
          <w:rFonts w:ascii="Times New Roman" w:hAnsi="Times New Roman" w:cs="Times New Roman"/>
          <w:b/>
          <w:bCs/>
          <w:i/>
          <w:sz w:val="28"/>
          <w:szCs w:val="28"/>
        </w:rPr>
        <w:t xml:space="preserve">      </w:t>
      </w:r>
      <w:r w:rsidR="000F6EC7">
        <w:rPr>
          <w:rFonts w:ascii="Times New Roman" w:hAnsi="Times New Roman" w:cs="Times New Roman"/>
          <w:b/>
          <w:bCs/>
          <w:i/>
          <w:sz w:val="28"/>
          <w:szCs w:val="28"/>
        </w:rPr>
        <w:tab/>
        <w:tab/>
        <w:tab/>
        <w:tab/>
        <w:tab/>
      </w:r>
      <w:r w:rsidR="00AF61F5">
        <w:rPr>
          <w:rFonts w:ascii="Times New Roman" w:hAnsi="Times New Roman" w:cs="Times New Roman"/>
          <w:sz w:val="28"/>
          <w:szCs w:val="28"/>
        </w:rPr>
        <w:t xml:space="preserve">     </w:t>
      </w:r>
      <w:r w:rsidR="002C4270">
        <w:rPr>
          <w:rFonts w:ascii="Times New Roman" w:hAnsi="Times New Roman" w:cs="Times New Roman"/>
          <w:sz w:val="28"/>
          <w:szCs w:val="28"/>
        </w:rPr>
        <w:tab/>
        <w:tab/>
        <w:tab/>
      </w:r>
      <w:r w:rsidR="002A34DC">
        <w:rPr>
          <w:rFonts w:ascii="Times New Roman" w:hAnsi="Times New Roman" w:cs="Times New Roman"/>
          <w:sz w:val="28"/>
          <w:szCs w:val="28"/>
        </w:rPr>
        <w:tab/>
        <w:tab/>
        <w:tab/>
        <w:tab/>
        <w:tab/>
        <w:tab/>
        <w:tab/>
        <w:tab/>
      </w:r>
      <w:r w:rsidR="002C4270">
        <w:rPr>
          <w:rFonts w:ascii="Times New Roman" w:hAnsi="Times New Roman" w:cs="Times New Roman"/>
          <w:sz w:val="28"/>
          <w:szCs w:val="28"/>
        </w:rPr>
        <w:tab/>
      </w:r>
    </w:p>
    <w:p w:rsidR="00302968" w:rsidRPr="00E96DA0" w:rsidP="002A34DC">
      <w:pPr>
        <w:spacing w:line="360" w:lineRule="auto"/>
        <w:ind w:left="1418" w:hanging="1418"/>
        <w:jc w:val="both"/>
        <w:rPr>
          <w:rFonts w:ascii="Times New Roman" w:hAnsi="Times New Roman" w:cs="Times New Roman"/>
          <w:b/>
          <w:bCs/>
          <w:i/>
          <w:sz w:val="28"/>
          <w:szCs w:val="28"/>
        </w:rPr>
      </w:pPr>
      <w:r w:rsidR="00C822AA">
        <w:rPr>
          <w:rFonts w:ascii="Times New Roman" w:hAnsi="Times New Roman" w:cs="Times New Roman"/>
          <w:sz w:val="28"/>
          <w:szCs w:val="28"/>
        </w:rPr>
        <w:tab/>
        <w:tab/>
        <w:tab/>
        <w:tab/>
        <w:tab/>
        <w:tab/>
        <w:tab/>
      </w:r>
    </w:p>
    <w:sectPr>
      <w:footerReference w:type="even" r:id="rId4"/>
      <w:footerReference w:type="default" r:id="rId5"/>
      <w:pgSz w:w="11906" w:h="16838"/>
      <w:pgMar w:top="899" w:right="1417" w:bottom="899"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9" w:rsidP="0030296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74AC9" w:rsidP="00302968">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AC9" w:rsidP="00302968">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A34DC">
      <w:rPr>
        <w:rStyle w:val="PageNumber"/>
        <w:rFonts w:ascii="Times New Roman" w:hAnsi="Times New Roman" w:cs="Times New Roman"/>
        <w:noProof/>
      </w:rPr>
      <w:t>3</w:t>
    </w:r>
    <w:r>
      <w:rPr>
        <w:rStyle w:val="PageNumber"/>
        <w:rFonts w:ascii="Times New Roman" w:hAnsi="Times New Roman" w:cs="Times New Roman"/>
      </w:rPr>
      <w:fldChar w:fldCharType="end"/>
    </w:r>
  </w:p>
  <w:p w:rsidR="00074AC9" w:rsidP="00302968">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967"/>
    <w:multiLevelType w:val="hybridMultilevel"/>
    <w:tmpl w:val="8F3ECE78"/>
    <w:lvl w:ilvl="0">
      <w:start w:val="1"/>
      <w:numFmt w:val="decimal"/>
      <w:lvlText w:val="%1."/>
      <w:lvlJc w:val="left"/>
      <w:pPr>
        <w:tabs>
          <w:tab w:val="num" w:pos="1620"/>
        </w:tabs>
        <w:ind w:left="1620" w:hanging="12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782461"/>
    <w:multiLevelType w:val="hybridMultilevel"/>
    <w:tmpl w:val="CFD83AF2"/>
    <w:lvl w:ilvl="0">
      <w:start w:val="1"/>
      <w:numFmt w:val="decimal"/>
      <w:lvlText w:val="%1."/>
      <w:lvlJc w:val="left"/>
      <w:pPr>
        <w:tabs>
          <w:tab w:val="num" w:pos="1065"/>
        </w:tabs>
        <w:ind w:left="1065" w:hanging="7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E32BB4"/>
    <w:multiLevelType w:val="hybridMultilevel"/>
    <w:tmpl w:val="F078C2B2"/>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0C6F3A7D"/>
    <w:multiLevelType w:val="hybridMultilevel"/>
    <w:tmpl w:val="91108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F322BA"/>
    <w:multiLevelType w:val="hybridMultilevel"/>
    <w:tmpl w:val="CFC4069E"/>
    <w:lvl w:ilvl="0">
      <w:start w:val="1"/>
      <w:numFmt w:val="decimal"/>
      <w:lvlText w:val="%1."/>
      <w:lvlJc w:val="left"/>
      <w:pPr>
        <w:tabs>
          <w:tab w:val="num" w:pos="660"/>
        </w:tabs>
        <w:ind w:left="660" w:hanging="360"/>
      </w:pPr>
      <w:rPr>
        <w:b/>
        <w:i/>
        <w:rtl w:val="0"/>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5">
    <w:nsid w:val="143F6523"/>
    <w:multiLevelType w:val="hybridMultilevel"/>
    <w:tmpl w:val="1CE6195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6">
    <w:nsid w:val="247423E3"/>
    <w:multiLevelType w:val="hybridMultilevel"/>
    <w:tmpl w:val="AC48C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C86285"/>
    <w:multiLevelType w:val="hybridMultilevel"/>
    <w:tmpl w:val="B95A4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5BF2F79"/>
    <w:multiLevelType w:val="hybridMultilevel"/>
    <w:tmpl w:val="5546C5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CA0191D"/>
    <w:multiLevelType w:val="hybridMultilevel"/>
    <w:tmpl w:val="BBFE9A20"/>
    <w:lvl w:ilvl="0">
      <w:start w:val="1"/>
      <w:numFmt w:val="decimal"/>
      <w:lvlText w:val="%1."/>
      <w:lvlJc w:val="left"/>
      <w:pPr>
        <w:tabs>
          <w:tab w:val="num" w:pos="1065"/>
        </w:tabs>
        <w:ind w:left="1065" w:hanging="7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97B5D94"/>
    <w:multiLevelType w:val="hybridMultilevel"/>
    <w:tmpl w:val="00065D16"/>
    <w:lvl w:ilvl="0">
      <w:start w:val="1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7"/>
  </w:num>
  <w:num w:numId="2">
    <w:abstractNumId w:val="4"/>
  </w:num>
  <w:num w:numId="3">
    <w:abstractNumId w:val="9"/>
  </w:num>
  <w:num w:numId="4">
    <w:abstractNumId w:val="6"/>
  </w:num>
  <w:num w:numId="5">
    <w:abstractNumId w:val="5"/>
  </w:num>
  <w:num w:numId="6">
    <w:abstractNumId w:val="8"/>
  </w:num>
  <w:num w:numId="7">
    <w:abstractNumId w:val="0"/>
  </w:num>
  <w:num w:numId="8">
    <w:abstractNumId w:val="3"/>
  </w:num>
  <w:num w:numId="9">
    <w:abstractNumId w:val="1"/>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compat>
    <w:doNotUseIndentAsNumberingTabStop/>
    <w:allowSpaceOfSameStyleInTable/>
    <w:splitPgBreakAndParaMark/>
    <w:useAnsiKerningPairs/>
  </w:compat>
  <w:rsids>
    <w:rsidRoot w:val="00000000"/>
    <w:rsid w:val="0004020A"/>
    <w:rsid w:val="00074AC9"/>
    <w:rsid w:val="000B77C8"/>
    <w:rsid w:val="000D7DB0"/>
    <w:rsid w:val="000F6EC7"/>
    <w:rsid w:val="00296DB4"/>
    <w:rsid w:val="002A34DC"/>
    <w:rsid w:val="002C4270"/>
    <w:rsid w:val="002E55C9"/>
    <w:rsid w:val="00302968"/>
    <w:rsid w:val="0076077B"/>
    <w:rsid w:val="00776695"/>
    <w:rsid w:val="00A723A0"/>
    <w:rsid w:val="00AF61F5"/>
    <w:rsid w:val="00B83AB3"/>
    <w:rsid w:val="00C822AA"/>
    <w:rsid w:val="00E81D09"/>
    <w:rsid w:val="00E95AD0"/>
    <w:rsid w:val="00E96DA0"/>
    <w:rsid w:val="00EC078A"/>
    <w:rsid w:val="00F5653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68"/>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302968"/>
    <w:pPr>
      <w:keepNext/>
      <w:jc w:val="left"/>
      <w:outlineLvl w:val="0"/>
    </w:pPr>
    <w:rPr>
      <w:b/>
      <w:iCs/>
      <w:u w:val="single"/>
    </w:rPr>
  </w:style>
  <w:style w:type="paragraph" w:styleId="Heading2">
    <w:name w:val="heading 2"/>
    <w:basedOn w:val="Normal"/>
    <w:next w:val="Normal"/>
    <w:qFormat/>
    <w:rsid w:val="00C5008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302968"/>
    <w:pPr>
      <w:keepNext/>
      <w:jc w:val="both"/>
      <w:outlineLvl w:val="2"/>
    </w:pPr>
    <w:rPr>
      <w:b/>
      <w:bCs/>
    </w:rPr>
  </w:style>
  <w:style w:type="character" w:default="1" w:styleId="DefaultParagraphFont">
    <w:name w:val="Default Paragraph Font"/>
    <w:semiHidden/>
  </w:style>
  <w:style w:type="paragraph" w:styleId="BodyText">
    <w:name w:val="Body Text"/>
    <w:basedOn w:val="Normal"/>
    <w:rsid w:val="00302968"/>
    <w:pPr>
      <w:jc w:val="both"/>
    </w:pPr>
  </w:style>
  <w:style w:type="paragraph" w:styleId="Footer">
    <w:name w:val="footer"/>
    <w:basedOn w:val="Normal"/>
    <w:rsid w:val="00302968"/>
    <w:pPr>
      <w:tabs>
        <w:tab w:val="center" w:pos="4536"/>
        <w:tab w:val="right" w:pos="9072"/>
      </w:tabs>
      <w:jc w:val="left"/>
    </w:pPr>
  </w:style>
  <w:style w:type="character" w:styleId="PageNumber">
    <w:name w:val="page number"/>
    <w:basedOn w:val="DefaultParagraphFont"/>
    <w:rsid w:val="00302968"/>
  </w:style>
  <w:style w:type="paragraph" w:customStyle="1" w:styleId="TxBrc17">
    <w:name w:val="TxBr_c17"/>
    <w:basedOn w:val="Normal"/>
    <w:rsid w:val="00302968"/>
    <w:pPr>
      <w:autoSpaceDE/>
      <w:autoSpaceDN/>
      <w:spacing w:line="240" w:lineRule="atLeast"/>
      <w:jc w:val="center"/>
    </w:pPr>
    <w:rPr>
      <w:sz w:val="20"/>
      <w:lang w:val="en-US"/>
    </w:rPr>
  </w:style>
  <w:style w:type="paragraph" w:styleId="BalloonText">
    <w:name w:val="Balloon Text"/>
    <w:basedOn w:val="Normal"/>
    <w:semiHidden/>
    <w:rsid w:val="000A4921"/>
    <w:pPr>
      <w:jc w:val="left"/>
    </w:pPr>
    <w:rPr>
      <w:rFonts w:ascii="Tahoma" w:hAnsi="Tahoma" w:cs="Tahoma"/>
      <w:sz w:val="16"/>
      <w:szCs w:val="16"/>
    </w:rPr>
  </w:style>
  <w:style w:type="paragraph" w:styleId="BodyTextIndent">
    <w:name w:val="Body Text Indent"/>
    <w:basedOn w:val="Normal"/>
    <w:rsid w:val="00E81D09"/>
    <w:pPr>
      <w:spacing w:after="120"/>
      <w:ind w:left="283"/>
      <w:jc w:val="left"/>
    </w:pPr>
  </w:style>
  <w:style w:type="paragraph" w:styleId="Title">
    <w:name w:val="Title"/>
    <w:basedOn w:val="Normal"/>
    <w:qFormat/>
    <w:rsid w:val="002A34DC"/>
    <w:pPr>
      <w:overflowPunct w:val="0"/>
      <w:autoSpaceDE/>
      <w:autoSpaceDN/>
      <w:jc w:val="center"/>
      <w:textAlignment w:val="baseline"/>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1</Pages>
  <Words>367</Words>
  <Characters>2095</Characters>
  <Application>Microsoft Office Word</Application>
  <DocSecurity>0</DocSecurity>
  <Lines>0</Lines>
  <Paragraphs>0</Paragraphs>
  <ScaleCrop>false</ScaleCrop>
  <Company>Kancelaria NR SR</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ZAHRANIČNÝ VÝBOR</dc:title>
  <dc:creator>Administrator</dc:creator>
  <cp:lastModifiedBy>Administrator</cp:lastModifiedBy>
  <cp:revision>5</cp:revision>
  <cp:lastPrinted>2010-03-15T09:57:00Z</cp:lastPrinted>
  <dcterms:created xsi:type="dcterms:W3CDTF">2010-04-28T08:56:00Z</dcterms:created>
  <dcterms:modified xsi:type="dcterms:W3CDTF">2010-08-12T08:59:00Z</dcterms:modified>
</cp:coreProperties>
</file>