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EB4" w:rsidRPr="00AD51BF" w:rsidP="00450EB4">
      <w:pPr>
        <w:tabs>
          <w:tab w:val="left" w:pos="-1985"/>
          <w:tab w:val="left" w:pos="709"/>
          <w:tab w:val="left" w:pos="1077"/>
          <w:tab w:val="left" w:pos="3600"/>
        </w:tabs>
        <w:spacing w:line="360" w:lineRule="auto"/>
        <w:jc w:val="center"/>
        <w:rPr>
          <w:rFonts w:ascii="Times New Roman" w:hAnsi="Times New Roman" w:cs="Times New Roman"/>
          <w:b/>
          <w:sz w:val="28"/>
        </w:rPr>
      </w:pPr>
      <w:r w:rsidRPr="00AD51BF">
        <w:rPr>
          <w:rFonts w:ascii="Times New Roman" w:hAnsi="Times New Roman" w:cs="Times New Roman"/>
          <w:b/>
          <w:sz w:val="28"/>
        </w:rPr>
        <w:t>NÁRODNÁ RADA SLOVENSKEJ REPUBLIKY</w:t>
      </w:r>
    </w:p>
    <w:p w:rsidR="00450EB4" w:rsidRPr="00AD51BF" w:rsidP="00450EB4">
      <w:pPr>
        <w:tabs>
          <w:tab w:val="left" w:pos="-1985"/>
          <w:tab w:val="left" w:pos="709"/>
          <w:tab w:val="left" w:pos="1077"/>
        </w:tabs>
        <w:spacing w:line="360" w:lineRule="auto"/>
        <w:jc w:val="center"/>
        <w:rPr>
          <w:rFonts w:ascii="Times New Roman" w:hAnsi="Times New Roman" w:cs="Times New Roman"/>
          <w:b/>
          <w:sz w:val="28"/>
        </w:rPr>
      </w:pPr>
      <w:r w:rsidRPr="00AD51BF">
        <w:rPr>
          <w:rFonts w:ascii="Times New Roman" w:hAnsi="Times New Roman" w:cs="Times New Roman"/>
          <w:b/>
          <w:sz w:val="28"/>
        </w:rPr>
        <w:t xml:space="preserve">  IV. volebné obdobie</w:t>
      </w:r>
    </w:p>
    <w:p w:rsidR="00450EB4" w:rsidRPr="00AD51BF" w:rsidP="00450EB4">
      <w:pPr>
        <w:tabs>
          <w:tab w:val="left" w:pos="-1985"/>
          <w:tab w:val="left" w:pos="709"/>
          <w:tab w:val="left" w:pos="1077"/>
        </w:tabs>
        <w:spacing w:line="360" w:lineRule="auto"/>
        <w:jc w:val="center"/>
        <w:rPr>
          <w:rFonts w:ascii="Times New Roman" w:hAnsi="Times New Roman" w:cs="Times New Roman"/>
          <w:b/>
          <w:sz w:val="28"/>
        </w:rPr>
      </w:pPr>
      <w:r w:rsidRPr="00AD51BF">
        <w:rPr>
          <w:rFonts w:ascii="Times New Roman" w:hAnsi="Times New Roman" w:cs="Times New Roman"/>
          <w:b/>
          <w:sz w:val="28"/>
        </w:rPr>
        <w:t>___________________________________________</w:t>
        <w:br/>
      </w:r>
    </w:p>
    <w:p w:rsidR="00450EB4" w:rsidRPr="00AD51BF" w:rsidP="00450EB4">
      <w:pPr>
        <w:tabs>
          <w:tab w:val="left" w:pos="-1985"/>
          <w:tab w:val="left" w:pos="709"/>
          <w:tab w:val="left" w:pos="1077"/>
        </w:tabs>
        <w:spacing w:line="360" w:lineRule="auto"/>
        <w:jc w:val="both"/>
        <w:rPr>
          <w:rFonts w:ascii="Times New Roman" w:hAnsi="Times New Roman" w:cs="Times New Roman"/>
          <w:bCs/>
          <w:szCs w:val="20"/>
        </w:rPr>
      </w:pPr>
      <w:r w:rsidRPr="00AD51BF">
        <w:rPr>
          <w:rFonts w:ascii="Times New Roman" w:hAnsi="Times New Roman" w:cs="Times New Roman"/>
          <w:bCs/>
          <w:szCs w:val="20"/>
        </w:rPr>
        <w:t xml:space="preserve">Číslo:  </w:t>
      </w:r>
      <w:r w:rsidR="00B44C02">
        <w:rPr>
          <w:rFonts w:ascii="Times New Roman" w:hAnsi="Times New Roman" w:cs="Times New Roman"/>
          <w:bCs/>
          <w:szCs w:val="20"/>
        </w:rPr>
        <w:t>1476</w:t>
      </w:r>
      <w:r w:rsidRPr="00AD51BF">
        <w:rPr>
          <w:rFonts w:ascii="Times New Roman" w:hAnsi="Times New Roman" w:cs="Times New Roman"/>
          <w:bCs/>
          <w:szCs w:val="20"/>
        </w:rPr>
        <w:t>/200</w:t>
      </w:r>
      <w:r w:rsidRPr="00AD51BF" w:rsidR="00952E77">
        <w:rPr>
          <w:rFonts w:ascii="Times New Roman" w:hAnsi="Times New Roman" w:cs="Times New Roman"/>
          <w:bCs/>
          <w:szCs w:val="20"/>
        </w:rPr>
        <w:t>9</w:t>
      </w:r>
    </w:p>
    <w:p w:rsidR="00450EB4" w:rsidRPr="00AD51BF" w:rsidP="00450EB4">
      <w:pPr>
        <w:spacing w:line="360" w:lineRule="auto"/>
        <w:jc w:val="center"/>
        <w:rPr>
          <w:rFonts w:ascii="Times New Roman" w:hAnsi="Times New Roman" w:cs="Times New Roman"/>
          <w:b/>
          <w:spacing w:val="60"/>
          <w:sz w:val="36"/>
        </w:rPr>
      </w:pPr>
    </w:p>
    <w:p w:rsidR="005C21C3" w:rsidP="00450EB4">
      <w:pPr>
        <w:spacing w:line="360" w:lineRule="auto"/>
        <w:jc w:val="center"/>
        <w:rPr>
          <w:rFonts w:ascii="Times New Roman" w:hAnsi="Times New Roman" w:cs="Times New Roman"/>
          <w:b/>
          <w:spacing w:val="60"/>
          <w:sz w:val="36"/>
        </w:rPr>
      </w:pPr>
    </w:p>
    <w:p w:rsidR="009F2F9D" w:rsidRPr="00AD51BF" w:rsidP="00450EB4">
      <w:pPr>
        <w:spacing w:line="360" w:lineRule="auto"/>
        <w:jc w:val="center"/>
        <w:rPr>
          <w:rFonts w:ascii="Times New Roman" w:hAnsi="Times New Roman" w:cs="Times New Roman"/>
          <w:b/>
          <w:spacing w:val="60"/>
          <w:sz w:val="36"/>
        </w:rPr>
      </w:pPr>
    </w:p>
    <w:p w:rsidR="00450EB4" w:rsidRPr="00AD51BF" w:rsidP="00450EB4">
      <w:pPr>
        <w:spacing w:line="360" w:lineRule="auto"/>
        <w:jc w:val="center"/>
        <w:rPr>
          <w:rFonts w:ascii="Times New Roman" w:hAnsi="Times New Roman" w:cs="Times New Roman"/>
          <w:b/>
          <w:spacing w:val="60"/>
          <w:sz w:val="36"/>
        </w:rPr>
      </w:pPr>
      <w:r w:rsidR="00B44C02">
        <w:rPr>
          <w:rFonts w:ascii="Times New Roman" w:hAnsi="Times New Roman" w:cs="Times New Roman"/>
          <w:b/>
          <w:spacing w:val="60"/>
          <w:sz w:val="36"/>
        </w:rPr>
        <w:t>1180</w:t>
      </w:r>
      <w:r w:rsidRPr="00AD51BF">
        <w:rPr>
          <w:rFonts w:ascii="Times New Roman" w:hAnsi="Times New Roman" w:cs="Times New Roman"/>
          <w:b/>
          <w:spacing w:val="60"/>
          <w:sz w:val="36"/>
        </w:rPr>
        <w:t>a</w:t>
      </w:r>
    </w:p>
    <w:p w:rsidR="00450EB4" w:rsidRPr="00AD51BF" w:rsidP="00450EB4">
      <w:pPr>
        <w:pStyle w:val="Heading3"/>
        <w:spacing w:line="360" w:lineRule="auto"/>
        <w:rPr>
          <w:rFonts w:ascii="Times New Roman" w:hAnsi="Times New Roman" w:cs="Times New Roman"/>
          <w:bCs/>
          <w:lang w:val="sk-SK"/>
        </w:rPr>
      </w:pPr>
    </w:p>
    <w:p w:rsidR="00450EB4" w:rsidRPr="00AD51BF" w:rsidP="00450EB4">
      <w:pPr>
        <w:pStyle w:val="Heading3"/>
        <w:spacing w:line="360" w:lineRule="auto"/>
        <w:rPr>
          <w:rFonts w:ascii="Times New Roman" w:hAnsi="Times New Roman" w:cs="Times New Roman"/>
          <w:bCs/>
          <w:lang w:val="sk-SK"/>
        </w:rPr>
      </w:pPr>
      <w:r w:rsidRPr="00AD51BF">
        <w:rPr>
          <w:rFonts w:ascii="Times New Roman" w:hAnsi="Times New Roman" w:cs="Times New Roman"/>
          <w:bCs/>
          <w:lang w:val="sk-SK"/>
        </w:rPr>
        <w:t>S p o l o č n á    s p r á v a</w:t>
      </w:r>
    </w:p>
    <w:p w:rsidR="002907DD" w:rsidRPr="00AD51BF" w:rsidP="000C1804">
      <w:pPr>
        <w:spacing w:line="360" w:lineRule="auto"/>
        <w:jc w:val="both"/>
        <w:rPr>
          <w:rFonts w:ascii="Times New Roman" w:hAnsi="Times New Roman" w:cs="Times New Roman"/>
          <w:b/>
        </w:rPr>
      </w:pPr>
    </w:p>
    <w:p w:rsidR="000C1804" w:rsidRPr="00AD51BF" w:rsidP="000C1804">
      <w:pPr>
        <w:spacing w:line="360" w:lineRule="auto"/>
        <w:jc w:val="both"/>
        <w:rPr>
          <w:rFonts w:ascii="Times New Roman" w:hAnsi="Times New Roman" w:cs="Times New Roman"/>
          <w:b/>
          <w:i/>
          <w:iCs/>
        </w:rPr>
      </w:pPr>
      <w:r w:rsidRPr="00AD51BF" w:rsidR="002907DD">
        <w:rPr>
          <w:rFonts w:ascii="Times New Roman" w:hAnsi="Times New Roman" w:cs="Times New Roman"/>
          <w:b/>
        </w:rPr>
        <w:t xml:space="preserve">výborov Národnej rady Slovenskej republiky o prerokovaní </w:t>
      </w:r>
      <w:r w:rsidRPr="00AD51BF">
        <w:rPr>
          <w:rFonts w:ascii="Times New Roman" w:hAnsi="Times New Roman" w:cs="Times New Roman"/>
          <w:b/>
        </w:rPr>
        <w:t xml:space="preserve">vládneho návrhu zákona, ktorým sa mení a dopĺňa zákon </w:t>
      </w:r>
      <w:r w:rsidR="00B44C02">
        <w:rPr>
          <w:rFonts w:ascii="Times New Roman" w:hAnsi="Times New Roman" w:cs="Times New Roman"/>
          <w:b/>
        </w:rPr>
        <w:t xml:space="preserve">č. 99/1963 Zb. Občiansky súdny poriadok v </w:t>
      </w:r>
      <w:r w:rsidRPr="00AD51BF" w:rsidR="00EE59DD">
        <w:rPr>
          <w:rFonts w:ascii="Times New Roman" w:hAnsi="Times New Roman" w:cs="Times New Roman"/>
          <w:b/>
        </w:rPr>
        <w:t>znení neskorších predpisov</w:t>
      </w:r>
      <w:r w:rsidRPr="00AD51BF" w:rsidR="00952E77">
        <w:rPr>
          <w:rFonts w:ascii="Times New Roman" w:hAnsi="Times New Roman" w:cs="Times New Roman"/>
          <w:b/>
        </w:rPr>
        <w:t xml:space="preserve"> a o zmene a doplnení niektorých zákonov </w:t>
      </w:r>
      <w:r w:rsidRPr="00AD51BF">
        <w:rPr>
          <w:rFonts w:ascii="Times New Roman" w:hAnsi="Times New Roman" w:cs="Times New Roman"/>
          <w:b/>
        </w:rPr>
        <w:t xml:space="preserve">(tlač </w:t>
      </w:r>
      <w:r w:rsidRPr="00AD51BF" w:rsidR="00952E77">
        <w:rPr>
          <w:rFonts w:ascii="Times New Roman" w:hAnsi="Times New Roman" w:cs="Times New Roman"/>
          <w:b/>
        </w:rPr>
        <w:t>11</w:t>
      </w:r>
      <w:r w:rsidR="00B44C02">
        <w:rPr>
          <w:rFonts w:ascii="Times New Roman" w:hAnsi="Times New Roman" w:cs="Times New Roman"/>
          <w:b/>
        </w:rPr>
        <w:t>80</w:t>
      </w:r>
      <w:r w:rsidRPr="00AD51BF">
        <w:rPr>
          <w:rFonts w:ascii="Times New Roman" w:hAnsi="Times New Roman" w:cs="Times New Roman"/>
          <w:b/>
        </w:rPr>
        <w:t xml:space="preserve">) v druhom čítaní </w:t>
      </w:r>
    </w:p>
    <w:p w:rsidR="00450EB4" w:rsidRPr="00AD51BF" w:rsidP="00450EB4">
      <w:pPr>
        <w:spacing w:line="360" w:lineRule="auto"/>
        <w:jc w:val="both"/>
        <w:rPr>
          <w:rFonts w:ascii="Times New Roman" w:hAnsi="Times New Roman" w:cs="Times New Roman"/>
          <w:b/>
        </w:rPr>
      </w:pPr>
      <w:r w:rsidRPr="00AD51BF">
        <w:rPr>
          <w:rFonts w:ascii="Times New Roman" w:hAnsi="Times New Roman" w:cs="Times New Roman"/>
          <w:b/>
          <w:bCs/>
        </w:rPr>
        <w:t>___________________________________________________________________________</w:t>
      </w:r>
    </w:p>
    <w:p w:rsidR="00450EB4" w:rsidRPr="00AD51BF" w:rsidP="00450EB4">
      <w:pPr>
        <w:spacing w:line="360" w:lineRule="auto"/>
        <w:jc w:val="both"/>
        <w:rPr>
          <w:rFonts w:ascii="Times New Roman" w:hAnsi="Times New Roman" w:cs="Times New Roman"/>
          <w:b w:val="0"/>
        </w:rPr>
      </w:pPr>
    </w:p>
    <w:p w:rsidR="00627334" w:rsidRPr="00AD51BF" w:rsidP="00450EB4">
      <w:pPr>
        <w:spacing w:line="360" w:lineRule="auto"/>
        <w:jc w:val="both"/>
        <w:rPr>
          <w:rFonts w:ascii="Times New Roman" w:hAnsi="Times New Roman" w:cs="Times New Roman"/>
          <w:b w:val="0"/>
        </w:rPr>
      </w:pPr>
    </w:p>
    <w:p w:rsidR="00DF7263" w:rsidRPr="00AD51BF" w:rsidP="00450EB4">
      <w:pPr>
        <w:spacing w:line="360" w:lineRule="auto"/>
        <w:jc w:val="both"/>
        <w:rPr>
          <w:rFonts w:ascii="Times New Roman" w:hAnsi="Times New Roman" w:cs="Times New Roman"/>
          <w:b w:val="0"/>
        </w:rPr>
      </w:pPr>
    </w:p>
    <w:p w:rsidR="00DF7263" w:rsidRPr="00B44C02" w:rsidP="00DC24EC">
      <w:pPr>
        <w:spacing w:line="360" w:lineRule="auto"/>
        <w:jc w:val="both"/>
        <w:rPr>
          <w:rFonts w:ascii="Times New Roman" w:hAnsi="Times New Roman" w:cs="Times New Roman"/>
          <w:b w:val="0"/>
        </w:rPr>
      </w:pPr>
    </w:p>
    <w:p w:rsidR="00450EB4" w:rsidRPr="00B44C02" w:rsidP="00105DEE">
      <w:pPr>
        <w:pStyle w:val="TxBrp9"/>
        <w:spacing w:line="360" w:lineRule="auto"/>
        <w:rPr>
          <w:rFonts w:ascii="Times New Roman" w:hAnsi="Times New Roman" w:cs="Times New Roman"/>
          <w:b/>
          <w:i/>
          <w:iCs/>
          <w:sz w:val="24"/>
          <w:lang w:val="sk-SK"/>
        </w:rPr>
      </w:pPr>
      <w:r w:rsidRPr="00B44C02">
        <w:rPr>
          <w:rFonts w:ascii="Times New Roman" w:hAnsi="Times New Roman" w:cs="Times New Roman"/>
          <w:sz w:val="24"/>
          <w:lang w:val="sk-SK"/>
        </w:rPr>
        <w:tab/>
      </w:r>
      <w:r w:rsidRPr="00B44C02" w:rsidR="00466B4B">
        <w:rPr>
          <w:rFonts w:ascii="Times New Roman" w:hAnsi="Times New Roman" w:cs="Times New Roman"/>
          <w:sz w:val="24"/>
          <w:lang w:val="sk-SK"/>
        </w:rPr>
        <w:tab/>
      </w:r>
      <w:r w:rsidRPr="00B44C02">
        <w:rPr>
          <w:rFonts w:ascii="Times New Roman" w:hAnsi="Times New Roman" w:cs="Times New Roman"/>
          <w:sz w:val="24"/>
          <w:lang w:val="sk-SK"/>
        </w:rPr>
        <w:t xml:space="preserve">Ústavnoprávny výbor </w:t>
      </w:r>
      <w:r w:rsidRPr="00B44C02">
        <w:rPr>
          <w:rFonts w:ascii="Times New Roman" w:hAnsi="Times New Roman" w:cs="Times New Roman"/>
          <w:bCs/>
          <w:sz w:val="24"/>
          <w:lang w:val="sk-SK"/>
        </w:rPr>
        <w:t xml:space="preserve">Národnej rady </w:t>
      </w:r>
      <w:r w:rsidRPr="00B44C02" w:rsidR="00F035B4">
        <w:rPr>
          <w:rFonts w:ascii="Times New Roman" w:hAnsi="Times New Roman" w:cs="Times New Roman"/>
          <w:bCs/>
          <w:sz w:val="24"/>
          <w:lang w:val="sk-SK"/>
        </w:rPr>
        <w:t xml:space="preserve">ako </w:t>
      </w:r>
      <w:r w:rsidRPr="00B44C02" w:rsidR="00F035B4">
        <w:rPr>
          <w:rFonts w:ascii="Times New Roman" w:hAnsi="Times New Roman" w:cs="Times New Roman"/>
          <w:sz w:val="24"/>
          <w:lang w:val="sk-SK"/>
        </w:rPr>
        <w:t>gestorský výbor</w:t>
      </w:r>
      <w:r w:rsidRPr="00B44C02" w:rsidR="00F035B4">
        <w:rPr>
          <w:rFonts w:ascii="Times New Roman" w:hAnsi="Times New Roman" w:cs="Times New Roman"/>
          <w:bCs/>
          <w:sz w:val="24"/>
          <w:lang w:val="sk-SK"/>
        </w:rPr>
        <w:t xml:space="preserve"> k</w:t>
      </w:r>
      <w:r w:rsidRPr="00B44C02" w:rsidR="00F035B4">
        <w:rPr>
          <w:rFonts w:ascii="Times New Roman" w:hAnsi="Times New Roman" w:cs="Times New Roman"/>
          <w:sz w:val="24"/>
          <w:lang w:val="sk-SK"/>
        </w:rPr>
        <w:t> </w:t>
      </w:r>
      <w:r w:rsidRPr="00B44C02" w:rsidR="00AD51BF">
        <w:rPr>
          <w:rFonts w:ascii="Times New Roman" w:hAnsi="Times New Roman" w:cs="Times New Roman"/>
          <w:sz w:val="24"/>
          <w:lang w:val="sk-SK"/>
        </w:rPr>
        <w:t xml:space="preserve">vládnemu návrhu zákona, </w:t>
      </w:r>
      <w:r w:rsidRPr="00B44C02" w:rsidR="00B44C02">
        <w:rPr>
          <w:rFonts w:ascii="Times New Roman" w:hAnsi="Times New Roman" w:cs="Times New Roman"/>
          <w:sz w:val="24"/>
        </w:rPr>
        <w:t>ktorým sa mení a dopĺňa</w:t>
      </w:r>
      <w:r w:rsidRPr="00B44C02" w:rsidR="00B44C02">
        <w:rPr>
          <w:rFonts w:ascii="Times New Roman" w:hAnsi="Times New Roman" w:cs="Times New Roman"/>
          <w:b/>
          <w:sz w:val="24"/>
        </w:rPr>
        <w:t xml:space="preserve"> zákon č. 99/1963 Zb. Občiansky súdny poriadok </w:t>
      </w:r>
      <w:r w:rsidRPr="00B44C02" w:rsidR="00B44C02">
        <w:rPr>
          <w:rFonts w:ascii="Times New Roman" w:hAnsi="Times New Roman" w:cs="Times New Roman"/>
          <w:sz w:val="24"/>
        </w:rPr>
        <w:t xml:space="preserve">v znení neskorších predpisov a o zmene a doplnení niektorých zákonov </w:t>
      </w:r>
      <w:r w:rsidRPr="00B44C02">
        <w:rPr>
          <w:rFonts w:ascii="Times New Roman" w:hAnsi="Times New Roman" w:cs="Times New Roman"/>
          <w:bCs/>
          <w:sz w:val="24"/>
          <w:lang w:val="sk-SK"/>
        </w:rPr>
        <w:t xml:space="preserve">(ďalej len „gestorský výbor“) podáva Národnej rade Slovenskej republiky podľa § 79 ods. 1 zákona Národnej rady Slovenskej republiky č.  350/1996 Z. z. o  rokovacom poriadku Národnej rady Slovenskej republiky v znení neskorších predpisov </w:t>
      </w:r>
      <w:r w:rsidRPr="00B44C02">
        <w:rPr>
          <w:rFonts w:ascii="Times New Roman" w:hAnsi="Times New Roman" w:cs="Times New Roman"/>
          <w:b/>
          <w:sz w:val="24"/>
          <w:lang w:val="sk-SK"/>
        </w:rPr>
        <w:t>spoločnú správu</w:t>
      </w:r>
      <w:r w:rsidRPr="00B44C02">
        <w:rPr>
          <w:rFonts w:ascii="Times New Roman" w:hAnsi="Times New Roman" w:cs="Times New Roman"/>
          <w:bCs/>
          <w:sz w:val="24"/>
          <w:lang w:val="sk-SK"/>
        </w:rPr>
        <w:t xml:space="preserve"> výborov Národnej rady Slovenskej republiky.</w:t>
      </w:r>
    </w:p>
    <w:p w:rsidR="0021580A" w:rsidP="00450EB4">
      <w:pPr>
        <w:spacing w:line="360" w:lineRule="auto"/>
        <w:jc w:val="both"/>
        <w:rPr>
          <w:rFonts w:ascii="Times New Roman" w:hAnsi="Times New Roman" w:cs="Times New Roman"/>
          <w:bCs/>
        </w:rPr>
      </w:pPr>
    </w:p>
    <w:p w:rsidR="00C11E4E" w:rsidP="00450EB4">
      <w:pPr>
        <w:spacing w:line="360" w:lineRule="auto"/>
        <w:jc w:val="both"/>
        <w:rPr>
          <w:rFonts w:ascii="Times New Roman" w:hAnsi="Times New Roman" w:cs="Times New Roman"/>
          <w:bCs/>
        </w:rPr>
      </w:pPr>
    </w:p>
    <w:p w:rsidR="00C11E4E" w:rsidRPr="00B44C02" w:rsidP="00450EB4">
      <w:pPr>
        <w:spacing w:line="360" w:lineRule="auto"/>
        <w:jc w:val="both"/>
        <w:rPr>
          <w:rFonts w:ascii="Times New Roman" w:hAnsi="Times New Roman" w:cs="Times New Roman"/>
          <w:bCs/>
        </w:rPr>
      </w:pPr>
    </w:p>
    <w:p w:rsidR="00450EB4" w:rsidRPr="00AD51BF" w:rsidP="00450EB4">
      <w:pPr>
        <w:pStyle w:val="BodyText3"/>
        <w:tabs>
          <w:tab w:val="left" w:pos="-1985"/>
          <w:tab w:val="left" w:pos="709"/>
          <w:tab w:val="left" w:pos="1077"/>
        </w:tabs>
        <w:spacing w:line="360" w:lineRule="auto"/>
        <w:rPr>
          <w:rFonts w:ascii="Times New Roman" w:hAnsi="Times New Roman" w:cs="Times New Roman"/>
          <w:bCs/>
          <w:szCs w:val="24"/>
        </w:rPr>
      </w:pPr>
      <w:r w:rsidRPr="00AD51BF">
        <w:rPr>
          <w:rFonts w:ascii="Times New Roman" w:hAnsi="Times New Roman" w:cs="Times New Roman"/>
          <w:bCs/>
          <w:szCs w:val="24"/>
        </w:rPr>
        <w:t>I.</w:t>
      </w:r>
    </w:p>
    <w:p w:rsidR="00450EB4" w:rsidRPr="00AD51BF" w:rsidP="00DC24EC">
      <w:pPr>
        <w:pStyle w:val="BodyText2"/>
        <w:tabs>
          <w:tab w:val="left" w:pos="-1985"/>
          <w:tab w:val="left" w:pos="709"/>
          <w:tab w:val="left" w:pos="1077"/>
        </w:tabs>
        <w:spacing w:line="360" w:lineRule="auto"/>
        <w:rPr>
          <w:rFonts w:ascii="Times New Roman" w:hAnsi="Times New Roman" w:cs="Times New Roman"/>
          <w:szCs w:val="24"/>
          <w:lang w:eastAsia="sk-SK"/>
        </w:rPr>
      </w:pPr>
    </w:p>
    <w:p w:rsidR="00450EB4" w:rsidRPr="00AD51BF" w:rsidP="0021580A">
      <w:pPr>
        <w:pStyle w:val="TxBrp9"/>
        <w:spacing w:line="360" w:lineRule="auto"/>
        <w:rPr>
          <w:rFonts w:ascii="Times New Roman" w:hAnsi="Times New Roman" w:cs="Times New Roman"/>
          <w:i/>
          <w:iCs/>
          <w:sz w:val="24"/>
          <w:lang w:val="sk-SK"/>
        </w:rPr>
      </w:pPr>
      <w:r w:rsidRPr="00AD51BF" w:rsidR="00DC24EC">
        <w:rPr>
          <w:rFonts w:ascii="Times New Roman" w:hAnsi="Times New Roman" w:cs="Times New Roman"/>
          <w:sz w:val="24"/>
          <w:lang w:val="sk-SK"/>
        </w:rPr>
        <w:tab/>
        <w:tab/>
      </w:r>
      <w:r w:rsidRPr="00AD51BF">
        <w:rPr>
          <w:rFonts w:ascii="Times New Roman" w:hAnsi="Times New Roman" w:cs="Times New Roman"/>
          <w:sz w:val="24"/>
          <w:lang w:val="sk-SK"/>
        </w:rPr>
        <w:t>Národná</w:t>
      </w:r>
      <w:r w:rsidRPr="00AD51BF">
        <w:rPr>
          <w:rFonts w:ascii="Times New Roman" w:hAnsi="Times New Roman" w:cs="Times New Roman"/>
          <w:sz w:val="24"/>
          <w:lang w:val="sk-SK"/>
        </w:rPr>
        <w:t xml:space="preserve"> rada Slovenskej republiky uznesením z</w:t>
      </w:r>
      <w:r w:rsidR="00B44C02">
        <w:rPr>
          <w:rFonts w:ascii="Times New Roman" w:hAnsi="Times New Roman" w:cs="Times New Roman"/>
          <w:sz w:val="24"/>
          <w:lang w:val="sk-SK"/>
        </w:rPr>
        <w:t> 9. septembra</w:t>
      </w:r>
      <w:r w:rsidRPr="00AD51BF" w:rsidR="008409EC">
        <w:rPr>
          <w:rFonts w:ascii="Times New Roman" w:hAnsi="Times New Roman" w:cs="Times New Roman"/>
          <w:sz w:val="24"/>
          <w:lang w:val="sk-SK"/>
        </w:rPr>
        <w:t xml:space="preserve"> 20</w:t>
      </w:r>
      <w:r w:rsidRPr="00AD51BF" w:rsidR="0021580A">
        <w:rPr>
          <w:rFonts w:ascii="Times New Roman" w:hAnsi="Times New Roman" w:cs="Times New Roman"/>
          <w:sz w:val="24"/>
          <w:lang w:val="sk-SK"/>
        </w:rPr>
        <w:t>0</w:t>
      </w:r>
      <w:r w:rsidRPr="00AD51BF" w:rsidR="008409EC">
        <w:rPr>
          <w:rFonts w:ascii="Times New Roman" w:hAnsi="Times New Roman" w:cs="Times New Roman"/>
          <w:sz w:val="24"/>
          <w:lang w:val="sk-SK"/>
        </w:rPr>
        <w:t>9</w:t>
      </w:r>
      <w:r w:rsidRPr="00AD51BF">
        <w:rPr>
          <w:rFonts w:ascii="Times New Roman" w:hAnsi="Times New Roman" w:cs="Times New Roman"/>
          <w:sz w:val="24"/>
          <w:lang w:val="sk-SK"/>
        </w:rPr>
        <w:t xml:space="preserve"> č. </w:t>
      </w:r>
      <w:r w:rsidRPr="00AD51BF" w:rsidR="007B0B77">
        <w:rPr>
          <w:rFonts w:ascii="Times New Roman" w:hAnsi="Times New Roman" w:cs="Times New Roman"/>
          <w:sz w:val="24"/>
          <w:lang w:val="sk-SK"/>
        </w:rPr>
        <w:t>1</w:t>
      </w:r>
      <w:r w:rsidR="00B44C02">
        <w:rPr>
          <w:rFonts w:ascii="Times New Roman" w:hAnsi="Times New Roman" w:cs="Times New Roman"/>
          <w:sz w:val="24"/>
          <w:lang w:val="sk-SK"/>
        </w:rPr>
        <w:t>597</w:t>
      </w:r>
      <w:r w:rsidRPr="00AD51BF">
        <w:rPr>
          <w:rFonts w:ascii="Times New Roman" w:hAnsi="Times New Roman" w:cs="Times New Roman"/>
          <w:sz w:val="24"/>
          <w:lang w:val="sk-SK"/>
        </w:rPr>
        <w:t xml:space="preserve"> pridelila </w:t>
      </w:r>
      <w:r w:rsidRPr="00AD51BF" w:rsidR="008409EC">
        <w:rPr>
          <w:rFonts w:ascii="Times New Roman" w:hAnsi="Times New Roman" w:cs="Times New Roman"/>
          <w:sz w:val="24"/>
          <w:lang w:val="sk-SK"/>
        </w:rPr>
        <w:t xml:space="preserve">vládny návrh zákona, </w:t>
      </w:r>
      <w:r w:rsidRPr="00AD51BF" w:rsidR="00AD51BF">
        <w:rPr>
          <w:rFonts w:ascii="Times New Roman" w:hAnsi="Times New Roman" w:cs="Times New Roman"/>
          <w:sz w:val="24"/>
        </w:rPr>
        <w:t xml:space="preserve">ktorým sa mení a dopĺňa </w:t>
      </w:r>
      <w:r w:rsidRPr="00AD51BF" w:rsidR="00AD51BF">
        <w:rPr>
          <w:rFonts w:ascii="Times New Roman" w:hAnsi="Times New Roman" w:cs="Times New Roman"/>
          <w:b/>
          <w:sz w:val="24"/>
        </w:rPr>
        <w:t xml:space="preserve">zákon </w:t>
      </w:r>
      <w:r w:rsidRPr="00B44C02" w:rsidR="006F3CE3">
        <w:rPr>
          <w:rFonts w:ascii="Times New Roman" w:hAnsi="Times New Roman" w:cs="Times New Roman"/>
          <w:b/>
          <w:sz w:val="24"/>
        </w:rPr>
        <w:t xml:space="preserve">č. 99/1963 Zb. Občiansky súdny poriadok </w:t>
      </w:r>
      <w:r w:rsidRPr="00B44C02" w:rsidR="006F3CE3">
        <w:rPr>
          <w:rFonts w:ascii="Times New Roman" w:hAnsi="Times New Roman" w:cs="Times New Roman"/>
          <w:sz w:val="24"/>
        </w:rPr>
        <w:t xml:space="preserve">v znení neskorších predpisov a o zmene a doplnení niektorých zákonov </w:t>
      </w:r>
      <w:r w:rsidRPr="00AD51BF" w:rsidR="00AD51BF">
        <w:rPr>
          <w:rFonts w:ascii="Times New Roman" w:hAnsi="Times New Roman" w:cs="Times New Roman"/>
          <w:sz w:val="24"/>
        </w:rPr>
        <w:t>(tlač 11</w:t>
      </w:r>
      <w:r w:rsidR="006B79B5">
        <w:rPr>
          <w:rFonts w:ascii="Times New Roman" w:hAnsi="Times New Roman" w:cs="Times New Roman"/>
          <w:sz w:val="24"/>
        </w:rPr>
        <w:t>80</w:t>
      </w:r>
      <w:r w:rsidRPr="00AD51BF" w:rsidR="00AD51BF">
        <w:rPr>
          <w:rFonts w:ascii="Times New Roman" w:hAnsi="Times New Roman" w:cs="Times New Roman"/>
          <w:sz w:val="24"/>
        </w:rPr>
        <w:t xml:space="preserve">) </w:t>
      </w:r>
      <w:r w:rsidRPr="00AD51BF">
        <w:rPr>
          <w:rFonts w:ascii="Times New Roman" w:hAnsi="Times New Roman" w:cs="Times New Roman"/>
          <w:sz w:val="24"/>
          <w:lang w:val="sk-SK"/>
        </w:rPr>
        <w:t>na  prero</w:t>
      </w:r>
      <w:r w:rsidRPr="00AD51BF">
        <w:rPr>
          <w:rFonts w:ascii="Times New Roman" w:hAnsi="Times New Roman" w:cs="Times New Roman"/>
          <w:sz w:val="24"/>
          <w:lang w:val="sk-SK"/>
        </w:rPr>
        <w:t>kovanie týmto výborom:</w:t>
      </w:r>
    </w:p>
    <w:p w:rsidR="00450EB4" w:rsidRPr="00AD51BF" w:rsidP="00450EB4">
      <w:pPr>
        <w:spacing w:line="360" w:lineRule="auto"/>
        <w:jc w:val="both"/>
        <w:rPr>
          <w:rFonts w:ascii="Times New Roman" w:hAnsi="Times New Roman" w:cs="Times New Roman"/>
        </w:rPr>
      </w:pPr>
    </w:p>
    <w:p w:rsidR="00450EB4" w:rsidRPr="00AD51BF" w:rsidP="00450EB4">
      <w:pPr>
        <w:spacing w:line="360" w:lineRule="auto"/>
        <w:ind w:left="900" w:hanging="180"/>
        <w:jc w:val="both"/>
        <w:rPr>
          <w:rFonts w:ascii="Times New Roman" w:hAnsi="Times New Roman" w:cs="Times New Roman"/>
        </w:rPr>
      </w:pPr>
      <w:r w:rsidRPr="00AD51BF">
        <w:rPr>
          <w:rFonts w:ascii="Times New Roman" w:hAnsi="Times New Roman" w:cs="Times New Roman"/>
          <w:b/>
        </w:rPr>
        <w:t>Ústavnoprávnemu výboru</w:t>
      </w:r>
      <w:r w:rsidRPr="00AD51BF">
        <w:rPr>
          <w:rFonts w:ascii="Times New Roman" w:hAnsi="Times New Roman" w:cs="Times New Roman"/>
        </w:rPr>
        <w:t xml:space="preserve"> Národnej rady Slovenskej republiky</w:t>
      </w:r>
      <w:r w:rsidR="003A37BF">
        <w:rPr>
          <w:rFonts w:ascii="Times New Roman" w:hAnsi="Times New Roman" w:cs="Times New Roman"/>
        </w:rPr>
        <w:t>,</w:t>
      </w:r>
      <w:r w:rsidRPr="00AD51BF" w:rsidR="00F63807">
        <w:rPr>
          <w:rFonts w:ascii="Times New Roman" w:hAnsi="Times New Roman" w:cs="Times New Roman"/>
        </w:rPr>
        <w:t xml:space="preserve"> </w:t>
      </w:r>
      <w:r w:rsidRPr="00AD51BF" w:rsidR="007B0B77">
        <w:rPr>
          <w:rFonts w:ascii="Times New Roman" w:hAnsi="Times New Roman" w:cs="Times New Roman"/>
        </w:rPr>
        <w:t xml:space="preserve"> </w:t>
      </w:r>
    </w:p>
    <w:p w:rsidR="006F3CE3" w:rsidP="006A5A00">
      <w:pPr>
        <w:spacing w:line="360" w:lineRule="auto"/>
        <w:ind w:left="720"/>
        <w:jc w:val="both"/>
        <w:rPr>
          <w:rFonts w:ascii="Times New Roman" w:hAnsi="Times New Roman" w:cs="Times New Roman"/>
        </w:rPr>
      </w:pPr>
      <w:r w:rsidRPr="00AD51BF" w:rsidR="00450EB4">
        <w:rPr>
          <w:rFonts w:ascii="Times New Roman" w:hAnsi="Times New Roman" w:cs="Times New Roman"/>
          <w:b/>
        </w:rPr>
        <w:t xml:space="preserve">Výboru </w:t>
      </w:r>
      <w:r w:rsidRPr="00AD51BF" w:rsidR="00450EB4">
        <w:rPr>
          <w:rFonts w:ascii="Times New Roman" w:hAnsi="Times New Roman" w:cs="Times New Roman"/>
        </w:rPr>
        <w:t xml:space="preserve">Národnej rady Slovenskej republiky </w:t>
      </w:r>
      <w:r w:rsidRPr="00AD51BF" w:rsidR="00450EB4">
        <w:rPr>
          <w:rFonts w:ascii="Times New Roman" w:hAnsi="Times New Roman" w:cs="Times New Roman"/>
          <w:b/>
        </w:rPr>
        <w:t>pre</w:t>
      </w:r>
      <w:r w:rsidRPr="00AD51BF" w:rsidR="00DF763C">
        <w:rPr>
          <w:rFonts w:ascii="Times New Roman" w:hAnsi="Times New Roman" w:cs="Times New Roman"/>
          <w:b/>
        </w:rPr>
        <w:t xml:space="preserve"> </w:t>
      </w:r>
      <w:r>
        <w:rPr>
          <w:rFonts w:ascii="Times New Roman" w:hAnsi="Times New Roman" w:cs="Times New Roman"/>
          <w:b/>
        </w:rPr>
        <w:t xml:space="preserve">sociálne veci a bývanie </w:t>
      </w:r>
      <w:r>
        <w:rPr>
          <w:rFonts w:ascii="Times New Roman" w:hAnsi="Times New Roman" w:cs="Times New Roman"/>
        </w:rPr>
        <w:t xml:space="preserve">a </w:t>
      </w:r>
    </w:p>
    <w:p w:rsidR="00DF763C" w:rsidRPr="00AD51BF" w:rsidP="006A5A00">
      <w:pPr>
        <w:spacing w:line="360" w:lineRule="auto"/>
        <w:ind w:left="720"/>
        <w:jc w:val="both"/>
        <w:rPr>
          <w:rFonts w:ascii="Times New Roman" w:hAnsi="Times New Roman" w:cs="Times New Roman"/>
          <w:b/>
        </w:rPr>
      </w:pPr>
      <w:r w:rsidR="006F3CE3">
        <w:rPr>
          <w:rFonts w:ascii="Times New Roman" w:hAnsi="Times New Roman" w:cs="Times New Roman"/>
          <w:b/>
        </w:rPr>
        <w:t xml:space="preserve">Výboru </w:t>
      </w:r>
      <w:r w:rsidR="006F3CE3">
        <w:rPr>
          <w:rFonts w:ascii="Times New Roman" w:hAnsi="Times New Roman" w:cs="Times New Roman"/>
        </w:rPr>
        <w:t xml:space="preserve">Národnej rady Slovenskej republiky </w:t>
      </w:r>
      <w:r w:rsidR="006F3CE3">
        <w:rPr>
          <w:rFonts w:ascii="Times New Roman" w:hAnsi="Times New Roman" w:cs="Times New Roman"/>
          <w:b/>
        </w:rPr>
        <w:t xml:space="preserve">pre ľudské práva, národnosti a postavenie žien. </w:t>
      </w:r>
    </w:p>
    <w:p w:rsidR="006A2B4C" w:rsidRPr="00AD51BF" w:rsidP="00450EB4">
      <w:pPr>
        <w:tabs>
          <w:tab w:val="left" w:pos="-1985"/>
          <w:tab w:val="left" w:pos="709"/>
          <w:tab w:val="left" w:pos="1077"/>
        </w:tabs>
        <w:spacing w:line="360" w:lineRule="auto"/>
        <w:jc w:val="center"/>
        <w:rPr>
          <w:rFonts w:ascii="Times New Roman" w:hAnsi="Times New Roman" w:cs="Times New Roman"/>
          <w:b/>
          <w:bCs/>
        </w:rPr>
      </w:pPr>
    </w:p>
    <w:p w:rsidR="00450EB4" w:rsidRPr="00AD51BF" w:rsidP="00450EB4">
      <w:pPr>
        <w:tabs>
          <w:tab w:val="left" w:pos="-1985"/>
          <w:tab w:val="left" w:pos="709"/>
          <w:tab w:val="left" w:pos="1077"/>
        </w:tabs>
        <w:spacing w:line="360" w:lineRule="auto"/>
        <w:jc w:val="center"/>
        <w:rPr>
          <w:rFonts w:ascii="Times New Roman" w:hAnsi="Times New Roman" w:cs="Times New Roman"/>
          <w:b/>
          <w:bCs/>
        </w:rPr>
      </w:pPr>
      <w:r w:rsidRPr="00AD51BF">
        <w:rPr>
          <w:rFonts w:ascii="Times New Roman" w:hAnsi="Times New Roman" w:cs="Times New Roman"/>
          <w:b/>
          <w:bCs/>
        </w:rPr>
        <w:t>II.</w:t>
      </w:r>
    </w:p>
    <w:p w:rsidR="00450EB4" w:rsidRPr="00AD51BF" w:rsidP="00450EB4">
      <w:pPr>
        <w:tabs>
          <w:tab w:val="left" w:pos="-1985"/>
          <w:tab w:val="left" w:pos="709"/>
          <w:tab w:val="left" w:pos="1077"/>
        </w:tabs>
        <w:spacing w:line="360" w:lineRule="auto"/>
        <w:jc w:val="center"/>
        <w:rPr>
          <w:rFonts w:ascii="Times New Roman" w:hAnsi="Times New Roman" w:cs="Times New Roman"/>
          <w:b/>
          <w:bCs/>
        </w:rPr>
      </w:pPr>
    </w:p>
    <w:p w:rsidR="00450EB4" w:rsidRPr="00AD51BF" w:rsidP="00450EB4">
      <w:pPr>
        <w:tabs>
          <w:tab w:val="left" w:pos="-1985"/>
          <w:tab w:val="left" w:pos="709"/>
          <w:tab w:val="left" w:pos="1077"/>
        </w:tabs>
        <w:spacing w:line="360" w:lineRule="auto"/>
        <w:jc w:val="both"/>
        <w:rPr>
          <w:rFonts w:ascii="Times New Roman" w:hAnsi="Times New Roman" w:cs="Times New Roman"/>
        </w:rPr>
      </w:pPr>
      <w:r w:rsidRPr="00AD51BF">
        <w:rPr>
          <w:rFonts w:ascii="Times New Roman" w:hAnsi="Times New Roman" w:cs="Times New Roman"/>
        </w:rPr>
        <w:tab/>
      </w:r>
      <w:r w:rsidRPr="00AD51BF">
        <w:rPr>
          <w:rFonts w:ascii="Times New Roman" w:hAnsi="Times New Roman" w:cs="Times New Roman"/>
        </w:rPr>
        <w:t xml:space="preserve">Poslanci Národnej rady Slovenskej republiky, ktorí nie sú členmi výborov, ktorým bol </w:t>
      </w:r>
      <w:r w:rsidRPr="00AD51BF" w:rsidR="00A95D58">
        <w:rPr>
          <w:rFonts w:ascii="Times New Roman" w:hAnsi="Times New Roman" w:cs="Times New Roman"/>
        </w:rPr>
        <w:t xml:space="preserve">vládny </w:t>
      </w:r>
      <w:r w:rsidRPr="00AD51BF">
        <w:rPr>
          <w:rFonts w:ascii="Times New Roman" w:hAnsi="Times New Roman" w:cs="Times New Roman"/>
        </w:rPr>
        <w:t xml:space="preserve">návrh zákona pridelený, </w:t>
      </w:r>
      <w:r w:rsidRPr="00AD51BF">
        <w:rPr>
          <w:rFonts w:ascii="Times New Roman" w:hAnsi="Times New Roman" w:cs="Times New Roman"/>
          <w:b/>
          <w:bCs/>
        </w:rPr>
        <w:t>neoznámili v určenej lehote</w:t>
      </w:r>
      <w:r w:rsidRPr="00AD51BF">
        <w:rPr>
          <w:rFonts w:ascii="Times New Roman" w:hAnsi="Times New Roman" w:cs="Times New Roman"/>
        </w:rPr>
        <w:t xml:space="preserve"> gestorskému výboru </w:t>
      </w:r>
      <w:r w:rsidRPr="00AD51BF">
        <w:rPr>
          <w:rFonts w:ascii="Times New Roman" w:hAnsi="Times New Roman" w:cs="Times New Roman"/>
          <w:b/>
          <w:bCs/>
        </w:rPr>
        <w:t>žiadne stanovisko</w:t>
      </w:r>
      <w:r w:rsidRPr="00AD51BF">
        <w:rPr>
          <w:rFonts w:ascii="Times New Roman" w:hAnsi="Times New Roman" w:cs="Times New Roman"/>
        </w:rPr>
        <w:t xml:space="preserve"> k predmetnému </w:t>
      </w:r>
      <w:r w:rsidRPr="00AD51BF" w:rsidR="00A95D58">
        <w:rPr>
          <w:rFonts w:ascii="Times New Roman" w:hAnsi="Times New Roman" w:cs="Times New Roman"/>
        </w:rPr>
        <w:t xml:space="preserve">vládnemu </w:t>
      </w:r>
      <w:r w:rsidRPr="00AD51BF">
        <w:rPr>
          <w:rFonts w:ascii="Times New Roman" w:hAnsi="Times New Roman" w:cs="Times New Roman"/>
        </w:rPr>
        <w:t>návrhu zákona (§ 75 ods. 2 zákona Národnej rady Slov</w:t>
      </w:r>
      <w:r w:rsidRPr="00AD51BF">
        <w:rPr>
          <w:rFonts w:ascii="Times New Roman" w:hAnsi="Times New Roman" w:cs="Times New Roman"/>
        </w:rPr>
        <w:t>enskej republiky č.  350/1996 Z. z. o rokovacom poriadku Národnej rady Slovenskej republiky v znení neskorších predpisov).</w:t>
      </w:r>
    </w:p>
    <w:p w:rsidR="00450EB4" w:rsidRPr="00AD51BF" w:rsidP="00450EB4">
      <w:pPr>
        <w:pStyle w:val="BodyText2"/>
        <w:tabs>
          <w:tab w:val="left" w:pos="-1985"/>
          <w:tab w:val="left" w:pos="709"/>
          <w:tab w:val="left" w:pos="1077"/>
        </w:tabs>
        <w:spacing w:line="360" w:lineRule="auto"/>
        <w:rPr>
          <w:rFonts w:ascii="Times New Roman" w:hAnsi="Times New Roman" w:cs="Times New Roman"/>
          <w:szCs w:val="24"/>
          <w:lang w:eastAsia="sk-SK"/>
        </w:rPr>
      </w:pPr>
    </w:p>
    <w:p w:rsidR="00450EB4" w:rsidRPr="00AD51BF" w:rsidP="00450EB4">
      <w:pPr>
        <w:pStyle w:val="BodyText3"/>
        <w:tabs>
          <w:tab w:val="left" w:pos="-1985"/>
          <w:tab w:val="left" w:pos="709"/>
          <w:tab w:val="left" w:pos="1077"/>
        </w:tabs>
        <w:spacing w:line="360" w:lineRule="auto"/>
        <w:rPr>
          <w:rFonts w:ascii="Times New Roman" w:hAnsi="Times New Roman" w:cs="Times New Roman"/>
          <w:bCs/>
          <w:szCs w:val="24"/>
        </w:rPr>
      </w:pPr>
      <w:r w:rsidRPr="00AD51BF">
        <w:rPr>
          <w:rFonts w:ascii="Times New Roman" w:hAnsi="Times New Roman" w:cs="Times New Roman"/>
          <w:bCs/>
          <w:szCs w:val="24"/>
        </w:rPr>
        <w:t>III.</w:t>
      </w:r>
    </w:p>
    <w:p w:rsidR="00450EB4" w:rsidRPr="00AD51BF" w:rsidP="00450EB4">
      <w:pPr>
        <w:tabs>
          <w:tab w:val="left" w:pos="-1985"/>
          <w:tab w:val="left" w:pos="709"/>
          <w:tab w:val="left" w:pos="1077"/>
        </w:tabs>
        <w:spacing w:line="360" w:lineRule="auto"/>
        <w:jc w:val="center"/>
        <w:rPr>
          <w:rFonts w:ascii="Times New Roman" w:hAnsi="Times New Roman" w:cs="Times New Roman"/>
          <w:bCs/>
        </w:rPr>
      </w:pPr>
    </w:p>
    <w:p w:rsidR="004B177B" w:rsidP="009677B2">
      <w:pPr>
        <w:pStyle w:val="TxBrp9"/>
        <w:spacing w:line="360" w:lineRule="auto"/>
        <w:rPr>
          <w:rFonts w:ascii="Times New Roman" w:hAnsi="Times New Roman" w:cs="Times New Roman"/>
          <w:b/>
          <w:bCs/>
          <w:sz w:val="24"/>
          <w:lang w:val="sk-SK"/>
        </w:rPr>
      </w:pPr>
      <w:r w:rsidRPr="00AD51BF" w:rsidR="000F39FE">
        <w:rPr>
          <w:rFonts w:ascii="Times New Roman" w:hAnsi="Times New Roman" w:cs="Times New Roman"/>
          <w:sz w:val="24"/>
          <w:lang w:val="sk-SK"/>
        </w:rPr>
        <w:tab/>
      </w:r>
      <w:r w:rsidRPr="00AD51BF" w:rsidR="00A32EA9">
        <w:rPr>
          <w:rFonts w:ascii="Times New Roman" w:hAnsi="Times New Roman" w:cs="Times New Roman"/>
          <w:sz w:val="24"/>
          <w:lang w:val="sk-SK"/>
        </w:rPr>
        <w:tab/>
      </w:r>
      <w:r w:rsidRPr="00AD51BF" w:rsidR="00F63807">
        <w:rPr>
          <w:rFonts w:ascii="Times New Roman" w:hAnsi="Times New Roman" w:cs="Times New Roman"/>
          <w:sz w:val="24"/>
          <w:lang w:val="sk-SK"/>
        </w:rPr>
        <w:t xml:space="preserve">Vládny návrh zákona, </w:t>
      </w:r>
      <w:r w:rsidRPr="00AD51BF" w:rsidR="006F3CE3">
        <w:rPr>
          <w:rFonts w:ascii="Times New Roman" w:hAnsi="Times New Roman" w:cs="Times New Roman"/>
          <w:sz w:val="24"/>
        </w:rPr>
        <w:t xml:space="preserve">ktorým sa mení a dopĺňa </w:t>
      </w:r>
      <w:r w:rsidRPr="00AD51BF" w:rsidR="006F3CE3">
        <w:rPr>
          <w:rFonts w:ascii="Times New Roman" w:hAnsi="Times New Roman" w:cs="Times New Roman"/>
          <w:b/>
          <w:sz w:val="24"/>
        </w:rPr>
        <w:t xml:space="preserve">zákon </w:t>
      </w:r>
      <w:r w:rsidRPr="00B44C02" w:rsidR="006F3CE3">
        <w:rPr>
          <w:rFonts w:ascii="Times New Roman" w:hAnsi="Times New Roman" w:cs="Times New Roman"/>
          <w:b/>
          <w:sz w:val="24"/>
        </w:rPr>
        <w:t xml:space="preserve">č. 99/1963 Zb. Občiansky súdny poriadok </w:t>
      </w:r>
      <w:r w:rsidRPr="00B44C02" w:rsidR="006F3CE3">
        <w:rPr>
          <w:rFonts w:ascii="Times New Roman" w:hAnsi="Times New Roman" w:cs="Times New Roman"/>
          <w:sz w:val="24"/>
        </w:rPr>
        <w:t>v znení neskorších predpisov a o </w:t>
      </w:r>
      <w:r w:rsidRPr="00B44C02" w:rsidR="006F3CE3">
        <w:rPr>
          <w:rFonts w:ascii="Times New Roman" w:hAnsi="Times New Roman" w:cs="Times New Roman"/>
          <w:sz w:val="24"/>
        </w:rPr>
        <w:t xml:space="preserve">zmene a doplnení niektorých zákonov </w:t>
      </w:r>
      <w:r w:rsidRPr="00AD51BF" w:rsidR="006F3CE3">
        <w:rPr>
          <w:rFonts w:ascii="Times New Roman" w:hAnsi="Times New Roman" w:cs="Times New Roman"/>
          <w:sz w:val="24"/>
        </w:rPr>
        <w:t>(tlač 11</w:t>
      </w:r>
      <w:r w:rsidR="006F3CE3">
        <w:rPr>
          <w:rFonts w:ascii="Times New Roman" w:hAnsi="Times New Roman" w:cs="Times New Roman"/>
          <w:sz w:val="24"/>
        </w:rPr>
        <w:t>80</w:t>
      </w:r>
      <w:r w:rsidRPr="00AD51BF" w:rsidR="006F3CE3">
        <w:rPr>
          <w:rFonts w:ascii="Times New Roman" w:hAnsi="Times New Roman" w:cs="Times New Roman"/>
          <w:sz w:val="24"/>
        </w:rPr>
        <w:t xml:space="preserve">) </w:t>
      </w:r>
      <w:r w:rsidRPr="00AD51BF" w:rsidR="00450EB4">
        <w:rPr>
          <w:rFonts w:ascii="Times New Roman" w:hAnsi="Times New Roman" w:cs="Times New Roman"/>
          <w:bCs/>
          <w:sz w:val="24"/>
          <w:lang w:val="sk-SK"/>
        </w:rPr>
        <w:t>odporúčal</w:t>
      </w:r>
      <w:r>
        <w:rPr>
          <w:rFonts w:ascii="Times New Roman" w:hAnsi="Times New Roman" w:cs="Times New Roman"/>
          <w:bCs/>
          <w:sz w:val="24"/>
          <w:lang w:val="sk-SK"/>
        </w:rPr>
        <w:t>i</w:t>
      </w:r>
      <w:r w:rsidRPr="00AD51BF" w:rsidR="00450EB4">
        <w:rPr>
          <w:rFonts w:ascii="Times New Roman" w:hAnsi="Times New Roman" w:cs="Times New Roman"/>
          <w:sz w:val="24"/>
          <w:lang w:val="sk-SK"/>
        </w:rPr>
        <w:t xml:space="preserve"> Národnej rade Slovenskej republiky </w:t>
      </w:r>
      <w:r w:rsidRPr="00AD51BF" w:rsidR="00450EB4">
        <w:rPr>
          <w:rFonts w:ascii="Times New Roman" w:hAnsi="Times New Roman" w:cs="Times New Roman"/>
          <w:b/>
          <w:bCs/>
          <w:sz w:val="24"/>
          <w:lang w:val="sk-SK"/>
        </w:rPr>
        <w:t>schváliť</w:t>
      </w:r>
      <w:r>
        <w:rPr>
          <w:rFonts w:ascii="Times New Roman" w:hAnsi="Times New Roman" w:cs="Times New Roman"/>
          <w:b/>
          <w:bCs/>
          <w:sz w:val="24"/>
          <w:lang w:val="sk-SK"/>
        </w:rPr>
        <w:t>:</w:t>
      </w:r>
    </w:p>
    <w:p w:rsidR="004B177B" w:rsidP="009677B2">
      <w:pPr>
        <w:pStyle w:val="TxBrp9"/>
        <w:spacing w:line="360" w:lineRule="auto"/>
        <w:rPr>
          <w:rFonts w:ascii="Times New Roman" w:hAnsi="Times New Roman" w:cs="Times New Roman"/>
          <w:b/>
          <w:bCs/>
          <w:sz w:val="24"/>
          <w:lang w:val="sk-SK"/>
        </w:rPr>
      </w:pPr>
    </w:p>
    <w:p w:rsidR="009677B2" w:rsidRPr="00AD51BF" w:rsidP="009677B2">
      <w:pPr>
        <w:pStyle w:val="TxBrp9"/>
        <w:spacing w:line="360" w:lineRule="auto"/>
        <w:rPr>
          <w:rFonts w:ascii="Times New Roman" w:hAnsi="Times New Roman" w:cs="Times New Roman"/>
          <w:bCs/>
          <w:sz w:val="24"/>
          <w:lang w:val="sk-SK"/>
        </w:rPr>
      </w:pPr>
      <w:r w:rsidR="004B177B">
        <w:rPr>
          <w:rFonts w:ascii="Times New Roman" w:hAnsi="Times New Roman" w:cs="Times New Roman"/>
          <w:b/>
          <w:bCs/>
          <w:sz w:val="24"/>
          <w:lang w:val="sk-SK"/>
        </w:rPr>
        <w:tab/>
        <w:tab/>
      </w:r>
      <w:r w:rsidRPr="00AD51BF" w:rsidR="00F63807">
        <w:rPr>
          <w:rFonts w:ascii="Times New Roman" w:hAnsi="Times New Roman" w:cs="Times New Roman"/>
          <w:b/>
          <w:sz w:val="24"/>
          <w:lang w:val="sk-SK"/>
        </w:rPr>
        <w:t>Ústavnoprávny v</w:t>
      </w:r>
      <w:r w:rsidRPr="00AD51BF" w:rsidR="00A32EA9">
        <w:rPr>
          <w:rFonts w:ascii="Times New Roman" w:hAnsi="Times New Roman" w:cs="Times New Roman"/>
          <w:b/>
          <w:sz w:val="24"/>
          <w:lang w:val="sk-SK"/>
        </w:rPr>
        <w:t xml:space="preserve">ýbor </w:t>
      </w:r>
      <w:r w:rsidRPr="00AD51BF" w:rsidR="00A32EA9">
        <w:rPr>
          <w:rFonts w:ascii="Times New Roman" w:hAnsi="Times New Roman" w:cs="Times New Roman"/>
          <w:sz w:val="24"/>
          <w:lang w:val="sk-SK"/>
        </w:rPr>
        <w:t xml:space="preserve">Národnej rady Slovenskej </w:t>
      </w:r>
      <w:r w:rsidRPr="00AD51BF" w:rsidR="00E75456">
        <w:rPr>
          <w:rFonts w:ascii="Times New Roman" w:hAnsi="Times New Roman" w:cs="Times New Roman"/>
          <w:bCs/>
          <w:sz w:val="24"/>
          <w:lang w:val="sk-SK"/>
        </w:rPr>
        <w:t>uznesením z</w:t>
      </w:r>
      <w:r w:rsidR="006F3CE3">
        <w:rPr>
          <w:rFonts w:ascii="Times New Roman" w:hAnsi="Times New Roman" w:cs="Times New Roman"/>
          <w:bCs/>
          <w:sz w:val="24"/>
          <w:lang w:val="sk-SK"/>
        </w:rPr>
        <w:t xml:space="preserve"> 13. </w:t>
      </w:r>
      <w:r w:rsidR="00C24FB2">
        <w:rPr>
          <w:rFonts w:ascii="Times New Roman" w:hAnsi="Times New Roman" w:cs="Times New Roman"/>
          <w:bCs/>
          <w:sz w:val="24"/>
          <w:lang w:val="sk-SK"/>
        </w:rPr>
        <w:t>októbra</w:t>
      </w:r>
      <w:r w:rsidR="006F3CE3">
        <w:rPr>
          <w:rFonts w:ascii="Times New Roman" w:hAnsi="Times New Roman" w:cs="Times New Roman"/>
          <w:bCs/>
          <w:sz w:val="24"/>
          <w:lang w:val="sk-SK"/>
        </w:rPr>
        <w:t xml:space="preserve"> 20</w:t>
      </w:r>
      <w:r w:rsidRPr="00AD51BF" w:rsidR="00E75456">
        <w:rPr>
          <w:rFonts w:ascii="Times New Roman" w:hAnsi="Times New Roman" w:cs="Times New Roman"/>
          <w:bCs/>
          <w:sz w:val="24"/>
          <w:lang w:val="sk-SK"/>
        </w:rPr>
        <w:t>09</w:t>
      </w:r>
      <w:r w:rsidRPr="009A4703" w:rsidR="009A4703">
        <w:rPr>
          <w:rFonts w:ascii="Times New Roman" w:hAnsi="Times New Roman" w:cs="Times New Roman"/>
          <w:bCs/>
          <w:sz w:val="24"/>
          <w:lang w:val="sk-SK"/>
        </w:rPr>
        <w:t xml:space="preserve"> </w:t>
      </w:r>
      <w:r w:rsidRPr="00AD51BF" w:rsidR="009A4703">
        <w:rPr>
          <w:rFonts w:ascii="Times New Roman" w:hAnsi="Times New Roman" w:cs="Times New Roman"/>
          <w:bCs/>
          <w:sz w:val="24"/>
          <w:lang w:val="sk-SK"/>
        </w:rPr>
        <w:t>č. </w:t>
      </w:r>
      <w:r w:rsidR="009A4703">
        <w:rPr>
          <w:rFonts w:ascii="Times New Roman" w:hAnsi="Times New Roman" w:cs="Times New Roman"/>
          <w:bCs/>
          <w:sz w:val="24"/>
          <w:lang w:val="sk-SK"/>
        </w:rPr>
        <w:t>723</w:t>
      </w:r>
      <w:r w:rsidR="006F3CE3">
        <w:rPr>
          <w:rFonts w:ascii="Times New Roman" w:hAnsi="Times New Roman" w:cs="Times New Roman"/>
          <w:bCs/>
          <w:sz w:val="24"/>
          <w:lang w:val="sk-SK"/>
        </w:rPr>
        <w:t>,</w:t>
      </w:r>
      <w:r w:rsidR="004B177B">
        <w:rPr>
          <w:rFonts w:ascii="Times New Roman" w:hAnsi="Times New Roman" w:cs="Times New Roman"/>
          <w:bCs/>
          <w:sz w:val="24"/>
          <w:lang w:val="sk-SK"/>
        </w:rPr>
        <w:t xml:space="preserve"> </w:t>
      </w:r>
    </w:p>
    <w:p w:rsidR="006F3CE3" w:rsidP="004B177B">
      <w:pPr>
        <w:pStyle w:val="TxBrp9"/>
        <w:spacing w:line="360" w:lineRule="auto"/>
        <w:rPr>
          <w:rFonts w:ascii="Times New Roman" w:hAnsi="Times New Roman" w:cs="Times New Roman"/>
          <w:sz w:val="24"/>
        </w:rPr>
      </w:pPr>
      <w:r w:rsidRPr="004B177B" w:rsidR="00E75456">
        <w:rPr>
          <w:rFonts w:ascii="Times New Roman" w:hAnsi="Times New Roman" w:cs="Times New Roman"/>
          <w:bCs/>
          <w:sz w:val="24"/>
          <w:lang w:val="sk-SK"/>
        </w:rPr>
        <w:t xml:space="preserve"> </w:t>
      </w:r>
      <w:r w:rsidRPr="004B177B" w:rsidR="004B177B">
        <w:rPr>
          <w:rFonts w:ascii="Times New Roman" w:hAnsi="Times New Roman" w:cs="Times New Roman"/>
          <w:bCs/>
          <w:sz w:val="24"/>
          <w:lang w:val="sk-SK"/>
        </w:rPr>
        <w:tab/>
        <w:tab/>
      </w:r>
      <w:r w:rsidRPr="004B177B" w:rsidR="006A2B4C">
        <w:rPr>
          <w:rFonts w:ascii="Times New Roman" w:hAnsi="Times New Roman" w:cs="Times New Roman"/>
          <w:b/>
          <w:sz w:val="24"/>
        </w:rPr>
        <w:t xml:space="preserve">Výbor </w:t>
      </w:r>
      <w:r w:rsidRPr="004B177B" w:rsidR="006A2B4C">
        <w:rPr>
          <w:rFonts w:ascii="Times New Roman" w:hAnsi="Times New Roman" w:cs="Times New Roman"/>
          <w:sz w:val="24"/>
        </w:rPr>
        <w:t xml:space="preserve">Národnej rady Slovenskej republiky </w:t>
      </w:r>
      <w:r w:rsidRPr="004B177B" w:rsidR="006A2B4C">
        <w:rPr>
          <w:rFonts w:ascii="Times New Roman" w:hAnsi="Times New Roman" w:cs="Times New Roman"/>
          <w:b/>
          <w:sz w:val="24"/>
        </w:rPr>
        <w:t xml:space="preserve">pre </w:t>
      </w:r>
      <w:r>
        <w:rPr>
          <w:rFonts w:ascii="Times New Roman" w:hAnsi="Times New Roman" w:cs="Times New Roman"/>
          <w:b/>
          <w:sz w:val="24"/>
        </w:rPr>
        <w:t>sociálne veci a bý</w:t>
      </w:r>
      <w:r>
        <w:rPr>
          <w:rFonts w:ascii="Times New Roman" w:hAnsi="Times New Roman" w:cs="Times New Roman"/>
          <w:b/>
          <w:sz w:val="24"/>
        </w:rPr>
        <w:t xml:space="preserve">vanie </w:t>
      </w:r>
      <w:r>
        <w:rPr>
          <w:rFonts w:ascii="Times New Roman" w:hAnsi="Times New Roman" w:cs="Times New Roman"/>
          <w:sz w:val="24"/>
        </w:rPr>
        <w:t xml:space="preserve">uznesením </w:t>
      </w:r>
      <w:r w:rsidR="004B177B">
        <w:rPr>
          <w:rFonts w:ascii="Times New Roman" w:hAnsi="Times New Roman" w:cs="Times New Roman"/>
          <w:sz w:val="24"/>
        </w:rPr>
        <w:t>z</w:t>
      </w:r>
      <w:r w:rsidR="00C24FB2">
        <w:rPr>
          <w:rFonts w:ascii="Times New Roman" w:hAnsi="Times New Roman" w:cs="Times New Roman"/>
          <w:sz w:val="24"/>
        </w:rPr>
        <w:t>o 7.</w:t>
      </w:r>
      <w:r>
        <w:rPr>
          <w:rFonts w:ascii="Times New Roman" w:hAnsi="Times New Roman" w:cs="Times New Roman"/>
          <w:sz w:val="24"/>
        </w:rPr>
        <w:t xml:space="preserve"> </w:t>
      </w:r>
      <w:r w:rsidR="00C24FB2">
        <w:rPr>
          <w:rFonts w:ascii="Times New Roman" w:hAnsi="Times New Roman" w:cs="Times New Roman"/>
          <w:sz w:val="24"/>
        </w:rPr>
        <w:t>októbra</w:t>
      </w:r>
      <w:r>
        <w:rPr>
          <w:rFonts w:ascii="Times New Roman" w:hAnsi="Times New Roman" w:cs="Times New Roman"/>
          <w:sz w:val="24"/>
        </w:rPr>
        <w:t xml:space="preserve"> </w:t>
      </w:r>
      <w:r w:rsidR="004B177B">
        <w:rPr>
          <w:rFonts w:ascii="Times New Roman" w:hAnsi="Times New Roman" w:cs="Times New Roman"/>
          <w:sz w:val="24"/>
        </w:rPr>
        <w:t>2009</w:t>
      </w:r>
      <w:r>
        <w:rPr>
          <w:rFonts w:ascii="Times New Roman" w:hAnsi="Times New Roman" w:cs="Times New Roman"/>
          <w:sz w:val="24"/>
        </w:rPr>
        <w:t xml:space="preserve"> </w:t>
      </w:r>
      <w:r w:rsidR="003A37BF">
        <w:rPr>
          <w:rFonts w:ascii="Times New Roman" w:hAnsi="Times New Roman" w:cs="Times New Roman"/>
          <w:sz w:val="24"/>
        </w:rPr>
        <w:t xml:space="preserve"> </w:t>
      </w:r>
      <w:r w:rsidR="009A4703">
        <w:rPr>
          <w:rFonts w:ascii="Times New Roman" w:hAnsi="Times New Roman" w:cs="Times New Roman"/>
          <w:sz w:val="24"/>
        </w:rPr>
        <w:t xml:space="preserve">č. 278 </w:t>
      </w:r>
      <w:r w:rsidR="003A37BF">
        <w:rPr>
          <w:rFonts w:ascii="Times New Roman" w:hAnsi="Times New Roman" w:cs="Times New Roman"/>
          <w:sz w:val="24"/>
        </w:rPr>
        <w:t>a</w:t>
      </w:r>
    </w:p>
    <w:p w:rsidR="006C235A" w:rsidRPr="004B177B" w:rsidP="004B177B">
      <w:pPr>
        <w:pStyle w:val="TxBrp9"/>
        <w:spacing w:line="360" w:lineRule="auto"/>
        <w:rPr>
          <w:rFonts w:ascii="Times New Roman" w:hAnsi="Times New Roman" w:cs="Times New Roman"/>
          <w:sz w:val="24"/>
        </w:rPr>
      </w:pPr>
      <w:r w:rsidR="006F3CE3">
        <w:rPr>
          <w:rFonts w:ascii="Times New Roman" w:hAnsi="Times New Roman" w:cs="Times New Roman"/>
          <w:sz w:val="24"/>
        </w:rPr>
        <w:tab/>
        <w:tab/>
      </w:r>
      <w:r w:rsidR="006F3CE3">
        <w:rPr>
          <w:rFonts w:ascii="Times New Roman" w:hAnsi="Times New Roman" w:cs="Times New Roman"/>
          <w:b/>
          <w:sz w:val="24"/>
        </w:rPr>
        <w:t xml:space="preserve">Výbor </w:t>
      </w:r>
      <w:r w:rsidR="006F3CE3">
        <w:rPr>
          <w:rFonts w:ascii="Times New Roman" w:hAnsi="Times New Roman" w:cs="Times New Roman"/>
          <w:sz w:val="24"/>
        </w:rPr>
        <w:t xml:space="preserve">Národnej rady Slovenskej republiky </w:t>
      </w:r>
      <w:r w:rsidR="006F3CE3">
        <w:rPr>
          <w:rFonts w:ascii="Times New Roman" w:hAnsi="Times New Roman" w:cs="Times New Roman"/>
          <w:b/>
          <w:sz w:val="24"/>
        </w:rPr>
        <w:t>pre ľudské práva, národnosti a postavenie žien</w:t>
      </w:r>
      <w:r w:rsidR="006F3CE3">
        <w:rPr>
          <w:rFonts w:ascii="Times New Roman" w:hAnsi="Times New Roman" w:cs="Times New Roman"/>
          <w:sz w:val="24"/>
        </w:rPr>
        <w:t xml:space="preserve"> uznesením </w:t>
      </w:r>
      <w:r w:rsidR="008066FA">
        <w:rPr>
          <w:rFonts w:ascii="Times New Roman" w:hAnsi="Times New Roman" w:cs="Times New Roman"/>
          <w:sz w:val="24"/>
        </w:rPr>
        <w:t>z 8</w:t>
      </w:r>
      <w:r w:rsidR="006F3CE3">
        <w:rPr>
          <w:rFonts w:ascii="Times New Roman" w:hAnsi="Times New Roman" w:cs="Times New Roman"/>
          <w:sz w:val="24"/>
        </w:rPr>
        <w:t xml:space="preserve">. </w:t>
      </w:r>
      <w:r w:rsidR="00C24FB2">
        <w:rPr>
          <w:rFonts w:ascii="Times New Roman" w:hAnsi="Times New Roman" w:cs="Times New Roman"/>
          <w:sz w:val="24"/>
        </w:rPr>
        <w:t>októbra</w:t>
      </w:r>
      <w:r w:rsidR="006F3CE3">
        <w:rPr>
          <w:rFonts w:ascii="Times New Roman" w:hAnsi="Times New Roman" w:cs="Times New Roman"/>
          <w:sz w:val="24"/>
        </w:rPr>
        <w:t xml:space="preserve"> 2009</w:t>
      </w:r>
      <w:r w:rsidRPr="009A4703" w:rsidR="009A4703">
        <w:rPr>
          <w:rFonts w:ascii="Times New Roman" w:hAnsi="Times New Roman" w:cs="Times New Roman"/>
          <w:sz w:val="24"/>
        </w:rPr>
        <w:t xml:space="preserve"> </w:t>
      </w:r>
      <w:r w:rsidR="009A4703">
        <w:rPr>
          <w:rFonts w:ascii="Times New Roman" w:hAnsi="Times New Roman" w:cs="Times New Roman"/>
          <w:sz w:val="24"/>
        </w:rPr>
        <w:t>č. 221</w:t>
      </w:r>
      <w:r w:rsidR="006F3CE3">
        <w:rPr>
          <w:rFonts w:ascii="Times New Roman" w:hAnsi="Times New Roman" w:cs="Times New Roman"/>
          <w:sz w:val="24"/>
        </w:rPr>
        <w:t xml:space="preserve">. </w:t>
      </w:r>
      <w:r w:rsidR="004B177B">
        <w:rPr>
          <w:rFonts w:ascii="Times New Roman" w:hAnsi="Times New Roman" w:cs="Times New Roman"/>
          <w:sz w:val="24"/>
        </w:rPr>
        <w:t xml:space="preserve"> </w:t>
      </w:r>
    </w:p>
    <w:p w:rsidR="006C235A" w:rsidP="00533ADD">
      <w:pPr>
        <w:tabs>
          <w:tab w:val="left" w:pos="720"/>
        </w:tabs>
        <w:spacing w:line="360" w:lineRule="auto"/>
        <w:jc w:val="both"/>
        <w:rPr>
          <w:rFonts w:ascii="Times New Roman" w:hAnsi="Times New Roman" w:cs="Times New Roman"/>
          <w:b/>
        </w:rPr>
      </w:pPr>
    </w:p>
    <w:p w:rsidR="00586DF5" w:rsidP="00450EB4">
      <w:pPr>
        <w:tabs>
          <w:tab w:val="left" w:pos="720"/>
          <w:tab w:val="left" w:pos="1080"/>
        </w:tabs>
        <w:spacing w:line="360" w:lineRule="auto"/>
        <w:ind w:firstLine="720"/>
        <w:jc w:val="both"/>
        <w:rPr>
          <w:rFonts w:ascii="Times New Roman" w:hAnsi="Times New Roman" w:cs="Times New Roman"/>
          <w:b/>
          <w:bCs/>
        </w:rPr>
      </w:pPr>
    </w:p>
    <w:p w:rsidR="00450EB4" w:rsidRPr="00AD51BF" w:rsidP="00450EB4">
      <w:pPr>
        <w:pStyle w:val="BodyText3"/>
        <w:tabs>
          <w:tab w:val="left" w:pos="-1985"/>
          <w:tab w:val="left" w:pos="709"/>
          <w:tab w:val="left" w:pos="1077"/>
        </w:tabs>
        <w:spacing w:line="360" w:lineRule="auto"/>
        <w:rPr>
          <w:rFonts w:ascii="Times New Roman" w:hAnsi="Times New Roman" w:cs="Times New Roman"/>
          <w:bCs/>
          <w:szCs w:val="24"/>
        </w:rPr>
      </w:pPr>
      <w:r w:rsidRPr="00AD51BF">
        <w:rPr>
          <w:rFonts w:ascii="Times New Roman" w:hAnsi="Times New Roman" w:cs="Times New Roman"/>
          <w:bCs/>
          <w:szCs w:val="24"/>
        </w:rPr>
        <w:t>IV.</w:t>
      </w:r>
    </w:p>
    <w:p w:rsidR="00450EB4" w:rsidRPr="00AD51BF" w:rsidP="00450EB4">
      <w:pPr>
        <w:pStyle w:val="BodyText3"/>
        <w:tabs>
          <w:tab w:val="left" w:pos="-1985"/>
          <w:tab w:val="left" w:pos="709"/>
          <w:tab w:val="left" w:pos="1077"/>
        </w:tabs>
        <w:spacing w:line="360" w:lineRule="auto"/>
        <w:rPr>
          <w:rFonts w:ascii="Times New Roman" w:hAnsi="Times New Roman" w:cs="Times New Roman"/>
          <w:bCs/>
          <w:szCs w:val="24"/>
        </w:rPr>
      </w:pPr>
    </w:p>
    <w:p w:rsidR="00450EB4" w:rsidRPr="00AD51BF" w:rsidP="00450EB4">
      <w:pPr>
        <w:tabs>
          <w:tab w:val="left" w:pos="-1985"/>
          <w:tab w:val="left" w:pos="709"/>
          <w:tab w:val="left" w:pos="1077"/>
        </w:tabs>
        <w:spacing w:line="360" w:lineRule="auto"/>
        <w:jc w:val="both"/>
        <w:rPr>
          <w:rFonts w:ascii="Times New Roman" w:hAnsi="Times New Roman" w:cs="Times New Roman"/>
          <w:b/>
          <w:bCs/>
        </w:rPr>
      </w:pPr>
      <w:r w:rsidRPr="00AD51BF">
        <w:rPr>
          <w:rFonts w:ascii="Times New Roman" w:hAnsi="Times New Roman" w:cs="Times New Roman"/>
          <w:b/>
        </w:rPr>
        <w:tab/>
        <w:t>Z</w:t>
      </w:r>
      <w:r w:rsidRPr="00AD51BF" w:rsidR="00A0510B">
        <w:rPr>
          <w:rFonts w:ascii="Times New Roman" w:hAnsi="Times New Roman" w:cs="Times New Roman"/>
          <w:b/>
        </w:rPr>
        <w:t> </w:t>
      </w:r>
      <w:r w:rsidRPr="00AD51BF">
        <w:rPr>
          <w:rFonts w:ascii="Times New Roman" w:hAnsi="Times New Roman" w:cs="Times New Roman"/>
          <w:b/>
        </w:rPr>
        <w:t>uznesen</w:t>
      </w:r>
      <w:r w:rsidR="004B177B">
        <w:rPr>
          <w:rFonts w:ascii="Times New Roman" w:hAnsi="Times New Roman" w:cs="Times New Roman"/>
          <w:b/>
        </w:rPr>
        <w:t>í</w:t>
      </w:r>
      <w:r w:rsidRPr="00AD51BF" w:rsidR="00A0510B">
        <w:rPr>
          <w:rFonts w:ascii="Times New Roman" w:hAnsi="Times New Roman" w:cs="Times New Roman"/>
          <w:b/>
        </w:rPr>
        <w:t xml:space="preserve"> </w:t>
      </w:r>
      <w:r w:rsidRPr="00AD51BF" w:rsidR="00E75456">
        <w:rPr>
          <w:rFonts w:ascii="Times New Roman" w:hAnsi="Times New Roman" w:cs="Times New Roman"/>
          <w:b/>
        </w:rPr>
        <w:t>výbor</w:t>
      </w:r>
      <w:r w:rsidR="004B177B">
        <w:rPr>
          <w:rFonts w:ascii="Times New Roman" w:hAnsi="Times New Roman" w:cs="Times New Roman"/>
          <w:b/>
        </w:rPr>
        <w:t>ov</w:t>
      </w:r>
      <w:r w:rsidRPr="00AD51BF">
        <w:rPr>
          <w:rFonts w:ascii="Times New Roman" w:hAnsi="Times New Roman" w:cs="Times New Roman"/>
          <w:b/>
        </w:rPr>
        <w:t xml:space="preserve"> </w:t>
      </w:r>
      <w:r w:rsidRPr="00AD51BF">
        <w:rPr>
          <w:rFonts w:ascii="Times New Roman" w:hAnsi="Times New Roman" w:cs="Times New Roman"/>
        </w:rPr>
        <w:t>Národnej rady Slovenskej republiky pod bodom III tejto s</w:t>
      </w:r>
      <w:r w:rsidRPr="00AD51BF">
        <w:rPr>
          <w:rFonts w:ascii="Times New Roman" w:hAnsi="Times New Roman" w:cs="Times New Roman"/>
        </w:rPr>
        <w:t xml:space="preserve">právy vyplývajú tieto </w:t>
      </w:r>
      <w:r w:rsidRPr="00AD51BF">
        <w:rPr>
          <w:rFonts w:ascii="Times New Roman" w:hAnsi="Times New Roman" w:cs="Times New Roman"/>
          <w:b/>
          <w:bCs/>
        </w:rPr>
        <w:t>pozmeňujúce návrhy:</w:t>
      </w:r>
    </w:p>
    <w:p w:rsidR="009A4703" w:rsidP="003B1499">
      <w:pPr>
        <w:rPr>
          <w:rFonts w:ascii="Times New Roman" w:hAnsi="Times New Roman" w:cs="Times New Roman"/>
          <w:b/>
        </w:rPr>
      </w:pPr>
    </w:p>
    <w:p w:rsidR="006F3CE3" w:rsidRPr="009A4703" w:rsidP="003B1499">
      <w:pPr>
        <w:rPr>
          <w:rFonts w:ascii="Times New Roman" w:hAnsi="Times New Roman" w:cs="Times New Roman"/>
          <w:b/>
        </w:rPr>
      </w:pPr>
      <w:r w:rsidRPr="009A4703" w:rsidR="009A4703">
        <w:rPr>
          <w:rFonts w:ascii="Times New Roman" w:hAnsi="Times New Roman" w:cs="Times New Roman"/>
          <w:b/>
        </w:rPr>
        <w:t>K čl. I</w:t>
      </w:r>
    </w:p>
    <w:p w:rsidR="006D1603" w:rsidRPr="00744B2B" w:rsidP="006D1603">
      <w:pPr>
        <w:pStyle w:val="BodyTextIndent"/>
        <w:tabs>
          <w:tab w:val="left" w:pos="1200"/>
        </w:tabs>
        <w:spacing w:line="360" w:lineRule="auto"/>
        <w:ind w:hanging="5040"/>
        <w:rPr>
          <w:rFonts w:ascii="Times New Roman" w:hAnsi="Times New Roman" w:cs="Times New Roman"/>
        </w:rPr>
      </w:pPr>
    </w:p>
    <w:p w:rsidR="006D1603" w:rsidRPr="009A4703" w:rsidP="006D1603">
      <w:pPr>
        <w:pStyle w:val="BodyTextIndent"/>
        <w:tabs>
          <w:tab w:val="left" w:pos="900"/>
        </w:tabs>
        <w:spacing w:line="360" w:lineRule="auto"/>
        <w:ind w:left="0"/>
        <w:jc w:val="left"/>
        <w:rPr>
          <w:rFonts w:ascii="Times New Roman" w:hAnsi="Times New Roman" w:cs="Times New Roman"/>
        </w:rPr>
      </w:pPr>
      <w:r w:rsidRPr="009A4703">
        <w:rPr>
          <w:rFonts w:ascii="Times New Roman" w:hAnsi="Times New Roman" w:cs="Times New Roman"/>
        </w:rPr>
        <w:t>1.  Za 3. bod  sa vkladá nový 4. bod, ktorý znie:</w:t>
      </w:r>
    </w:p>
    <w:p w:rsidR="006D1603" w:rsidRPr="00744B2B" w:rsidP="006D1603">
      <w:pPr>
        <w:spacing w:line="360" w:lineRule="auto"/>
        <w:ind w:left="360"/>
        <w:jc w:val="both"/>
        <w:rPr>
          <w:rFonts w:ascii="Times New Roman" w:hAnsi="Times New Roman" w:cs="Times New Roman"/>
        </w:rPr>
      </w:pPr>
      <w:r w:rsidRPr="00744B2B">
        <w:rPr>
          <w:rFonts w:ascii="Times New Roman" w:hAnsi="Times New Roman" w:cs="Times New Roman"/>
        </w:rPr>
        <w:t>„</w:t>
      </w:r>
      <w:r>
        <w:rPr>
          <w:rFonts w:ascii="Times New Roman" w:hAnsi="Times New Roman" w:cs="Times New Roman"/>
        </w:rPr>
        <w:t>4</w:t>
      </w:r>
      <w:r w:rsidRPr="00744B2B">
        <w:rPr>
          <w:rFonts w:ascii="Times New Roman" w:hAnsi="Times New Roman" w:cs="Times New Roman"/>
        </w:rPr>
        <w:t>. V § 35 sa odsek 2 dopĺňa písmenom k), ktoré znie:</w:t>
      </w:r>
    </w:p>
    <w:p w:rsidR="006D1603" w:rsidRPr="00744B2B" w:rsidP="006D1603">
      <w:pPr>
        <w:spacing w:line="360" w:lineRule="auto"/>
        <w:ind w:left="360"/>
        <w:jc w:val="both"/>
        <w:rPr>
          <w:rFonts w:ascii="Times New Roman" w:hAnsi="Times New Roman" w:cs="Times New Roman"/>
        </w:rPr>
      </w:pPr>
      <w:r w:rsidRPr="00744B2B">
        <w:rPr>
          <w:rFonts w:ascii="Times New Roman" w:hAnsi="Times New Roman" w:cs="Times New Roman"/>
        </w:rPr>
        <w:t>„k) vo veciach zodpovednosti za škodu spôsobenú orgánmi verejnej moci pri výkone verejnej moci nezák</w:t>
      </w:r>
      <w:r w:rsidRPr="00744B2B">
        <w:rPr>
          <w:rFonts w:ascii="Times New Roman" w:hAnsi="Times New Roman" w:cs="Times New Roman"/>
        </w:rPr>
        <w:t>onným rozhodnutím alebo nesprávnym úradným postupom.</w:t>
      </w:r>
      <w:r w:rsidRPr="00744B2B">
        <w:rPr>
          <w:rFonts w:ascii="Times New Roman" w:hAnsi="Times New Roman" w:cs="Times New Roman"/>
          <w:vertAlign w:val="superscript"/>
        </w:rPr>
        <w:t>5a</w:t>
      </w:r>
      <w:r w:rsidRPr="00744B2B">
        <w:rPr>
          <w:rFonts w:ascii="Times New Roman" w:hAnsi="Times New Roman" w:cs="Times New Roman"/>
        </w:rPr>
        <w:t>)“.</w:t>
      </w:r>
    </w:p>
    <w:p w:rsidR="006D1603" w:rsidRPr="00744B2B" w:rsidP="006D1603">
      <w:pPr>
        <w:spacing w:line="360" w:lineRule="auto"/>
        <w:ind w:left="360"/>
        <w:jc w:val="both"/>
        <w:rPr>
          <w:rFonts w:ascii="Times New Roman" w:hAnsi="Times New Roman" w:cs="Times New Roman"/>
        </w:rPr>
      </w:pPr>
    </w:p>
    <w:p w:rsidR="006D1603" w:rsidRPr="00744B2B" w:rsidP="006D1603">
      <w:pPr>
        <w:spacing w:line="360" w:lineRule="auto"/>
        <w:ind w:left="360"/>
        <w:jc w:val="both"/>
        <w:rPr>
          <w:rFonts w:ascii="Times New Roman" w:hAnsi="Times New Roman" w:cs="Times New Roman"/>
        </w:rPr>
      </w:pPr>
      <w:r w:rsidRPr="00744B2B">
        <w:rPr>
          <w:rFonts w:ascii="Times New Roman" w:hAnsi="Times New Roman" w:cs="Times New Roman"/>
        </w:rPr>
        <w:t xml:space="preserve">Poznámka pod čiarou k odkazu 5a znie: </w:t>
      </w:r>
    </w:p>
    <w:p w:rsidR="006D1603" w:rsidRPr="00744B2B" w:rsidP="006D1603">
      <w:pPr>
        <w:spacing w:line="360" w:lineRule="auto"/>
        <w:ind w:left="360"/>
        <w:jc w:val="both"/>
        <w:rPr>
          <w:rFonts w:ascii="Times New Roman" w:hAnsi="Times New Roman" w:cs="Times New Roman"/>
        </w:rPr>
      </w:pPr>
      <w:r w:rsidRPr="00744B2B">
        <w:rPr>
          <w:rFonts w:ascii="Times New Roman" w:hAnsi="Times New Roman" w:cs="Times New Roman"/>
        </w:rPr>
        <w:t xml:space="preserve">„5a) Zákon č. 514/2003 Z. z. o zodpovednosti za škodu spôsobenú pri výkone verejnej moci a o zmene niektorých zákonov v znení neskorších predpisov.“. </w:t>
      </w:r>
    </w:p>
    <w:p w:rsidR="006D1603" w:rsidRPr="00744B2B" w:rsidP="006D1603">
      <w:pPr>
        <w:spacing w:line="360" w:lineRule="auto"/>
        <w:ind w:left="360"/>
        <w:jc w:val="both"/>
        <w:rPr>
          <w:rFonts w:ascii="Times New Roman" w:hAnsi="Times New Roman" w:cs="Times New Roman"/>
        </w:rPr>
      </w:pPr>
    </w:p>
    <w:p w:rsidR="006D1603" w:rsidRPr="00744B2B" w:rsidP="006D1603">
      <w:pPr>
        <w:spacing w:line="360" w:lineRule="auto"/>
        <w:ind w:left="360"/>
        <w:jc w:val="both"/>
        <w:rPr>
          <w:rFonts w:ascii="Times New Roman" w:hAnsi="Times New Roman" w:cs="Times New Roman"/>
        </w:rPr>
      </w:pPr>
      <w:r w:rsidRPr="00744B2B">
        <w:rPr>
          <w:rFonts w:ascii="Times New Roman" w:hAnsi="Times New Roman" w:cs="Times New Roman"/>
        </w:rPr>
        <w:t>Nasled</w:t>
      </w:r>
      <w:r w:rsidRPr="00744B2B">
        <w:rPr>
          <w:rFonts w:ascii="Times New Roman" w:hAnsi="Times New Roman" w:cs="Times New Roman"/>
        </w:rPr>
        <w:t xml:space="preserve">ujúce body sa prečíslujú. </w:t>
      </w:r>
    </w:p>
    <w:p w:rsidR="006D1603" w:rsidRPr="00744B2B" w:rsidP="006D1603">
      <w:pPr>
        <w:jc w:val="both"/>
        <w:rPr>
          <w:rFonts w:ascii="Times New Roman" w:hAnsi="Times New Roman" w:cs="Times New Roman"/>
        </w:rPr>
      </w:pPr>
    </w:p>
    <w:p w:rsidR="006D1603" w:rsidRPr="00744B2B" w:rsidP="006D1603">
      <w:pPr>
        <w:ind w:left="3420"/>
        <w:jc w:val="both"/>
        <w:rPr>
          <w:rFonts w:ascii="Times New Roman" w:hAnsi="Times New Roman" w:cs="Times New Roman"/>
        </w:rPr>
      </w:pPr>
      <w:r w:rsidRPr="00744B2B">
        <w:rPr>
          <w:rFonts w:ascii="Times New Roman" w:hAnsi="Times New Roman" w:cs="Times New Roman"/>
        </w:rPr>
        <w:t xml:space="preserve">Úlohou prokuratúry je chrániť práva a zákonom chránené záujmy nielen fyzických a právnických osôb, ale aj štátu. Vo veciach zodpovednosti za škodu spôsobenú orgánmi verejnej moci pri výkone verejnej moci nezákonným rozhodnutím alebo nesprávnym úradným postupom nemá prokurátor možnosti konať a vstupovať do konania v zmysle platnej právnej úpravy a zabezpečovať tak dôslednú a účinnú a rýchlu ochranu práva a zákonom chránených záujmov fyzických osôb, právnických osôb a štátu. Prokurátor môže pretavovať do súdneho procesu dôležité aspekty ochrany štátu a ochrany verejného záujmu. </w:t>
      </w:r>
    </w:p>
    <w:p w:rsidR="009A4703" w:rsidP="009A4703">
      <w:pPr>
        <w:spacing w:line="360" w:lineRule="auto"/>
        <w:ind w:left="3420"/>
        <w:jc w:val="both"/>
        <w:rPr>
          <w:rFonts w:ascii="Times New Roman" w:hAnsi="Times New Roman" w:cs="Times New Roman"/>
        </w:rPr>
      </w:pPr>
    </w:p>
    <w:p w:rsidR="009A4703" w:rsidRPr="00F63807" w:rsidP="009A4703">
      <w:pPr>
        <w:rPr>
          <w:rFonts w:ascii="Times New Roman" w:hAnsi="Times New Roman" w:cs="Times New Roman"/>
          <w:b/>
        </w:rPr>
      </w:pPr>
      <w:r w:rsidRPr="00F63807">
        <w:rPr>
          <w:rFonts w:ascii="Times New Roman" w:hAnsi="Times New Roman" w:cs="Times New Roman"/>
          <w:b/>
        </w:rPr>
        <w:t xml:space="preserve">          </w:t>
      </w:r>
      <w:r>
        <w:rPr>
          <w:rFonts w:ascii="Times New Roman" w:hAnsi="Times New Roman" w:cs="Times New Roman"/>
          <w:b/>
        </w:rPr>
        <w:t xml:space="preserve">  </w:t>
        <w:tab/>
        <w:tab/>
        <w:tab/>
        <w:tab/>
      </w:r>
      <w:r w:rsidRPr="00F63807">
        <w:rPr>
          <w:rFonts w:ascii="Times New Roman" w:hAnsi="Times New Roman" w:cs="Times New Roman"/>
          <w:b/>
        </w:rPr>
        <w:t xml:space="preserve">Ústavnoprávny výbor NR SR </w:t>
        <w:tab/>
      </w:r>
    </w:p>
    <w:p w:rsidR="009A4703" w:rsidP="009A4703">
      <w:pPr>
        <w:rPr>
          <w:rFonts w:ascii="Times New Roman" w:hAnsi="Times New Roman" w:cs="Times New Roman"/>
          <w:b/>
        </w:rPr>
      </w:pPr>
    </w:p>
    <w:p w:rsidR="009A4703" w:rsidP="009A4703">
      <w:pPr>
        <w:ind w:left="3420"/>
        <w:jc w:val="both"/>
        <w:rPr>
          <w:rFonts w:ascii="Times New Roman" w:hAnsi="Times New Roman" w:cs="Times New Roman"/>
          <w:b/>
        </w:rPr>
      </w:pPr>
      <w:r>
        <w:rPr>
          <w:rFonts w:ascii="Times New Roman" w:hAnsi="Times New Roman" w:cs="Times New Roman"/>
          <w:b/>
        </w:rPr>
        <w:t xml:space="preserve">  </w:t>
      </w:r>
      <w:r w:rsidRPr="00B63D89">
        <w:rPr>
          <w:rFonts w:ascii="Times New Roman" w:hAnsi="Times New Roman" w:cs="Times New Roman"/>
          <w:b/>
        </w:rPr>
        <w:t xml:space="preserve">Gestorský výbor odporúča </w:t>
      </w:r>
      <w:r>
        <w:rPr>
          <w:rFonts w:ascii="Times New Roman" w:hAnsi="Times New Roman" w:cs="Times New Roman"/>
          <w:b/>
        </w:rPr>
        <w:t>schváliť.</w:t>
      </w:r>
    </w:p>
    <w:p w:rsidR="009A4703" w:rsidP="009A4703">
      <w:pPr>
        <w:spacing w:line="360" w:lineRule="auto"/>
        <w:ind w:left="3420"/>
        <w:jc w:val="both"/>
        <w:rPr>
          <w:rFonts w:ascii="Times New Roman" w:hAnsi="Times New Roman" w:cs="Times New Roman"/>
        </w:rPr>
      </w:pPr>
    </w:p>
    <w:p w:rsidR="006D1603" w:rsidRPr="00744B2B" w:rsidP="006D1603">
      <w:pPr>
        <w:spacing w:line="360" w:lineRule="auto"/>
        <w:ind w:left="360" w:hanging="360"/>
        <w:jc w:val="both"/>
        <w:rPr>
          <w:rFonts w:ascii="Times New Roman" w:hAnsi="Times New Roman" w:cs="Times New Roman"/>
          <w:b/>
          <w:u w:val="single"/>
        </w:rPr>
      </w:pPr>
    </w:p>
    <w:p w:rsidR="006D1603" w:rsidRPr="009A4703" w:rsidP="006D1603">
      <w:pPr>
        <w:pStyle w:val="BodyTextIndent"/>
        <w:tabs>
          <w:tab w:val="left" w:pos="900"/>
        </w:tabs>
        <w:spacing w:line="360" w:lineRule="auto"/>
        <w:ind w:left="360" w:hanging="360"/>
        <w:jc w:val="left"/>
        <w:rPr>
          <w:rFonts w:ascii="Times New Roman" w:hAnsi="Times New Roman" w:cs="Times New Roman"/>
        </w:rPr>
      </w:pPr>
      <w:r w:rsidRPr="009A4703">
        <w:rPr>
          <w:rFonts w:ascii="Times New Roman" w:hAnsi="Times New Roman" w:cs="Times New Roman"/>
        </w:rPr>
        <w:t>2.  Za 3. bod sa vkladá nový 4. bod, ktorý znie:</w:t>
      </w:r>
    </w:p>
    <w:p w:rsidR="006D1603" w:rsidRPr="00744B2B" w:rsidP="006D1603">
      <w:pPr>
        <w:spacing w:line="360" w:lineRule="auto"/>
        <w:ind w:left="360"/>
        <w:jc w:val="both"/>
        <w:rPr>
          <w:rFonts w:ascii="Times New Roman" w:hAnsi="Times New Roman" w:cs="Times New Roman"/>
        </w:rPr>
      </w:pPr>
      <w:r>
        <w:rPr>
          <w:rFonts w:ascii="Times New Roman" w:hAnsi="Times New Roman" w:cs="Times New Roman"/>
        </w:rPr>
        <w:t>4</w:t>
      </w:r>
      <w:r w:rsidRPr="00744B2B">
        <w:rPr>
          <w:rFonts w:ascii="Times New Roman" w:hAnsi="Times New Roman" w:cs="Times New Roman"/>
        </w:rPr>
        <w:t xml:space="preserve">. § 35 sa dopĺňa odsekom 4, ktorý znie: </w:t>
      </w:r>
    </w:p>
    <w:p w:rsidR="006D1603" w:rsidRPr="00744B2B" w:rsidP="006D1603">
      <w:pPr>
        <w:spacing w:line="360" w:lineRule="auto"/>
        <w:ind w:left="360"/>
        <w:jc w:val="both"/>
        <w:rPr>
          <w:rFonts w:ascii="Times New Roman" w:hAnsi="Times New Roman" w:cs="Times New Roman"/>
        </w:rPr>
      </w:pPr>
      <w:r>
        <w:rPr>
          <w:rFonts w:ascii="Times New Roman" w:hAnsi="Times New Roman" w:cs="Times New Roman"/>
        </w:rPr>
        <w:tab/>
      </w:r>
      <w:r w:rsidRPr="00744B2B">
        <w:rPr>
          <w:rFonts w:ascii="Times New Roman" w:hAnsi="Times New Roman" w:cs="Times New Roman"/>
        </w:rPr>
        <w:t xml:space="preserve">„(4) Príslušnej okresnej prokuratúre sa bezodkladne po začatí konania vo veciach neplatnosti prevodu alebo prechodu vlastníctva alebo o určenie vlastníctva, ak sa predmet konania týka majetku štátu, vyššieho územného celku, obce alebo verejnoprávnej inštitúcie alebo majetku príspevkových a rozpočtových organizácií zriadených štátom, vyšším územným celkom, alebo obcou podľa osobitného predpisu a vo veciach zodpovednosti za škodu spôsobenú orgánmi verejnej moci pri výkone verejnej moci nezákonným rozhodnutím alebo nesprávnym úradným postupom,  zasiela oznam o začatí takéhoto konania.“.  </w:t>
      </w:r>
    </w:p>
    <w:p w:rsidR="006D1603" w:rsidRPr="00744B2B" w:rsidP="006D1603">
      <w:pPr>
        <w:spacing w:line="360" w:lineRule="auto"/>
        <w:ind w:left="360" w:hanging="360"/>
        <w:jc w:val="both"/>
        <w:rPr>
          <w:rFonts w:ascii="Times New Roman" w:hAnsi="Times New Roman" w:cs="Times New Roman"/>
        </w:rPr>
      </w:pPr>
    </w:p>
    <w:p w:rsidR="006D1603" w:rsidRPr="00744B2B" w:rsidP="006D1603">
      <w:pPr>
        <w:spacing w:line="360" w:lineRule="auto"/>
        <w:ind w:left="360" w:hanging="360"/>
        <w:jc w:val="both"/>
        <w:rPr>
          <w:rFonts w:ascii="Times New Roman" w:hAnsi="Times New Roman" w:cs="Times New Roman"/>
        </w:rPr>
      </w:pPr>
      <w:r>
        <w:rPr>
          <w:rFonts w:ascii="Times New Roman" w:hAnsi="Times New Roman" w:cs="Times New Roman"/>
        </w:rPr>
        <w:tab/>
      </w:r>
      <w:r w:rsidRPr="00744B2B">
        <w:rPr>
          <w:rFonts w:ascii="Times New Roman" w:hAnsi="Times New Roman" w:cs="Times New Roman"/>
        </w:rPr>
        <w:t xml:space="preserve">Nasledujúce body sa prečíslujú. </w:t>
      </w:r>
    </w:p>
    <w:p w:rsidR="006D1603" w:rsidRPr="00744B2B" w:rsidP="006D1603">
      <w:pPr>
        <w:jc w:val="center"/>
        <w:rPr>
          <w:rFonts w:ascii="Times New Roman" w:hAnsi="Times New Roman" w:cs="Times New Roman"/>
          <w:b/>
        </w:rPr>
      </w:pPr>
    </w:p>
    <w:p w:rsidR="006D1603" w:rsidRPr="00744B2B" w:rsidP="006D1603">
      <w:pPr>
        <w:ind w:left="3420"/>
        <w:jc w:val="both"/>
        <w:rPr>
          <w:rFonts w:ascii="Times New Roman" w:hAnsi="Times New Roman" w:cs="Times New Roman"/>
        </w:rPr>
      </w:pPr>
      <w:r w:rsidRPr="00744B2B">
        <w:rPr>
          <w:rFonts w:ascii="Times New Roman" w:hAnsi="Times New Roman" w:cs="Times New Roman"/>
        </w:rPr>
        <w:t xml:space="preserve">Právna úprava reaguje na požiadavky a výhrady Generálnej prokuratúry Slovenskej republiky, že nemá vedomosť o právnych veciach podľa ustanovenia § 35 ods. 2 písm. g) Občianskeho súdneho poriadku, do ktorých môže prokurátor vstúpiť a vyhľadávanie v registroch súdov je zdĺhavé. Uvedené ustanovenie procesného kódexu sa netýka všetkých vecí o neplatnosť prevodu, prechodu alebo o určenie vlastníctva, ale len tých, pri ktorých je verejný záujem. Tento je predpokladaný samotnou povahou vstupu prokurátora, ktorý vstúpi do konania iba z dôvodu verejného záujmu, tak ako to predpokladá zákon č. 153/2001 Z. z. o prokuratúre v znení neskorších predpisov. </w:t>
      </w:r>
    </w:p>
    <w:p w:rsidR="006D1603" w:rsidRPr="00744B2B" w:rsidP="006D1603">
      <w:pPr>
        <w:ind w:left="3420"/>
        <w:jc w:val="both"/>
        <w:rPr>
          <w:rFonts w:ascii="Times New Roman" w:hAnsi="Times New Roman" w:cs="Times New Roman"/>
        </w:rPr>
      </w:pPr>
      <w:r w:rsidRPr="00744B2B">
        <w:rPr>
          <w:rFonts w:ascii="Times New Roman" w:hAnsi="Times New Roman" w:cs="Times New Roman"/>
        </w:rPr>
        <w:t xml:space="preserve">Navrhovanou právnou úpravou sa teda zabezpečí doručovanie oznamu o začatí konania vo veciach určenia neplatnosti prevodu alebo prechodu vlastníctva alebo o určenie vlastníctva, ak sa predmet konania týka majetku štátu, vyššieho územného celku, obce alebo verejnoprávnej inštitúcie alebo majetku príspevkových a rozpočtových organizácií zriadených štátom, vyšším územným celkom, alebo obcou podľa osobitného predpisu (zákon č. 523/2004 Z. z. o rozpočtových pravidlách verejnej správy a o zmene a doplnení niektorých zákonov v znení neskorších predpisov) príslušnej okresnej prokuratúre, čím sa vytvára priestor pre efektívne využitie možnosti danej § 35 ods. 2 písm. g) Občianskeho súdneho poriadku. A rovnako tak aj vo veciach zodpovednosti za škodu spôsobenú orgánmi verejnej moci pri výkone verejnej moci nezákonným rozhodnutím alebo nesprávnym úradným postupom. </w:t>
      </w:r>
    </w:p>
    <w:p w:rsidR="006D1603" w:rsidP="006D1603">
      <w:pPr>
        <w:spacing w:line="360" w:lineRule="auto"/>
        <w:ind w:left="3420"/>
        <w:jc w:val="both"/>
        <w:rPr>
          <w:rFonts w:ascii="Times New Roman" w:hAnsi="Times New Roman" w:cs="Times New Roman"/>
        </w:rPr>
      </w:pPr>
    </w:p>
    <w:p w:rsidR="009A4703" w:rsidRPr="00F63807" w:rsidP="009A4703">
      <w:pPr>
        <w:rPr>
          <w:rFonts w:ascii="Times New Roman" w:hAnsi="Times New Roman" w:cs="Times New Roman"/>
          <w:b/>
        </w:rPr>
      </w:pPr>
      <w:r>
        <w:rPr>
          <w:rFonts w:ascii="Times New Roman" w:hAnsi="Times New Roman" w:cs="Times New Roman"/>
          <w:b/>
        </w:rPr>
        <w:tab/>
        <w:tab/>
        <w:tab/>
        <w:tab/>
        <w:tab/>
      </w:r>
      <w:r w:rsidRPr="00F63807">
        <w:rPr>
          <w:rFonts w:ascii="Times New Roman" w:hAnsi="Times New Roman" w:cs="Times New Roman"/>
          <w:b/>
        </w:rPr>
        <w:t xml:space="preserve">Ústavnoprávny výbor NR SR </w:t>
        <w:tab/>
      </w:r>
    </w:p>
    <w:p w:rsidR="009A4703" w:rsidP="009A4703">
      <w:pPr>
        <w:rPr>
          <w:rFonts w:ascii="Times New Roman" w:hAnsi="Times New Roman" w:cs="Times New Roman"/>
          <w:b/>
        </w:rPr>
      </w:pPr>
    </w:p>
    <w:p w:rsidR="009A4703" w:rsidP="009A4703">
      <w:pPr>
        <w:ind w:left="3420"/>
        <w:jc w:val="both"/>
        <w:rPr>
          <w:rFonts w:ascii="Times New Roman" w:hAnsi="Times New Roman" w:cs="Times New Roman"/>
          <w:b/>
        </w:rPr>
      </w:pPr>
      <w:r>
        <w:rPr>
          <w:rFonts w:ascii="Times New Roman" w:hAnsi="Times New Roman" w:cs="Times New Roman"/>
          <w:b/>
        </w:rPr>
        <w:t xml:space="preserve">  </w:t>
      </w:r>
      <w:r w:rsidRPr="00B63D89">
        <w:rPr>
          <w:rFonts w:ascii="Times New Roman" w:hAnsi="Times New Roman" w:cs="Times New Roman"/>
          <w:b/>
        </w:rPr>
        <w:t xml:space="preserve">Gestorský výbor odporúča </w:t>
      </w:r>
      <w:r>
        <w:rPr>
          <w:rFonts w:ascii="Times New Roman" w:hAnsi="Times New Roman" w:cs="Times New Roman"/>
          <w:b/>
        </w:rPr>
        <w:t>schváliť.</w:t>
      </w:r>
    </w:p>
    <w:p w:rsidR="009A4703" w:rsidP="009A4703">
      <w:pPr>
        <w:spacing w:line="360" w:lineRule="auto"/>
        <w:ind w:left="3420"/>
        <w:jc w:val="both"/>
        <w:rPr>
          <w:rFonts w:ascii="Times New Roman" w:hAnsi="Times New Roman" w:cs="Times New Roman"/>
        </w:rPr>
      </w:pPr>
    </w:p>
    <w:p w:rsidR="009A4703" w:rsidRPr="00744B2B" w:rsidP="006D1603">
      <w:pPr>
        <w:spacing w:line="360" w:lineRule="auto"/>
        <w:ind w:left="3420"/>
        <w:jc w:val="both"/>
        <w:rPr>
          <w:rFonts w:ascii="Times New Roman" w:hAnsi="Times New Roman" w:cs="Times New Roman"/>
        </w:rPr>
      </w:pPr>
    </w:p>
    <w:p w:rsidR="006D1603" w:rsidRPr="00744B2B" w:rsidP="006D1603">
      <w:pPr>
        <w:spacing w:line="360" w:lineRule="auto"/>
        <w:jc w:val="both"/>
        <w:rPr>
          <w:rFonts w:ascii="Times New Roman" w:hAnsi="Times New Roman" w:cs="Times New Roman"/>
        </w:rPr>
      </w:pPr>
      <w:r>
        <w:rPr>
          <w:rFonts w:ascii="Times New Roman" w:hAnsi="Times New Roman" w:cs="Times New Roman"/>
        </w:rPr>
        <w:t>3.  V 8. bode § 75b sa dopĺňa odsekom 6</w:t>
      </w:r>
      <w:r w:rsidRPr="00744B2B">
        <w:rPr>
          <w:rFonts w:ascii="Times New Roman" w:hAnsi="Times New Roman" w:cs="Times New Roman"/>
        </w:rPr>
        <w:t>, ktorý znie:</w:t>
      </w:r>
    </w:p>
    <w:p w:rsidR="006D1603" w:rsidRPr="00744B2B" w:rsidP="006D1603">
      <w:pPr>
        <w:spacing w:line="360" w:lineRule="auto"/>
        <w:ind w:left="360"/>
        <w:jc w:val="both"/>
        <w:rPr>
          <w:rFonts w:ascii="Times New Roman" w:hAnsi="Times New Roman" w:cs="Times New Roman"/>
        </w:rPr>
      </w:pPr>
      <w:r>
        <w:rPr>
          <w:rFonts w:ascii="Times New Roman" w:hAnsi="Times New Roman" w:cs="Times New Roman"/>
        </w:rPr>
        <w:tab/>
      </w:r>
      <w:r w:rsidRPr="00744B2B">
        <w:rPr>
          <w:rFonts w:ascii="Times New Roman" w:hAnsi="Times New Roman" w:cs="Times New Roman"/>
        </w:rPr>
        <w:t>„(6) Uzne</w:t>
      </w:r>
      <w:r w:rsidRPr="00744B2B">
        <w:rPr>
          <w:rFonts w:ascii="Times New Roman" w:hAnsi="Times New Roman" w:cs="Times New Roman"/>
        </w:rPr>
        <w:t>senie o nariadení predbežného opatrenia podľa § 76 ods. 1 písm. g)  zašle súd na vedomie aj útvaru Policajného zboru, ktorého policajt vykázal účastníka zo spoločného obydlia podľa osobitného predpisu</w:t>
      </w:r>
      <w:r w:rsidRPr="00744B2B">
        <w:rPr>
          <w:rFonts w:ascii="Times New Roman" w:hAnsi="Times New Roman" w:cs="Times New Roman"/>
          <w:vertAlign w:val="superscript"/>
        </w:rPr>
        <w:t>6a</w:t>
      </w:r>
      <w:r w:rsidRPr="00744B2B">
        <w:rPr>
          <w:rFonts w:ascii="Times New Roman" w:hAnsi="Times New Roman" w:cs="Times New Roman"/>
        </w:rPr>
        <w:t>).“.</w:t>
      </w:r>
    </w:p>
    <w:p w:rsidR="006D1603" w:rsidRPr="00744B2B" w:rsidP="006D1603">
      <w:pPr>
        <w:spacing w:line="360" w:lineRule="auto"/>
        <w:ind w:left="360"/>
        <w:jc w:val="both"/>
        <w:rPr>
          <w:rFonts w:ascii="Times New Roman" w:hAnsi="Times New Roman" w:cs="Times New Roman"/>
          <w:color w:val="FF0000"/>
        </w:rPr>
      </w:pPr>
      <w:r w:rsidRPr="00744B2B">
        <w:rPr>
          <w:rFonts w:ascii="Times New Roman" w:hAnsi="Times New Roman" w:cs="Times New Roman"/>
          <w:color w:val="FF0000"/>
        </w:rPr>
        <w:tab/>
      </w:r>
    </w:p>
    <w:p w:rsidR="006D1603" w:rsidRPr="00744B2B" w:rsidP="006D1603">
      <w:pPr>
        <w:spacing w:line="360" w:lineRule="auto"/>
        <w:ind w:left="360"/>
        <w:jc w:val="both"/>
        <w:rPr>
          <w:rFonts w:ascii="Times New Roman" w:hAnsi="Times New Roman" w:cs="Times New Roman"/>
        </w:rPr>
      </w:pPr>
      <w:r w:rsidRPr="00744B2B">
        <w:rPr>
          <w:rFonts w:ascii="Times New Roman" w:hAnsi="Times New Roman" w:cs="Times New Roman"/>
        </w:rPr>
        <w:t>Poznámka pod čiarou k odkazu 6a znie:</w:t>
      </w:r>
    </w:p>
    <w:p w:rsidR="006D1603" w:rsidRPr="00744B2B" w:rsidP="006D1603">
      <w:pPr>
        <w:spacing w:line="360" w:lineRule="auto"/>
        <w:ind w:left="360"/>
        <w:jc w:val="both"/>
        <w:rPr>
          <w:rFonts w:ascii="Times New Roman" w:hAnsi="Times New Roman" w:cs="Times New Roman"/>
        </w:rPr>
      </w:pPr>
      <w:r>
        <w:rPr>
          <w:rFonts w:ascii="Times New Roman" w:hAnsi="Times New Roman" w:cs="Times New Roman"/>
        </w:rPr>
        <w:t>„</w:t>
      </w:r>
      <w:r w:rsidRPr="00744B2B">
        <w:rPr>
          <w:rFonts w:ascii="Times New Roman" w:hAnsi="Times New Roman" w:cs="Times New Roman"/>
        </w:rPr>
        <w:t>6a) § 27</w:t>
      </w:r>
      <w:r w:rsidRPr="00744B2B">
        <w:rPr>
          <w:rFonts w:ascii="Times New Roman" w:hAnsi="Times New Roman" w:cs="Times New Roman"/>
        </w:rPr>
        <w:t>a zákona Národnej rady Slovenskej republiky č. 171/1993 Z. z. o Policajnom zbore v znení neskorších predpisov.“.</w:t>
      </w:r>
    </w:p>
    <w:p w:rsidR="00F96F52" w:rsidP="006D1603">
      <w:pPr>
        <w:ind w:left="3420"/>
        <w:jc w:val="both"/>
        <w:rPr>
          <w:rFonts w:ascii="Times New Roman" w:hAnsi="Times New Roman" w:cs="Times New Roman"/>
        </w:rPr>
      </w:pPr>
    </w:p>
    <w:p w:rsidR="006D1603" w:rsidRPr="00744B2B" w:rsidP="006D1603">
      <w:pPr>
        <w:ind w:left="3420"/>
        <w:jc w:val="both"/>
        <w:rPr>
          <w:rFonts w:ascii="Times New Roman" w:hAnsi="Times New Roman" w:cs="Times New Roman"/>
        </w:rPr>
      </w:pPr>
      <w:r w:rsidRPr="00744B2B">
        <w:rPr>
          <w:rFonts w:ascii="Times New Roman" w:hAnsi="Times New Roman" w:cs="Times New Roman"/>
        </w:rPr>
        <w:t>Útvar Policajného zboru preveruje dodržiavanie vykázania zo spoločného obydlia a v prípade predbežného opatrenia príslušného súdu, na požiadani</w:t>
      </w:r>
      <w:r>
        <w:rPr>
          <w:rFonts w:ascii="Times New Roman" w:hAnsi="Times New Roman" w:cs="Times New Roman"/>
        </w:rPr>
        <w:t>e</w:t>
      </w:r>
      <w:r w:rsidRPr="00744B2B">
        <w:rPr>
          <w:rFonts w:ascii="Times New Roman" w:hAnsi="Times New Roman" w:cs="Times New Roman"/>
        </w:rPr>
        <w:t xml:space="preserve"> ohrozenej osoby zabezpečuje kontrolu jeho dodržiavania v záujme ochrany života a zdravia takejto osoby. </w:t>
      </w:r>
      <w:r>
        <w:rPr>
          <w:rFonts w:ascii="Times New Roman" w:hAnsi="Times New Roman" w:cs="Times New Roman"/>
        </w:rPr>
        <w:t>J</w:t>
      </w:r>
      <w:r w:rsidRPr="00744B2B">
        <w:rPr>
          <w:rFonts w:ascii="Times New Roman" w:hAnsi="Times New Roman" w:cs="Times New Roman"/>
        </w:rPr>
        <w:t>e žiad</w:t>
      </w:r>
      <w:r>
        <w:rPr>
          <w:rFonts w:ascii="Times New Roman" w:hAnsi="Times New Roman" w:cs="Times New Roman"/>
        </w:rPr>
        <w:t>u</w:t>
      </w:r>
      <w:r w:rsidRPr="00744B2B">
        <w:rPr>
          <w:rFonts w:ascii="Times New Roman" w:hAnsi="Times New Roman" w:cs="Times New Roman"/>
        </w:rPr>
        <w:t xml:space="preserve">ce, aby súd  zaslal na vedomie uznesenie o nariadení predbežného opatrenia podľa § 76 ods. 1 písm. g) aj útvaru Policajného zboru. </w:t>
      </w:r>
    </w:p>
    <w:p w:rsidR="006D1603" w:rsidP="006D1603">
      <w:pPr>
        <w:jc w:val="both"/>
        <w:rPr>
          <w:rFonts w:ascii="Times New Roman" w:hAnsi="Times New Roman" w:cs="Times New Roman"/>
        </w:rPr>
      </w:pPr>
    </w:p>
    <w:p w:rsidR="00F96F52" w:rsidRPr="00F63807" w:rsidP="00F96F52">
      <w:pPr>
        <w:rPr>
          <w:rFonts w:ascii="Times New Roman" w:hAnsi="Times New Roman" w:cs="Times New Roman"/>
          <w:b/>
        </w:rPr>
      </w:pPr>
      <w:r>
        <w:rPr>
          <w:rFonts w:ascii="Times New Roman" w:hAnsi="Times New Roman" w:cs="Times New Roman"/>
          <w:b/>
        </w:rPr>
        <w:tab/>
        <w:tab/>
        <w:tab/>
        <w:tab/>
        <w:tab/>
      </w:r>
      <w:r w:rsidRPr="00F63807">
        <w:rPr>
          <w:rFonts w:ascii="Times New Roman" w:hAnsi="Times New Roman" w:cs="Times New Roman"/>
          <w:b/>
        </w:rPr>
        <w:t>Úst</w:t>
      </w:r>
      <w:r w:rsidRPr="00F63807">
        <w:rPr>
          <w:rFonts w:ascii="Times New Roman" w:hAnsi="Times New Roman" w:cs="Times New Roman"/>
          <w:b/>
        </w:rPr>
        <w:t xml:space="preserve">avnoprávny výbor NR SR </w:t>
        <w:tab/>
      </w:r>
    </w:p>
    <w:p w:rsidR="00F96F52" w:rsidP="00F96F52">
      <w:pPr>
        <w:rPr>
          <w:rFonts w:ascii="Times New Roman" w:hAnsi="Times New Roman" w:cs="Times New Roman"/>
          <w:b/>
        </w:rPr>
      </w:pPr>
    </w:p>
    <w:p w:rsidR="00F96F52" w:rsidP="00F96F52">
      <w:pPr>
        <w:ind w:left="3420"/>
        <w:jc w:val="both"/>
        <w:rPr>
          <w:rFonts w:ascii="Times New Roman" w:hAnsi="Times New Roman" w:cs="Times New Roman"/>
          <w:b/>
        </w:rPr>
      </w:pPr>
      <w:r>
        <w:rPr>
          <w:rFonts w:ascii="Times New Roman" w:hAnsi="Times New Roman" w:cs="Times New Roman"/>
          <w:b/>
        </w:rPr>
        <w:t xml:space="preserve">  </w:t>
      </w:r>
      <w:r w:rsidRPr="00B63D89">
        <w:rPr>
          <w:rFonts w:ascii="Times New Roman" w:hAnsi="Times New Roman" w:cs="Times New Roman"/>
          <w:b/>
        </w:rPr>
        <w:t xml:space="preserve">Gestorský výbor odporúča </w:t>
      </w:r>
      <w:r>
        <w:rPr>
          <w:rFonts w:ascii="Times New Roman" w:hAnsi="Times New Roman" w:cs="Times New Roman"/>
          <w:b/>
        </w:rPr>
        <w:t>schváliť.</w:t>
      </w:r>
    </w:p>
    <w:p w:rsidR="00F96F52" w:rsidP="00F96F52">
      <w:pPr>
        <w:spacing w:line="360" w:lineRule="auto"/>
        <w:ind w:left="3420"/>
        <w:jc w:val="both"/>
        <w:rPr>
          <w:rFonts w:ascii="Times New Roman" w:hAnsi="Times New Roman" w:cs="Times New Roman"/>
        </w:rPr>
      </w:pPr>
    </w:p>
    <w:p w:rsidR="006D1603" w:rsidRPr="00744B2B" w:rsidP="006D1603">
      <w:pPr>
        <w:spacing w:line="360" w:lineRule="auto"/>
        <w:jc w:val="both"/>
        <w:rPr>
          <w:rFonts w:ascii="Times New Roman" w:hAnsi="Times New Roman" w:cs="Times New Roman"/>
        </w:rPr>
      </w:pPr>
    </w:p>
    <w:p w:rsidR="006D1603" w:rsidRPr="00744B2B" w:rsidP="006D1603">
      <w:pPr>
        <w:spacing w:line="360" w:lineRule="auto"/>
        <w:jc w:val="both"/>
        <w:rPr>
          <w:rFonts w:ascii="Times New Roman" w:hAnsi="Times New Roman" w:cs="Times New Roman"/>
        </w:rPr>
      </w:pPr>
      <w:r>
        <w:rPr>
          <w:rFonts w:ascii="Times New Roman" w:hAnsi="Times New Roman" w:cs="Times New Roman"/>
        </w:rPr>
        <w:t xml:space="preserve">4.  Za </w:t>
      </w:r>
      <w:r w:rsidRPr="00744B2B">
        <w:rPr>
          <w:rFonts w:ascii="Times New Roman" w:hAnsi="Times New Roman" w:cs="Times New Roman"/>
        </w:rPr>
        <w:t>13</w:t>
      </w:r>
      <w:r>
        <w:rPr>
          <w:rFonts w:ascii="Times New Roman" w:hAnsi="Times New Roman" w:cs="Times New Roman"/>
        </w:rPr>
        <w:t>. bod sa</w:t>
      </w:r>
      <w:r w:rsidRPr="00744B2B">
        <w:rPr>
          <w:rFonts w:ascii="Times New Roman" w:hAnsi="Times New Roman" w:cs="Times New Roman"/>
        </w:rPr>
        <w:t xml:space="preserve"> vkladá nový </w:t>
      </w:r>
      <w:r>
        <w:rPr>
          <w:rFonts w:ascii="Times New Roman" w:hAnsi="Times New Roman" w:cs="Times New Roman"/>
        </w:rPr>
        <w:t xml:space="preserve">14. </w:t>
      </w:r>
      <w:r w:rsidRPr="00744B2B">
        <w:rPr>
          <w:rFonts w:ascii="Times New Roman" w:hAnsi="Times New Roman" w:cs="Times New Roman"/>
        </w:rPr>
        <w:t>bod, ktorý znie:</w:t>
      </w:r>
    </w:p>
    <w:p w:rsidR="006D1603" w:rsidRPr="00744B2B" w:rsidP="006D1603">
      <w:pPr>
        <w:spacing w:line="360" w:lineRule="auto"/>
        <w:ind w:left="360"/>
        <w:jc w:val="both"/>
        <w:rPr>
          <w:rFonts w:ascii="Times New Roman" w:hAnsi="Times New Roman" w:cs="Times New Roman"/>
        </w:rPr>
      </w:pPr>
      <w:r w:rsidRPr="00744B2B">
        <w:rPr>
          <w:rFonts w:ascii="Times New Roman" w:hAnsi="Times New Roman" w:cs="Times New Roman"/>
        </w:rPr>
        <w:t>„</w:t>
      </w:r>
      <w:r>
        <w:rPr>
          <w:rFonts w:ascii="Times New Roman" w:hAnsi="Times New Roman" w:cs="Times New Roman"/>
        </w:rPr>
        <w:t>14</w:t>
      </w:r>
      <w:r w:rsidRPr="00744B2B">
        <w:rPr>
          <w:rFonts w:ascii="Times New Roman" w:hAnsi="Times New Roman" w:cs="Times New Roman"/>
        </w:rPr>
        <w:t xml:space="preserve">.  V § 142 ods. 3 sa na konci bodka nahrádza bodkočiarkou a pripája sa nasledovný text: „v takomto prípade sa základná sadzba tarifnej odmeny advokáta vypočíta z výšky súdom priznaného plnenia.“. </w:t>
      </w:r>
    </w:p>
    <w:p w:rsidR="00F96F52" w:rsidP="006D1603">
      <w:pPr>
        <w:tabs>
          <w:tab w:val="left" w:pos="360"/>
        </w:tabs>
        <w:spacing w:line="360" w:lineRule="auto"/>
        <w:jc w:val="both"/>
        <w:rPr>
          <w:rFonts w:ascii="Times New Roman" w:hAnsi="Times New Roman" w:cs="Times New Roman"/>
        </w:rPr>
      </w:pPr>
    </w:p>
    <w:p w:rsidR="006D1603" w:rsidRPr="00744B2B" w:rsidP="006D1603">
      <w:pPr>
        <w:tabs>
          <w:tab w:val="left" w:pos="360"/>
        </w:tabs>
        <w:spacing w:line="360" w:lineRule="auto"/>
        <w:jc w:val="both"/>
        <w:rPr>
          <w:rFonts w:ascii="Times New Roman" w:hAnsi="Times New Roman" w:cs="Times New Roman"/>
        </w:rPr>
      </w:pPr>
      <w:r>
        <w:rPr>
          <w:rFonts w:ascii="Times New Roman" w:hAnsi="Times New Roman" w:cs="Times New Roman"/>
        </w:rPr>
        <w:tab/>
      </w:r>
      <w:r w:rsidRPr="00744B2B">
        <w:rPr>
          <w:rFonts w:ascii="Times New Roman" w:hAnsi="Times New Roman" w:cs="Times New Roman"/>
        </w:rPr>
        <w:t xml:space="preserve">Nasledujúce body sa prečíslujú. </w:t>
      </w:r>
    </w:p>
    <w:p w:rsidR="006D1603" w:rsidRPr="00744B2B" w:rsidP="006D1603">
      <w:pPr>
        <w:ind w:left="3420"/>
        <w:jc w:val="both"/>
        <w:rPr>
          <w:rFonts w:ascii="Times New Roman" w:hAnsi="Times New Roman" w:cs="Times New Roman"/>
        </w:rPr>
      </w:pPr>
      <w:r w:rsidRPr="00B46F4F">
        <w:rPr>
          <w:rFonts w:ascii="Times New Roman" w:hAnsi="Times New Roman" w:cs="Times New Roman"/>
        </w:rPr>
        <w:t>Cieľom je odstrániť odlišné postupy v aplikačnej praxi súdov. V niektorých prípadoch súdy</w:t>
      </w:r>
      <w:r w:rsidRPr="00744B2B">
        <w:rPr>
          <w:rFonts w:ascii="Times New Roman" w:hAnsi="Times New Roman" w:cs="Times New Roman"/>
        </w:rPr>
        <w:t xml:space="preserve"> vychádzajú z tarifnej odmeny, ktorá je uplatnená v žalobnom návrhu a v niektorých z plnenia, ktoré bolo súdom priznané. Spravodlivým riešením in abstracto je pri postupe podľa § 142 ods. 3 priznať síce plnú náhradu trov konania, ale za základ pre výpočet odmeny advokáta (tarifná hodnota) vychádzať iba z vysúdenej sumy tzv. prísudku. Ak by bola žaloba zamietnutá, odsek 3 nie je možné použiť</w:t>
      </w:r>
      <w:r>
        <w:rPr>
          <w:rFonts w:ascii="Times New Roman" w:hAnsi="Times New Roman" w:cs="Times New Roman"/>
        </w:rPr>
        <w:t>.</w:t>
      </w:r>
      <w:r w:rsidRPr="00744B2B">
        <w:rPr>
          <w:rFonts w:ascii="Times New Roman" w:hAnsi="Times New Roman" w:cs="Times New Roman"/>
        </w:rPr>
        <w:t xml:space="preserve">  </w:t>
      </w:r>
    </w:p>
    <w:p w:rsidR="00F96F52" w:rsidP="00F96F52">
      <w:pPr>
        <w:spacing w:line="360" w:lineRule="auto"/>
        <w:ind w:left="3420"/>
        <w:jc w:val="both"/>
        <w:rPr>
          <w:rFonts w:ascii="Times New Roman" w:hAnsi="Times New Roman" w:cs="Times New Roman"/>
        </w:rPr>
      </w:pPr>
    </w:p>
    <w:p w:rsidR="00F96F52" w:rsidRPr="00F63807" w:rsidP="00F96F52">
      <w:pPr>
        <w:rPr>
          <w:rFonts w:ascii="Times New Roman" w:hAnsi="Times New Roman" w:cs="Times New Roman"/>
          <w:b/>
        </w:rPr>
      </w:pPr>
      <w:r>
        <w:rPr>
          <w:rFonts w:ascii="Times New Roman" w:hAnsi="Times New Roman" w:cs="Times New Roman"/>
          <w:b/>
        </w:rPr>
        <w:tab/>
        <w:tab/>
        <w:tab/>
        <w:tab/>
        <w:tab/>
      </w:r>
      <w:r w:rsidRPr="00F63807">
        <w:rPr>
          <w:rFonts w:ascii="Times New Roman" w:hAnsi="Times New Roman" w:cs="Times New Roman"/>
          <w:b/>
        </w:rPr>
        <w:t xml:space="preserve">Ústavnoprávny výbor NR SR </w:t>
        <w:tab/>
      </w:r>
    </w:p>
    <w:p w:rsidR="00F96F52" w:rsidP="00F96F52">
      <w:pPr>
        <w:rPr>
          <w:rFonts w:ascii="Times New Roman" w:hAnsi="Times New Roman" w:cs="Times New Roman"/>
          <w:b/>
        </w:rPr>
      </w:pPr>
    </w:p>
    <w:p w:rsidR="00F96F52" w:rsidP="00F96F52">
      <w:pPr>
        <w:ind w:left="3420"/>
        <w:jc w:val="both"/>
        <w:rPr>
          <w:rFonts w:ascii="Times New Roman" w:hAnsi="Times New Roman" w:cs="Times New Roman"/>
          <w:b/>
        </w:rPr>
      </w:pPr>
      <w:r>
        <w:rPr>
          <w:rFonts w:ascii="Times New Roman" w:hAnsi="Times New Roman" w:cs="Times New Roman"/>
          <w:b/>
        </w:rPr>
        <w:t xml:space="preserve">  </w:t>
      </w:r>
      <w:r w:rsidRPr="00B63D89">
        <w:rPr>
          <w:rFonts w:ascii="Times New Roman" w:hAnsi="Times New Roman" w:cs="Times New Roman"/>
          <w:b/>
        </w:rPr>
        <w:t xml:space="preserve">Gestorský výbor odporúča </w:t>
      </w:r>
      <w:r>
        <w:rPr>
          <w:rFonts w:ascii="Times New Roman" w:hAnsi="Times New Roman" w:cs="Times New Roman"/>
          <w:b/>
        </w:rPr>
        <w:t>schváliť.</w:t>
      </w:r>
    </w:p>
    <w:p w:rsidR="00F96F52" w:rsidP="00F96F52">
      <w:pPr>
        <w:spacing w:line="360" w:lineRule="auto"/>
        <w:ind w:left="3420"/>
        <w:jc w:val="both"/>
        <w:rPr>
          <w:rFonts w:ascii="Times New Roman" w:hAnsi="Times New Roman" w:cs="Times New Roman"/>
        </w:rPr>
      </w:pPr>
    </w:p>
    <w:p w:rsidR="006D1603" w:rsidP="006D1603">
      <w:pPr>
        <w:jc w:val="both"/>
        <w:rPr>
          <w:rFonts w:ascii="Times New Roman" w:hAnsi="Times New Roman" w:cs="Times New Roman"/>
          <w:b/>
        </w:rPr>
      </w:pPr>
    </w:p>
    <w:p w:rsidR="00B00445" w:rsidP="006D1603">
      <w:pPr>
        <w:jc w:val="both"/>
        <w:rPr>
          <w:rFonts w:ascii="Times New Roman" w:hAnsi="Times New Roman" w:cs="Times New Roman"/>
          <w:b/>
        </w:rPr>
      </w:pPr>
    </w:p>
    <w:p w:rsidR="006D1603" w:rsidP="006D1603">
      <w:pPr>
        <w:tabs>
          <w:tab w:val="left" w:pos="720"/>
        </w:tabs>
        <w:spacing w:line="360" w:lineRule="auto"/>
        <w:ind w:left="360" w:hanging="360"/>
        <w:jc w:val="both"/>
        <w:rPr>
          <w:rFonts w:ascii="Times New Roman" w:hAnsi="Times New Roman" w:cs="Times New Roman"/>
        </w:rPr>
      </w:pPr>
      <w:r>
        <w:rPr>
          <w:rFonts w:ascii="Times New Roman" w:hAnsi="Times New Roman" w:cs="Times New Roman"/>
        </w:rPr>
        <w:t xml:space="preserve">5. V  16. bode sa za slová „vkladu vecného práva“ vkladajú slová „k dotknutej nehnuteľnosti“. </w:t>
      </w:r>
    </w:p>
    <w:p w:rsidR="006D1603" w:rsidP="006D1603">
      <w:pPr>
        <w:ind w:left="3420"/>
        <w:jc w:val="both"/>
        <w:rPr>
          <w:rFonts w:ascii="Times New Roman" w:hAnsi="Times New Roman" w:cs="Times New Roman"/>
        </w:rPr>
      </w:pPr>
      <w:r>
        <w:rPr>
          <w:rFonts w:ascii="Times New Roman" w:hAnsi="Times New Roman" w:cs="Times New Roman"/>
        </w:rPr>
        <w:t xml:space="preserve">Legislatívno-technická pripomienka, ktorou sa v texte návrhu zákona precizuje navrhované ustanovenie. </w:t>
      </w:r>
    </w:p>
    <w:p w:rsidR="006D1603" w:rsidP="006D1603">
      <w:pPr>
        <w:spacing w:line="360" w:lineRule="auto"/>
        <w:ind w:left="3420"/>
        <w:jc w:val="both"/>
        <w:rPr>
          <w:rFonts w:ascii="Times New Roman" w:hAnsi="Times New Roman" w:cs="Times New Roman"/>
        </w:rPr>
      </w:pPr>
    </w:p>
    <w:p w:rsidR="006D1603" w:rsidRPr="00F63807" w:rsidP="006D1603">
      <w:pPr>
        <w:rPr>
          <w:rFonts w:ascii="Times New Roman" w:hAnsi="Times New Roman" w:cs="Times New Roman"/>
          <w:b/>
        </w:rPr>
      </w:pPr>
      <w:r w:rsidRPr="00F63807">
        <w:rPr>
          <w:rFonts w:ascii="Times New Roman" w:hAnsi="Times New Roman" w:cs="Times New Roman"/>
          <w:b/>
        </w:rPr>
        <w:t xml:space="preserve">          </w:t>
      </w:r>
      <w:r>
        <w:rPr>
          <w:rFonts w:ascii="Times New Roman" w:hAnsi="Times New Roman" w:cs="Times New Roman"/>
          <w:b/>
        </w:rPr>
        <w:t xml:space="preserve">  </w:t>
        <w:tab/>
        <w:tab/>
        <w:tab/>
        <w:tab/>
      </w:r>
      <w:r w:rsidRPr="00F63807">
        <w:rPr>
          <w:rFonts w:ascii="Times New Roman" w:hAnsi="Times New Roman" w:cs="Times New Roman"/>
          <w:b/>
        </w:rPr>
        <w:t xml:space="preserve">Ústavnoprávny výbor NR SR </w:t>
        <w:tab/>
      </w:r>
    </w:p>
    <w:p w:rsidR="006D1603" w:rsidP="006D1603">
      <w:pPr>
        <w:rPr>
          <w:rFonts w:ascii="Times New Roman" w:hAnsi="Times New Roman" w:cs="Times New Roman"/>
          <w:b/>
        </w:rPr>
      </w:pPr>
      <w:r>
        <w:rPr>
          <w:rFonts w:ascii="Times New Roman" w:hAnsi="Times New Roman" w:cs="Times New Roman"/>
          <w:b/>
        </w:rPr>
        <w:tab/>
        <w:tab/>
        <w:tab/>
        <w:tab/>
        <w:t xml:space="preserve">            Výbor NR SR pre sociálne veci a bývanie </w:t>
      </w:r>
    </w:p>
    <w:p w:rsidR="006D1603" w:rsidP="006D1603">
      <w:pPr>
        <w:rPr>
          <w:rFonts w:ascii="Times New Roman" w:hAnsi="Times New Roman" w:cs="Times New Roman"/>
        </w:rPr>
      </w:pPr>
      <w:r>
        <w:rPr>
          <w:rFonts w:ascii="Times New Roman" w:hAnsi="Times New Roman" w:cs="Times New Roman"/>
          <w:b/>
        </w:rPr>
        <w:tab/>
        <w:tab/>
        <w:tab/>
        <w:tab/>
        <w:tab/>
        <w:t xml:space="preserve">Výbor NR SR pre ľudské práva, národnosti </w:t>
        <w:tab/>
        <w:tab/>
        <w:tab/>
        <w:tab/>
        <w:tab/>
        <w:tab/>
        <w:t>a postavenie žien</w:t>
      </w:r>
    </w:p>
    <w:p w:rsidR="006D1603" w:rsidP="006D1603">
      <w:pPr>
        <w:rPr>
          <w:rFonts w:ascii="Times New Roman" w:hAnsi="Times New Roman" w:cs="Times New Roman"/>
          <w:b/>
        </w:rPr>
      </w:pPr>
    </w:p>
    <w:p w:rsidR="006D1603" w:rsidP="006D1603">
      <w:pPr>
        <w:ind w:left="3420"/>
        <w:jc w:val="both"/>
        <w:rPr>
          <w:rFonts w:ascii="Times New Roman" w:hAnsi="Times New Roman" w:cs="Times New Roman"/>
          <w:b/>
        </w:rPr>
      </w:pPr>
      <w:r>
        <w:rPr>
          <w:rFonts w:ascii="Times New Roman" w:hAnsi="Times New Roman" w:cs="Times New Roman"/>
          <w:b/>
        </w:rPr>
        <w:t xml:space="preserve">  </w:t>
      </w:r>
      <w:r w:rsidRPr="00B63D89">
        <w:rPr>
          <w:rFonts w:ascii="Times New Roman" w:hAnsi="Times New Roman" w:cs="Times New Roman"/>
          <w:b/>
        </w:rPr>
        <w:t xml:space="preserve">Gestorský výbor odporúča </w:t>
      </w:r>
      <w:r>
        <w:rPr>
          <w:rFonts w:ascii="Times New Roman" w:hAnsi="Times New Roman" w:cs="Times New Roman"/>
          <w:b/>
        </w:rPr>
        <w:t>schváliť.</w:t>
      </w:r>
    </w:p>
    <w:p w:rsidR="006D1603" w:rsidP="006D1603">
      <w:pPr>
        <w:spacing w:line="360" w:lineRule="auto"/>
        <w:ind w:left="3420"/>
        <w:jc w:val="both"/>
        <w:rPr>
          <w:rFonts w:ascii="Times New Roman" w:hAnsi="Times New Roman" w:cs="Times New Roman"/>
        </w:rPr>
      </w:pPr>
    </w:p>
    <w:p w:rsidR="006D1603" w:rsidP="006D1603">
      <w:pPr>
        <w:spacing w:line="360" w:lineRule="auto"/>
        <w:jc w:val="both"/>
        <w:rPr>
          <w:rFonts w:ascii="Times New Roman" w:hAnsi="Times New Roman" w:cs="Times New Roman"/>
        </w:rPr>
      </w:pPr>
    </w:p>
    <w:p w:rsidR="006D1603" w:rsidP="006D1603">
      <w:pPr>
        <w:spacing w:line="360" w:lineRule="auto"/>
        <w:ind w:left="360" w:hanging="360"/>
        <w:jc w:val="both"/>
        <w:rPr>
          <w:rFonts w:ascii="Times New Roman" w:hAnsi="Times New Roman" w:cs="Times New Roman"/>
        </w:rPr>
      </w:pPr>
      <w:r>
        <w:rPr>
          <w:rFonts w:ascii="Times New Roman" w:hAnsi="Times New Roman" w:cs="Times New Roman"/>
        </w:rPr>
        <w:t xml:space="preserve">6. V  19. bode § 174b ods. 2 sa vypúšťajú slová „a o zmene a doplnení niektorých zákonov“. </w:t>
      </w:r>
    </w:p>
    <w:p w:rsidR="006D1603" w:rsidP="006D1603">
      <w:pPr>
        <w:ind w:left="3420"/>
        <w:jc w:val="both"/>
        <w:rPr>
          <w:rFonts w:ascii="Times New Roman" w:hAnsi="Times New Roman" w:cs="Times New Roman"/>
        </w:rPr>
      </w:pPr>
      <w:r>
        <w:rPr>
          <w:rFonts w:ascii="Times New Roman" w:hAnsi="Times New Roman" w:cs="Times New Roman"/>
        </w:rPr>
        <w:t>Legislatívno-technická pripomienka. Zákon o rodine je možné považovať za zákon kódexového typu</w:t>
      </w:r>
      <w:r w:rsidR="009F2F9D">
        <w:rPr>
          <w:rFonts w:ascii="Times New Roman" w:hAnsi="Times New Roman" w:cs="Times New Roman"/>
        </w:rPr>
        <w:t>,</w:t>
      </w:r>
      <w:r>
        <w:rPr>
          <w:rFonts w:ascii="Times New Roman" w:hAnsi="Times New Roman" w:cs="Times New Roman"/>
        </w:rPr>
        <w:t xml:space="preserve"> a preto nie je potrebné uvádzať jeho plný názov.</w:t>
      </w:r>
    </w:p>
    <w:p w:rsidR="006D1603" w:rsidP="006D1603">
      <w:pPr>
        <w:spacing w:line="360" w:lineRule="auto"/>
        <w:ind w:left="3420"/>
        <w:jc w:val="both"/>
        <w:rPr>
          <w:rFonts w:ascii="Times New Roman" w:hAnsi="Times New Roman" w:cs="Times New Roman"/>
        </w:rPr>
      </w:pPr>
    </w:p>
    <w:p w:rsidR="006D1603" w:rsidRPr="00F63807" w:rsidP="006D1603">
      <w:pPr>
        <w:rPr>
          <w:rFonts w:ascii="Times New Roman" w:hAnsi="Times New Roman" w:cs="Times New Roman"/>
          <w:b/>
        </w:rPr>
      </w:pPr>
      <w:r w:rsidRPr="00F63807">
        <w:rPr>
          <w:rFonts w:ascii="Times New Roman" w:hAnsi="Times New Roman" w:cs="Times New Roman"/>
          <w:b/>
        </w:rPr>
        <w:t xml:space="preserve">          </w:t>
      </w:r>
      <w:r>
        <w:rPr>
          <w:rFonts w:ascii="Times New Roman" w:hAnsi="Times New Roman" w:cs="Times New Roman"/>
          <w:b/>
        </w:rPr>
        <w:t xml:space="preserve">  </w:t>
        <w:tab/>
        <w:tab/>
        <w:tab/>
        <w:tab/>
      </w:r>
      <w:r w:rsidRPr="00F63807">
        <w:rPr>
          <w:rFonts w:ascii="Times New Roman" w:hAnsi="Times New Roman" w:cs="Times New Roman"/>
          <w:b/>
        </w:rPr>
        <w:t xml:space="preserve">Ústavnoprávny výbor NR SR </w:t>
        <w:tab/>
      </w:r>
    </w:p>
    <w:p w:rsidR="006D1603" w:rsidP="006D1603">
      <w:pPr>
        <w:rPr>
          <w:rFonts w:ascii="Times New Roman" w:hAnsi="Times New Roman" w:cs="Times New Roman"/>
          <w:b/>
        </w:rPr>
      </w:pPr>
      <w:r>
        <w:rPr>
          <w:rFonts w:ascii="Times New Roman" w:hAnsi="Times New Roman" w:cs="Times New Roman"/>
          <w:b/>
        </w:rPr>
        <w:tab/>
        <w:tab/>
        <w:tab/>
        <w:tab/>
        <w:t xml:space="preserve">            Výbor NR SR pre sociálne veci a bývanie </w:t>
      </w:r>
    </w:p>
    <w:p w:rsidR="006D1603" w:rsidP="006D1603">
      <w:pPr>
        <w:rPr>
          <w:rFonts w:ascii="Times New Roman" w:hAnsi="Times New Roman" w:cs="Times New Roman"/>
        </w:rPr>
      </w:pPr>
      <w:r>
        <w:rPr>
          <w:rFonts w:ascii="Times New Roman" w:hAnsi="Times New Roman" w:cs="Times New Roman"/>
          <w:b/>
        </w:rPr>
        <w:tab/>
        <w:tab/>
        <w:tab/>
        <w:tab/>
        <w:tab/>
        <w:t xml:space="preserve">Výbor NR SR pre ľudské práva, národnosti </w:t>
        <w:tab/>
        <w:tab/>
        <w:tab/>
        <w:tab/>
        <w:tab/>
        <w:tab/>
        <w:t>a postavenie žien</w:t>
      </w:r>
    </w:p>
    <w:p w:rsidR="006D1603" w:rsidP="006D1603">
      <w:pPr>
        <w:rPr>
          <w:rFonts w:ascii="Times New Roman" w:hAnsi="Times New Roman" w:cs="Times New Roman"/>
          <w:b/>
        </w:rPr>
      </w:pPr>
    </w:p>
    <w:p w:rsidR="006D1603" w:rsidP="006D1603">
      <w:pPr>
        <w:ind w:left="3420"/>
        <w:jc w:val="both"/>
        <w:rPr>
          <w:rFonts w:ascii="Times New Roman" w:hAnsi="Times New Roman" w:cs="Times New Roman"/>
          <w:b/>
        </w:rPr>
      </w:pPr>
      <w:r>
        <w:rPr>
          <w:rFonts w:ascii="Times New Roman" w:hAnsi="Times New Roman" w:cs="Times New Roman"/>
          <w:b/>
        </w:rPr>
        <w:t xml:space="preserve">  </w:t>
      </w:r>
      <w:r w:rsidRPr="00B63D89">
        <w:rPr>
          <w:rFonts w:ascii="Times New Roman" w:hAnsi="Times New Roman" w:cs="Times New Roman"/>
          <w:b/>
        </w:rPr>
        <w:t xml:space="preserve">Gestorský výbor odporúča </w:t>
      </w:r>
      <w:r>
        <w:rPr>
          <w:rFonts w:ascii="Times New Roman" w:hAnsi="Times New Roman" w:cs="Times New Roman"/>
          <w:b/>
        </w:rPr>
        <w:t>schváliť.</w:t>
      </w:r>
    </w:p>
    <w:p w:rsidR="006D1603" w:rsidP="006D1603">
      <w:pPr>
        <w:spacing w:line="360" w:lineRule="auto"/>
        <w:ind w:left="3420"/>
        <w:jc w:val="both"/>
        <w:rPr>
          <w:rFonts w:ascii="Times New Roman" w:hAnsi="Times New Roman" w:cs="Times New Roman"/>
        </w:rPr>
      </w:pPr>
    </w:p>
    <w:p w:rsidR="006D1603" w:rsidRPr="00744B2B" w:rsidP="006D1603">
      <w:pPr>
        <w:spacing w:line="360" w:lineRule="auto"/>
        <w:jc w:val="both"/>
        <w:rPr>
          <w:rFonts w:ascii="Times New Roman" w:hAnsi="Times New Roman" w:cs="Times New Roman"/>
        </w:rPr>
      </w:pPr>
      <w:r>
        <w:rPr>
          <w:rFonts w:ascii="Times New Roman" w:hAnsi="Times New Roman" w:cs="Times New Roman"/>
        </w:rPr>
        <w:t xml:space="preserve">7.   </w:t>
      </w:r>
      <w:r w:rsidRPr="00744B2B">
        <w:rPr>
          <w:rFonts w:ascii="Times New Roman" w:hAnsi="Times New Roman" w:cs="Times New Roman"/>
        </w:rPr>
        <w:t>23</w:t>
      </w:r>
      <w:r>
        <w:rPr>
          <w:rFonts w:ascii="Times New Roman" w:hAnsi="Times New Roman" w:cs="Times New Roman"/>
        </w:rPr>
        <w:t>. bod</w:t>
      </w:r>
      <w:r w:rsidRPr="00744B2B">
        <w:rPr>
          <w:rFonts w:ascii="Times New Roman" w:hAnsi="Times New Roman" w:cs="Times New Roman"/>
        </w:rPr>
        <w:t xml:space="preserve"> znie:</w:t>
      </w:r>
    </w:p>
    <w:p w:rsidR="006D1603" w:rsidRPr="00744B2B" w:rsidP="006D1603">
      <w:pPr>
        <w:spacing w:line="360" w:lineRule="auto"/>
        <w:ind w:left="360"/>
        <w:jc w:val="both"/>
        <w:rPr>
          <w:rFonts w:ascii="Times New Roman" w:hAnsi="Times New Roman" w:cs="Times New Roman"/>
        </w:rPr>
      </w:pPr>
      <w:r w:rsidRPr="00744B2B">
        <w:rPr>
          <w:rFonts w:ascii="Times New Roman" w:hAnsi="Times New Roman" w:cs="Times New Roman"/>
        </w:rPr>
        <w:t>„23. V § 250ja ods. 2 sa vypúšťajú slová „vo veciach podľa § 250i ods. 2“.</w:t>
      </w:r>
    </w:p>
    <w:p w:rsidR="00E7416B" w:rsidP="006D1603">
      <w:pPr>
        <w:ind w:left="3420"/>
        <w:jc w:val="both"/>
        <w:rPr>
          <w:rFonts w:ascii="Times New Roman" w:hAnsi="Times New Roman" w:cs="Times New Roman"/>
        </w:rPr>
      </w:pPr>
    </w:p>
    <w:p w:rsidR="006D1603" w:rsidRPr="00B46F4F" w:rsidP="006D1603">
      <w:pPr>
        <w:ind w:left="3420"/>
        <w:jc w:val="both"/>
        <w:rPr>
          <w:rFonts w:ascii="Times New Roman" w:hAnsi="Times New Roman" w:cs="Times New Roman"/>
        </w:rPr>
      </w:pPr>
      <w:r w:rsidRPr="00B46F4F">
        <w:rPr>
          <w:rFonts w:ascii="Times New Roman" w:hAnsi="Times New Roman" w:cs="Times New Roman"/>
        </w:rPr>
        <w:t>Navrhovaná dikcia rešpektuje judikatúru Európskeho súdu pre ľudské práva. V zmysle judikatúry ESĽP sa ústne konanie nevyžaduje okrem iného vtedy, keď má súd rozhodnúť o právnych otázkach, ktoré nie sú osobitne zložité (pozri rozhodnutie o prijateľnosti sťažnosti č. 64336/01, Varela Assalino proti Portugalsku z 20. apríla 2002). ESĽP v tomto smere konkretizoval, že v prípadoch, kde skutkové okolnosti nie sú sporné a právne otázky sa nevyznačujú osobitnou zložitosťou, neuskutočnenie ústneho pojednávania nespôsobuje ujmu požiadavkám článku 6 ods. 1 Dohovoru vo vzťahu k ústnosti a verejnosti konania (pozri napr. rozsudok Alan Jacobsson proti Švédsku z 19. februára 1998, ods. 46). Pokiaľ ide o otázku ústneho pojednávania na odvolacom a dovolacom stupni súdnictva, treba poukázať na to, že nedostatok verejného prejednania veci na druhom a treťom stupni možno ospravedlniť povahou konania, ak pojednávanie na prvom stupni bolo verejné, a to predovšetkým vtedy, ak vyššie súdy prejednávajú výlučne</w:t>
      </w:r>
      <w:r w:rsidRPr="00744B2B">
        <w:rPr>
          <w:rFonts w:ascii="Times New Roman" w:hAnsi="Times New Roman" w:cs="Times New Roman"/>
        </w:rPr>
        <w:t xml:space="preserve"> právne otázky a </w:t>
      </w:r>
      <w:r w:rsidRPr="00B46F4F">
        <w:rPr>
          <w:rFonts w:ascii="Times New Roman" w:hAnsi="Times New Roman" w:cs="Times New Roman"/>
        </w:rPr>
        <w:t>nie otázky skutkové (napr. rozsudok Ekbatani proti Švédsku 26. mája 1988).</w:t>
      </w:r>
    </w:p>
    <w:p w:rsidR="006D1603" w:rsidP="006D1603">
      <w:pPr>
        <w:spacing w:line="360" w:lineRule="auto"/>
        <w:jc w:val="both"/>
        <w:rPr>
          <w:rFonts w:ascii="Times New Roman" w:hAnsi="Times New Roman" w:cs="Times New Roman"/>
        </w:rPr>
      </w:pPr>
    </w:p>
    <w:p w:rsidR="00BF1CFE" w:rsidRPr="00F63807" w:rsidP="00BF1CFE">
      <w:pPr>
        <w:rPr>
          <w:rFonts w:ascii="Times New Roman" w:hAnsi="Times New Roman" w:cs="Times New Roman"/>
          <w:b/>
        </w:rPr>
      </w:pPr>
      <w:r>
        <w:rPr>
          <w:rFonts w:ascii="Times New Roman" w:hAnsi="Times New Roman" w:cs="Times New Roman"/>
          <w:b/>
        </w:rPr>
        <w:tab/>
        <w:tab/>
        <w:tab/>
        <w:tab/>
        <w:tab/>
      </w:r>
      <w:r w:rsidRPr="00F63807">
        <w:rPr>
          <w:rFonts w:ascii="Times New Roman" w:hAnsi="Times New Roman" w:cs="Times New Roman"/>
          <w:b/>
        </w:rPr>
        <w:t xml:space="preserve">Ústavnoprávny výbor NR SR </w:t>
        <w:tab/>
      </w:r>
    </w:p>
    <w:p w:rsidR="00BF1CFE" w:rsidP="00BF1CFE">
      <w:pPr>
        <w:rPr>
          <w:rFonts w:ascii="Times New Roman" w:hAnsi="Times New Roman" w:cs="Times New Roman"/>
          <w:b/>
        </w:rPr>
      </w:pPr>
    </w:p>
    <w:p w:rsidR="00BF1CFE" w:rsidP="00BF1CFE">
      <w:pPr>
        <w:ind w:left="3420"/>
        <w:jc w:val="both"/>
        <w:rPr>
          <w:rFonts w:ascii="Times New Roman" w:hAnsi="Times New Roman" w:cs="Times New Roman"/>
          <w:b/>
        </w:rPr>
      </w:pPr>
      <w:r>
        <w:rPr>
          <w:rFonts w:ascii="Times New Roman" w:hAnsi="Times New Roman" w:cs="Times New Roman"/>
          <w:b/>
        </w:rPr>
        <w:t xml:space="preserve">  </w:t>
      </w:r>
      <w:r w:rsidRPr="00B63D89">
        <w:rPr>
          <w:rFonts w:ascii="Times New Roman" w:hAnsi="Times New Roman" w:cs="Times New Roman"/>
          <w:b/>
        </w:rPr>
        <w:t xml:space="preserve">Gestorský výbor odporúča </w:t>
      </w:r>
      <w:r>
        <w:rPr>
          <w:rFonts w:ascii="Times New Roman" w:hAnsi="Times New Roman" w:cs="Times New Roman"/>
          <w:b/>
        </w:rPr>
        <w:t>schváliť.</w:t>
      </w:r>
    </w:p>
    <w:p w:rsidR="00BF1CFE" w:rsidP="00BF1CFE">
      <w:pPr>
        <w:ind w:left="3420"/>
        <w:jc w:val="both"/>
        <w:rPr>
          <w:rFonts w:ascii="Times New Roman" w:hAnsi="Times New Roman" w:cs="Times New Roman"/>
          <w:b/>
        </w:rPr>
      </w:pPr>
    </w:p>
    <w:p w:rsidR="00BF1CFE" w:rsidP="00BF1CFE">
      <w:pPr>
        <w:ind w:left="3420"/>
        <w:jc w:val="both"/>
        <w:rPr>
          <w:rFonts w:ascii="Times New Roman" w:hAnsi="Times New Roman" w:cs="Times New Roman"/>
          <w:b/>
        </w:rPr>
      </w:pPr>
    </w:p>
    <w:p w:rsidR="006D1603" w:rsidRPr="00744B2B" w:rsidP="006D1603">
      <w:pPr>
        <w:spacing w:line="360" w:lineRule="auto"/>
        <w:jc w:val="both"/>
        <w:rPr>
          <w:rFonts w:ascii="Times New Roman" w:hAnsi="Times New Roman" w:cs="Times New Roman"/>
        </w:rPr>
      </w:pPr>
      <w:r>
        <w:rPr>
          <w:rFonts w:ascii="Times New Roman" w:hAnsi="Times New Roman" w:cs="Times New Roman"/>
        </w:rPr>
        <w:t>8.  Z</w:t>
      </w:r>
      <w:r w:rsidRPr="00744B2B">
        <w:rPr>
          <w:rFonts w:ascii="Times New Roman" w:hAnsi="Times New Roman" w:cs="Times New Roman"/>
        </w:rPr>
        <w:t xml:space="preserve">a </w:t>
      </w:r>
      <w:r>
        <w:rPr>
          <w:rFonts w:ascii="Times New Roman" w:hAnsi="Times New Roman" w:cs="Times New Roman"/>
        </w:rPr>
        <w:t xml:space="preserve">23. </w:t>
      </w:r>
      <w:r w:rsidRPr="00744B2B">
        <w:rPr>
          <w:rFonts w:ascii="Times New Roman" w:hAnsi="Times New Roman" w:cs="Times New Roman"/>
        </w:rPr>
        <w:t>bod</w:t>
      </w:r>
      <w:r>
        <w:rPr>
          <w:rFonts w:ascii="Times New Roman" w:hAnsi="Times New Roman" w:cs="Times New Roman"/>
        </w:rPr>
        <w:t xml:space="preserve"> sa</w:t>
      </w:r>
      <w:r w:rsidRPr="00744B2B">
        <w:rPr>
          <w:rFonts w:ascii="Times New Roman" w:hAnsi="Times New Roman" w:cs="Times New Roman"/>
        </w:rPr>
        <w:t xml:space="preserve"> vkladá nový </w:t>
      </w:r>
      <w:r>
        <w:rPr>
          <w:rFonts w:ascii="Times New Roman" w:hAnsi="Times New Roman" w:cs="Times New Roman"/>
        </w:rPr>
        <w:t xml:space="preserve">24. </w:t>
      </w:r>
      <w:r w:rsidRPr="00744B2B">
        <w:rPr>
          <w:rFonts w:ascii="Times New Roman" w:hAnsi="Times New Roman" w:cs="Times New Roman"/>
        </w:rPr>
        <w:t>bod</w:t>
      </w:r>
      <w:r>
        <w:rPr>
          <w:rFonts w:ascii="Times New Roman" w:hAnsi="Times New Roman" w:cs="Times New Roman"/>
        </w:rPr>
        <w:t>,</w:t>
      </w:r>
      <w:r w:rsidRPr="00744B2B">
        <w:rPr>
          <w:rFonts w:ascii="Times New Roman" w:hAnsi="Times New Roman" w:cs="Times New Roman"/>
        </w:rPr>
        <w:t xml:space="preserve">  ktorý znie:</w:t>
      </w:r>
    </w:p>
    <w:p w:rsidR="006D1603" w:rsidRPr="00744B2B" w:rsidP="006D1603">
      <w:pPr>
        <w:spacing w:line="360" w:lineRule="auto"/>
        <w:ind w:left="360"/>
        <w:jc w:val="both"/>
        <w:rPr>
          <w:rFonts w:ascii="Times New Roman" w:hAnsi="Times New Roman" w:cs="Times New Roman"/>
        </w:rPr>
      </w:pPr>
      <w:r w:rsidRPr="00744B2B">
        <w:rPr>
          <w:rFonts w:ascii="Times New Roman" w:hAnsi="Times New Roman" w:cs="Times New Roman"/>
        </w:rPr>
        <w:t>„</w:t>
      </w:r>
      <w:r>
        <w:rPr>
          <w:rFonts w:ascii="Times New Roman" w:hAnsi="Times New Roman" w:cs="Times New Roman"/>
        </w:rPr>
        <w:t>24</w:t>
      </w:r>
      <w:r w:rsidRPr="00744B2B">
        <w:rPr>
          <w:rFonts w:ascii="Times New Roman" w:hAnsi="Times New Roman" w:cs="Times New Roman"/>
        </w:rPr>
        <w:t>. § 250ja sa dopĺňa odsekom 7, ktorý znie:</w:t>
      </w:r>
    </w:p>
    <w:p w:rsidR="006D1603" w:rsidRPr="00744B2B" w:rsidP="006D1603">
      <w:pPr>
        <w:spacing w:line="360" w:lineRule="auto"/>
        <w:ind w:left="360"/>
        <w:jc w:val="both"/>
        <w:rPr>
          <w:rFonts w:ascii="Times New Roman" w:hAnsi="Times New Roman" w:cs="Times New Roman"/>
        </w:rPr>
      </w:pPr>
      <w:r>
        <w:rPr>
          <w:rFonts w:ascii="Times New Roman" w:hAnsi="Times New Roman" w:cs="Times New Roman"/>
        </w:rPr>
        <w:tab/>
      </w:r>
      <w:r w:rsidRPr="00744B2B">
        <w:rPr>
          <w:rFonts w:ascii="Times New Roman" w:hAnsi="Times New Roman" w:cs="Times New Roman"/>
        </w:rPr>
        <w:t>„(7) Ak Najvyšší súd Slovenskej republiky rozhoduje ako odvolací súd v obdobnej veci, aká už bola predmetom konania pred odvolacím súdom, môže v odôvodnení poukázať už len na podobné rozhodnutie, ktorého celý text v odôvodnení uvedie.“.</w:t>
      </w:r>
    </w:p>
    <w:p w:rsidR="006D1603" w:rsidRPr="00744B2B" w:rsidP="006D1603">
      <w:pPr>
        <w:spacing w:line="360" w:lineRule="auto"/>
        <w:ind w:left="360"/>
        <w:jc w:val="both"/>
        <w:rPr>
          <w:rFonts w:ascii="Times New Roman" w:hAnsi="Times New Roman" w:cs="Times New Roman"/>
        </w:rPr>
      </w:pPr>
    </w:p>
    <w:p w:rsidR="006D1603" w:rsidP="006D1603">
      <w:pPr>
        <w:spacing w:line="360" w:lineRule="auto"/>
        <w:ind w:left="360"/>
        <w:jc w:val="both"/>
        <w:rPr>
          <w:rFonts w:ascii="Times New Roman" w:hAnsi="Times New Roman" w:cs="Times New Roman"/>
        </w:rPr>
      </w:pPr>
      <w:r w:rsidRPr="00744B2B">
        <w:rPr>
          <w:rFonts w:ascii="Times New Roman" w:hAnsi="Times New Roman" w:cs="Times New Roman"/>
        </w:rPr>
        <w:t>Nasledujúce body sa prečíslujú.</w:t>
      </w:r>
    </w:p>
    <w:p w:rsidR="006D1603" w:rsidRPr="00744B2B" w:rsidP="006D1603">
      <w:pPr>
        <w:spacing w:line="360" w:lineRule="auto"/>
        <w:ind w:left="360"/>
        <w:jc w:val="both"/>
        <w:rPr>
          <w:rFonts w:ascii="Times New Roman" w:hAnsi="Times New Roman" w:cs="Times New Roman"/>
        </w:rPr>
      </w:pPr>
      <w:r w:rsidRPr="00744B2B">
        <w:rPr>
          <w:rFonts w:ascii="Times New Roman" w:hAnsi="Times New Roman" w:cs="Times New Roman"/>
        </w:rPr>
        <w:t xml:space="preserve"> </w:t>
      </w:r>
    </w:p>
    <w:p w:rsidR="006D1603" w:rsidRPr="00744B2B" w:rsidP="006D1603">
      <w:pPr>
        <w:ind w:left="3420"/>
        <w:jc w:val="both"/>
        <w:rPr>
          <w:rFonts w:ascii="Times New Roman" w:hAnsi="Times New Roman" w:cs="Times New Roman"/>
        </w:rPr>
      </w:pPr>
      <w:r w:rsidRPr="00744B2B">
        <w:rPr>
          <w:rFonts w:ascii="Times New Roman" w:hAnsi="Times New Roman" w:cs="Times New Roman"/>
        </w:rPr>
        <w:t>Ide o fakultatívne ustanovenie. Z dôvodu zvýšenia efektívnosti práce sa navrhuje v prípade rovnakých vecí použiť iné právoplatné rozhodnutie Najvyššieho súdu SR vydané v správnom súdnictve. Tým, že sa celé rozhodnutie uvedie v odôvodnení, budú naplnené kritéri</w:t>
      </w:r>
      <w:r>
        <w:rPr>
          <w:rFonts w:ascii="Times New Roman" w:hAnsi="Times New Roman" w:cs="Times New Roman"/>
        </w:rPr>
        <w:t>á</w:t>
      </w:r>
      <w:r w:rsidRPr="00744B2B">
        <w:rPr>
          <w:rFonts w:ascii="Times New Roman" w:hAnsi="Times New Roman" w:cs="Times New Roman"/>
        </w:rPr>
        <w:t xml:space="preserve">  rozsudk</w:t>
      </w:r>
      <w:r>
        <w:rPr>
          <w:rFonts w:ascii="Times New Roman" w:hAnsi="Times New Roman" w:cs="Times New Roman"/>
        </w:rPr>
        <w:t>u</w:t>
      </w:r>
      <w:r w:rsidRPr="00744B2B">
        <w:rPr>
          <w:rFonts w:ascii="Times New Roman" w:hAnsi="Times New Roman" w:cs="Times New Roman"/>
        </w:rPr>
        <w:t xml:space="preserve"> podľa § 157. Tento postup nemôžu využiť krajské súdy ako odvolacie súdy. </w:t>
      </w:r>
    </w:p>
    <w:p w:rsidR="006D1603" w:rsidP="006D1603">
      <w:pPr>
        <w:jc w:val="both"/>
        <w:rPr>
          <w:rFonts w:ascii="Times New Roman" w:hAnsi="Times New Roman" w:cs="Times New Roman"/>
        </w:rPr>
      </w:pPr>
    </w:p>
    <w:p w:rsidR="00BF1CFE" w:rsidRPr="00F63807" w:rsidP="00BF1CFE">
      <w:pPr>
        <w:rPr>
          <w:rFonts w:ascii="Times New Roman" w:hAnsi="Times New Roman" w:cs="Times New Roman"/>
          <w:b/>
        </w:rPr>
      </w:pPr>
      <w:r>
        <w:rPr>
          <w:rFonts w:ascii="Times New Roman" w:hAnsi="Times New Roman" w:cs="Times New Roman"/>
          <w:b/>
        </w:rPr>
        <w:tab/>
        <w:tab/>
        <w:tab/>
        <w:tab/>
        <w:tab/>
      </w:r>
      <w:r w:rsidRPr="00F63807">
        <w:rPr>
          <w:rFonts w:ascii="Times New Roman" w:hAnsi="Times New Roman" w:cs="Times New Roman"/>
          <w:b/>
        </w:rPr>
        <w:t xml:space="preserve">Ústavnoprávny výbor NR SR </w:t>
        <w:tab/>
      </w:r>
    </w:p>
    <w:p w:rsidR="00BF1CFE" w:rsidP="00BF1CFE">
      <w:pPr>
        <w:rPr>
          <w:rFonts w:ascii="Times New Roman" w:hAnsi="Times New Roman" w:cs="Times New Roman"/>
          <w:b/>
        </w:rPr>
      </w:pPr>
    </w:p>
    <w:p w:rsidR="00BF1CFE" w:rsidP="00BF1CFE">
      <w:pPr>
        <w:ind w:left="3420"/>
        <w:jc w:val="both"/>
        <w:rPr>
          <w:rFonts w:ascii="Times New Roman" w:hAnsi="Times New Roman" w:cs="Times New Roman"/>
          <w:b/>
        </w:rPr>
      </w:pPr>
      <w:r>
        <w:rPr>
          <w:rFonts w:ascii="Times New Roman" w:hAnsi="Times New Roman" w:cs="Times New Roman"/>
          <w:b/>
        </w:rPr>
        <w:t xml:space="preserve">  </w:t>
      </w:r>
      <w:r w:rsidRPr="00B63D89">
        <w:rPr>
          <w:rFonts w:ascii="Times New Roman" w:hAnsi="Times New Roman" w:cs="Times New Roman"/>
          <w:b/>
        </w:rPr>
        <w:t xml:space="preserve">Gestorský výbor odporúča </w:t>
      </w:r>
      <w:r>
        <w:rPr>
          <w:rFonts w:ascii="Times New Roman" w:hAnsi="Times New Roman" w:cs="Times New Roman"/>
          <w:b/>
        </w:rPr>
        <w:t>schváliť.</w:t>
      </w:r>
    </w:p>
    <w:p w:rsidR="00BF1CFE" w:rsidP="00BF1CFE">
      <w:pPr>
        <w:spacing w:line="360" w:lineRule="auto"/>
        <w:ind w:left="3420"/>
        <w:jc w:val="both"/>
        <w:rPr>
          <w:rFonts w:ascii="Times New Roman" w:hAnsi="Times New Roman" w:cs="Times New Roman"/>
        </w:rPr>
      </w:pPr>
    </w:p>
    <w:p w:rsidR="006D1603" w:rsidRPr="00744B2B" w:rsidP="006D1603">
      <w:pPr>
        <w:jc w:val="both"/>
        <w:rPr>
          <w:rFonts w:ascii="Times New Roman" w:hAnsi="Times New Roman" w:cs="Times New Roman"/>
        </w:rPr>
      </w:pPr>
    </w:p>
    <w:p w:rsidR="006D1603" w:rsidRPr="00744B2B" w:rsidP="006D1603">
      <w:pPr>
        <w:jc w:val="both"/>
        <w:rPr>
          <w:rFonts w:ascii="Times New Roman" w:hAnsi="Times New Roman" w:cs="Times New Roman"/>
        </w:rPr>
      </w:pPr>
      <w:r>
        <w:rPr>
          <w:rFonts w:ascii="Times New Roman" w:hAnsi="Times New Roman" w:cs="Times New Roman"/>
        </w:rPr>
        <w:t xml:space="preserve">9.  26. bod sa vypúšťa. </w:t>
      </w:r>
    </w:p>
    <w:p w:rsidR="006D1603" w:rsidRPr="00744B2B" w:rsidP="006D1603">
      <w:pPr>
        <w:ind w:left="3420"/>
        <w:jc w:val="both"/>
        <w:rPr>
          <w:rFonts w:ascii="Times New Roman" w:hAnsi="Times New Roman" w:cs="Times New Roman"/>
        </w:rPr>
      </w:pPr>
    </w:p>
    <w:p w:rsidR="006D1603" w:rsidRPr="00744B2B" w:rsidP="006D1603">
      <w:pPr>
        <w:ind w:left="3420"/>
        <w:jc w:val="both"/>
        <w:rPr>
          <w:rFonts w:ascii="Times New Roman" w:hAnsi="Times New Roman" w:cs="Times New Roman"/>
        </w:rPr>
      </w:pPr>
      <w:r w:rsidRPr="00744B2B">
        <w:rPr>
          <w:rFonts w:ascii="Times New Roman" w:hAnsi="Times New Roman" w:cs="Times New Roman"/>
        </w:rPr>
        <w:t xml:space="preserve">Navrhuje sa vypustiť splnomocňovacie ustanovenie z dôvodu, že </w:t>
      </w:r>
      <w:r>
        <w:rPr>
          <w:rFonts w:ascii="Times New Roman" w:hAnsi="Times New Roman" w:cs="Times New Roman"/>
        </w:rPr>
        <w:t xml:space="preserve">podrobnosti o náhrade trov právneho zastúpenia budú riešené priamo v zákone. </w:t>
      </w:r>
    </w:p>
    <w:p w:rsidR="006D1603" w:rsidP="006D1603">
      <w:pPr>
        <w:jc w:val="both"/>
        <w:rPr>
          <w:rFonts w:ascii="Times New Roman" w:hAnsi="Times New Roman" w:cs="Times New Roman"/>
        </w:rPr>
      </w:pPr>
    </w:p>
    <w:p w:rsidR="00BF1CFE" w:rsidP="00BF1CFE">
      <w:pPr>
        <w:rPr>
          <w:rFonts w:ascii="Times New Roman" w:hAnsi="Times New Roman" w:cs="Times New Roman"/>
          <w:b/>
        </w:rPr>
      </w:pPr>
    </w:p>
    <w:p w:rsidR="00BF1CFE" w:rsidRPr="00F63807" w:rsidP="00BF1CFE">
      <w:pPr>
        <w:rPr>
          <w:rFonts w:ascii="Times New Roman" w:hAnsi="Times New Roman" w:cs="Times New Roman"/>
          <w:b/>
        </w:rPr>
      </w:pPr>
      <w:r>
        <w:rPr>
          <w:rFonts w:ascii="Times New Roman" w:hAnsi="Times New Roman" w:cs="Times New Roman"/>
          <w:b/>
        </w:rPr>
        <w:tab/>
        <w:tab/>
        <w:tab/>
        <w:tab/>
        <w:tab/>
      </w:r>
      <w:r w:rsidRPr="00F63807">
        <w:rPr>
          <w:rFonts w:ascii="Times New Roman" w:hAnsi="Times New Roman" w:cs="Times New Roman"/>
          <w:b/>
        </w:rPr>
        <w:t xml:space="preserve">Ústavnoprávny výbor NR SR </w:t>
        <w:tab/>
      </w:r>
    </w:p>
    <w:p w:rsidR="00BF1CFE" w:rsidP="00BF1CFE">
      <w:pPr>
        <w:rPr>
          <w:rFonts w:ascii="Times New Roman" w:hAnsi="Times New Roman" w:cs="Times New Roman"/>
          <w:b/>
        </w:rPr>
      </w:pPr>
    </w:p>
    <w:p w:rsidR="00BF1CFE" w:rsidP="00BF1CFE">
      <w:pPr>
        <w:ind w:left="3420"/>
        <w:jc w:val="both"/>
        <w:rPr>
          <w:rFonts w:ascii="Times New Roman" w:hAnsi="Times New Roman" w:cs="Times New Roman"/>
          <w:b/>
        </w:rPr>
      </w:pPr>
      <w:r>
        <w:rPr>
          <w:rFonts w:ascii="Times New Roman" w:hAnsi="Times New Roman" w:cs="Times New Roman"/>
          <w:b/>
        </w:rPr>
        <w:t xml:space="preserve">  </w:t>
      </w:r>
      <w:r w:rsidRPr="00B63D89">
        <w:rPr>
          <w:rFonts w:ascii="Times New Roman" w:hAnsi="Times New Roman" w:cs="Times New Roman"/>
          <w:b/>
        </w:rPr>
        <w:t xml:space="preserve">Gestorský výbor odporúča </w:t>
      </w:r>
      <w:r>
        <w:rPr>
          <w:rFonts w:ascii="Times New Roman" w:hAnsi="Times New Roman" w:cs="Times New Roman"/>
          <w:b/>
        </w:rPr>
        <w:t>schváliť.</w:t>
      </w:r>
    </w:p>
    <w:p w:rsidR="00BF1CFE" w:rsidP="00BF1CFE">
      <w:pPr>
        <w:spacing w:line="360" w:lineRule="auto"/>
        <w:ind w:left="3420"/>
        <w:jc w:val="both"/>
        <w:rPr>
          <w:rFonts w:ascii="Times New Roman" w:hAnsi="Times New Roman" w:cs="Times New Roman"/>
        </w:rPr>
      </w:pPr>
    </w:p>
    <w:p w:rsidR="00BF1CFE" w:rsidP="006D1603">
      <w:pPr>
        <w:jc w:val="both"/>
        <w:rPr>
          <w:rFonts w:ascii="Times New Roman" w:hAnsi="Times New Roman" w:cs="Times New Roman"/>
        </w:rPr>
      </w:pPr>
    </w:p>
    <w:p w:rsidR="00BF1CFE" w:rsidRPr="00744B2B" w:rsidP="006D1603">
      <w:pPr>
        <w:jc w:val="both"/>
        <w:rPr>
          <w:rFonts w:ascii="Times New Roman" w:hAnsi="Times New Roman" w:cs="Times New Roman"/>
        </w:rPr>
      </w:pPr>
    </w:p>
    <w:p w:rsidR="006D1603" w:rsidP="006D1603">
      <w:pPr>
        <w:jc w:val="both"/>
        <w:rPr>
          <w:rFonts w:ascii="Times New Roman" w:hAnsi="Times New Roman" w:cs="Times New Roman"/>
          <w:b/>
        </w:rPr>
      </w:pPr>
      <w:r>
        <w:rPr>
          <w:rFonts w:ascii="Times New Roman" w:hAnsi="Times New Roman" w:cs="Times New Roman"/>
          <w:b/>
        </w:rPr>
        <w:t>K čl. II</w:t>
      </w:r>
    </w:p>
    <w:p w:rsidR="006D1603" w:rsidRPr="005C41E6" w:rsidP="006D1603">
      <w:pPr>
        <w:spacing w:line="360" w:lineRule="auto"/>
        <w:jc w:val="both"/>
        <w:rPr>
          <w:rFonts w:ascii="Times New Roman" w:hAnsi="Times New Roman" w:cs="Times New Roman"/>
          <w:b/>
        </w:rPr>
      </w:pPr>
    </w:p>
    <w:p w:rsidR="006D1603" w:rsidRPr="00744B2B" w:rsidP="006D1603">
      <w:pPr>
        <w:spacing w:line="360" w:lineRule="auto"/>
        <w:jc w:val="both"/>
        <w:rPr>
          <w:rFonts w:ascii="Times New Roman" w:hAnsi="Times New Roman" w:cs="Times New Roman"/>
        </w:rPr>
      </w:pPr>
      <w:r w:rsidRPr="005C41E6">
        <w:rPr>
          <w:rFonts w:ascii="Times New Roman" w:hAnsi="Times New Roman" w:cs="Times New Roman"/>
        </w:rPr>
        <w:t>10.  4</w:t>
      </w:r>
      <w:r>
        <w:rPr>
          <w:rFonts w:ascii="Times New Roman" w:hAnsi="Times New Roman" w:cs="Times New Roman"/>
        </w:rPr>
        <w:t xml:space="preserve">. bod </w:t>
      </w:r>
      <w:r w:rsidRPr="00744B2B">
        <w:rPr>
          <w:rFonts w:ascii="Times New Roman" w:hAnsi="Times New Roman" w:cs="Times New Roman"/>
        </w:rPr>
        <w:t xml:space="preserve"> znie:</w:t>
      </w:r>
    </w:p>
    <w:p w:rsidR="006D1603" w:rsidRPr="00744B2B" w:rsidP="006D1603">
      <w:pPr>
        <w:spacing w:line="360" w:lineRule="auto"/>
        <w:ind w:left="360"/>
        <w:jc w:val="both"/>
        <w:rPr>
          <w:rFonts w:ascii="Times New Roman" w:hAnsi="Times New Roman" w:cs="Times New Roman"/>
        </w:rPr>
      </w:pPr>
      <w:r w:rsidRPr="00744B2B">
        <w:rPr>
          <w:rFonts w:ascii="Times New Roman" w:hAnsi="Times New Roman" w:cs="Times New Roman"/>
        </w:rPr>
        <w:t>„4. Doterajší text § 4 sa označuje ako odsek 1 a dopĺňa sa odsekom 2, ktorý znie:</w:t>
      </w:r>
    </w:p>
    <w:p w:rsidR="006D1603" w:rsidRPr="00744B2B" w:rsidP="006D1603">
      <w:pPr>
        <w:tabs>
          <w:tab w:val="left" w:pos="360"/>
        </w:tabs>
        <w:spacing w:line="360" w:lineRule="auto"/>
        <w:ind w:left="360"/>
        <w:jc w:val="both"/>
        <w:rPr>
          <w:rFonts w:ascii="Times New Roman" w:hAnsi="Times New Roman" w:cs="Times New Roman"/>
        </w:rPr>
      </w:pPr>
      <w:r>
        <w:rPr>
          <w:rFonts w:ascii="Times New Roman" w:hAnsi="Times New Roman" w:cs="Times New Roman"/>
        </w:rPr>
        <w:tab/>
      </w:r>
      <w:r w:rsidRPr="00744B2B">
        <w:rPr>
          <w:rFonts w:ascii="Times New Roman" w:hAnsi="Times New Roman" w:cs="Times New Roman"/>
        </w:rPr>
        <w:t xml:space="preserve">„(2) Do príjmu fyzickej osoby, </w:t>
      </w:r>
      <w:r w:rsidRPr="00744B2B">
        <w:rPr>
          <w:rFonts w:ascii="Times New Roman" w:hAnsi="Times New Roman" w:cs="Times New Roman"/>
          <w:bCs/>
          <w:iCs/>
        </w:rPr>
        <w:t xml:space="preserve">ktorá žiada o poskytnutie právnej pomoci (ďalej len „žiadateľ"), sa započítavajú príjmy obdobne ako pri výpočte </w:t>
        <w:tab/>
        <w:t>príjmu fyzickej osoby na účely určenia súm životného minima;</w:t>
      </w:r>
      <w:r w:rsidRPr="00744B2B">
        <w:rPr>
          <w:rFonts w:ascii="Times New Roman" w:hAnsi="Times New Roman" w:cs="Times New Roman"/>
          <w:bCs/>
          <w:iCs/>
          <w:vertAlign w:val="superscript"/>
        </w:rPr>
        <w:t xml:space="preserve">2a) </w:t>
      </w:r>
      <w:r w:rsidRPr="00744B2B">
        <w:rPr>
          <w:rFonts w:ascii="Times New Roman" w:hAnsi="Times New Roman" w:cs="Times New Roman"/>
        </w:rPr>
        <w:t>to neplatí, ak sú spoločne posudzované fyzické osoby účastníkmi sporu v súdnom konaní s protichodným postavením.“.</w:t>
      </w:r>
    </w:p>
    <w:p w:rsidR="006D1603" w:rsidRPr="00744B2B" w:rsidP="006D1603">
      <w:pPr>
        <w:spacing w:line="360" w:lineRule="auto"/>
        <w:ind w:left="360"/>
        <w:jc w:val="both"/>
        <w:rPr>
          <w:rFonts w:ascii="Times New Roman" w:hAnsi="Times New Roman" w:cs="Times New Roman"/>
        </w:rPr>
      </w:pPr>
    </w:p>
    <w:p w:rsidR="006D1603" w:rsidRPr="00744B2B" w:rsidP="006D1603">
      <w:pPr>
        <w:spacing w:line="360" w:lineRule="auto"/>
        <w:ind w:left="360"/>
        <w:jc w:val="both"/>
        <w:rPr>
          <w:rFonts w:ascii="Times New Roman" w:hAnsi="Times New Roman" w:cs="Times New Roman"/>
        </w:rPr>
      </w:pPr>
      <w:r w:rsidRPr="00744B2B">
        <w:rPr>
          <w:rFonts w:ascii="Times New Roman" w:hAnsi="Times New Roman" w:cs="Times New Roman"/>
        </w:rPr>
        <w:t>Poznámka pod čiarou k odkazu 2a znie:</w:t>
      </w:r>
    </w:p>
    <w:p w:rsidR="006D1603" w:rsidRPr="00744B2B" w:rsidP="006D1603">
      <w:pPr>
        <w:spacing w:line="360" w:lineRule="auto"/>
        <w:ind w:left="360"/>
        <w:jc w:val="both"/>
        <w:rPr>
          <w:rFonts w:ascii="Times New Roman" w:hAnsi="Times New Roman" w:cs="Times New Roman"/>
        </w:rPr>
      </w:pPr>
      <w:r w:rsidRPr="00744B2B">
        <w:rPr>
          <w:rFonts w:ascii="Times New Roman" w:hAnsi="Times New Roman" w:cs="Times New Roman"/>
        </w:rPr>
        <w:t>„2a) § 3 zákona č. 601/2003 Z. z. v znení neskorších predpisov.“.</w:t>
      </w:r>
    </w:p>
    <w:p w:rsidR="006D1603" w:rsidRPr="00744B2B" w:rsidP="006D1603">
      <w:pPr>
        <w:jc w:val="both"/>
        <w:rPr>
          <w:rFonts w:ascii="Times New Roman" w:hAnsi="Times New Roman" w:cs="Times New Roman"/>
        </w:rPr>
      </w:pPr>
    </w:p>
    <w:p w:rsidR="00E7416B" w:rsidP="006D1603">
      <w:pPr>
        <w:ind w:left="3420"/>
        <w:jc w:val="both"/>
        <w:rPr>
          <w:rFonts w:ascii="Times New Roman" w:hAnsi="Times New Roman" w:cs="Times New Roman"/>
        </w:rPr>
      </w:pPr>
    </w:p>
    <w:p w:rsidR="006D1603" w:rsidP="006D1603">
      <w:pPr>
        <w:ind w:left="3420"/>
        <w:jc w:val="both"/>
        <w:rPr>
          <w:rFonts w:ascii="Times New Roman" w:hAnsi="Times New Roman" w:cs="Times New Roman"/>
        </w:rPr>
      </w:pPr>
      <w:r>
        <w:rPr>
          <w:rFonts w:ascii="Times New Roman" w:hAnsi="Times New Roman" w:cs="Times New Roman"/>
        </w:rPr>
        <w:t xml:space="preserve">Odstraňuje sa zmätočnosť </w:t>
      </w:r>
      <w:r w:rsidR="00E7416B">
        <w:rPr>
          <w:rFonts w:ascii="Times New Roman" w:hAnsi="Times New Roman" w:cs="Times New Roman"/>
        </w:rPr>
        <w:t xml:space="preserve">pôvodne </w:t>
      </w:r>
      <w:r>
        <w:rPr>
          <w:rFonts w:ascii="Times New Roman" w:hAnsi="Times New Roman" w:cs="Times New Roman"/>
        </w:rPr>
        <w:t xml:space="preserve">navrhovanej dikcie. </w:t>
      </w:r>
    </w:p>
    <w:p w:rsidR="006D1603" w:rsidP="006D1603">
      <w:pPr>
        <w:ind w:left="3420"/>
        <w:jc w:val="both"/>
        <w:rPr>
          <w:rFonts w:ascii="Times New Roman" w:hAnsi="Times New Roman" w:cs="Times New Roman"/>
        </w:rPr>
      </w:pPr>
    </w:p>
    <w:p w:rsidR="00BF1CFE" w:rsidRPr="00F63807" w:rsidP="00BF1CFE">
      <w:pPr>
        <w:rPr>
          <w:rFonts w:ascii="Times New Roman" w:hAnsi="Times New Roman" w:cs="Times New Roman"/>
          <w:b/>
        </w:rPr>
      </w:pPr>
      <w:r>
        <w:rPr>
          <w:rFonts w:ascii="Times New Roman" w:hAnsi="Times New Roman" w:cs="Times New Roman"/>
          <w:b/>
        </w:rPr>
        <w:tab/>
        <w:tab/>
        <w:tab/>
        <w:tab/>
        <w:tab/>
      </w:r>
      <w:r w:rsidRPr="00F63807">
        <w:rPr>
          <w:rFonts w:ascii="Times New Roman" w:hAnsi="Times New Roman" w:cs="Times New Roman"/>
          <w:b/>
        </w:rPr>
        <w:t xml:space="preserve">Ústavnoprávny výbor NR SR </w:t>
        <w:tab/>
      </w:r>
    </w:p>
    <w:p w:rsidR="00BF1CFE" w:rsidP="00BF1CFE">
      <w:pPr>
        <w:rPr>
          <w:rFonts w:ascii="Times New Roman" w:hAnsi="Times New Roman" w:cs="Times New Roman"/>
          <w:b/>
        </w:rPr>
      </w:pPr>
    </w:p>
    <w:p w:rsidR="00BF1CFE" w:rsidP="00BF1CFE">
      <w:pPr>
        <w:ind w:left="3420"/>
        <w:jc w:val="both"/>
        <w:rPr>
          <w:rFonts w:ascii="Times New Roman" w:hAnsi="Times New Roman" w:cs="Times New Roman"/>
          <w:b/>
        </w:rPr>
      </w:pPr>
      <w:r>
        <w:rPr>
          <w:rFonts w:ascii="Times New Roman" w:hAnsi="Times New Roman" w:cs="Times New Roman"/>
          <w:b/>
        </w:rPr>
        <w:t xml:space="preserve">  </w:t>
      </w:r>
      <w:r w:rsidRPr="00B63D89">
        <w:rPr>
          <w:rFonts w:ascii="Times New Roman" w:hAnsi="Times New Roman" w:cs="Times New Roman"/>
          <w:b/>
        </w:rPr>
        <w:t xml:space="preserve">Gestorský výbor odporúča </w:t>
      </w:r>
      <w:r>
        <w:rPr>
          <w:rFonts w:ascii="Times New Roman" w:hAnsi="Times New Roman" w:cs="Times New Roman"/>
          <w:b/>
        </w:rPr>
        <w:t>schváliť.</w:t>
      </w:r>
    </w:p>
    <w:p w:rsidR="00BF1CFE" w:rsidP="00BF1CFE">
      <w:pPr>
        <w:spacing w:line="360" w:lineRule="auto"/>
        <w:ind w:left="3420"/>
        <w:jc w:val="both"/>
        <w:rPr>
          <w:rFonts w:ascii="Times New Roman" w:hAnsi="Times New Roman" w:cs="Times New Roman"/>
        </w:rPr>
      </w:pPr>
    </w:p>
    <w:p w:rsidR="006D1603" w:rsidP="006D1603">
      <w:pPr>
        <w:ind w:left="3420"/>
        <w:jc w:val="both"/>
        <w:rPr>
          <w:rFonts w:ascii="Times New Roman" w:hAnsi="Times New Roman" w:cs="Times New Roman"/>
        </w:rPr>
      </w:pPr>
    </w:p>
    <w:p w:rsidR="006D1603" w:rsidP="006D1603">
      <w:pPr>
        <w:ind w:left="3420"/>
        <w:jc w:val="both"/>
        <w:rPr>
          <w:rFonts w:ascii="Times New Roman" w:hAnsi="Times New Roman" w:cs="Times New Roman"/>
        </w:rPr>
      </w:pPr>
    </w:p>
    <w:p w:rsidR="006D1603" w:rsidP="006D1603">
      <w:pPr>
        <w:tabs>
          <w:tab w:val="left" w:pos="720"/>
        </w:tabs>
        <w:spacing w:line="360" w:lineRule="auto"/>
        <w:jc w:val="both"/>
        <w:rPr>
          <w:rFonts w:ascii="Times New Roman" w:hAnsi="Times New Roman" w:cs="Times New Roman"/>
        </w:rPr>
      </w:pPr>
      <w:r>
        <w:rPr>
          <w:rFonts w:ascii="Times New Roman" w:hAnsi="Times New Roman" w:cs="Times New Roman"/>
        </w:rPr>
        <w:t>11. V  14. bode § 15 odsek 5 znie:</w:t>
      </w:r>
    </w:p>
    <w:p w:rsidR="006D1603" w:rsidP="006D1603">
      <w:pPr>
        <w:spacing w:line="360" w:lineRule="auto"/>
        <w:ind w:left="540" w:firstLine="180"/>
        <w:jc w:val="both"/>
        <w:rPr>
          <w:rFonts w:ascii="Times New Roman" w:hAnsi="Times New Roman" w:cs="Times New Roman"/>
        </w:rPr>
      </w:pPr>
      <w:r>
        <w:rPr>
          <w:rFonts w:ascii="Times New Roman" w:hAnsi="Times New Roman" w:cs="Times New Roman"/>
        </w:rPr>
        <w:t>„(5) Ak centrum vyplatilo advokátovi náhradu trov právneho zastúpenia podľa predchádzajúcich odsekov, hoci súd advokátovi náhradu trov konania priznal, na centrum prechádza nárok vymáhať náhradu trov proti osobe, ktorej bola súdom  uložená povinnosť nahradiť trovy advokáta v rozsahu, v akom centrum náhradu trov konania advokátovi vyplatilo.“.</w:t>
      </w:r>
    </w:p>
    <w:p w:rsidR="006D1603" w:rsidP="006D1603">
      <w:pPr>
        <w:ind w:left="4956"/>
        <w:jc w:val="both"/>
        <w:rPr>
          <w:rFonts w:ascii="Times New Roman" w:hAnsi="Times New Roman" w:cs="Times New Roman"/>
        </w:rPr>
      </w:pPr>
      <w:r>
        <w:rPr>
          <w:rFonts w:ascii="Times New Roman" w:hAnsi="Times New Roman" w:cs="Times New Roman"/>
        </w:rPr>
        <w:t xml:space="preserve"> </w:t>
      </w:r>
    </w:p>
    <w:p w:rsidR="006D1603" w:rsidP="006D1603">
      <w:pPr>
        <w:ind w:left="3420"/>
        <w:jc w:val="both"/>
        <w:rPr>
          <w:rFonts w:ascii="Times New Roman" w:hAnsi="Times New Roman" w:cs="Times New Roman"/>
        </w:rPr>
      </w:pPr>
      <w:r>
        <w:rPr>
          <w:rFonts w:ascii="Times New Roman" w:hAnsi="Times New Roman" w:cs="Times New Roman"/>
        </w:rPr>
        <w:t>Legislatívno-technická pripomienka upravujúca formuláciu pôvodného znenia bez jeho vecnej zmeny.</w:t>
      </w:r>
    </w:p>
    <w:p w:rsidR="006D1603" w:rsidP="006D1603">
      <w:pPr>
        <w:spacing w:line="360" w:lineRule="auto"/>
        <w:ind w:left="3420"/>
        <w:jc w:val="both"/>
        <w:rPr>
          <w:rFonts w:ascii="Times New Roman" w:hAnsi="Times New Roman" w:cs="Times New Roman"/>
        </w:rPr>
      </w:pPr>
    </w:p>
    <w:p w:rsidR="00C75960" w:rsidRPr="00F63807" w:rsidP="00C75960">
      <w:pPr>
        <w:rPr>
          <w:rFonts w:ascii="Times New Roman" w:hAnsi="Times New Roman" w:cs="Times New Roman"/>
          <w:b/>
        </w:rPr>
      </w:pPr>
      <w:r w:rsidRPr="00F63807">
        <w:rPr>
          <w:rFonts w:ascii="Times New Roman" w:hAnsi="Times New Roman" w:cs="Times New Roman"/>
          <w:b/>
        </w:rPr>
        <w:t xml:space="preserve">          </w:t>
      </w:r>
      <w:r>
        <w:rPr>
          <w:rFonts w:ascii="Times New Roman" w:hAnsi="Times New Roman" w:cs="Times New Roman"/>
          <w:b/>
        </w:rPr>
        <w:t xml:space="preserve"> </w:t>
        <w:tab/>
        <w:tab/>
        <w:tab/>
        <w:tab/>
        <w:tab/>
      </w:r>
      <w:r w:rsidRPr="00F63807">
        <w:rPr>
          <w:rFonts w:ascii="Times New Roman" w:hAnsi="Times New Roman" w:cs="Times New Roman"/>
          <w:b/>
        </w:rPr>
        <w:t xml:space="preserve">Ústavnoprávny výbor NR SR </w:t>
        <w:tab/>
      </w:r>
    </w:p>
    <w:p w:rsidR="00C75960" w:rsidP="00C75960">
      <w:pPr>
        <w:rPr>
          <w:rFonts w:ascii="Times New Roman" w:hAnsi="Times New Roman" w:cs="Times New Roman"/>
          <w:b/>
        </w:rPr>
      </w:pPr>
      <w:r>
        <w:rPr>
          <w:rFonts w:ascii="Times New Roman" w:hAnsi="Times New Roman" w:cs="Times New Roman"/>
          <w:b/>
        </w:rPr>
        <w:tab/>
        <w:tab/>
        <w:tab/>
        <w:tab/>
        <w:t xml:space="preserve">            Výbor NR SR pre sociálne veci a bývanie </w:t>
      </w:r>
    </w:p>
    <w:p w:rsidR="00227D22" w:rsidP="00227D22">
      <w:pPr>
        <w:rPr>
          <w:rFonts w:ascii="Times New Roman" w:hAnsi="Times New Roman" w:cs="Times New Roman"/>
        </w:rPr>
      </w:pPr>
      <w:r w:rsidR="00C75960">
        <w:rPr>
          <w:rFonts w:ascii="Times New Roman" w:hAnsi="Times New Roman" w:cs="Times New Roman"/>
          <w:b/>
        </w:rPr>
        <w:tab/>
        <w:tab/>
        <w:tab/>
        <w:tab/>
        <w:tab/>
      </w:r>
      <w:r>
        <w:rPr>
          <w:rFonts w:ascii="Times New Roman" w:hAnsi="Times New Roman" w:cs="Times New Roman"/>
          <w:b/>
        </w:rPr>
        <w:t xml:space="preserve">Výbor NR SR pre ľudské práva, národnosti </w:t>
        <w:tab/>
        <w:tab/>
        <w:tab/>
        <w:tab/>
        <w:tab/>
        <w:tab/>
        <w:t>a postavenie žien</w:t>
      </w:r>
    </w:p>
    <w:p w:rsidR="00C75960" w:rsidP="00C75960">
      <w:pPr>
        <w:rPr>
          <w:rFonts w:ascii="Times New Roman" w:hAnsi="Times New Roman" w:cs="Times New Roman"/>
          <w:b/>
        </w:rPr>
      </w:pPr>
    </w:p>
    <w:p w:rsidR="00C75960" w:rsidP="00C75960">
      <w:pPr>
        <w:ind w:left="3420"/>
        <w:jc w:val="both"/>
        <w:rPr>
          <w:rFonts w:ascii="Times New Roman" w:hAnsi="Times New Roman" w:cs="Times New Roman"/>
          <w:b/>
        </w:rPr>
      </w:pPr>
      <w:r>
        <w:rPr>
          <w:rFonts w:ascii="Times New Roman" w:hAnsi="Times New Roman" w:cs="Times New Roman"/>
          <w:b/>
        </w:rPr>
        <w:t xml:space="preserve">  </w:t>
      </w:r>
      <w:r w:rsidRPr="00B63D89">
        <w:rPr>
          <w:rFonts w:ascii="Times New Roman" w:hAnsi="Times New Roman" w:cs="Times New Roman"/>
          <w:b/>
        </w:rPr>
        <w:t xml:space="preserve">Gestorský výbor odporúča </w:t>
      </w:r>
      <w:r>
        <w:rPr>
          <w:rFonts w:ascii="Times New Roman" w:hAnsi="Times New Roman" w:cs="Times New Roman"/>
          <w:b/>
        </w:rPr>
        <w:t>schváliť.</w:t>
      </w:r>
    </w:p>
    <w:p w:rsidR="003B1499" w:rsidP="003B1499">
      <w:pPr>
        <w:ind w:left="3420"/>
        <w:jc w:val="both"/>
        <w:rPr>
          <w:rFonts w:ascii="Times New Roman" w:hAnsi="Times New Roman" w:cs="Times New Roman"/>
          <w:b/>
        </w:rPr>
      </w:pPr>
      <w:r w:rsidR="00C75960">
        <w:rPr>
          <w:rFonts w:ascii="Times New Roman" w:hAnsi="Times New Roman" w:cs="Times New Roman"/>
        </w:rPr>
        <w:tab/>
      </w:r>
    </w:p>
    <w:p w:rsidR="00C75960" w:rsidP="00C75960">
      <w:pPr>
        <w:rPr>
          <w:rFonts w:ascii="Times New Roman" w:hAnsi="Times New Roman" w:cs="Times New Roman"/>
        </w:rPr>
      </w:pPr>
      <w:r w:rsidR="00C361EC">
        <w:rPr>
          <w:rFonts w:ascii="Times New Roman" w:hAnsi="Times New Roman" w:cs="Times New Roman"/>
        </w:rPr>
        <w:tab/>
        <w:t xml:space="preserve">                      </w:t>
      </w:r>
    </w:p>
    <w:p w:rsidR="009A4703" w:rsidP="009A4703">
      <w:pPr>
        <w:tabs>
          <w:tab w:val="left" w:pos="-1985"/>
          <w:tab w:val="left" w:pos="709"/>
          <w:tab w:val="left" w:pos="1077"/>
        </w:tabs>
        <w:spacing w:line="360" w:lineRule="auto"/>
        <w:jc w:val="both"/>
        <w:rPr>
          <w:rFonts w:ascii="Times New Roman" w:hAnsi="Times New Roman" w:cs="Times New Roman"/>
        </w:rPr>
      </w:pPr>
    </w:p>
    <w:p w:rsidR="00BF1CFE" w:rsidP="009A4703">
      <w:pPr>
        <w:tabs>
          <w:tab w:val="left" w:pos="-1985"/>
          <w:tab w:val="left" w:pos="709"/>
          <w:tab w:val="left" w:pos="1077"/>
        </w:tabs>
        <w:spacing w:line="360" w:lineRule="auto"/>
        <w:jc w:val="both"/>
        <w:rPr>
          <w:rFonts w:ascii="Times New Roman" w:hAnsi="Times New Roman" w:cs="Times New Roman"/>
        </w:rPr>
      </w:pPr>
      <w:r w:rsidRPr="0028184A" w:rsidR="009A4703">
        <w:rPr>
          <w:rFonts w:ascii="Times New Roman" w:hAnsi="Times New Roman" w:cs="Times New Roman"/>
        </w:rPr>
        <w:tab/>
      </w:r>
    </w:p>
    <w:p w:rsidR="00E44229" w:rsidP="005D1E1A">
      <w:pPr>
        <w:tabs>
          <w:tab w:val="left" w:pos="-1985"/>
          <w:tab w:val="left" w:pos="0"/>
          <w:tab w:val="left" w:pos="1077"/>
        </w:tabs>
        <w:spacing w:line="360" w:lineRule="auto"/>
        <w:ind w:firstLine="705"/>
        <w:jc w:val="both"/>
        <w:rPr>
          <w:rFonts w:ascii="AT*Toronto" w:hAnsi="AT*Toronto" w:cs="Times New Roman"/>
          <w:bCs/>
          <w:lang w:val="cs-CZ"/>
        </w:rPr>
      </w:pPr>
      <w:r w:rsidRPr="0028184A" w:rsidR="009A4703">
        <w:rPr>
          <w:rFonts w:ascii="AT*Toronto" w:hAnsi="AT*Toronto" w:cs="Times New Roman"/>
          <w:szCs w:val="20"/>
          <w:lang w:val="cs-CZ"/>
        </w:rPr>
        <w:t xml:space="preserve">Gestorský výbor </w:t>
      </w:r>
      <w:r w:rsidRPr="0028184A" w:rsidR="009A4703">
        <w:rPr>
          <w:rFonts w:ascii="AT*Toronto" w:hAnsi="AT*Toronto" w:cs="Times New Roman"/>
          <w:b/>
          <w:bCs/>
          <w:szCs w:val="20"/>
          <w:lang w:val="cs-CZ"/>
        </w:rPr>
        <w:t xml:space="preserve">odporúča </w:t>
      </w:r>
      <w:r w:rsidRPr="00236647" w:rsidR="009A4703">
        <w:rPr>
          <w:rFonts w:ascii="AT*Toronto" w:hAnsi="AT*Toronto" w:cs="Times New Roman"/>
          <w:b/>
          <w:szCs w:val="20"/>
          <w:lang w:val="cs-CZ"/>
        </w:rPr>
        <w:t>hlasovať</w:t>
      </w:r>
      <w:r w:rsidR="009A4703">
        <w:rPr>
          <w:rFonts w:ascii="AT*Toronto" w:hAnsi="AT*Toronto" w:cs="Times New Roman"/>
          <w:szCs w:val="20"/>
          <w:lang w:val="cs-CZ"/>
        </w:rPr>
        <w:t xml:space="preserve"> </w:t>
      </w:r>
      <w:r w:rsidRPr="0028184A" w:rsidR="009A4703">
        <w:rPr>
          <w:rFonts w:ascii="AT*Toronto" w:hAnsi="AT*Toronto" w:cs="Times New Roman"/>
          <w:szCs w:val="20"/>
          <w:lang w:val="cs-CZ"/>
        </w:rPr>
        <w:t xml:space="preserve">o pozmeňujúcich a doplňujúcich návrhoch </w:t>
      </w:r>
      <w:r w:rsidR="005D1E1A">
        <w:rPr>
          <w:rFonts w:ascii="AT*Toronto" w:hAnsi="AT*Toronto" w:cs="Times New Roman"/>
          <w:b/>
          <w:szCs w:val="20"/>
          <w:lang w:val="cs-CZ"/>
        </w:rPr>
        <w:t xml:space="preserve">1 až 11 spoločne </w:t>
      </w:r>
      <w:r w:rsidR="005D1E1A">
        <w:rPr>
          <w:rFonts w:ascii="AT*Toronto" w:hAnsi="AT*Toronto" w:cs="Times New Roman"/>
          <w:szCs w:val="20"/>
          <w:lang w:val="cs-CZ"/>
        </w:rPr>
        <w:t xml:space="preserve">a tieto </w:t>
      </w:r>
      <w:r w:rsidR="005D1E1A">
        <w:rPr>
          <w:rFonts w:ascii="AT*Toronto" w:hAnsi="AT*Toronto" w:cs="Times New Roman"/>
          <w:b/>
          <w:szCs w:val="20"/>
          <w:lang w:val="cs-CZ"/>
        </w:rPr>
        <w:t xml:space="preserve">schváliť. </w:t>
      </w:r>
    </w:p>
    <w:p w:rsidR="00BF1CFE" w:rsidRPr="00AD51BF" w:rsidP="00450EB4">
      <w:pPr>
        <w:pStyle w:val="BodyText3"/>
        <w:tabs>
          <w:tab w:val="left" w:pos="-1985"/>
          <w:tab w:val="left" w:pos="709"/>
          <w:tab w:val="left" w:pos="1077"/>
        </w:tabs>
        <w:spacing w:line="360" w:lineRule="auto"/>
        <w:rPr>
          <w:rFonts w:ascii="Times New Roman" w:hAnsi="Times New Roman" w:cs="Times New Roman"/>
          <w:bCs/>
          <w:szCs w:val="24"/>
        </w:rPr>
      </w:pPr>
    </w:p>
    <w:p w:rsidR="00450EB4" w:rsidRPr="00AD51BF" w:rsidP="00450EB4">
      <w:pPr>
        <w:pStyle w:val="BodyText3"/>
        <w:tabs>
          <w:tab w:val="left" w:pos="-1985"/>
          <w:tab w:val="left" w:pos="709"/>
          <w:tab w:val="left" w:pos="1077"/>
        </w:tabs>
        <w:spacing w:line="360" w:lineRule="auto"/>
        <w:rPr>
          <w:rFonts w:ascii="Times New Roman" w:hAnsi="Times New Roman" w:cs="Times New Roman"/>
          <w:bCs/>
          <w:szCs w:val="24"/>
        </w:rPr>
      </w:pPr>
      <w:r w:rsidRPr="00AD51BF">
        <w:rPr>
          <w:rFonts w:ascii="Times New Roman" w:hAnsi="Times New Roman" w:cs="Times New Roman"/>
          <w:bCs/>
          <w:szCs w:val="24"/>
        </w:rPr>
        <w:t>V.</w:t>
      </w:r>
    </w:p>
    <w:p w:rsidR="00450EB4" w:rsidRPr="00AD51BF" w:rsidP="00450EB4">
      <w:pPr>
        <w:pStyle w:val="BodyText2"/>
        <w:tabs>
          <w:tab w:val="left" w:pos="-1985"/>
          <w:tab w:val="left" w:pos="709"/>
          <w:tab w:val="left" w:pos="1077"/>
        </w:tabs>
        <w:spacing w:line="360" w:lineRule="auto"/>
        <w:rPr>
          <w:rFonts w:ascii="Times New Roman" w:hAnsi="Times New Roman" w:cs="Times New Roman"/>
          <w:szCs w:val="24"/>
          <w:lang w:eastAsia="sk-SK"/>
        </w:rPr>
      </w:pPr>
    </w:p>
    <w:p w:rsidR="00450EB4" w:rsidRPr="00AD51BF" w:rsidP="00426795">
      <w:pPr>
        <w:pStyle w:val="TxBrp9"/>
        <w:spacing w:line="360" w:lineRule="auto"/>
        <w:rPr>
          <w:rFonts w:ascii="Times New Roman" w:hAnsi="Times New Roman" w:cs="Times New Roman"/>
          <w:b/>
          <w:i/>
          <w:iCs/>
          <w:sz w:val="24"/>
          <w:lang w:val="sk-SK"/>
        </w:rPr>
      </w:pPr>
      <w:r w:rsidRPr="00AD51BF">
        <w:rPr>
          <w:rFonts w:ascii="Times New Roman" w:hAnsi="Times New Roman" w:cs="Times New Roman"/>
          <w:sz w:val="24"/>
          <w:lang w:val="sk-SK"/>
        </w:rPr>
        <w:tab/>
      </w:r>
      <w:r w:rsidRPr="00AD51BF" w:rsidR="00426795">
        <w:rPr>
          <w:rFonts w:ascii="Times New Roman" w:hAnsi="Times New Roman" w:cs="Times New Roman"/>
          <w:sz w:val="24"/>
          <w:lang w:val="sk-SK"/>
        </w:rPr>
        <w:tab/>
      </w:r>
      <w:r w:rsidRPr="00AD51BF">
        <w:rPr>
          <w:rFonts w:ascii="Times New Roman" w:hAnsi="Times New Roman" w:cs="Times New Roman"/>
          <w:b/>
          <w:bCs/>
          <w:sz w:val="24"/>
          <w:lang w:val="sk-SK"/>
        </w:rPr>
        <w:t>Gestorský výbor</w:t>
      </w:r>
      <w:r w:rsidRPr="00AD51BF">
        <w:rPr>
          <w:rFonts w:ascii="Times New Roman" w:hAnsi="Times New Roman" w:cs="Times New Roman"/>
          <w:sz w:val="24"/>
          <w:lang w:val="sk-SK"/>
        </w:rPr>
        <w:t xml:space="preserve"> na základe stanovísk </w:t>
      </w:r>
      <w:r w:rsidRPr="00CC62B5">
        <w:rPr>
          <w:rFonts w:ascii="Times New Roman" w:hAnsi="Times New Roman" w:cs="Times New Roman"/>
          <w:sz w:val="24"/>
          <w:lang w:val="sk-SK"/>
        </w:rPr>
        <w:t xml:space="preserve">výborov </w:t>
      </w:r>
      <w:r w:rsidRPr="00AD51BF" w:rsidR="006A1D8C">
        <w:rPr>
          <w:rFonts w:ascii="Times New Roman" w:hAnsi="Times New Roman" w:cs="Times New Roman"/>
          <w:bCs/>
          <w:sz w:val="24"/>
          <w:lang w:val="sk-SK"/>
        </w:rPr>
        <w:t>k</w:t>
      </w:r>
      <w:r w:rsidRPr="00AD51BF" w:rsidR="0082389C">
        <w:rPr>
          <w:rFonts w:ascii="Times New Roman" w:hAnsi="Times New Roman" w:cs="Times New Roman"/>
          <w:sz w:val="24"/>
          <w:lang w:val="sk-SK"/>
        </w:rPr>
        <w:t xml:space="preserve"> vládnemu návrhu zákona, </w:t>
      </w:r>
      <w:r w:rsidRPr="00AD51BF" w:rsidR="006F3CE3">
        <w:rPr>
          <w:rFonts w:ascii="Times New Roman" w:hAnsi="Times New Roman" w:cs="Times New Roman"/>
          <w:sz w:val="24"/>
        </w:rPr>
        <w:t xml:space="preserve">ktorým sa mení a dopĺňa </w:t>
      </w:r>
      <w:r w:rsidRPr="00AD51BF" w:rsidR="006F3CE3">
        <w:rPr>
          <w:rFonts w:ascii="Times New Roman" w:hAnsi="Times New Roman" w:cs="Times New Roman"/>
          <w:b/>
          <w:sz w:val="24"/>
        </w:rPr>
        <w:t xml:space="preserve">zákon </w:t>
      </w:r>
      <w:r w:rsidRPr="00B44C02" w:rsidR="006F3CE3">
        <w:rPr>
          <w:rFonts w:ascii="Times New Roman" w:hAnsi="Times New Roman" w:cs="Times New Roman"/>
          <w:b/>
          <w:sz w:val="24"/>
        </w:rPr>
        <w:t xml:space="preserve">č. 99/1963 Zb. Občiansky súdny poriadok </w:t>
      </w:r>
      <w:r w:rsidRPr="00B44C02" w:rsidR="006F3CE3">
        <w:rPr>
          <w:rFonts w:ascii="Times New Roman" w:hAnsi="Times New Roman" w:cs="Times New Roman"/>
          <w:sz w:val="24"/>
        </w:rPr>
        <w:t xml:space="preserve">v znení neskorších predpisov a o zmene a doplnení niektorých zákonov </w:t>
      </w:r>
      <w:r w:rsidRPr="00AD51BF" w:rsidR="006F3CE3">
        <w:rPr>
          <w:rFonts w:ascii="Times New Roman" w:hAnsi="Times New Roman" w:cs="Times New Roman"/>
          <w:sz w:val="24"/>
        </w:rPr>
        <w:t>(tlač 11</w:t>
      </w:r>
      <w:r w:rsidR="006F3CE3">
        <w:rPr>
          <w:rFonts w:ascii="Times New Roman" w:hAnsi="Times New Roman" w:cs="Times New Roman"/>
          <w:sz w:val="24"/>
        </w:rPr>
        <w:t>80</w:t>
      </w:r>
      <w:r w:rsidRPr="00AD51BF" w:rsidR="006F3CE3">
        <w:rPr>
          <w:rFonts w:ascii="Times New Roman" w:hAnsi="Times New Roman" w:cs="Times New Roman"/>
          <w:sz w:val="24"/>
        </w:rPr>
        <w:t xml:space="preserve">) </w:t>
      </w:r>
      <w:r w:rsidRPr="00AD51BF">
        <w:rPr>
          <w:rFonts w:ascii="Times New Roman" w:hAnsi="Times New Roman" w:cs="Times New Roman"/>
          <w:sz w:val="24"/>
          <w:lang w:val="sk-SK"/>
        </w:rPr>
        <w:t xml:space="preserve">vyjadrených v ich uzneseniach uvedených pod bodom </w:t>
      </w:r>
      <w:r w:rsidRPr="00AD51BF">
        <w:rPr>
          <w:rFonts w:ascii="Times New Roman" w:hAnsi="Times New Roman" w:cs="Times New Roman"/>
          <w:b/>
          <w:bCs/>
          <w:sz w:val="24"/>
          <w:lang w:val="sk-SK"/>
        </w:rPr>
        <w:t>III</w:t>
      </w:r>
      <w:r w:rsidRPr="00AD51BF">
        <w:rPr>
          <w:rFonts w:ascii="Times New Roman" w:hAnsi="Times New Roman" w:cs="Times New Roman"/>
          <w:sz w:val="24"/>
          <w:lang w:val="sk-SK"/>
        </w:rPr>
        <w:t xml:space="preserve"> tejto správy a stanovísk poslancov gestorského výboru vyjadrených v rozprave k tomuto návrhu zákona, podľa § 79 ods. 4  písm.  f) a § 83  zákona Národnej rady Slovenskej republiky č. 350</w:t>
      </w:r>
      <w:r w:rsidRPr="00AD51BF" w:rsidR="0049678B">
        <w:rPr>
          <w:rFonts w:ascii="Times New Roman" w:hAnsi="Times New Roman" w:cs="Times New Roman"/>
          <w:sz w:val="24"/>
          <w:lang w:val="sk-SK"/>
        </w:rPr>
        <w:t>/1996 Z. z. o </w:t>
      </w:r>
      <w:r w:rsidRPr="00AD51BF">
        <w:rPr>
          <w:rFonts w:ascii="Times New Roman" w:hAnsi="Times New Roman" w:cs="Times New Roman"/>
          <w:sz w:val="24"/>
          <w:lang w:val="sk-SK"/>
        </w:rPr>
        <w:t xml:space="preserve">rokovacom poriadku Národnej rady Slovenskej republiky v znení neskorších predpisov </w:t>
      </w:r>
      <w:r w:rsidRPr="00AD51BF">
        <w:rPr>
          <w:rFonts w:ascii="Times New Roman" w:hAnsi="Times New Roman" w:cs="Times New Roman"/>
          <w:b/>
          <w:bCs/>
          <w:sz w:val="24"/>
          <w:lang w:val="sk-SK"/>
        </w:rPr>
        <w:t xml:space="preserve">odporúča Národnej rade Slovenskej republiky </w:t>
      </w:r>
      <w:r w:rsidRPr="00AD51BF" w:rsidR="00FF0228">
        <w:rPr>
          <w:rFonts w:ascii="Times New Roman" w:hAnsi="Times New Roman" w:cs="Times New Roman"/>
          <w:sz w:val="24"/>
          <w:lang w:val="sk-SK"/>
        </w:rPr>
        <w:t>vládny návrh zákona</w:t>
      </w:r>
      <w:r w:rsidRPr="00AD51BF" w:rsidR="00CC6DD7">
        <w:rPr>
          <w:rFonts w:ascii="Times New Roman" w:hAnsi="Times New Roman" w:cs="Times New Roman"/>
          <w:sz w:val="24"/>
          <w:lang w:val="sk-SK"/>
        </w:rPr>
        <w:t>,</w:t>
      </w:r>
      <w:r w:rsidRPr="006F3CE3" w:rsidR="006F3CE3">
        <w:rPr>
          <w:rFonts w:ascii="Times New Roman" w:hAnsi="Times New Roman" w:cs="Times New Roman"/>
          <w:sz w:val="24"/>
        </w:rPr>
        <w:t xml:space="preserve"> </w:t>
      </w:r>
      <w:r w:rsidRPr="00AD51BF" w:rsidR="006F3CE3">
        <w:rPr>
          <w:rFonts w:ascii="Times New Roman" w:hAnsi="Times New Roman" w:cs="Times New Roman"/>
          <w:sz w:val="24"/>
        </w:rPr>
        <w:t xml:space="preserve">ktorým sa mení a dopĺňa </w:t>
      </w:r>
      <w:r w:rsidRPr="00AD51BF" w:rsidR="006F3CE3">
        <w:rPr>
          <w:rFonts w:ascii="Times New Roman" w:hAnsi="Times New Roman" w:cs="Times New Roman"/>
          <w:b/>
          <w:sz w:val="24"/>
        </w:rPr>
        <w:t xml:space="preserve">zákon </w:t>
      </w:r>
      <w:r w:rsidRPr="00B44C02" w:rsidR="006F3CE3">
        <w:rPr>
          <w:rFonts w:ascii="Times New Roman" w:hAnsi="Times New Roman" w:cs="Times New Roman"/>
          <w:b/>
          <w:sz w:val="24"/>
        </w:rPr>
        <w:t xml:space="preserve">č. 99/1963 Zb. Občiansky súdny poriadok </w:t>
      </w:r>
      <w:r w:rsidRPr="00B44C02" w:rsidR="006F3CE3">
        <w:rPr>
          <w:rFonts w:ascii="Times New Roman" w:hAnsi="Times New Roman" w:cs="Times New Roman"/>
          <w:sz w:val="24"/>
        </w:rPr>
        <w:t xml:space="preserve">v znení neskorších predpisov a o zmene a doplnení niektorých zákonov </w:t>
      </w:r>
      <w:r w:rsidRPr="00AD51BF" w:rsidR="006F3CE3">
        <w:rPr>
          <w:rFonts w:ascii="Times New Roman" w:hAnsi="Times New Roman" w:cs="Times New Roman"/>
          <w:sz w:val="24"/>
        </w:rPr>
        <w:t>(tlač 11</w:t>
      </w:r>
      <w:r w:rsidR="006F3CE3">
        <w:rPr>
          <w:rFonts w:ascii="Times New Roman" w:hAnsi="Times New Roman" w:cs="Times New Roman"/>
          <w:sz w:val="24"/>
        </w:rPr>
        <w:t>80</w:t>
      </w:r>
      <w:r w:rsidRPr="00AD51BF" w:rsidR="006F3CE3">
        <w:rPr>
          <w:rFonts w:ascii="Times New Roman" w:hAnsi="Times New Roman" w:cs="Times New Roman"/>
          <w:sz w:val="24"/>
        </w:rPr>
        <w:t xml:space="preserve">) </w:t>
      </w:r>
      <w:r w:rsidRPr="00AD51BF">
        <w:rPr>
          <w:rFonts w:ascii="Times New Roman" w:hAnsi="Times New Roman" w:cs="Times New Roman"/>
          <w:b/>
          <w:sz w:val="24"/>
          <w:lang w:val="sk-SK"/>
        </w:rPr>
        <w:t xml:space="preserve">schváliť </w:t>
      </w:r>
      <w:r w:rsidRPr="00AD51BF">
        <w:rPr>
          <w:rFonts w:ascii="Times New Roman" w:hAnsi="Times New Roman" w:cs="Times New Roman"/>
          <w:bCs/>
          <w:sz w:val="24"/>
          <w:lang w:val="sk-SK"/>
        </w:rPr>
        <w:t>v znení schválených pozmeňujúcich</w:t>
      </w:r>
      <w:r w:rsidR="004B177B">
        <w:rPr>
          <w:rFonts w:ascii="Times New Roman" w:hAnsi="Times New Roman" w:cs="Times New Roman"/>
          <w:bCs/>
          <w:sz w:val="24"/>
          <w:lang w:val="sk-SK"/>
        </w:rPr>
        <w:t xml:space="preserve"> a doplňujúcich</w:t>
      </w:r>
      <w:r w:rsidRPr="00AD51BF">
        <w:rPr>
          <w:rFonts w:ascii="Times New Roman" w:hAnsi="Times New Roman" w:cs="Times New Roman"/>
          <w:bCs/>
          <w:sz w:val="24"/>
          <w:lang w:val="sk-SK"/>
        </w:rPr>
        <w:t xml:space="preserve"> návrhov</w:t>
      </w:r>
      <w:r w:rsidRPr="00AD51BF" w:rsidR="00F9091E">
        <w:rPr>
          <w:rFonts w:ascii="Times New Roman" w:hAnsi="Times New Roman" w:cs="Times New Roman"/>
          <w:bCs/>
          <w:sz w:val="24"/>
          <w:lang w:val="sk-SK"/>
        </w:rPr>
        <w:t xml:space="preserve"> uvedených v tejto spoločnej správe. </w:t>
      </w:r>
      <w:r w:rsidRPr="00AD51BF">
        <w:rPr>
          <w:rFonts w:ascii="Times New Roman" w:hAnsi="Times New Roman" w:cs="Times New Roman"/>
          <w:bCs/>
          <w:sz w:val="24"/>
          <w:lang w:val="sk-SK"/>
        </w:rPr>
        <w:t xml:space="preserve"> </w:t>
      </w:r>
    </w:p>
    <w:p w:rsidR="00450EB4" w:rsidP="00450EB4">
      <w:pPr>
        <w:spacing w:line="360" w:lineRule="auto"/>
        <w:jc w:val="both"/>
        <w:rPr>
          <w:rFonts w:ascii="Times New Roman" w:hAnsi="Times New Roman" w:cs="Times New Roman"/>
          <w:b/>
          <w:bCs/>
        </w:rPr>
      </w:pPr>
    </w:p>
    <w:p w:rsidR="00BF1CFE" w:rsidRPr="00AD51BF" w:rsidP="00450EB4">
      <w:pPr>
        <w:spacing w:line="360" w:lineRule="auto"/>
        <w:jc w:val="both"/>
        <w:rPr>
          <w:rFonts w:ascii="Times New Roman" w:hAnsi="Times New Roman" w:cs="Times New Roman"/>
          <w:b/>
          <w:bCs/>
        </w:rPr>
      </w:pPr>
    </w:p>
    <w:p w:rsidR="00450EB4" w:rsidRPr="00AD51BF" w:rsidP="00045592">
      <w:pPr>
        <w:pStyle w:val="TxBrp9"/>
        <w:spacing w:line="360" w:lineRule="auto"/>
        <w:rPr>
          <w:rFonts w:ascii="Times New Roman" w:hAnsi="Times New Roman" w:cs="Times New Roman"/>
          <w:bCs/>
          <w:sz w:val="24"/>
          <w:lang w:val="sk-SK"/>
        </w:rPr>
      </w:pPr>
      <w:r w:rsidRPr="00AD51BF">
        <w:rPr>
          <w:rFonts w:ascii="Times New Roman" w:hAnsi="Times New Roman" w:cs="Times New Roman"/>
          <w:bCs/>
          <w:sz w:val="24"/>
          <w:lang w:val="sk-SK"/>
        </w:rPr>
        <w:tab/>
      </w:r>
      <w:r w:rsidRPr="00AD51BF" w:rsidR="00045592">
        <w:rPr>
          <w:rFonts w:ascii="Times New Roman" w:hAnsi="Times New Roman" w:cs="Times New Roman"/>
          <w:bCs/>
          <w:sz w:val="24"/>
          <w:lang w:val="sk-SK"/>
        </w:rPr>
        <w:tab/>
      </w:r>
      <w:r w:rsidRPr="00AD51BF">
        <w:rPr>
          <w:rFonts w:ascii="Times New Roman" w:hAnsi="Times New Roman" w:cs="Times New Roman"/>
          <w:b/>
          <w:bCs/>
          <w:sz w:val="24"/>
          <w:lang w:val="sk-SK"/>
        </w:rPr>
        <w:t>Spoločná správa</w:t>
      </w:r>
      <w:r w:rsidRPr="00AD51BF">
        <w:rPr>
          <w:rFonts w:ascii="Times New Roman" w:hAnsi="Times New Roman" w:cs="Times New Roman"/>
          <w:sz w:val="24"/>
          <w:lang w:val="sk-SK"/>
        </w:rPr>
        <w:t xml:space="preserve"> výborov Národnej rady Slovenskej republiky o prerokovaní </w:t>
      </w:r>
      <w:r w:rsidRPr="00AD51BF" w:rsidR="00FF0228">
        <w:rPr>
          <w:rFonts w:ascii="Times New Roman" w:hAnsi="Times New Roman" w:cs="Times New Roman"/>
          <w:sz w:val="24"/>
          <w:lang w:val="sk-SK"/>
        </w:rPr>
        <w:t>vládneho návrhu zákona,</w:t>
      </w:r>
      <w:r w:rsidRPr="00AD51BF" w:rsidR="00FA2CA2">
        <w:rPr>
          <w:rFonts w:ascii="Times New Roman" w:hAnsi="Times New Roman" w:cs="Times New Roman"/>
          <w:sz w:val="24"/>
          <w:lang w:val="sk-SK"/>
        </w:rPr>
        <w:t xml:space="preserve"> </w:t>
      </w:r>
      <w:r w:rsidRPr="00AD51BF" w:rsidR="006F3CE3">
        <w:rPr>
          <w:rFonts w:ascii="Times New Roman" w:hAnsi="Times New Roman" w:cs="Times New Roman"/>
          <w:sz w:val="24"/>
        </w:rPr>
        <w:t xml:space="preserve">ktorým sa mení a dopĺňa </w:t>
      </w:r>
      <w:r w:rsidRPr="00AD51BF" w:rsidR="006F3CE3">
        <w:rPr>
          <w:rFonts w:ascii="Times New Roman" w:hAnsi="Times New Roman" w:cs="Times New Roman"/>
          <w:b/>
          <w:sz w:val="24"/>
        </w:rPr>
        <w:t xml:space="preserve">zákon </w:t>
      </w:r>
      <w:r w:rsidRPr="00B44C02" w:rsidR="006F3CE3">
        <w:rPr>
          <w:rFonts w:ascii="Times New Roman" w:hAnsi="Times New Roman" w:cs="Times New Roman"/>
          <w:b/>
          <w:sz w:val="24"/>
        </w:rPr>
        <w:t xml:space="preserve">č. 99/1963 Zb. Občiansky súdny poriadok </w:t>
      </w:r>
      <w:r w:rsidRPr="00B44C02" w:rsidR="006F3CE3">
        <w:rPr>
          <w:rFonts w:ascii="Times New Roman" w:hAnsi="Times New Roman" w:cs="Times New Roman"/>
          <w:sz w:val="24"/>
        </w:rPr>
        <w:t xml:space="preserve">v znení neskorších predpisov a o zmene a doplnení niektorých zákonov </w:t>
      </w:r>
      <w:r w:rsidRPr="00AD51BF" w:rsidR="006F3CE3">
        <w:rPr>
          <w:rFonts w:ascii="Times New Roman" w:hAnsi="Times New Roman" w:cs="Times New Roman"/>
          <w:sz w:val="24"/>
        </w:rPr>
        <w:t>(tlač 11</w:t>
      </w:r>
      <w:r w:rsidR="006F3CE3">
        <w:rPr>
          <w:rFonts w:ascii="Times New Roman" w:hAnsi="Times New Roman" w:cs="Times New Roman"/>
          <w:sz w:val="24"/>
        </w:rPr>
        <w:t>80a</w:t>
      </w:r>
      <w:r w:rsidRPr="00AD51BF" w:rsidR="006F3CE3">
        <w:rPr>
          <w:rFonts w:ascii="Times New Roman" w:hAnsi="Times New Roman" w:cs="Times New Roman"/>
          <w:sz w:val="24"/>
        </w:rPr>
        <w:t xml:space="preserve">) </w:t>
      </w:r>
      <w:r w:rsidRPr="00AD51BF">
        <w:rPr>
          <w:rFonts w:ascii="Times New Roman" w:hAnsi="Times New Roman" w:cs="Times New Roman"/>
          <w:b/>
          <w:bCs/>
          <w:sz w:val="24"/>
          <w:lang w:val="sk-SK"/>
        </w:rPr>
        <w:t>bola schválená uznesením Ústavnoprávneho výboru Národnej rady Slovenskej republiky z</w:t>
      </w:r>
      <w:r w:rsidRPr="00AD51BF" w:rsidR="00D759F3">
        <w:rPr>
          <w:rFonts w:ascii="Times New Roman" w:hAnsi="Times New Roman" w:cs="Times New Roman"/>
          <w:b/>
          <w:bCs/>
          <w:sz w:val="24"/>
          <w:lang w:val="sk-SK"/>
        </w:rPr>
        <w:t> </w:t>
      </w:r>
      <w:r w:rsidR="002405B7">
        <w:rPr>
          <w:rFonts w:ascii="Times New Roman" w:hAnsi="Times New Roman" w:cs="Times New Roman"/>
          <w:b/>
          <w:bCs/>
          <w:sz w:val="24"/>
          <w:lang w:val="sk-SK"/>
        </w:rPr>
        <w:t>20</w:t>
      </w:r>
      <w:r w:rsidR="00CC62B5">
        <w:rPr>
          <w:rFonts w:ascii="Times New Roman" w:hAnsi="Times New Roman" w:cs="Times New Roman"/>
          <w:b/>
          <w:bCs/>
          <w:sz w:val="24"/>
          <w:lang w:val="sk-SK"/>
        </w:rPr>
        <w:t xml:space="preserve">. </w:t>
      </w:r>
      <w:r w:rsidR="006F3CE3">
        <w:rPr>
          <w:rFonts w:ascii="Times New Roman" w:hAnsi="Times New Roman" w:cs="Times New Roman"/>
          <w:b/>
          <w:bCs/>
          <w:sz w:val="24"/>
          <w:lang w:val="sk-SK"/>
        </w:rPr>
        <w:t xml:space="preserve">októbra </w:t>
      </w:r>
      <w:r w:rsidRPr="00AD51BF">
        <w:rPr>
          <w:rFonts w:ascii="Times New Roman" w:hAnsi="Times New Roman" w:cs="Times New Roman"/>
          <w:b/>
          <w:bCs/>
          <w:sz w:val="24"/>
          <w:lang w:val="sk-SK"/>
        </w:rPr>
        <w:t>200</w:t>
      </w:r>
      <w:r w:rsidRPr="00AD51BF" w:rsidR="00CC6DD7">
        <w:rPr>
          <w:rFonts w:ascii="Times New Roman" w:hAnsi="Times New Roman" w:cs="Times New Roman"/>
          <w:b/>
          <w:bCs/>
          <w:sz w:val="24"/>
          <w:lang w:val="sk-SK"/>
        </w:rPr>
        <w:t>9</w:t>
      </w:r>
      <w:r w:rsidRPr="00AD51BF">
        <w:rPr>
          <w:rFonts w:ascii="Times New Roman" w:hAnsi="Times New Roman" w:cs="Times New Roman"/>
          <w:b/>
          <w:bCs/>
          <w:sz w:val="24"/>
          <w:lang w:val="sk-SK"/>
        </w:rPr>
        <w:t xml:space="preserve">  č. </w:t>
      </w:r>
      <w:r w:rsidR="00153E6F">
        <w:rPr>
          <w:rFonts w:ascii="Times New Roman" w:hAnsi="Times New Roman" w:cs="Times New Roman"/>
          <w:b/>
          <w:bCs/>
          <w:sz w:val="24"/>
          <w:lang w:val="sk-SK"/>
        </w:rPr>
        <w:t>747</w:t>
      </w:r>
      <w:r w:rsidRPr="00AD51BF" w:rsidR="00A9657C">
        <w:rPr>
          <w:rFonts w:ascii="Times New Roman" w:hAnsi="Times New Roman" w:cs="Times New Roman"/>
          <w:b/>
          <w:bCs/>
          <w:sz w:val="24"/>
          <w:lang w:val="sk-SK"/>
        </w:rPr>
        <w:t>.</w:t>
      </w:r>
      <w:r w:rsidRPr="00AD51BF">
        <w:rPr>
          <w:rFonts w:ascii="Times New Roman" w:hAnsi="Times New Roman" w:cs="Times New Roman"/>
          <w:sz w:val="24"/>
          <w:lang w:val="sk-SK"/>
        </w:rPr>
        <w:t xml:space="preserve">  </w:t>
      </w:r>
      <w:r w:rsidRPr="00AD51BF">
        <w:rPr>
          <w:rFonts w:ascii="Times New Roman" w:hAnsi="Times New Roman" w:cs="Times New Roman"/>
          <w:bCs/>
          <w:sz w:val="24"/>
          <w:lang w:val="sk-SK"/>
        </w:rPr>
        <w:t>Týmto uznesením výbor zároveň poveril spravodaj</w:t>
      </w:r>
      <w:r w:rsidRPr="00AD51BF" w:rsidR="00BB3051">
        <w:rPr>
          <w:rFonts w:ascii="Times New Roman" w:hAnsi="Times New Roman" w:cs="Times New Roman"/>
          <w:bCs/>
          <w:sz w:val="24"/>
          <w:lang w:val="sk-SK"/>
        </w:rPr>
        <w:t>kyňu</w:t>
      </w:r>
      <w:r w:rsidRPr="00AD51BF">
        <w:rPr>
          <w:rFonts w:ascii="Times New Roman" w:hAnsi="Times New Roman" w:cs="Times New Roman"/>
          <w:bCs/>
          <w:sz w:val="24"/>
          <w:lang w:val="sk-SK"/>
        </w:rPr>
        <w:t xml:space="preserve"> predložiť návrh</w:t>
      </w:r>
      <w:r w:rsidRPr="00AD51BF" w:rsidR="00F9091E">
        <w:rPr>
          <w:rFonts w:ascii="Times New Roman" w:hAnsi="Times New Roman" w:cs="Times New Roman"/>
          <w:bCs/>
          <w:sz w:val="24"/>
          <w:lang w:val="sk-SK"/>
        </w:rPr>
        <w:t>y podľa §  81 ods. 2, § 83 ods. </w:t>
      </w:r>
      <w:r w:rsidRPr="00AD51BF">
        <w:rPr>
          <w:rFonts w:ascii="Times New Roman" w:hAnsi="Times New Roman" w:cs="Times New Roman"/>
          <w:bCs/>
          <w:sz w:val="24"/>
          <w:lang w:val="sk-SK"/>
        </w:rPr>
        <w:t xml:space="preserve">4, § 84 ods. 2 a § 86 zákona o rokovacom poriadku Národnej rady Slovenskej republiky.  </w:t>
      </w:r>
    </w:p>
    <w:p w:rsidR="006A4A9A" w:rsidP="00450EB4">
      <w:pPr>
        <w:tabs>
          <w:tab w:val="left" w:pos="-1985"/>
          <w:tab w:val="left" w:pos="709"/>
          <w:tab w:val="left" w:pos="1077"/>
        </w:tabs>
        <w:jc w:val="both"/>
        <w:rPr>
          <w:rFonts w:ascii="Times New Roman" w:hAnsi="Times New Roman" w:cs="Times New Roman"/>
        </w:rPr>
      </w:pPr>
    </w:p>
    <w:p w:rsidR="009A4703" w:rsidP="00450EB4">
      <w:pPr>
        <w:tabs>
          <w:tab w:val="left" w:pos="-1985"/>
          <w:tab w:val="left" w:pos="709"/>
          <w:tab w:val="left" w:pos="1077"/>
        </w:tabs>
        <w:jc w:val="both"/>
        <w:rPr>
          <w:rFonts w:ascii="Times New Roman" w:hAnsi="Times New Roman" w:cs="Times New Roman"/>
        </w:rPr>
      </w:pPr>
    </w:p>
    <w:p w:rsidR="009A4703" w:rsidRPr="00AD51BF" w:rsidP="00450EB4">
      <w:pPr>
        <w:tabs>
          <w:tab w:val="left" w:pos="-1985"/>
          <w:tab w:val="left" w:pos="709"/>
          <w:tab w:val="left" w:pos="1077"/>
        </w:tabs>
        <w:jc w:val="both"/>
        <w:rPr>
          <w:rFonts w:ascii="Times New Roman" w:hAnsi="Times New Roman" w:cs="Times New Roman"/>
        </w:rPr>
      </w:pPr>
    </w:p>
    <w:p w:rsidR="00810FCC" w:rsidRPr="00AD51BF" w:rsidP="00450EB4">
      <w:pPr>
        <w:tabs>
          <w:tab w:val="left" w:pos="-1985"/>
          <w:tab w:val="left" w:pos="709"/>
          <w:tab w:val="left" w:pos="1077"/>
        </w:tabs>
        <w:jc w:val="both"/>
        <w:rPr>
          <w:rFonts w:ascii="Times New Roman" w:hAnsi="Times New Roman" w:cs="Times New Roman"/>
        </w:rPr>
      </w:pPr>
    </w:p>
    <w:p w:rsidR="00450EB4" w:rsidRPr="00AD51BF" w:rsidP="00450EB4">
      <w:pPr>
        <w:tabs>
          <w:tab w:val="left" w:pos="-1985"/>
          <w:tab w:val="left" w:pos="709"/>
          <w:tab w:val="left" w:pos="1077"/>
        </w:tabs>
        <w:jc w:val="both"/>
        <w:rPr>
          <w:rFonts w:ascii="Times New Roman" w:hAnsi="Times New Roman" w:cs="Times New Roman"/>
        </w:rPr>
      </w:pPr>
      <w:r w:rsidRPr="00AD51BF" w:rsidR="00B51CBF">
        <w:rPr>
          <w:rFonts w:ascii="Times New Roman" w:hAnsi="Times New Roman" w:cs="Times New Roman"/>
        </w:rPr>
        <w:tab/>
        <w:tab/>
        <w:tab/>
        <w:tab/>
        <w:tab/>
        <w:tab/>
        <w:tab/>
        <w:tab/>
        <w:t xml:space="preserve">          </w:t>
      </w:r>
      <w:r w:rsidRPr="00AD51BF" w:rsidR="0062354E">
        <w:rPr>
          <w:rFonts w:ascii="Times New Roman" w:hAnsi="Times New Roman" w:cs="Times New Roman"/>
        </w:rPr>
        <w:t xml:space="preserve"> </w:t>
      </w:r>
      <w:r w:rsidRPr="00AD51BF" w:rsidR="00233676">
        <w:rPr>
          <w:rFonts w:ascii="Times New Roman" w:hAnsi="Times New Roman" w:cs="Times New Roman"/>
        </w:rPr>
        <w:t xml:space="preserve">  </w:t>
      </w:r>
      <w:r w:rsidR="00B96084">
        <w:rPr>
          <w:rFonts w:ascii="Times New Roman" w:hAnsi="Times New Roman" w:cs="Times New Roman"/>
        </w:rPr>
        <w:t xml:space="preserve"> </w:t>
      </w:r>
      <w:r w:rsidRPr="00AD51BF" w:rsidR="00B51CBF">
        <w:rPr>
          <w:rFonts w:ascii="Times New Roman" w:hAnsi="Times New Roman" w:cs="Times New Roman"/>
        </w:rPr>
        <w:t xml:space="preserve"> </w:t>
      </w:r>
      <w:r w:rsidRPr="00AD51BF" w:rsidR="0010429A">
        <w:rPr>
          <w:rFonts w:ascii="Times New Roman" w:hAnsi="Times New Roman" w:cs="Times New Roman"/>
        </w:rPr>
        <w:t>Mojmír</w:t>
      </w:r>
      <w:r w:rsidRPr="00AD51BF" w:rsidR="0062354E">
        <w:rPr>
          <w:rFonts w:ascii="Times New Roman" w:hAnsi="Times New Roman" w:cs="Times New Roman"/>
        </w:rPr>
        <w:t xml:space="preserve"> M</w:t>
      </w:r>
      <w:r w:rsidRPr="00AD51BF" w:rsidR="0010429A">
        <w:rPr>
          <w:rFonts w:ascii="Times New Roman" w:hAnsi="Times New Roman" w:cs="Times New Roman"/>
        </w:rPr>
        <w:t>amojka</w:t>
      </w:r>
      <w:r w:rsidRPr="00AD51BF">
        <w:rPr>
          <w:rFonts w:ascii="Times New Roman" w:hAnsi="Times New Roman" w:cs="Times New Roman"/>
        </w:rPr>
        <w:t xml:space="preserve">  </w:t>
      </w:r>
    </w:p>
    <w:p w:rsidR="00450EB4" w:rsidRPr="00AD51BF" w:rsidP="00450EB4">
      <w:pPr>
        <w:tabs>
          <w:tab w:val="left" w:pos="-1985"/>
          <w:tab w:val="left" w:pos="709"/>
          <w:tab w:val="left" w:pos="1077"/>
        </w:tabs>
        <w:ind w:left="1077"/>
        <w:jc w:val="both"/>
        <w:rPr>
          <w:rFonts w:ascii="Times New Roman" w:hAnsi="Times New Roman" w:cs="Times New Roman"/>
        </w:rPr>
      </w:pPr>
      <w:r w:rsidRPr="00AD51BF">
        <w:rPr>
          <w:rFonts w:ascii="Times New Roman" w:hAnsi="Times New Roman" w:cs="Times New Roman"/>
        </w:rPr>
        <w:t xml:space="preserve">                              </w:t>
        <w:tab/>
        <w:tab/>
        <w:t xml:space="preserve">           </w:t>
      </w:r>
      <w:r w:rsidRPr="00AD51BF" w:rsidR="0010429A">
        <w:rPr>
          <w:rFonts w:ascii="Times New Roman" w:hAnsi="Times New Roman" w:cs="Times New Roman"/>
        </w:rPr>
        <w:t xml:space="preserve">  </w:t>
      </w:r>
      <w:r w:rsidRPr="00AD51BF" w:rsidR="0062354E">
        <w:rPr>
          <w:rFonts w:ascii="Times New Roman" w:hAnsi="Times New Roman" w:cs="Times New Roman"/>
        </w:rPr>
        <w:t>p</w:t>
      </w:r>
      <w:r w:rsidRPr="00AD51BF">
        <w:rPr>
          <w:rFonts w:ascii="Times New Roman" w:hAnsi="Times New Roman" w:cs="Times New Roman"/>
        </w:rPr>
        <w:t xml:space="preserve">redseda Ústavnoprávneho výboru </w:t>
      </w:r>
    </w:p>
    <w:p w:rsidR="00450EB4" w:rsidRPr="00AD51BF" w:rsidP="00450EB4">
      <w:pPr>
        <w:tabs>
          <w:tab w:val="left" w:pos="-1985"/>
          <w:tab w:val="left" w:pos="709"/>
          <w:tab w:val="left" w:pos="1077"/>
        </w:tabs>
        <w:jc w:val="both"/>
        <w:rPr>
          <w:rFonts w:ascii="Times New Roman" w:hAnsi="Times New Roman" w:cs="Times New Roman"/>
        </w:rPr>
      </w:pPr>
      <w:r w:rsidRPr="00AD51BF">
        <w:rPr>
          <w:rFonts w:ascii="Times New Roman" w:hAnsi="Times New Roman" w:cs="Times New Roman"/>
        </w:rPr>
        <w:tab/>
        <w:tab/>
        <w:tab/>
        <w:tab/>
        <w:tab/>
        <w:tab/>
        <w:tab/>
        <w:t xml:space="preserve">          </w:t>
      </w:r>
      <w:r w:rsidRPr="00AD51BF" w:rsidR="0062354E">
        <w:rPr>
          <w:rFonts w:ascii="Times New Roman" w:hAnsi="Times New Roman" w:cs="Times New Roman"/>
        </w:rPr>
        <w:t xml:space="preserve">   </w:t>
      </w:r>
      <w:r w:rsidRPr="00AD51BF">
        <w:rPr>
          <w:rFonts w:ascii="Times New Roman" w:hAnsi="Times New Roman" w:cs="Times New Roman"/>
        </w:rPr>
        <w:t xml:space="preserve"> Národnej rady Slovenskej republiky</w:t>
      </w:r>
    </w:p>
    <w:p w:rsidR="003B494D" w:rsidP="00450EB4">
      <w:pPr>
        <w:tabs>
          <w:tab w:val="left" w:pos="-1985"/>
          <w:tab w:val="left" w:pos="709"/>
          <w:tab w:val="left" w:pos="1077"/>
        </w:tabs>
        <w:spacing w:line="360" w:lineRule="auto"/>
        <w:jc w:val="both"/>
        <w:rPr>
          <w:rFonts w:ascii="Times New Roman" w:hAnsi="Times New Roman" w:cs="Times New Roman"/>
        </w:rPr>
      </w:pPr>
    </w:p>
    <w:p w:rsidR="00375865" w:rsidP="00450EB4">
      <w:pPr>
        <w:tabs>
          <w:tab w:val="left" w:pos="-1985"/>
          <w:tab w:val="left" w:pos="709"/>
          <w:tab w:val="left" w:pos="1077"/>
        </w:tabs>
        <w:spacing w:line="360" w:lineRule="auto"/>
        <w:jc w:val="both"/>
        <w:rPr>
          <w:rFonts w:ascii="Times New Roman" w:hAnsi="Times New Roman" w:cs="Times New Roman"/>
        </w:rPr>
      </w:pPr>
    </w:p>
    <w:p w:rsidR="00450EB4" w:rsidRPr="00AD51BF" w:rsidP="00450EB4">
      <w:pPr>
        <w:tabs>
          <w:tab w:val="left" w:pos="-1985"/>
          <w:tab w:val="left" w:pos="709"/>
          <w:tab w:val="left" w:pos="1077"/>
        </w:tabs>
        <w:spacing w:line="360" w:lineRule="auto"/>
        <w:jc w:val="both"/>
        <w:rPr>
          <w:rFonts w:ascii="Times New Roman" w:hAnsi="Times New Roman" w:cs="Times New Roman"/>
        </w:rPr>
      </w:pPr>
      <w:r w:rsidRPr="00AD51BF">
        <w:rPr>
          <w:rFonts w:ascii="Times New Roman" w:hAnsi="Times New Roman" w:cs="Times New Roman"/>
        </w:rPr>
        <w:t>Bratislav</w:t>
      </w:r>
      <w:r w:rsidRPr="00AD51BF" w:rsidR="00F9091E">
        <w:rPr>
          <w:rFonts w:ascii="Times New Roman" w:hAnsi="Times New Roman" w:cs="Times New Roman"/>
        </w:rPr>
        <w:t>a</w:t>
      </w:r>
      <w:r w:rsidRPr="00AD51BF">
        <w:rPr>
          <w:rFonts w:ascii="Times New Roman" w:hAnsi="Times New Roman" w:cs="Times New Roman"/>
        </w:rPr>
        <w:t xml:space="preserve">  </w:t>
      </w:r>
      <w:r w:rsidR="002405B7">
        <w:rPr>
          <w:rFonts w:ascii="Times New Roman" w:hAnsi="Times New Roman" w:cs="Times New Roman"/>
        </w:rPr>
        <w:t>20</w:t>
      </w:r>
      <w:r w:rsidR="00CC62B5">
        <w:rPr>
          <w:rFonts w:ascii="Times New Roman" w:hAnsi="Times New Roman" w:cs="Times New Roman"/>
        </w:rPr>
        <w:t xml:space="preserve">. </w:t>
      </w:r>
      <w:r w:rsidR="002405B7">
        <w:rPr>
          <w:rFonts w:ascii="Times New Roman" w:hAnsi="Times New Roman" w:cs="Times New Roman"/>
        </w:rPr>
        <w:t>októbra</w:t>
      </w:r>
      <w:r w:rsidRPr="00AD51BF" w:rsidR="004E4B30">
        <w:rPr>
          <w:rFonts w:ascii="Times New Roman" w:hAnsi="Times New Roman" w:cs="Times New Roman"/>
        </w:rPr>
        <w:t xml:space="preserve"> </w:t>
      </w:r>
      <w:r w:rsidRPr="00AD51BF">
        <w:rPr>
          <w:rFonts w:ascii="Times New Roman" w:hAnsi="Times New Roman" w:cs="Times New Roman"/>
        </w:rPr>
        <w:t>200</w:t>
      </w:r>
      <w:r w:rsidRPr="00AD51BF" w:rsidR="00CC6DD7">
        <w:rPr>
          <w:rFonts w:ascii="Times New Roman" w:hAnsi="Times New Roman" w:cs="Times New Roman"/>
        </w:rPr>
        <w:t>9</w:t>
      </w:r>
    </w:p>
    <w:p w:rsidR="00450EB4" w:rsidRPr="00AD51BF" w:rsidP="00450EB4">
      <w:pPr>
        <w:tabs>
          <w:tab w:val="left" w:pos="-1985"/>
          <w:tab w:val="left" w:pos="709"/>
          <w:tab w:val="left" w:pos="1077"/>
        </w:tabs>
        <w:spacing w:line="360" w:lineRule="auto"/>
        <w:jc w:val="both"/>
        <w:rPr>
          <w:rFonts w:ascii="Times New Roman" w:hAnsi="Times New Roman" w:cs="Times New Roman"/>
        </w:rPr>
      </w:pPr>
    </w:p>
    <w:p w:rsidR="00450EB4" w:rsidRPr="00AD51BF" w:rsidP="00450EB4">
      <w:pPr>
        <w:tabs>
          <w:tab w:val="left" w:pos="-1985"/>
          <w:tab w:val="left" w:pos="709"/>
          <w:tab w:val="left" w:pos="1077"/>
        </w:tabs>
        <w:spacing w:line="360" w:lineRule="auto"/>
        <w:jc w:val="both"/>
        <w:rPr>
          <w:rFonts w:ascii="Times New Roman" w:hAnsi="Times New Roman" w:cs="Times New Roman"/>
        </w:rPr>
      </w:pPr>
    </w:p>
    <w:p w:rsidR="00450EB4" w:rsidRPr="00AD51BF" w:rsidP="00450EB4">
      <w:pPr>
        <w:tabs>
          <w:tab w:val="left" w:pos="-1985"/>
          <w:tab w:val="left" w:pos="709"/>
          <w:tab w:val="left" w:pos="1077"/>
        </w:tabs>
        <w:spacing w:line="360" w:lineRule="auto"/>
        <w:jc w:val="both"/>
        <w:rPr>
          <w:rFonts w:ascii="Times New Roman" w:hAnsi="Times New Roman" w:cs="Times New Roman"/>
        </w:rPr>
      </w:pPr>
    </w:p>
    <w:p w:rsidR="00450EB4" w:rsidRPr="00AD51BF" w:rsidP="00450EB4">
      <w:pPr>
        <w:tabs>
          <w:tab w:val="left" w:pos="-1985"/>
          <w:tab w:val="left" w:pos="709"/>
          <w:tab w:val="left" w:pos="1077"/>
        </w:tabs>
        <w:spacing w:line="360" w:lineRule="auto"/>
        <w:jc w:val="both"/>
        <w:rPr>
          <w:rFonts w:ascii="Times New Roman" w:hAnsi="Times New Roman" w:cs="Times New Roman"/>
        </w:rPr>
      </w:pPr>
    </w:p>
    <w:p w:rsidR="00450EB4" w:rsidRPr="00AD51BF" w:rsidP="00450EB4">
      <w:pPr>
        <w:tabs>
          <w:tab w:val="left" w:pos="-1985"/>
          <w:tab w:val="left" w:pos="709"/>
          <w:tab w:val="left" w:pos="1077"/>
        </w:tabs>
        <w:spacing w:line="360" w:lineRule="auto"/>
        <w:jc w:val="both"/>
        <w:rPr>
          <w:rFonts w:ascii="Times New Roman" w:hAnsi="Times New Roman" w:cs="Times New Roman"/>
        </w:rPr>
      </w:pPr>
    </w:p>
    <w:p w:rsidR="00450EB4" w:rsidRPr="00AD51BF" w:rsidP="00450EB4">
      <w:pPr>
        <w:tabs>
          <w:tab w:val="left" w:pos="-1985"/>
          <w:tab w:val="left" w:pos="709"/>
          <w:tab w:val="left" w:pos="1077"/>
        </w:tabs>
        <w:spacing w:line="360" w:lineRule="auto"/>
        <w:jc w:val="both"/>
        <w:rPr>
          <w:rFonts w:ascii="Times New Roman" w:hAnsi="Times New Roman" w:cs="Times New Roman"/>
        </w:rPr>
      </w:pPr>
    </w:p>
    <w:p w:rsidR="00450EB4" w:rsidRPr="00AD51BF" w:rsidP="00450EB4">
      <w:pPr>
        <w:tabs>
          <w:tab w:val="left" w:pos="-1985"/>
          <w:tab w:val="left" w:pos="709"/>
          <w:tab w:val="left" w:pos="1077"/>
        </w:tabs>
        <w:spacing w:line="360" w:lineRule="auto"/>
        <w:jc w:val="both"/>
        <w:rPr>
          <w:rFonts w:ascii="Times New Roman" w:hAnsi="Times New Roman" w:cs="Times New Roman"/>
        </w:rPr>
      </w:pPr>
    </w:p>
    <w:p w:rsidR="00C42674" w:rsidRPr="00AD51BF" w:rsidP="00450EB4">
      <w:pPr>
        <w:tabs>
          <w:tab w:val="left" w:pos="-1985"/>
          <w:tab w:val="left" w:pos="709"/>
          <w:tab w:val="left" w:pos="1077"/>
        </w:tabs>
        <w:spacing w:line="360" w:lineRule="auto"/>
        <w:jc w:val="both"/>
        <w:rPr>
          <w:rFonts w:ascii="Times New Roman" w:hAnsi="Times New Roman" w:cs="Times New Roman"/>
          <w:sz w:val="28"/>
          <w:szCs w:val="28"/>
        </w:rPr>
        <w:sectPr>
          <w:footerReference w:type="even" r:id="rId4"/>
          <w:footerReference w:type="default" r:id="rId5"/>
          <w:pgSz w:w="11906" w:h="16838"/>
          <w:pgMar w:top="1417" w:right="1417" w:bottom="1417" w:left="1417" w:header="708" w:footer="708" w:gutter="0"/>
          <w:pgNumType w:start="1"/>
          <w:cols w:space="708"/>
          <w:bidi w:val="0"/>
          <w:docGrid w:linePitch="360"/>
        </w:sectPr>
      </w:pPr>
    </w:p>
    <w:p w:rsidR="00C42674" w:rsidRPr="00AD51BF" w:rsidP="004738C3">
      <w:pPr>
        <w:tabs>
          <w:tab w:val="left" w:pos="-1985"/>
          <w:tab w:val="left" w:pos="709"/>
          <w:tab w:val="left" w:pos="1077"/>
        </w:tabs>
        <w:spacing w:line="360" w:lineRule="auto"/>
        <w:jc w:val="both"/>
        <w:rPr>
          <w:rFonts w:ascii="Times New Roman" w:hAnsi="Times New Roman" w:cs="Times New Roman"/>
        </w:rPr>
      </w:pPr>
    </w:p>
    <w:sectPr>
      <w:pgSz w:w="11906" w:h="16838"/>
      <w:pgMar w:top="1417" w:right="1417" w:bottom="1417" w:left="1417" w:header="708" w:footer="708" w:gutter="0"/>
      <w:pgNumType w:start="1"/>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99E" w:rsidP="00F67BB8">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48599E">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99E" w:rsidP="00F67BB8">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C11E4E">
      <w:rPr>
        <w:rStyle w:val="PageNumber"/>
        <w:rFonts w:ascii="Times New Roman" w:hAnsi="Times New Roman" w:cs="Times New Roman"/>
        <w:noProof/>
      </w:rPr>
      <w:t>1</w:t>
    </w:r>
    <w:r>
      <w:rPr>
        <w:rStyle w:val="PageNumber"/>
        <w:rFonts w:ascii="Times New Roman" w:hAnsi="Times New Roman" w:cs="Times New Roman"/>
      </w:rPr>
      <w:fldChar w:fldCharType="end"/>
    </w:r>
  </w:p>
  <w:p w:rsidR="0048599E">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F22BF"/>
    <w:multiLevelType w:val="hybridMultilevel"/>
    <w:tmpl w:val="69F675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E5B617C"/>
    <w:multiLevelType w:val="hybridMultilevel"/>
    <w:tmpl w:val="0928AE94"/>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35D787C"/>
    <w:multiLevelType w:val="hybridMultilevel"/>
    <w:tmpl w:val="CF9AFBC8"/>
    <w:lvl w:ilvl="0">
      <w:start w:val="3"/>
      <w:numFmt w:val="decimal"/>
      <w:lvlText w:val="%1."/>
      <w:lvlJc w:val="left"/>
      <w:pPr>
        <w:tabs>
          <w:tab w:val="num" w:pos="340"/>
        </w:tabs>
        <w:ind w:left="340" w:hanging="340"/>
      </w:pPr>
      <w:rPr>
        <w:b w:val="0"/>
        <w:i w:val="0"/>
        <w:rtl w:val="0"/>
      </w:rPr>
    </w:lvl>
    <w:lvl w:ilvl="1">
      <w:start w:val="1"/>
      <w:numFmt w:val="decimal"/>
      <w:lvlText w:val="%2."/>
      <w:lvlJc w:val="left"/>
      <w:pPr>
        <w:tabs>
          <w:tab w:val="num" w:pos="340"/>
        </w:tabs>
        <w:ind w:left="340" w:hanging="34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5964514"/>
    <w:multiLevelType w:val="multilevel"/>
    <w:tmpl w:val="A42A6E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84B1A68"/>
    <w:multiLevelType w:val="multilevel"/>
    <w:tmpl w:val="AC4A48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AF43D6F"/>
    <w:multiLevelType w:val="hybridMultilevel"/>
    <w:tmpl w:val="D494BF80"/>
    <w:lvl w:ilvl="0">
      <w:start w:val="1"/>
      <w:numFmt w:val="decimal"/>
      <w:lvlText w:val="%1."/>
      <w:lvlJc w:val="left"/>
      <w:pPr>
        <w:tabs>
          <w:tab w:val="num" w:pos="520"/>
        </w:tabs>
        <w:ind w:left="520" w:hanging="340"/>
      </w:pPr>
      <w:rPr>
        <w:b w:val="0"/>
        <w:i w:val="0"/>
        <w:sz w:val="24"/>
        <w:szCs w:val="24"/>
        <w:rtl w:val="0"/>
      </w:rPr>
    </w:lvl>
    <w:lvl w:ilvl="1">
      <w:start w:val="1"/>
      <w:numFmt w:val="decimal"/>
      <w:lvlText w:val="%2."/>
      <w:lvlJc w:val="left"/>
      <w:pPr>
        <w:tabs>
          <w:tab w:val="num" w:pos="1440"/>
        </w:tabs>
        <w:ind w:left="1440" w:hanging="360"/>
      </w:pPr>
      <w:rPr>
        <w:b w:val="0"/>
        <w:i w:val="0"/>
        <w:sz w:val="24"/>
        <w:szCs w:val="24"/>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1B43F42"/>
    <w:multiLevelType w:val="hybridMultilevel"/>
    <w:tmpl w:val="05BEA1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3D840C1"/>
    <w:multiLevelType w:val="hybridMultilevel"/>
    <w:tmpl w:val="59E892EC"/>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67F15C9"/>
    <w:multiLevelType w:val="hybridMultilevel"/>
    <w:tmpl w:val="97D2D286"/>
    <w:lvl w:ilvl="0">
      <w:start w:val="9"/>
      <w:numFmt w:val="decimal"/>
      <w:lvlText w:val="%1."/>
      <w:lvlJc w:val="left"/>
      <w:pPr>
        <w:tabs>
          <w:tab w:val="num" w:pos="340"/>
        </w:tabs>
        <w:ind w:left="340" w:hanging="340"/>
      </w:pPr>
    </w:lvl>
    <w:lvl w:ilvl="1">
      <w:start w:val="10"/>
      <w:numFmt w:val="decimal"/>
      <w:lvlText w:val="%2."/>
      <w:lvlJc w:val="left"/>
      <w:pPr>
        <w:tabs>
          <w:tab w:val="num" w:pos="360"/>
        </w:tabs>
        <w:ind w:left="360" w:hanging="360"/>
      </w:pPr>
      <w:rPr>
        <w:b w:val="0"/>
        <w:i w:val="0"/>
        <w:rtl w:val="0"/>
      </w:rPr>
    </w:lvl>
    <w:lvl w:ilvl="2">
      <w:start w:val="15"/>
      <w:numFmt w:val="decimal"/>
      <w:lvlText w:val="%3."/>
      <w:lvlJc w:val="left"/>
      <w:pPr>
        <w:tabs>
          <w:tab w:val="num" w:pos="340"/>
        </w:tabs>
        <w:ind w:left="340"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8A32AF4"/>
    <w:multiLevelType w:val="hybridMultilevel"/>
    <w:tmpl w:val="619038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0">
    <w:nsid w:val="31B94A0F"/>
    <w:multiLevelType w:val="hybridMultilevel"/>
    <w:tmpl w:val="D718464C"/>
    <w:lvl w:ilvl="0">
      <w:start w:val="2"/>
      <w:numFmt w:val="decimal"/>
      <w:lvlText w:val="%1."/>
      <w:lvlJc w:val="left"/>
      <w:pPr>
        <w:tabs>
          <w:tab w:val="num" w:pos="720"/>
        </w:tabs>
        <w:ind w:left="720" w:hanging="436"/>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2300B86"/>
    <w:multiLevelType w:val="hybridMultilevel"/>
    <w:tmpl w:val="AF7E0F8E"/>
    <w:lvl w:ilvl="0">
      <w:start w:val="2"/>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AC95FF2"/>
    <w:multiLevelType w:val="hybridMultilevel"/>
    <w:tmpl w:val="F9A00D72"/>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BB7197B"/>
    <w:multiLevelType w:val="hybridMultilevel"/>
    <w:tmpl w:val="7272E5F0"/>
    <w:lvl w:ilvl="0">
      <w:start w:val="1"/>
      <w:numFmt w:val="decimal"/>
      <w:lvlText w:val="%1."/>
      <w:lvlJc w:val="left"/>
      <w:pPr>
        <w:tabs>
          <w:tab w:val="num" w:pos="340"/>
        </w:tabs>
        <w:ind w:left="340" w:hanging="340"/>
      </w:pPr>
      <w:rPr>
        <w:b/>
        <w:i w:val="0"/>
        <w:rtl w:val="0"/>
      </w:rPr>
    </w:lvl>
    <w:lvl w:ilvl="1">
      <w:start w:val="5"/>
      <w:numFmt w:val="decimal"/>
      <w:lvlText w:val="%2"/>
      <w:lvlJc w:val="left"/>
      <w:pPr>
        <w:tabs>
          <w:tab w:val="num" w:pos="1788"/>
        </w:tabs>
        <w:ind w:left="1788"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F03098A"/>
    <w:multiLevelType w:val="hybridMultilevel"/>
    <w:tmpl w:val="F00EFA16"/>
    <w:lvl w:ilvl="0">
      <w:start w:val="1"/>
      <w:numFmt w:val="decimal"/>
      <w:lvlText w:val="%1."/>
      <w:lvlJc w:val="left"/>
      <w:pPr>
        <w:tabs>
          <w:tab w:val="num" w:pos="340"/>
        </w:tabs>
        <w:ind w:left="340" w:hanging="340"/>
      </w:pPr>
    </w:lvl>
    <w:lvl w:ilvl="1">
      <w:start w:val="1"/>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3986D15"/>
    <w:multiLevelType w:val="hybridMultilevel"/>
    <w:tmpl w:val="2EDAD36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6A26DD5"/>
    <w:multiLevelType w:val="hybridMultilevel"/>
    <w:tmpl w:val="2A602D5E"/>
    <w:lvl w:ilvl="0">
      <w:start w:val="1"/>
      <w:numFmt w:val="decimal"/>
      <w:lvlText w:val="%1."/>
      <w:lvlJc w:val="left"/>
      <w:pPr>
        <w:tabs>
          <w:tab w:val="num" w:pos="340"/>
        </w:tabs>
        <w:ind w:left="340" w:hanging="34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4B967374"/>
    <w:multiLevelType w:val="hybridMultilevel"/>
    <w:tmpl w:val="1AD2735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C08251E"/>
    <w:multiLevelType w:val="hybridMultilevel"/>
    <w:tmpl w:val="555E52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C0B79DE"/>
    <w:multiLevelType w:val="multilevel"/>
    <w:tmpl w:val="3B1C21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C0D5339"/>
    <w:multiLevelType w:val="hybridMultilevel"/>
    <w:tmpl w:val="C06ED21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DBF547D"/>
    <w:multiLevelType w:val="hybridMultilevel"/>
    <w:tmpl w:val="08CE3A76"/>
    <w:lvl w:ilvl="0">
      <w:start w:val="1"/>
      <w:numFmt w:val="lowerLetter"/>
      <w:lvlText w:val="%1)"/>
      <w:lvlJc w:val="left"/>
      <w:pPr>
        <w:tabs>
          <w:tab w:val="num" w:pos="1428"/>
        </w:tabs>
        <w:ind w:left="1428" w:hanging="360"/>
      </w:pPr>
      <w:rPr>
        <w:rFonts w:cs="Times New Roman"/>
        <w:rtl w:val="0"/>
      </w:rPr>
    </w:lvl>
    <w:lvl w:ilvl="1">
      <w:start w:val="1"/>
      <w:numFmt w:val="bullet"/>
      <w:lvlText w:val="o"/>
      <w:lvlJc w:val="left"/>
      <w:pPr>
        <w:tabs>
          <w:tab w:val="num" w:pos="2148"/>
        </w:tabs>
        <w:ind w:left="2148" w:hanging="360"/>
      </w:pPr>
      <w:rPr>
        <w:rFonts w:ascii="Courier New" w:hAnsi="Courier New"/>
        <w:rtl w:val="0"/>
      </w:rPr>
    </w:lvl>
    <w:lvl w:ilvl="2">
      <w:start w:val="1"/>
      <w:numFmt w:val="bullet"/>
      <w:lvlText w:val=""/>
      <w:lvlJc w:val="left"/>
      <w:pPr>
        <w:tabs>
          <w:tab w:val="num" w:pos="2868"/>
        </w:tabs>
        <w:ind w:left="2868" w:hanging="360"/>
      </w:pPr>
      <w:rPr>
        <w:rFonts w:ascii="Wingdings" w:hAnsi="Wingdings"/>
        <w:rtl w:val="0"/>
      </w:rPr>
    </w:lvl>
    <w:lvl w:ilvl="3">
      <w:start w:val="1"/>
      <w:numFmt w:val="bullet"/>
      <w:lvlText w:val=""/>
      <w:lvlJc w:val="left"/>
      <w:pPr>
        <w:tabs>
          <w:tab w:val="num" w:pos="3588"/>
        </w:tabs>
        <w:ind w:left="3588" w:hanging="360"/>
      </w:pPr>
      <w:rPr>
        <w:rFonts w:ascii="Symbol" w:hAnsi="Symbol"/>
        <w:rtl w:val="0"/>
      </w:rPr>
    </w:lvl>
    <w:lvl w:ilvl="4">
      <w:start w:val="1"/>
      <w:numFmt w:val="bullet"/>
      <w:lvlText w:val="o"/>
      <w:lvlJc w:val="left"/>
      <w:pPr>
        <w:tabs>
          <w:tab w:val="num" w:pos="4308"/>
        </w:tabs>
        <w:ind w:left="4308" w:hanging="360"/>
      </w:pPr>
      <w:rPr>
        <w:rFonts w:ascii="Courier New" w:hAnsi="Courier New"/>
        <w:rtl w:val="0"/>
      </w:rPr>
    </w:lvl>
    <w:lvl w:ilvl="5">
      <w:start w:val="1"/>
      <w:numFmt w:val="bullet"/>
      <w:lvlText w:val=""/>
      <w:lvlJc w:val="left"/>
      <w:pPr>
        <w:tabs>
          <w:tab w:val="num" w:pos="5028"/>
        </w:tabs>
        <w:ind w:left="5028" w:hanging="360"/>
      </w:pPr>
      <w:rPr>
        <w:rFonts w:ascii="Wingdings" w:hAnsi="Wingdings"/>
        <w:rtl w:val="0"/>
      </w:rPr>
    </w:lvl>
    <w:lvl w:ilvl="6">
      <w:start w:val="1"/>
      <w:numFmt w:val="bullet"/>
      <w:lvlText w:val=""/>
      <w:lvlJc w:val="left"/>
      <w:pPr>
        <w:tabs>
          <w:tab w:val="num" w:pos="5748"/>
        </w:tabs>
        <w:ind w:left="5748" w:hanging="360"/>
      </w:pPr>
      <w:rPr>
        <w:rFonts w:ascii="Symbol" w:hAnsi="Symbol"/>
        <w:rtl w:val="0"/>
      </w:rPr>
    </w:lvl>
    <w:lvl w:ilvl="7">
      <w:start w:val="1"/>
      <w:numFmt w:val="bullet"/>
      <w:lvlText w:val="o"/>
      <w:lvlJc w:val="left"/>
      <w:pPr>
        <w:tabs>
          <w:tab w:val="num" w:pos="6468"/>
        </w:tabs>
        <w:ind w:left="6468" w:hanging="360"/>
      </w:pPr>
      <w:rPr>
        <w:rFonts w:ascii="Courier New" w:hAnsi="Courier New"/>
        <w:rtl w:val="0"/>
      </w:rPr>
    </w:lvl>
    <w:lvl w:ilvl="8">
      <w:start w:val="1"/>
      <w:numFmt w:val="bullet"/>
      <w:lvlText w:val=""/>
      <w:lvlJc w:val="left"/>
      <w:pPr>
        <w:tabs>
          <w:tab w:val="num" w:pos="7188"/>
        </w:tabs>
        <w:ind w:left="7188" w:hanging="360"/>
      </w:pPr>
      <w:rPr>
        <w:rFonts w:ascii="Wingdings" w:hAnsi="Wingdings"/>
        <w:rtl w:val="0"/>
      </w:rPr>
    </w:lvl>
  </w:abstractNum>
  <w:abstractNum w:abstractNumId="22">
    <w:nsid w:val="4DCC5461"/>
    <w:multiLevelType w:val="hybridMultilevel"/>
    <w:tmpl w:val="BE0EB3C0"/>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0884247"/>
    <w:multiLevelType w:val="hybridMultilevel"/>
    <w:tmpl w:val="91001FE0"/>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18771D2"/>
    <w:multiLevelType w:val="hybridMultilevel"/>
    <w:tmpl w:val="4AF2AF02"/>
    <w:lvl w:ilvl="0">
      <w:start w:val="4"/>
      <w:numFmt w:val="decimal"/>
      <w:lvlText w:val="%1."/>
      <w:lvlJc w:val="left"/>
      <w:pPr>
        <w:tabs>
          <w:tab w:val="num" w:pos="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3C85AD2"/>
    <w:multiLevelType w:val="hybridMultilevel"/>
    <w:tmpl w:val="DAB033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5957619"/>
    <w:multiLevelType w:val="hybridMultilevel"/>
    <w:tmpl w:val="F7563A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B24398F"/>
    <w:multiLevelType w:val="hybridMultilevel"/>
    <w:tmpl w:val="A7EEF1DA"/>
    <w:lvl w:ilvl="0">
      <w:start w:val="23"/>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8">
    <w:nsid w:val="5D1E1D22"/>
    <w:multiLevelType w:val="hybridMultilevel"/>
    <w:tmpl w:val="D76004BC"/>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E786724"/>
    <w:multiLevelType w:val="hybridMultilevel"/>
    <w:tmpl w:val="1DDE165E"/>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F1567A5"/>
    <w:multiLevelType w:val="hybridMultilevel"/>
    <w:tmpl w:val="5904615A"/>
    <w:lvl w:ilvl="0">
      <w:start w:val="2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09C1979"/>
    <w:multiLevelType w:val="hybridMultilevel"/>
    <w:tmpl w:val="A43E7864"/>
    <w:lvl w:ilvl="0">
      <w:start w:val="1"/>
      <w:numFmt w:val="decimal"/>
      <w:lvlText w:val="%1."/>
      <w:lvlJc w:val="left"/>
      <w:pPr>
        <w:tabs>
          <w:tab w:val="num" w:pos="1780"/>
        </w:tabs>
        <w:ind w:left="1780" w:hanging="340"/>
      </w:pPr>
      <w:rPr>
        <w:b w:val="0"/>
        <w:i w:val="0"/>
        <w:rtl w:val="0"/>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2">
    <w:nsid w:val="61472388"/>
    <w:multiLevelType w:val="hybridMultilevel"/>
    <w:tmpl w:val="CA6065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58D1B92"/>
    <w:multiLevelType w:val="hybridMultilevel"/>
    <w:tmpl w:val="E454FF3A"/>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34">
    <w:nsid w:val="6B706DCC"/>
    <w:multiLevelType w:val="hybridMultilevel"/>
    <w:tmpl w:val="1CB6E950"/>
    <w:lvl w:ilvl="0">
      <w:start w:val="3"/>
      <w:numFmt w:val="bullet"/>
      <w:lvlText w:val="-"/>
      <w:lvlJc w:val="left"/>
      <w:pPr>
        <w:tabs>
          <w:tab w:val="num" w:pos="1572"/>
        </w:tabs>
        <w:ind w:left="1572" w:hanging="864"/>
      </w:pPr>
      <w:rPr>
        <w:rFonts w:ascii="Times New Roman" w:hAnsi="Times New Roman" w:cs="Times New Roman"/>
        <w:b/>
        <w:rtl w:val="0"/>
      </w:rPr>
    </w:lvl>
    <w:lvl w:ilvl="1">
      <w:start w:val="1"/>
      <w:numFmt w:val="bullet"/>
      <w:lvlText w:val="o"/>
      <w:lvlJc w:val="left"/>
      <w:pPr>
        <w:tabs>
          <w:tab w:val="num" w:pos="1788"/>
        </w:tabs>
        <w:ind w:left="1788" w:hanging="360"/>
      </w:pPr>
      <w:rPr>
        <w:rFonts w:ascii="Courier New" w:hAnsi="Courier New" w:cs="Courier New"/>
        <w:rtl w:val="0"/>
      </w:rPr>
    </w:lvl>
    <w:lvl w:ilvl="2">
      <w:start w:val="1"/>
      <w:numFmt w:val="bullet"/>
      <w:lvlText w:val=""/>
      <w:lvlJc w:val="left"/>
      <w:pPr>
        <w:tabs>
          <w:tab w:val="num" w:pos="2508"/>
        </w:tabs>
        <w:ind w:left="2508" w:hanging="360"/>
      </w:pPr>
      <w:rPr>
        <w:rFonts w:ascii="Wingdings" w:hAnsi="Wingdings"/>
        <w:rtl w:val="0"/>
      </w:rPr>
    </w:lvl>
    <w:lvl w:ilvl="3">
      <w:start w:val="1"/>
      <w:numFmt w:val="bullet"/>
      <w:lvlText w:val=""/>
      <w:lvlJc w:val="left"/>
      <w:pPr>
        <w:tabs>
          <w:tab w:val="num" w:pos="3228"/>
        </w:tabs>
        <w:ind w:left="3228" w:hanging="360"/>
      </w:pPr>
      <w:rPr>
        <w:rFonts w:ascii="Symbol" w:hAnsi="Symbol"/>
        <w:rtl w:val="0"/>
      </w:rPr>
    </w:lvl>
    <w:lvl w:ilvl="4">
      <w:start w:val="1"/>
      <w:numFmt w:val="bullet"/>
      <w:lvlText w:val="o"/>
      <w:lvlJc w:val="left"/>
      <w:pPr>
        <w:tabs>
          <w:tab w:val="num" w:pos="3948"/>
        </w:tabs>
        <w:ind w:left="3948" w:hanging="360"/>
      </w:pPr>
      <w:rPr>
        <w:rFonts w:ascii="Courier New" w:hAnsi="Courier New" w:cs="Courier New"/>
        <w:rtl w:val="0"/>
      </w:rPr>
    </w:lvl>
    <w:lvl w:ilvl="5">
      <w:start w:val="1"/>
      <w:numFmt w:val="bullet"/>
      <w:lvlText w:val=""/>
      <w:lvlJc w:val="left"/>
      <w:pPr>
        <w:tabs>
          <w:tab w:val="num" w:pos="4668"/>
        </w:tabs>
        <w:ind w:left="4668" w:hanging="360"/>
      </w:pPr>
      <w:rPr>
        <w:rFonts w:ascii="Wingdings" w:hAnsi="Wingdings"/>
        <w:rtl w:val="0"/>
      </w:rPr>
    </w:lvl>
    <w:lvl w:ilvl="6">
      <w:start w:val="1"/>
      <w:numFmt w:val="bullet"/>
      <w:lvlText w:val=""/>
      <w:lvlJc w:val="left"/>
      <w:pPr>
        <w:tabs>
          <w:tab w:val="num" w:pos="5388"/>
        </w:tabs>
        <w:ind w:left="5388" w:hanging="360"/>
      </w:pPr>
      <w:rPr>
        <w:rFonts w:ascii="Symbol" w:hAnsi="Symbol"/>
        <w:rtl w:val="0"/>
      </w:rPr>
    </w:lvl>
    <w:lvl w:ilvl="7">
      <w:start w:val="1"/>
      <w:numFmt w:val="bullet"/>
      <w:lvlText w:val="o"/>
      <w:lvlJc w:val="left"/>
      <w:pPr>
        <w:tabs>
          <w:tab w:val="num" w:pos="6108"/>
        </w:tabs>
        <w:ind w:left="6108" w:hanging="360"/>
      </w:pPr>
      <w:rPr>
        <w:rFonts w:ascii="Courier New" w:hAnsi="Courier New" w:cs="Courier New"/>
        <w:rtl w:val="0"/>
      </w:rPr>
    </w:lvl>
    <w:lvl w:ilvl="8">
      <w:start w:val="1"/>
      <w:numFmt w:val="bullet"/>
      <w:lvlText w:val=""/>
      <w:lvlJc w:val="left"/>
      <w:pPr>
        <w:tabs>
          <w:tab w:val="num" w:pos="6828"/>
        </w:tabs>
        <w:ind w:left="6828" w:hanging="360"/>
      </w:pPr>
      <w:rPr>
        <w:rFonts w:ascii="Wingdings" w:hAnsi="Wingdings"/>
        <w:rtl w:val="0"/>
      </w:rPr>
    </w:lvl>
  </w:abstractNum>
  <w:abstractNum w:abstractNumId="35">
    <w:nsid w:val="6B7D76F8"/>
    <w:multiLevelType w:val="hybridMultilevel"/>
    <w:tmpl w:val="A6C08CA2"/>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C3336AE"/>
    <w:multiLevelType w:val="hybridMultilevel"/>
    <w:tmpl w:val="2E9A578A"/>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37">
    <w:nsid w:val="6C5D7DFA"/>
    <w:multiLevelType w:val="hybridMultilevel"/>
    <w:tmpl w:val="C96A7410"/>
    <w:lvl w:ilvl="0">
      <w:start w:val="1"/>
      <w:numFmt w:val="lowerLetter"/>
      <w:lvlText w:val="%1)"/>
      <w:lvlJc w:val="left"/>
      <w:pPr>
        <w:tabs>
          <w:tab w:val="num" w:pos="1065"/>
        </w:tabs>
        <w:ind w:left="1065" w:hanging="360"/>
      </w:pPr>
      <w:rPr>
        <w:b w:val="0"/>
        <w:rtl w:val="0"/>
      </w:rPr>
    </w:lvl>
    <w:lvl w:ilvl="1">
      <w:start w:val="3"/>
      <w:numFmt w:val="bullet"/>
      <w:lvlText w:val=""/>
      <w:lvlJc w:val="left"/>
      <w:pPr>
        <w:tabs>
          <w:tab w:val="num" w:pos="1785"/>
        </w:tabs>
        <w:ind w:left="1785" w:hanging="360"/>
      </w:pPr>
      <w:rPr>
        <w:rFonts w:ascii="Symbol" w:hAnsi="Symbol" w:cs="Times New Roman"/>
        <w:rtl w:val="0"/>
      </w:r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8">
    <w:nsid w:val="6D6F00C0"/>
    <w:multiLevelType w:val="hybridMultilevel"/>
    <w:tmpl w:val="64CAEDF0"/>
    <w:lvl w:ilvl="0">
      <w:start w:val="1"/>
      <w:numFmt w:val="decimal"/>
      <w:lvlText w:val="%1."/>
      <w:lvlJc w:val="left"/>
      <w:pPr>
        <w:tabs>
          <w:tab w:val="num" w:pos="1776"/>
        </w:tabs>
        <w:ind w:left="1776" w:hanging="360"/>
      </w:pPr>
    </w:lvl>
    <w:lvl w:ilvl="1">
      <w:start w:val="1"/>
      <w:numFmt w:val="decimal"/>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9">
    <w:nsid w:val="6DED759B"/>
    <w:multiLevelType w:val="hybridMultilevel"/>
    <w:tmpl w:val="E9D2E020"/>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113396E"/>
    <w:multiLevelType w:val="hybridMultilevel"/>
    <w:tmpl w:val="B9629D82"/>
    <w:lvl w:ilvl="0">
      <w:start w:val="1"/>
      <w:numFmt w:val="decimal"/>
      <w:lvlText w:val="%1."/>
      <w:lvlJc w:val="left"/>
      <w:pPr>
        <w:tabs>
          <w:tab w:val="num" w:pos="360"/>
        </w:tabs>
        <w:ind w:left="340" w:hanging="340"/>
      </w:pPr>
      <w:rPr>
        <w:b w:val="0"/>
        <w:i w:val="0"/>
        <w:sz w:val="24"/>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83F53B3"/>
    <w:multiLevelType w:val="hybridMultilevel"/>
    <w:tmpl w:val="9AFAD882"/>
    <w:lvl w:ilvl="0">
      <w:start w:val="6"/>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8E94F0B"/>
    <w:multiLevelType w:val="hybridMultilevel"/>
    <w:tmpl w:val="C37026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B88649C"/>
    <w:multiLevelType w:val="multilevel"/>
    <w:tmpl w:val="62DCFD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BEC55EF"/>
    <w:multiLevelType w:val="hybridMultilevel"/>
    <w:tmpl w:val="2D380430"/>
    <w:lvl w:ilvl="0">
      <w:start w:val="1"/>
      <w:numFmt w:val="decimal"/>
      <w:lvlText w:val="%1."/>
      <w:lvlJc w:val="left"/>
      <w:pPr>
        <w:tabs>
          <w:tab w:val="num" w:pos="340"/>
        </w:tabs>
        <w:ind w:left="340" w:hanging="340"/>
      </w:pPr>
      <w:rPr>
        <w:b w:val="0"/>
        <w:i w:val="0"/>
        <w:sz w:val="28"/>
        <w:szCs w:val="28"/>
        <w:rtl w:val="0"/>
      </w:rPr>
    </w:lvl>
    <w:lvl w:ilvl="1">
      <w:start w:val="1"/>
      <w:numFmt w:val="decimal"/>
      <w:lvlText w:val="%2."/>
      <w:lvlJc w:val="left"/>
      <w:pPr>
        <w:tabs>
          <w:tab w:val="num" w:pos="1512"/>
        </w:tabs>
        <w:ind w:left="1512" w:hanging="360"/>
      </w:pPr>
      <w:rPr>
        <w:b w:val="0"/>
        <w:i w:val="0"/>
        <w:sz w:val="28"/>
        <w:szCs w:val="28"/>
        <w:rtl w:val="0"/>
      </w:r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45">
    <w:nsid w:val="7EA30C74"/>
    <w:multiLevelType w:val="multilevel"/>
    <w:tmpl w:val="91001FE0"/>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FD02CEA"/>
    <w:multiLevelType w:val="multilevel"/>
    <w:tmpl w:val="91001FE0"/>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7"/>
  </w:num>
  <w:num w:numId="2">
    <w:abstractNumId w:val="5"/>
  </w:num>
  <w:num w:numId="3">
    <w:abstractNumId w:val="1"/>
  </w:num>
  <w:num w:numId="4">
    <w:abstractNumId w:val="27"/>
  </w:num>
  <w:num w:numId="5">
    <w:abstractNumId w:val="19"/>
  </w:num>
  <w:num w:numId="6">
    <w:abstractNumId w:val="28"/>
  </w:num>
  <w:num w:numId="7">
    <w:abstractNumId w:val="14"/>
  </w:num>
  <w:num w:numId="8">
    <w:abstractNumId w:val="40"/>
  </w:num>
  <w:num w:numId="9">
    <w:abstractNumId w:val="42"/>
  </w:num>
  <w:num w:numId="10">
    <w:abstractNumId w:val="24"/>
  </w:num>
  <w:num w:numId="11">
    <w:abstractNumId w:val="13"/>
  </w:num>
  <w:num w:numId="12">
    <w:abstractNumId w:val="38"/>
  </w:num>
  <w:num w:numId="13">
    <w:abstractNumId w:val="2"/>
  </w:num>
  <w:num w:numId="14">
    <w:abstractNumId w:val="30"/>
  </w:num>
  <w:num w:numId="15">
    <w:abstractNumId w:val="7"/>
  </w:num>
  <w:num w:numId="16">
    <w:abstractNumId w:val="36"/>
  </w:num>
  <w:num w:numId="17">
    <w:abstractNumId w:val="16"/>
  </w:num>
  <w:num w:numId="18">
    <w:abstractNumId w:val="10"/>
  </w:num>
  <w:num w:numId="19">
    <w:abstractNumId w:val="44"/>
  </w:num>
  <w:num w:numId="20">
    <w:abstractNumId w:val="22"/>
  </w:num>
  <w:num w:numId="21">
    <w:abstractNumId w:val="3"/>
  </w:num>
  <w:num w:numId="22">
    <w:abstractNumId w:val="39"/>
  </w:num>
  <w:num w:numId="23">
    <w:abstractNumId w:val="23"/>
  </w:num>
  <w:num w:numId="24">
    <w:abstractNumId w:val="4"/>
  </w:num>
  <w:num w:numId="25">
    <w:abstractNumId w:val="46"/>
  </w:num>
  <w:num w:numId="26">
    <w:abstractNumId w:val="45"/>
  </w:num>
  <w:num w:numId="27">
    <w:abstractNumId w:val="41"/>
  </w:num>
  <w:num w:numId="28">
    <w:abstractNumId w:val="20"/>
  </w:num>
  <w:num w:numId="29">
    <w:abstractNumId w:val="6"/>
  </w:num>
  <w:num w:numId="30">
    <w:abstractNumId w:val="34"/>
  </w:num>
  <w:num w:numId="31">
    <w:abstractNumId w:val="8"/>
  </w:num>
  <w:num w:numId="32">
    <w:abstractNumId w:val="35"/>
  </w:num>
  <w:num w:numId="33">
    <w:abstractNumId w:val="11"/>
  </w:num>
  <w:num w:numId="34">
    <w:abstractNumId w:val="0"/>
  </w:num>
  <w:num w:numId="35">
    <w:abstractNumId w:val="17"/>
  </w:num>
  <w:num w:numId="36">
    <w:abstractNumId w:val="31"/>
  </w:num>
  <w:num w:numId="37">
    <w:abstractNumId w:val="32"/>
  </w:num>
  <w:num w:numId="38">
    <w:abstractNumId w:val="26"/>
  </w:num>
  <w:num w:numId="39">
    <w:abstractNumId w:val="33"/>
  </w:num>
  <w:num w:numId="40">
    <w:abstractNumId w:val="9"/>
  </w:num>
  <w:num w:numId="41">
    <w:abstractNumId w:val="21"/>
  </w:num>
  <w:num w:numId="42">
    <w:abstractNumId w:val="29"/>
  </w:num>
  <w:num w:numId="43">
    <w:abstractNumId w:val="43"/>
  </w:num>
  <w:num w:numId="44">
    <w:abstractNumId w:val="15"/>
  </w:num>
  <w:num w:numId="45">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18"/>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45592"/>
    <w:rsid w:val="000C1804"/>
    <w:rsid w:val="000F39FE"/>
    <w:rsid w:val="0010429A"/>
    <w:rsid w:val="00105DEE"/>
    <w:rsid w:val="00153E6F"/>
    <w:rsid w:val="0021580A"/>
    <w:rsid w:val="00227D22"/>
    <w:rsid w:val="00233676"/>
    <w:rsid w:val="00236647"/>
    <w:rsid w:val="002405B7"/>
    <w:rsid w:val="0028184A"/>
    <w:rsid w:val="002907DD"/>
    <w:rsid w:val="00375865"/>
    <w:rsid w:val="003A37BF"/>
    <w:rsid w:val="003B1499"/>
    <w:rsid w:val="003B494D"/>
    <w:rsid w:val="00426795"/>
    <w:rsid w:val="00450EB4"/>
    <w:rsid w:val="00466B4B"/>
    <w:rsid w:val="004738C3"/>
    <w:rsid w:val="0048599E"/>
    <w:rsid w:val="0049678B"/>
    <w:rsid w:val="004B177B"/>
    <w:rsid w:val="004E4B30"/>
    <w:rsid w:val="00533ADD"/>
    <w:rsid w:val="00586DF5"/>
    <w:rsid w:val="005C21C3"/>
    <w:rsid w:val="005C41E6"/>
    <w:rsid w:val="005D1E1A"/>
    <w:rsid w:val="0062354E"/>
    <w:rsid w:val="00627334"/>
    <w:rsid w:val="006A1D8C"/>
    <w:rsid w:val="006A2B4C"/>
    <w:rsid w:val="006A4A9A"/>
    <w:rsid w:val="006A5A00"/>
    <w:rsid w:val="006B79B5"/>
    <w:rsid w:val="006C235A"/>
    <w:rsid w:val="006D1603"/>
    <w:rsid w:val="006F3CE3"/>
    <w:rsid w:val="00744B2B"/>
    <w:rsid w:val="007B0B77"/>
    <w:rsid w:val="008066FA"/>
    <w:rsid w:val="00810FCC"/>
    <w:rsid w:val="0082389C"/>
    <w:rsid w:val="008409EC"/>
    <w:rsid w:val="00952E77"/>
    <w:rsid w:val="009677B2"/>
    <w:rsid w:val="009A4703"/>
    <w:rsid w:val="009F2F9D"/>
    <w:rsid w:val="00A0510B"/>
    <w:rsid w:val="00A32EA9"/>
    <w:rsid w:val="00A95D58"/>
    <w:rsid w:val="00A9657C"/>
    <w:rsid w:val="00AD51BF"/>
    <w:rsid w:val="00B00445"/>
    <w:rsid w:val="00B44C02"/>
    <w:rsid w:val="00B46F4F"/>
    <w:rsid w:val="00B51CBF"/>
    <w:rsid w:val="00B63D89"/>
    <w:rsid w:val="00B96084"/>
    <w:rsid w:val="00BB3051"/>
    <w:rsid w:val="00BF1CFE"/>
    <w:rsid w:val="00C11E4E"/>
    <w:rsid w:val="00C24FB2"/>
    <w:rsid w:val="00C361EC"/>
    <w:rsid w:val="00C42674"/>
    <w:rsid w:val="00C75960"/>
    <w:rsid w:val="00CC62B5"/>
    <w:rsid w:val="00CC6DD7"/>
    <w:rsid w:val="00D759F3"/>
    <w:rsid w:val="00DC24EC"/>
    <w:rsid w:val="00DF7263"/>
    <w:rsid w:val="00DF763C"/>
    <w:rsid w:val="00E44229"/>
    <w:rsid w:val="00E7416B"/>
    <w:rsid w:val="00E75456"/>
    <w:rsid w:val="00EE59DD"/>
    <w:rsid w:val="00F035B4"/>
    <w:rsid w:val="00F63807"/>
    <w:rsid w:val="00F67BB8"/>
    <w:rsid w:val="00F9091E"/>
    <w:rsid w:val="00F96F52"/>
    <w:rsid w:val="00FA2CA2"/>
    <w:rsid w:val="00FF022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0EB4"/>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before="120"/>
      <w:jc w:val="left"/>
      <w:outlineLvl w:val="0"/>
    </w:pPr>
    <w:rPr>
      <w:b/>
      <w:szCs w:val="20"/>
    </w:rPr>
  </w:style>
  <w:style w:type="paragraph" w:styleId="Heading2">
    <w:name w:val="heading 2"/>
    <w:basedOn w:val="Normal"/>
    <w:next w:val="Normal"/>
    <w:qFormat/>
    <w:pPr>
      <w:keepNext/>
      <w:ind w:left="3420"/>
      <w:jc w:val="both"/>
      <w:outlineLvl w:val="1"/>
    </w:pPr>
    <w:rPr>
      <w:b/>
      <w:bCs/>
    </w:rPr>
  </w:style>
  <w:style w:type="paragraph" w:styleId="Heading3">
    <w:name w:val="heading 3"/>
    <w:basedOn w:val="Normal"/>
    <w:next w:val="Normal"/>
    <w:qFormat/>
    <w:pPr>
      <w:keepNext/>
      <w:tabs>
        <w:tab w:val="left" w:pos="-1985"/>
        <w:tab w:val="left" w:pos="709"/>
        <w:tab w:val="left" w:pos="1077"/>
      </w:tabs>
      <w:jc w:val="center"/>
      <w:outlineLvl w:val="2"/>
    </w:pPr>
    <w:rPr>
      <w:rFonts w:ascii="AT*Toronto" w:hAnsi="AT*Toronto"/>
      <w:b/>
      <w:sz w:val="28"/>
      <w:szCs w:val="20"/>
      <w:lang w:val="cs-CZ"/>
    </w:rPr>
  </w:style>
  <w:style w:type="paragraph" w:styleId="Heading4">
    <w:name w:val="heading 4"/>
    <w:basedOn w:val="Normal"/>
    <w:next w:val="Normal"/>
    <w:qFormat/>
    <w:pPr>
      <w:keepNext/>
      <w:jc w:val="both"/>
      <w:outlineLvl w:val="3"/>
    </w:pPr>
    <w:rPr>
      <w:b/>
      <w:bCs/>
      <w:u w:val="single"/>
    </w:rPr>
  </w:style>
  <w:style w:type="paragraph" w:styleId="Heading5">
    <w:name w:val="heading 5"/>
    <w:basedOn w:val="Normal"/>
    <w:next w:val="Normal"/>
    <w:qFormat/>
    <w:pPr>
      <w:keepNext/>
      <w:spacing w:line="360" w:lineRule="auto"/>
      <w:jc w:val="center"/>
      <w:outlineLvl w:val="4"/>
    </w:pPr>
    <w:rPr>
      <w:b/>
      <w:spacing w:val="60"/>
      <w:sz w:val="32"/>
    </w:rPr>
  </w:style>
  <w:style w:type="paragraph" w:styleId="Heading7">
    <w:name w:val="heading 7"/>
    <w:basedOn w:val="Normal"/>
    <w:next w:val="Normal"/>
    <w:qFormat/>
    <w:pPr>
      <w:keepNext/>
      <w:tabs>
        <w:tab w:val="left" w:pos="3420"/>
      </w:tabs>
      <w:ind w:left="708" w:hanging="708"/>
      <w:jc w:val="both"/>
      <w:outlineLvl w:val="6"/>
    </w:pPr>
    <w:rPr>
      <w:b/>
      <w:bCs/>
    </w:rPr>
  </w:style>
  <w:style w:type="paragraph" w:styleId="Heading8">
    <w:name w:val="heading 8"/>
    <w:basedOn w:val="Normal"/>
    <w:next w:val="Normal"/>
    <w:qFormat/>
    <w:pPr>
      <w:keepNext/>
      <w:jc w:val="both"/>
      <w:outlineLvl w:val="7"/>
    </w:pPr>
    <w:rPr>
      <w:u w:val="single"/>
    </w:rPr>
  </w:style>
  <w:style w:type="character" w:default="1" w:styleId="DefaultParagraphFont">
    <w:name w:val="Default Paragraph Font"/>
    <w:link w:val="CharCharCharCharCharCharCharCharCharCharCharChar"/>
    <w:semiHidden/>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3">
    <w:name w:val="Body Text 3"/>
    <w:basedOn w:val="Normal"/>
    <w:pPr>
      <w:jc w:val="center"/>
    </w:pPr>
    <w:rPr>
      <w:b/>
      <w:szCs w:val="20"/>
    </w:rPr>
  </w:style>
  <w:style w:type="paragraph" w:styleId="BodyText">
    <w:name w:val="Body Text"/>
    <w:basedOn w:val="Normal"/>
    <w:pPr>
      <w:jc w:val="both"/>
    </w:pPr>
  </w:style>
  <w:style w:type="paragraph" w:styleId="BodyText2">
    <w:name w:val="Body Text 2"/>
    <w:basedOn w:val="Normal"/>
    <w:pPr>
      <w:jc w:val="both"/>
    </w:pPr>
    <w:rPr>
      <w:szCs w:val="20"/>
    </w:rPr>
  </w:style>
  <w:style w:type="paragraph" w:styleId="BodyTextIndent">
    <w:name w:val="Body Text Indent"/>
    <w:basedOn w:val="Normal"/>
    <w:pPr>
      <w:ind w:left="2160"/>
      <w:jc w:val="both"/>
    </w:pPr>
  </w:style>
  <w:style w:type="paragraph" w:styleId="BodyTextIndent2">
    <w:name w:val="Body Text Indent 2"/>
    <w:basedOn w:val="Normal"/>
    <w:pPr>
      <w:tabs>
        <w:tab w:val="left" w:pos="3420"/>
      </w:tabs>
      <w:ind w:left="3420"/>
      <w:jc w:val="left"/>
    </w:pPr>
    <w:rPr>
      <w:b/>
      <w:bCs/>
    </w:rPr>
  </w:style>
  <w:style w:type="paragraph" w:styleId="BodyTextIndent3">
    <w:name w:val="Body Text Indent 3"/>
    <w:basedOn w:val="Normal"/>
    <w:pPr>
      <w:spacing w:before="120"/>
      <w:ind w:firstLine="708"/>
      <w:jc w:val="both"/>
    </w:pPr>
    <w:rPr>
      <w:rFonts w:ascii="AT*Toronto" w:hAnsi="AT*Toronto"/>
      <w:szCs w:val="20"/>
    </w:rPr>
  </w:style>
  <w:style w:type="paragraph" w:styleId="FootnoteText">
    <w:name w:val="footnote text"/>
    <w:basedOn w:val="Normal"/>
    <w:semiHidden/>
    <w:pPr>
      <w:jc w:val="left"/>
    </w:pPr>
    <w:rPr>
      <w:sz w:val="20"/>
      <w:szCs w:val="20"/>
    </w:rPr>
  </w:style>
  <w:style w:type="character" w:styleId="FootnoteReference">
    <w:name w:val="footnote reference"/>
    <w:basedOn w:val="DefaultParagraphFont"/>
    <w:semiHidden/>
    <w:rPr>
      <w:vertAlign w:val="superscript"/>
    </w:rPr>
  </w:style>
  <w:style w:type="paragraph" w:customStyle="1" w:styleId="TxBrp1">
    <w:name w:val="TxBr_p1"/>
    <w:basedOn w:val="Normal"/>
    <w:pPr>
      <w:tabs>
        <w:tab w:val="left" w:pos="1020"/>
      </w:tabs>
      <w:autoSpaceDE/>
      <w:autoSpaceDN/>
      <w:spacing w:line="240" w:lineRule="atLeast"/>
      <w:ind w:left="346"/>
      <w:jc w:val="both"/>
    </w:pPr>
    <w:rPr>
      <w:sz w:val="20"/>
      <w:lang w:val="en-US"/>
    </w:rPr>
  </w:style>
  <w:style w:type="paragraph" w:customStyle="1" w:styleId="Zakladnystyl">
    <w:name w:val="Zakladny styl"/>
    <w:pPr>
      <w:widowControl w:val="0"/>
      <w:autoSpaceDE w:val="0"/>
      <w:autoSpaceDN w:val="0"/>
      <w:bidi w:val="0"/>
      <w:adjustRightInd w:val="0"/>
      <w:ind w:left="0" w:right="0"/>
      <w:jc w:val="left"/>
      <w:textAlignment w:val="auto"/>
    </w:pPr>
    <w:rPr>
      <w:sz w:val="24"/>
      <w:szCs w:val="24"/>
      <w:rtl w:val="0"/>
      <w:lang w:val="sk-SK" w:bidi="ar-SA"/>
    </w:rPr>
  </w:style>
  <w:style w:type="character" w:styleId="Strong">
    <w:name w:val="Strong"/>
    <w:basedOn w:val="DefaultParagraphFont"/>
    <w:qFormat/>
    <w:rsid w:val="0007336C"/>
    <w:rPr>
      <w:b/>
      <w:bCs/>
      <w:rtl w:val="0"/>
    </w:rPr>
  </w:style>
  <w:style w:type="paragraph" w:customStyle="1" w:styleId="TxBrp9">
    <w:name w:val="TxBr_p9"/>
    <w:basedOn w:val="Normal"/>
    <w:rsid w:val="002B5A24"/>
    <w:pPr>
      <w:tabs>
        <w:tab w:val="left" w:pos="204"/>
      </w:tabs>
      <w:autoSpaceDE/>
      <w:autoSpaceDN/>
      <w:spacing w:line="240" w:lineRule="atLeast"/>
      <w:jc w:val="both"/>
    </w:pPr>
    <w:rPr>
      <w:sz w:val="20"/>
      <w:lang w:val="en-US"/>
    </w:rPr>
  </w:style>
  <w:style w:type="paragraph" w:styleId="BlockText">
    <w:name w:val="Block Text"/>
    <w:basedOn w:val="Normal"/>
    <w:rsid w:val="00F818A8"/>
    <w:pPr>
      <w:tabs>
        <w:tab w:val="left" w:pos="9000"/>
      </w:tabs>
      <w:ind w:left="720" w:right="72" w:firstLine="720"/>
      <w:jc w:val="both"/>
    </w:pPr>
    <w:rPr>
      <w:rFonts w:ascii="Arial" w:hAnsi="Arial" w:cs="Arial"/>
    </w:rPr>
  </w:style>
  <w:style w:type="paragraph" w:styleId="Header">
    <w:name w:val="header"/>
    <w:basedOn w:val="Normal"/>
    <w:rsid w:val="004010F1"/>
    <w:pPr>
      <w:tabs>
        <w:tab w:val="center" w:pos="4536"/>
        <w:tab w:val="right" w:pos="9072"/>
      </w:tabs>
      <w:jc w:val="left"/>
    </w:pPr>
    <w:rPr>
      <w:rFonts w:ascii="Arial" w:hAnsi="Arial"/>
      <w:szCs w:val="20"/>
    </w:rPr>
  </w:style>
  <w:style w:type="paragraph" w:customStyle="1" w:styleId="CharCharCharCharCharCharCharCharCharCharCharChar">
    <w:name w:val="Char Char Char Char Char Char Char Char Char Char Char Char"/>
    <w:basedOn w:val="Normal"/>
    <w:link w:val="DefaultParagraphFont"/>
    <w:rsid w:val="000D6B2C"/>
    <w:pPr>
      <w:spacing w:after="160" w:line="240" w:lineRule="exact"/>
      <w:jc w:val="left"/>
    </w:pPr>
    <w:rPr>
      <w:rFonts w:ascii="Tahoma" w:hAnsi="Tahoma"/>
      <w:sz w:val="20"/>
      <w:szCs w:val="20"/>
    </w:rPr>
  </w:style>
  <w:style w:type="paragraph" w:customStyle="1" w:styleId="CharChar1">
    <w:name w:val="Char Char1"/>
    <w:basedOn w:val="Normal"/>
    <w:rsid w:val="000D6B2C"/>
    <w:pPr>
      <w:spacing w:after="160" w:line="240" w:lineRule="exact"/>
      <w:jc w:val="left"/>
    </w:pPr>
    <w:rPr>
      <w:rFonts w:ascii="Arial" w:hAnsi="Arial"/>
      <w:sz w:val="20"/>
      <w:szCs w:val="20"/>
      <w:lang w:val="en-US"/>
    </w:rPr>
  </w:style>
  <w:style w:type="paragraph" w:styleId="BalloonText">
    <w:name w:val="Balloon Text"/>
    <w:basedOn w:val="Normal"/>
    <w:semiHidden/>
    <w:rsid w:val="00315E90"/>
    <w:pPr>
      <w:jc w:val="left"/>
    </w:pPr>
    <w:rPr>
      <w:rFonts w:ascii="Tahoma" w:hAnsi="Tahoma" w:cs="Tahoma"/>
      <w:sz w:val="16"/>
      <w:szCs w:val="16"/>
    </w:rPr>
  </w:style>
  <w:style w:type="paragraph" w:customStyle="1" w:styleId="CharCharCharCharChar">
    <w:name w:val="Char Char Char Char Char"/>
    <w:basedOn w:val="Normal"/>
    <w:rsid w:val="001A224E"/>
    <w:pPr>
      <w:spacing w:after="160" w:line="240" w:lineRule="exact"/>
      <w:jc w:val="left"/>
    </w:pPr>
    <w:rPr>
      <w:rFonts w:ascii="Tahoma" w:hAnsi="Tahoma" w:cs="Tahoma"/>
      <w:sz w:val="20"/>
      <w:szCs w:val="20"/>
      <w:lang w:val="en-US"/>
    </w:rPr>
  </w:style>
  <w:style w:type="paragraph" w:customStyle="1" w:styleId="CharCharCharCharCharCharCharCharCharCharCharChar0">
    <w:name w:val="Char Char Char Char Char Char Char Char Char Char Char Char_0"/>
    <w:basedOn w:val="Normal"/>
    <w:rsid w:val="003D077B"/>
    <w:pPr>
      <w:spacing w:after="160" w:line="240" w:lineRule="exact"/>
      <w:jc w:val="left"/>
    </w:pPr>
    <w:rPr>
      <w:rFonts w:ascii="Tahoma" w:hAnsi="Tahoma"/>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2734</TotalTime>
  <Pages>1</Pages>
  <Words>2109</Words>
  <Characters>12022</Characters>
  <Application>Microsoft Office Word</Application>
  <DocSecurity>0</DocSecurity>
  <Lines>0</Lines>
  <Paragraphs>0</Paragraphs>
  <ScaleCrop>false</ScaleCrop>
  <Manager>Magdaléna Šuchaňová</Manager>
  <Company>Kancelária NR SR, ÚPV NR SR</Company>
  <LinksUpToDate>false</LinksUpToDate>
  <CharactersWithSpaces>14103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Spoločná správa UPV tlač 1180</dc:title>
  <dc:subject>tlač 1180, tlač 1180a, schôdza 92, 20. október 2009</dc:subject>
  <dc:creator>Viera Ebringerová</dc:creator>
  <cp:keywords>OSP</cp:keywords>
  <dc:description>vládny návrh zákona</dc:description>
  <cp:lastModifiedBy>EbriVier</cp:lastModifiedBy>
  <cp:revision>2507</cp:revision>
  <cp:lastPrinted>2009-10-20T11:58:00Z</cp:lastPrinted>
  <dcterms:created xsi:type="dcterms:W3CDTF">2003-03-21T09:43:00Z</dcterms:created>
  <dcterms:modified xsi:type="dcterms:W3CDTF">2009-10-20T12:00:00Z</dcterms:modified>
  <cp:category>spoločná správa</cp:category>
</cp:coreProperties>
</file>