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pPr>
        <w:pStyle w:val="Title"/>
      </w:pPr>
      <w:r>
        <w:t>Národná rada Slovenskej republiky</w:t>
      </w:r>
    </w:p>
    <w:p w:rsidR="000C3652">
      <w:pPr>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0C3652">
      <w:pPr>
        <w:pStyle w:val="Heading2"/>
        <w:keepNext/>
        <w:jc w:val="center"/>
        <w:rPr>
          <w:rFonts w:ascii="AT*Toronto" w:hAnsi="AT*Toronto"/>
          <w:b/>
          <w:bCs/>
          <w:sz w:val="28"/>
          <w:szCs w:val="28"/>
        </w:rPr>
      </w:pPr>
      <w:r>
        <w:rPr>
          <w:rFonts w:ascii="AT*Toronto" w:hAnsi="AT*Toronto"/>
          <w:b/>
          <w:bCs/>
          <w:sz w:val="28"/>
          <w:szCs w:val="28"/>
        </w:rPr>
        <w:t>I</w:t>
      </w:r>
      <w:r w:rsidR="006E1191">
        <w:rPr>
          <w:rFonts w:ascii="AT*Toronto" w:hAnsi="AT*Toronto"/>
          <w:b/>
          <w:bCs/>
          <w:sz w:val="28"/>
          <w:szCs w:val="28"/>
        </w:rPr>
        <w:t>V</w:t>
      </w:r>
      <w:r>
        <w:rPr>
          <w:rFonts w:ascii="AT*Toronto" w:hAnsi="AT*Toronto"/>
          <w:b/>
          <w:bCs/>
          <w:sz w:val="28"/>
          <w:szCs w:val="28"/>
        </w:rPr>
        <w:t>. volebné  obdobie</w:t>
      </w:r>
    </w:p>
    <w:p w:rsidR="00B11A19">
      <w:pPr>
        <w:rPr>
          <w:rFonts w:ascii="Times New Roman" w:hAnsi="Times New Roman" w:cs="Times New Roman"/>
        </w:rPr>
      </w:pPr>
      <w:r w:rsidR="000C3652">
        <w:rPr>
          <w:rFonts w:ascii="Times New Roman" w:hAnsi="Times New Roman" w:cs="Times New Roman"/>
        </w:rPr>
        <w:t xml:space="preserve"> Číslo: </w:t>
      </w:r>
      <w:r w:rsidR="00B73162">
        <w:rPr>
          <w:rFonts w:ascii="Times New Roman" w:hAnsi="Times New Roman" w:cs="Times New Roman"/>
        </w:rPr>
        <w:t>14</w:t>
      </w:r>
      <w:r w:rsidR="00432992">
        <w:rPr>
          <w:rFonts w:ascii="Times New Roman" w:hAnsi="Times New Roman" w:cs="Times New Roman"/>
        </w:rPr>
        <w:t>45</w:t>
      </w:r>
      <w:r w:rsidR="000C3652">
        <w:rPr>
          <w:rFonts w:ascii="Times New Roman" w:hAnsi="Times New Roman" w:cs="Times New Roman"/>
        </w:rPr>
        <w:t>/200</w:t>
      </w:r>
      <w:r w:rsidR="00BB70A3">
        <w:rPr>
          <w:rFonts w:ascii="Times New Roman" w:hAnsi="Times New Roman" w:cs="Times New Roman"/>
        </w:rPr>
        <w:t>9</w:t>
      </w:r>
    </w:p>
    <w:p w:rsidR="00B71A0B">
      <w:pPr>
        <w:rPr>
          <w:rFonts w:ascii="Times New Roman" w:hAnsi="Times New Roman" w:cs="Times New Roman"/>
        </w:rPr>
      </w:pPr>
    </w:p>
    <w:p w:rsidR="000C3652" w:rsidP="00B71A0B">
      <w:pPr>
        <w:jc w:val="center"/>
        <w:rPr>
          <w:rFonts w:ascii="Times New Roman" w:hAnsi="Times New Roman" w:cs="Times New Roman"/>
          <w:b/>
          <w:bCs/>
          <w:sz w:val="32"/>
          <w:szCs w:val="32"/>
        </w:rPr>
      </w:pPr>
      <w:r w:rsidR="00CD0504">
        <w:rPr>
          <w:rFonts w:ascii="Times New Roman" w:hAnsi="Times New Roman" w:cs="Times New Roman"/>
          <w:b/>
          <w:bCs/>
          <w:sz w:val="32"/>
          <w:szCs w:val="32"/>
        </w:rPr>
        <w:t>11</w:t>
      </w:r>
      <w:r w:rsidR="00432992">
        <w:rPr>
          <w:rFonts w:ascii="Times New Roman" w:hAnsi="Times New Roman" w:cs="Times New Roman"/>
          <w:b/>
          <w:bCs/>
          <w:sz w:val="32"/>
          <w:szCs w:val="32"/>
        </w:rPr>
        <w:t>78</w:t>
      </w:r>
      <w:r>
        <w:rPr>
          <w:rFonts w:ascii="Times New Roman" w:hAnsi="Times New Roman" w:cs="Times New Roman"/>
          <w:b/>
          <w:bCs/>
          <w:sz w:val="32"/>
          <w:szCs w:val="32"/>
        </w:rPr>
        <w:t>a</w:t>
      </w:r>
    </w:p>
    <w:p w:rsidR="00B71A0B" w:rsidP="00B71A0B">
      <w:pPr>
        <w:jc w:val="center"/>
        <w:rPr>
          <w:rFonts w:ascii="Times New Roman" w:hAnsi="Times New Roman" w:cs="Times New Roman"/>
          <w:b/>
          <w:bCs/>
          <w:sz w:val="32"/>
          <w:szCs w:val="32"/>
        </w:rPr>
      </w:pPr>
    </w:p>
    <w:p w:rsidR="000C3652" w:rsidRPr="0016707B" w:rsidP="00B71A0B">
      <w:pPr>
        <w:pStyle w:val="Heading1"/>
        <w:keepNext/>
        <w:jc w:val="center"/>
        <w:rPr>
          <w:rFonts w:ascii="AT*Toronto" w:hAnsi="AT*Toronto"/>
          <w:b/>
          <w:bCs/>
          <w:sz w:val="28"/>
          <w:szCs w:val="28"/>
        </w:rPr>
      </w:pPr>
      <w:r w:rsidRPr="0016707B">
        <w:rPr>
          <w:rFonts w:ascii="AT*Toronto" w:hAnsi="AT*Toronto"/>
          <w:b/>
          <w:bCs/>
          <w:sz w:val="28"/>
          <w:szCs w:val="28"/>
        </w:rPr>
        <w:t>S p o l o č n á   s p r á v</w:t>
      </w:r>
      <w:r w:rsidRPr="0016707B" w:rsidR="00B71A0B">
        <w:rPr>
          <w:rFonts w:ascii="AT*Toronto" w:hAnsi="AT*Toronto"/>
          <w:b/>
          <w:bCs/>
          <w:sz w:val="28"/>
          <w:szCs w:val="28"/>
        </w:rPr>
        <w:t> </w:t>
      </w:r>
      <w:r w:rsidRPr="0016707B">
        <w:rPr>
          <w:rFonts w:ascii="AT*Toronto" w:hAnsi="AT*Toronto"/>
          <w:b/>
          <w:bCs/>
          <w:sz w:val="28"/>
          <w:szCs w:val="28"/>
        </w:rPr>
        <w:t>a</w:t>
      </w:r>
    </w:p>
    <w:p w:rsidR="00B71A0B" w:rsidRPr="00AF5BE9" w:rsidP="00A6195F">
      <w:pPr>
        <w:jc w:val="center"/>
        <w:rPr>
          <w:u w:val="single"/>
        </w:rPr>
      </w:pPr>
    </w:p>
    <w:p w:rsidR="000C3652" w:rsidRPr="0016707B" w:rsidP="00A6195F">
      <w:pPr>
        <w:adjustRightInd/>
        <w:jc w:val="center"/>
        <w:rPr>
          <w:rFonts w:ascii="Times New Roman" w:hAnsi="Times New Roman" w:cs="Times New Roman"/>
        </w:rPr>
      </w:pPr>
      <w:r w:rsidRPr="0016707B">
        <w:rPr>
          <w:rFonts w:ascii="Times New Roman" w:hAnsi="Times New Roman" w:cs="Times New Roman"/>
        </w:rPr>
        <w:t xml:space="preserve">výborov Národnej rady Slovenskej republiky </w:t>
      </w:r>
      <w:r w:rsidRPr="0089768F">
        <w:rPr>
          <w:rFonts w:ascii="Times New Roman" w:hAnsi="Times New Roman" w:cs="Times New Roman"/>
        </w:rPr>
        <w:t>o výsledku prerokov</w:t>
      </w:r>
      <w:r w:rsidRPr="008F3F6E">
        <w:rPr>
          <w:rFonts w:ascii="Times New Roman" w:hAnsi="Times New Roman" w:cs="Times New Roman"/>
        </w:rPr>
        <w:t xml:space="preserve">ania </w:t>
      </w:r>
      <w:r w:rsidRPr="008F3F6E" w:rsidR="001A2A6E">
        <w:rPr>
          <w:rFonts w:ascii="Times New Roman" w:hAnsi="Times New Roman" w:cs="Times New Roman"/>
        </w:rPr>
        <w:t>v</w:t>
      </w:r>
      <w:r w:rsidRPr="008F3F6E" w:rsidR="001A2A6E">
        <w:rPr>
          <w:rFonts w:ascii="Times New Roman" w:hAnsi="Times New Roman" w:cs="Times New Roman"/>
        </w:rPr>
        <w:t xml:space="preserve">ládneho </w:t>
      </w:r>
      <w:r w:rsidRPr="008F3F6E" w:rsidR="001A2A6E">
        <w:rPr>
          <w:rStyle w:val="Strong"/>
          <w:rFonts w:ascii="Times New Roman" w:hAnsi="Times New Roman" w:cs="Times New Roman"/>
          <w:b w:val="0"/>
        </w:rPr>
        <w:t>návrhu</w:t>
      </w:r>
      <w:r w:rsidRPr="008F3F6E" w:rsidR="001A2A6E">
        <w:rPr>
          <w:rStyle w:val="Strong"/>
          <w:rFonts w:ascii="Times New Roman" w:hAnsi="Times New Roman" w:cs="Times New Roman"/>
        </w:rPr>
        <w:t xml:space="preserve"> </w:t>
      </w:r>
      <w:r w:rsidRPr="00432992" w:rsidR="00432992">
        <w:rPr>
          <w:rStyle w:val="PlaceholderText"/>
          <w:color w:val="000000"/>
        </w:rPr>
        <w:t>zákona</w:t>
      </w:r>
      <w:r w:rsidRPr="00432992" w:rsidR="00432992">
        <w:rPr>
          <w:rFonts w:ascii="Times New Roman" w:hAnsi="Times New Roman" w:cs="Times New Roman"/>
        </w:rPr>
        <w:t xml:space="preserve">, ktorým sa mení a dopĺňa zákon č. 25/2006 Z. z. o verejnom obstarávaní a o zmene a doplnení niektorých zákonov v znení neskorších predpisov a o doplnení niektorých zákonov (tlač </w:t>
      </w:r>
      <w:r w:rsidRPr="00432992" w:rsidR="00432992">
        <w:rPr>
          <w:rFonts w:ascii="Times New Roman" w:hAnsi="Times New Roman" w:cs="Times New Roman"/>
          <w:b/>
        </w:rPr>
        <w:t>1178</w:t>
      </w:r>
      <w:r w:rsidRPr="00432992" w:rsidR="00432992">
        <w:rPr>
          <w:rFonts w:ascii="Times New Roman" w:hAnsi="Times New Roman" w:cs="Times New Roman"/>
        </w:rPr>
        <w:t>)</w:t>
      </w:r>
      <w:r w:rsidR="008C7AFB">
        <w:rPr>
          <w:rFonts w:ascii="Times New Roman" w:hAnsi="Times New Roman" w:cs="Times New Roman"/>
        </w:rPr>
        <w:t xml:space="preserve"> </w:t>
      </w:r>
      <w:r w:rsidRPr="0016707B">
        <w:rPr>
          <w:rFonts w:ascii="Times New Roman" w:hAnsi="Times New Roman" w:cs="Times New Roman"/>
        </w:rPr>
        <w:t>v druhom čítaní</w:t>
      </w:r>
    </w:p>
    <w:p w:rsidR="000C3652" w:rsidRPr="00AF5BE9">
      <w:pPr>
        <w:pBdr>
          <w:bottom w:val="single" w:sz="4" w:space="1" w:color="auto"/>
        </w:pBdr>
        <w:tabs>
          <w:tab w:val="left" w:pos="0"/>
        </w:tabs>
        <w:jc w:val="both"/>
        <w:rPr>
          <w:rFonts w:ascii="Times New Roman" w:hAnsi="Times New Roman" w:cs="Times New Roman"/>
          <w:u w:val="single"/>
        </w:rPr>
      </w:pPr>
    </w:p>
    <w:p w:rsidR="00B71A0B" w:rsidRPr="00AF5BE9">
      <w:pPr>
        <w:tabs>
          <w:tab w:val="left" w:pos="-1985"/>
          <w:tab w:val="left" w:pos="709"/>
          <w:tab w:val="left" w:pos="1077"/>
        </w:tabs>
        <w:jc w:val="both"/>
        <w:rPr>
          <w:rFonts w:ascii="Times New Roman" w:hAnsi="Times New Roman" w:cs="Times New Roman"/>
          <w:u w:val="single"/>
        </w:rPr>
      </w:pPr>
    </w:p>
    <w:p w:rsidR="000C3652">
      <w:pPr>
        <w:tabs>
          <w:tab w:val="left" w:pos="-1985"/>
          <w:tab w:val="left" w:pos="709"/>
          <w:tab w:val="left" w:pos="1077"/>
        </w:tabs>
        <w:jc w:val="both"/>
        <w:rPr>
          <w:rFonts w:ascii="Times New Roman" w:hAnsi="Times New Roman" w:cs="Times New Roman"/>
        </w:rPr>
      </w:pPr>
      <w:r w:rsidRPr="0016707B">
        <w:rPr>
          <w:rFonts w:ascii="Times New Roman" w:hAnsi="Times New Roman" w:cs="Times New Roman"/>
        </w:rPr>
        <w:tab/>
        <w:t xml:space="preserve">Výbor Národnej rady Slovenskej </w:t>
      </w:r>
      <w:r w:rsidRPr="0016707B">
        <w:rPr>
          <w:rFonts w:ascii="Times New Roman" w:hAnsi="Times New Roman" w:cs="Times New Roman"/>
        </w:rPr>
        <w:t xml:space="preserve">republiky pre </w:t>
      </w:r>
      <w:r w:rsidRPr="0016707B" w:rsidR="006E1191">
        <w:rPr>
          <w:rFonts w:ascii="Times New Roman" w:hAnsi="Times New Roman" w:cs="Times New Roman"/>
        </w:rPr>
        <w:t>hospodársku politiku</w:t>
      </w:r>
      <w:r w:rsidRPr="0016707B">
        <w:rPr>
          <w:rFonts w:ascii="Times New Roman" w:hAnsi="Times New Roman" w:cs="Times New Roman"/>
        </w:rPr>
        <w:t xml:space="preserve"> ako gestorský výbor  k vládnemu návrhu </w:t>
      </w:r>
      <w:r w:rsidRPr="00432992" w:rsidR="00432992">
        <w:rPr>
          <w:rStyle w:val="PlaceholderText"/>
          <w:color w:val="000000"/>
        </w:rPr>
        <w:t>zákona</w:t>
      </w:r>
      <w:r w:rsidRPr="00432992" w:rsidR="00432992">
        <w:rPr>
          <w:rFonts w:ascii="Times New Roman" w:hAnsi="Times New Roman" w:cs="Times New Roman"/>
        </w:rPr>
        <w:t xml:space="preserve">, ktorým sa mení a dopĺňa zákon č. 25/2006 Z. z. o verejnom obstarávaní a o zmene a doplnení niektorých zákonov v znení neskorších predpisov a o doplnení niektorých zákonov (tlač </w:t>
      </w:r>
      <w:r w:rsidRPr="00432992" w:rsidR="00432992">
        <w:rPr>
          <w:rFonts w:ascii="Times New Roman" w:hAnsi="Times New Roman" w:cs="Times New Roman"/>
          <w:b/>
        </w:rPr>
        <w:t>1178</w:t>
      </w:r>
      <w:r w:rsidRPr="00432992" w:rsidR="00432992">
        <w:rPr>
          <w:rFonts w:ascii="Times New Roman" w:hAnsi="Times New Roman" w:cs="Times New Roman"/>
        </w:rPr>
        <w:t>)</w:t>
      </w:r>
      <w:r w:rsidR="0089768F">
        <w:rPr>
          <w:rFonts w:ascii="Times New Roman" w:hAnsi="Times New Roman" w:cs="Times New Roman"/>
        </w:rPr>
        <w:t xml:space="preserve"> </w:t>
      </w:r>
      <w:r w:rsidRPr="007F2438" w:rsidR="00A6195F">
        <w:rPr>
          <w:rFonts w:ascii="Times New Roman" w:hAnsi="Times New Roman" w:cs="Times New Roman"/>
        </w:rPr>
        <w:t>(ďalej len „gestorský výbor“)</w:t>
      </w:r>
      <w:r w:rsidR="00A6195F">
        <w:rPr>
          <w:rFonts w:ascii="Times New Roman" w:hAnsi="Times New Roman" w:cs="Times New Roman"/>
        </w:rPr>
        <w:t xml:space="preserve"> podáva Národnej rade Slovenskej republiky podľa</w:t>
      </w:r>
      <w:r>
        <w:rPr>
          <w:rFonts w:ascii="Times New Roman" w:hAnsi="Times New Roman" w:cs="Times New Roman"/>
        </w:rPr>
        <w:t xml:space="preserve"> § 79 </w:t>
      </w:r>
      <w:r w:rsidR="00A6195F">
        <w:rPr>
          <w:rFonts w:ascii="Times New Roman" w:hAnsi="Times New Roman" w:cs="Times New Roman"/>
        </w:rPr>
        <w:t xml:space="preserve">ods. 1 </w:t>
      </w:r>
      <w:r>
        <w:rPr>
          <w:rFonts w:ascii="Times New Roman" w:hAnsi="Times New Roman" w:cs="Times New Roman"/>
        </w:rPr>
        <w:t>zákona N</w:t>
      </w:r>
      <w:r w:rsidR="00A6195F">
        <w:rPr>
          <w:rFonts w:ascii="Times New Roman" w:hAnsi="Times New Roman" w:cs="Times New Roman"/>
        </w:rPr>
        <w:t>árodnej rady Slovenskej republiky</w:t>
      </w:r>
      <w:r>
        <w:rPr>
          <w:rFonts w:ascii="Times New Roman" w:hAnsi="Times New Roman" w:cs="Times New Roman"/>
        </w:rPr>
        <w:t xml:space="preserve"> č. 350/1996 Z. z. o rokovacom poriadku Národnej rady Slovenskej republiky </w:t>
      </w:r>
      <w:r w:rsidR="00A6195F">
        <w:rPr>
          <w:rFonts w:ascii="Times New Roman" w:hAnsi="Times New Roman" w:cs="Times New Roman"/>
        </w:rPr>
        <w:t xml:space="preserve">v znení neskorších predpisov </w:t>
      </w:r>
      <w:r>
        <w:rPr>
          <w:rFonts w:ascii="Times New Roman" w:hAnsi="Times New Roman" w:cs="Times New Roman"/>
        </w:rPr>
        <w:t>(ďalej len „rokovací poriadok“) spoločnú správu výborov Národnej rady Slovenskej republiky.</w:t>
      </w:r>
    </w:p>
    <w:p w:rsidR="000C3652">
      <w:pPr>
        <w:tabs>
          <w:tab w:val="left" w:pos="-1985"/>
          <w:tab w:val="left" w:pos="709"/>
          <w:tab w:val="left" w:pos="1077"/>
        </w:tabs>
        <w:jc w:val="both"/>
        <w:rPr>
          <w:rFonts w:ascii="Times New Roman" w:hAnsi="Times New Roman" w:cs="Times New Roman"/>
        </w:rPr>
      </w:pPr>
    </w:p>
    <w:p w:rsidR="000C3652">
      <w:pPr>
        <w:jc w:val="center"/>
        <w:rPr>
          <w:rFonts w:ascii="Times New Roman" w:hAnsi="Times New Roman" w:cs="Times New Roman"/>
          <w:b/>
          <w:bCs/>
        </w:rPr>
      </w:pPr>
      <w:r>
        <w:rPr>
          <w:rFonts w:ascii="Times New Roman" w:hAnsi="Times New Roman" w:cs="Times New Roman"/>
          <w:b/>
          <w:bCs/>
        </w:rPr>
        <w:t>I.</w:t>
      </w:r>
    </w:p>
    <w:p w:rsidR="00CA7C7E">
      <w:pPr>
        <w:jc w:val="center"/>
        <w:rPr>
          <w:rFonts w:ascii="Times New Roman" w:hAnsi="Times New Roman" w:cs="Times New Roman"/>
          <w:b/>
          <w:bCs/>
        </w:rPr>
      </w:pPr>
    </w:p>
    <w:p w:rsidR="000C3652">
      <w:pPr>
        <w:tabs>
          <w:tab w:val="left" w:pos="0"/>
        </w:tabs>
        <w:ind w:firstLine="540"/>
        <w:jc w:val="both"/>
        <w:rPr>
          <w:rFonts w:ascii="Times New Roman" w:hAnsi="Times New Roman" w:cs="Times New Roman"/>
        </w:rPr>
      </w:pPr>
      <w:r w:rsidRPr="00B71ACC">
        <w:rPr>
          <w:rFonts w:ascii="Times New Roman" w:hAnsi="Times New Roman" w:cs="Times New Roman"/>
        </w:rPr>
        <w:t>Národná rada Slovenskej republiky uznesením</w:t>
      </w:r>
      <w:r w:rsidR="007F6A30">
        <w:rPr>
          <w:rFonts w:ascii="Times New Roman" w:hAnsi="Times New Roman" w:cs="Times New Roman"/>
        </w:rPr>
        <w:t xml:space="preserve"> </w:t>
      </w:r>
      <w:r w:rsidR="00CD0504">
        <w:rPr>
          <w:rFonts w:ascii="Times New Roman" w:hAnsi="Times New Roman" w:cs="Times New Roman"/>
        </w:rPr>
        <w:t>z </w:t>
      </w:r>
      <w:r w:rsidR="00B45063">
        <w:rPr>
          <w:rFonts w:ascii="Times New Roman" w:hAnsi="Times New Roman" w:cs="Times New Roman"/>
        </w:rPr>
        <w:t>10</w:t>
      </w:r>
      <w:r w:rsidR="00CD0504">
        <w:rPr>
          <w:rFonts w:ascii="Times New Roman" w:hAnsi="Times New Roman" w:cs="Times New Roman"/>
        </w:rPr>
        <w:t>. septembra</w:t>
      </w:r>
      <w:r w:rsidR="0016707B">
        <w:rPr>
          <w:rFonts w:ascii="Times New Roman" w:hAnsi="Times New Roman" w:cs="Times New Roman"/>
        </w:rPr>
        <w:t xml:space="preserve"> </w:t>
      </w:r>
      <w:r w:rsidRPr="008A7836" w:rsidR="00BB70A3">
        <w:rPr>
          <w:rFonts w:ascii="Times New Roman" w:hAnsi="Times New Roman" w:cs="Times New Roman"/>
        </w:rPr>
        <w:t>2009</w:t>
      </w:r>
      <w:r w:rsidRPr="00B71ACC">
        <w:rPr>
          <w:rFonts w:ascii="Times New Roman" w:hAnsi="Times New Roman" w:cs="Times New Roman"/>
        </w:rPr>
        <w:t xml:space="preserve"> </w:t>
      </w:r>
      <w:r w:rsidRPr="00251524" w:rsidR="00E569F0">
        <w:rPr>
          <w:rFonts w:ascii="Times New Roman" w:hAnsi="Times New Roman" w:cs="Times New Roman"/>
        </w:rPr>
        <w:t>č.</w:t>
      </w:r>
      <w:r w:rsidR="002D5F04">
        <w:rPr>
          <w:rFonts w:ascii="Times New Roman" w:hAnsi="Times New Roman" w:cs="Times New Roman"/>
        </w:rPr>
        <w:t xml:space="preserve"> 1</w:t>
      </w:r>
      <w:r w:rsidR="0089768F">
        <w:rPr>
          <w:rFonts w:ascii="Times New Roman" w:hAnsi="Times New Roman" w:cs="Times New Roman"/>
        </w:rPr>
        <w:t>6</w:t>
      </w:r>
      <w:r w:rsidR="00432992">
        <w:rPr>
          <w:rFonts w:ascii="Times New Roman" w:hAnsi="Times New Roman" w:cs="Times New Roman"/>
        </w:rPr>
        <w:t>23</w:t>
      </w:r>
      <w:r w:rsidRPr="008A7836" w:rsidR="00E569F0">
        <w:rPr>
          <w:rFonts w:ascii="Times New Roman" w:hAnsi="Times New Roman" w:cs="Times New Roman"/>
        </w:rPr>
        <w:t xml:space="preserve"> </w:t>
      </w:r>
      <w:r w:rsidRPr="00B71ACC">
        <w:rPr>
          <w:rFonts w:ascii="Times New Roman" w:hAnsi="Times New Roman" w:cs="Times New Roman"/>
        </w:rPr>
        <w:t xml:space="preserve">pridelila vládny  návrh </w:t>
      </w:r>
      <w:r w:rsidRPr="00432992" w:rsidR="00432992">
        <w:rPr>
          <w:rStyle w:val="PlaceholderText"/>
          <w:color w:val="000000"/>
        </w:rPr>
        <w:t>zákona</w:t>
      </w:r>
      <w:r w:rsidRPr="00432992" w:rsidR="00432992">
        <w:rPr>
          <w:rFonts w:ascii="Times New Roman" w:hAnsi="Times New Roman" w:cs="Times New Roman"/>
        </w:rPr>
        <w:t xml:space="preserve">, ktorým sa mení a dopĺňa zákon č. 25/2006 Z. z. o verejnom obstarávaní a o zmene a doplnení niektorých zákonov v znení neskorších predpisov a o doplnení niektorých zákonov (tlač </w:t>
      </w:r>
      <w:r w:rsidRPr="00432992" w:rsidR="00432992">
        <w:rPr>
          <w:rFonts w:ascii="Times New Roman" w:hAnsi="Times New Roman" w:cs="Times New Roman"/>
          <w:b/>
        </w:rPr>
        <w:t>1178</w:t>
      </w:r>
      <w:r w:rsidRPr="00432992" w:rsidR="00432992">
        <w:rPr>
          <w:rFonts w:ascii="Times New Roman" w:hAnsi="Times New Roman" w:cs="Times New Roman"/>
        </w:rPr>
        <w:t>)</w:t>
      </w:r>
      <w:r>
        <w:rPr>
          <w:rFonts w:ascii="Times New Roman" w:hAnsi="Times New Roman" w:cs="Times New Roman"/>
        </w:rPr>
        <w:t xml:space="preserve"> na prerokovanie </w:t>
      </w:r>
      <w:r w:rsidR="002D5F04">
        <w:rPr>
          <w:rFonts w:ascii="Times New Roman" w:hAnsi="Times New Roman" w:cs="Times New Roman"/>
        </w:rPr>
        <w:t>týmto výborom</w:t>
      </w:r>
      <w:r>
        <w:rPr>
          <w:rFonts w:ascii="Times New Roman" w:hAnsi="Times New Roman" w:cs="Times New Roman"/>
        </w:rPr>
        <w:t>:</w:t>
      </w:r>
    </w:p>
    <w:p w:rsidR="000C3652">
      <w:pPr>
        <w:tabs>
          <w:tab w:val="left" w:pos="0"/>
        </w:tabs>
        <w:ind w:firstLine="540"/>
        <w:jc w:val="both"/>
        <w:rPr>
          <w:rFonts w:ascii="Times New Roman" w:hAnsi="Times New Roman" w:cs="Times New Roman"/>
        </w:rPr>
      </w:pPr>
    </w:p>
    <w:p w:rsidR="000C3652">
      <w:pPr>
        <w:ind w:firstLine="540"/>
        <w:rPr>
          <w:rFonts w:ascii="Times New Roman" w:hAnsi="Times New Roman" w:cs="Times New Roman"/>
        </w:rPr>
      </w:pPr>
      <w:r>
        <w:rPr>
          <w:rFonts w:ascii="Times New Roman" w:hAnsi="Times New Roman" w:cs="Times New Roman"/>
        </w:rPr>
        <w:t>Ústavnoprávnemu výboru Národnej rady Slovenskej republiky</w:t>
      </w:r>
      <w:r w:rsidR="00FD4551">
        <w:rPr>
          <w:rFonts w:ascii="Times New Roman" w:hAnsi="Times New Roman" w:cs="Times New Roman"/>
        </w:rPr>
        <w:t xml:space="preserve"> </w:t>
      </w:r>
      <w:r w:rsidR="00BB70A3">
        <w:rPr>
          <w:rFonts w:ascii="Times New Roman" w:hAnsi="Times New Roman" w:cs="Times New Roman"/>
        </w:rPr>
        <w:t xml:space="preserve"> </w:t>
      </w:r>
    </w:p>
    <w:p w:rsidR="009B1751" w:rsidP="009B1751">
      <w:pPr>
        <w:ind w:firstLine="540"/>
        <w:rPr>
          <w:rFonts w:ascii="Times New Roman" w:hAnsi="Times New Roman" w:cs="Times New Roman"/>
        </w:rPr>
      </w:pPr>
      <w:r>
        <w:rPr>
          <w:rFonts w:ascii="Times New Roman" w:hAnsi="Times New Roman" w:cs="Times New Roman"/>
        </w:rPr>
        <w:t>Výboru Národnej rady Slovenskej republiky pre h</w:t>
      </w:r>
      <w:r>
        <w:rPr>
          <w:rFonts w:ascii="Times New Roman" w:hAnsi="Times New Roman" w:cs="Times New Roman"/>
        </w:rPr>
        <w:t>ospodársku politiku</w:t>
      </w:r>
      <w:r w:rsidR="008F3F6E">
        <w:rPr>
          <w:rFonts w:ascii="Times New Roman" w:hAnsi="Times New Roman" w:cs="Times New Roman"/>
        </w:rPr>
        <w:t>.</w:t>
      </w:r>
    </w:p>
    <w:p w:rsidR="0016707B" w:rsidP="0016707B">
      <w:pPr>
        <w:rPr>
          <w:rFonts w:ascii="Times New Roman" w:hAnsi="Times New Roman" w:cs="Times New Roman"/>
          <w:b/>
          <w:bCs/>
        </w:rPr>
      </w:pPr>
    </w:p>
    <w:p w:rsidR="000C3652">
      <w:pPr>
        <w:jc w:val="center"/>
        <w:rPr>
          <w:rFonts w:ascii="Times New Roman" w:hAnsi="Times New Roman" w:cs="Times New Roman"/>
          <w:b/>
          <w:bCs/>
        </w:rPr>
      </w:pPr>
      <w:r>
        <w:rPr>
          <w:rFonts w:ascii="Times New Roman" w:hAnsi="Times New Roman" w:cs="Times New Roman"/>
          <w:b/>
          <w:bCs/>
        </w:rPr>
        <w:t>II.</w:t>
      </w:r>
    </w:p>
    <w:p w:rsidR="00CA7C7E">
      <w:pPr>
        <w:jc w:val="center"/>
        <w:rPr>
          <w:rFonts w:ascii="Times New Roman" w:hAnsi="Times New Roman" w:cs="Times New Roman"/>
          <w:b/>
          <w:bCs/>
        </w:rPr>
      </w:pPr>
    </w:p>
    <w:p w:rsidR="000C3652">
      <w:pPr>
        <w:ind w:firstLine="567"/>
        <w:jc w:val="both"/>
        <w:rPr>
          <w:rFonts w:ascii="Times New Roman" w:hAnsi="Times New Roman" w:cs="Times New Roman"/>
        </w:rPr>
      </w:pPr>
      <w:r>
        <w:rPr>
          <w:rFonts w:ascii="Times New Roman" w:hAnsi="Times New Roman" w:cs="Times New Roman"/>
        </w:rPr>
        <w:t>Poslanci Národnej rady Slovenskej republiky, ktorí nie sú členmi výborov, ktorým bol návrh zákona pridelený, neoznámili v určenej lehote gestorskému výboru žiadne stanovisko k predmetnému návrhu zákona (§ 75 ods. 2 rokovacieho po</w:t>
      </w:r>
      <w:r>
        <w:rPr>
          <w:rFonts w:ascii="Times New Roman" w:hAnsi="Times New Roman" w:cs="Times New Roman"/>
        </w:rPr>
        <w:t>riadku).</w:t>
      </w:r>
    </w:p>
    <w:p w:rsidR="00B11A19">
      <w:pPr>
        <w:jc w:val="center"/>
        <w:rPr>
          <w:rFonts w:ascii="Times New Roman" w:hAnsi="Times New Roman" w:cs="Times New Roman"/>
          <w:b/>
          <w:bCs/>
        </w:rPr>
      </w:pPr>
    </w:p>
    <w:p w:rsidR="000C3652">
      <w:pPr>
        <w:jc w:val="center"/>
        <w:rPr>
          <w:rFonts w:ascii="Times New Roman" w:hAnsi="Times New Roman" w:cs="Times New Roman"/>
          <w:b/>
          <w:bCs/>
        </w:rPr>
      </w:pPr>
      <w:r>
        <w:rPr>
          <w:rFonts w:ascii="Times New Roman" w:hAnsi="Times New Roman" w:cs="Times New Roman"/>
          <w:b/>
          <w:bCs/>
        </w:rPr>
        <w:t>III.</w:t>
      </w:r>
    </w:p>
    <w:p w:rsidR="00CA7C7E">
      <w:pPr>
        <w:jc w:val="center"/>
        <w:rPr>
          <w:rFonts w:ascii="Times New Roman" w:hAnsi="Times New Roman" w:cs="Times New Roman"/>
          <w:b/>
          <w:bCs/>
        </w:rPr>
      </w:pPr>
    </w:p>
    <w:p w:rsidR="00B65764" w:rsidP="00B65764">
      <w:pPr>
        <w:jc w:val="both"/>
      </w:pPr>
      <w:r w:rsidR="004E7186">
        <w:rPr>
          <w:rFonts w:ascii="Times New Roman" w:hAnsi="Times New Roman" w:cs="Times New Roman"/>
        </w:rPr>
        <w:t>Výbory, ktorým bol návrh pridelený o ňom rokovali nasledovne:</w:t>
      </w:r>
    </w:p>
    <w:p w:rsidR="00B65764" w:rsidRPr="00E9035B" w:rsidP="00B65764">
      <w:pPr>
        <w:numPr>
          <w:ilvl w:val="0"/>
          <w:numId w:val="18"/>
        </w:numPr>
        <w:tabs>
          <w:tab w:val="left" w:pos="720"/>
        </w:tabs>
        <w:jc w:val="both"/>
        <w:rPr>
          <w:rFonts w:ascii="Times New Roman" w:hAnsi="Times New Roman" w:cs="Times New Roman"/>
          <w:b/>
          <w:bCs/>
          <w:u w:val="single"/>
        </w:rPr>
      </w:pPr>
      <w:r w:rsidRPr="00E9035B">
        <w:rPr>
          <w:rFonts w:ascii="Times New Roman" w:hAnsi="Times New Roman" w:cs="Times New Roman"/>
        </w:rPr>
        <w:t xml:space="preserve">Ústavnoprávny výbor Národnej rady Slovenskej republiky </w:t>
      </w:r>
      <w:r w:rsidRPr="009520B2">
        <w:rPr>
          <w:rFonts w:ascii="Times New Roman" w:hAnsi="Times New Roman" w:cs="Times New Roman"/>
        </w:rPr>
        <w:t xml:space="preserve">prerokoval návrh zákona                                                                                                    </w:t>
      </w:r>
      <w:r w:rsidRPr="009520B2">
        <w:rPr>
          <w:rFonts w:ascii="Times New Roman" w:hAnsi="Times New Roman" w:cs="Times New Roman"/>
        </w:rPr>
        <w:t xml:space="preserve">                                 </w:t>
      </w:r>
      <w:r>
        <w:rPr>
          <w:rFonts w:ascii="Times New Roman" w:hAnsi="Times New Roman" w:cs="Times New Roman"/>
        </w:rPr>
        <w:t>13</w:t>
      </w:r>
      <w:r w:rsidRPr="009520B2">
        <w:rPr>
          <w:rFonts w:ascii="Times New Roman" w:hAnsi="Times New Roman" w:cs="Times New Roman"/>
        </w:rPr>
        <w:t xml:space="preserve">. </w:t>
      </w:r>
      <w:r w:rsidR="003E7442">
        <w:rPr>
          <w:rFonts w:ascii="Times New Roman" w:hAnsi="Times New Roman" w:cs="Times New Roman"/>
        </w:rPr>
        <w:t>októbra</w:t>
      </w:r>
      <w:r w:rsidRPr="009520B2">
        <w:rPr>
          <w:rFonts w:ascii="Times New Roman" w:hAnsi="Times New Roman" w:cs="Times New Roman"/>
        </w:rPr>
        <w:t xml:space="preserve"> 200</w:t>
      </w:r>
      <w:r>
        <w:rPr>
          <w:rFonts w:ascii="Times New Roman" w:hAnsi="Times New Roman" w:cs="Times New Roman"/>
        </w:rPr>
        <w:t>9</w:t>
      </w:r>
      <w:r w:rsidRPr="009520B2">
        <w:rPr>
          <w:rFonts w:ascii="Times New Roman" w:hAnsi="Times New Roman" w:cs="Times New Roman"/>
        </w:rPr>
        <w:t xml:space="preserve"> a uznesením č. </w:t>
      </w:r>
      <w:r w:rsidR="0034780B">
        <w:rPr>
          <w:rFonts w:ascii="Times New Roman" w:hAnsi="Times New Roman" w:cs="Times New Roman"/>
        </w:rPr>
        <w:t>714</w:t>
      </w:r>
      <w:r w:rsidRPr="009520B2">
        <w:rPr>
          <w:rFonts w:ascii="Times New Roman" w:hAnsi="Times New Roman" w:cs="Times New Roman"/>
        </w:rPr>
        <w:t xml:space="preserve"> odporučil Národnej rade Slovenskej republiky návrh zákona</w:t>
      </w:r>
      <w:r>
        <w:rPr>
          <w:rFonts w:ascii="Times New Roman" w:hAnsi="Times New Roman" w:cs="Times New Roman"/>
        </w:rPr>
        <w:t xml:space="preserve"> </w:t>
      </w:r>
      <w:r w:rsidR="0034780B">
        <w:rPr>
          <w:rFonts w:ascii="Times New Roman" w:hAnsi="Times New Roman" w:cs="Times New Roman"/>
        </w:rPr>
        <w:t>schváliť so zmenami a doplnkami uvedenými v prílohe tohto uznesenia</w:t>
      </w:r>
      <w:r w:rsidR="00B2217F">
        <w:rPr>
          <w:rFonts w:ascii="Times New Roman" w:hAnsi="Times New Roman" w:cs="Times New Roman"/>
        </w:rPr>
        <w:t>.</w:t>
      </w:r>
      <w:r w:rsidR="0034780B">
        <w:rPr>
          <w:rFonts w:ascii="Times New Roman" w:hAnsi="Times New Roman" w:cs="Times New Roman"/>
        </w:rPr>
        <w:t xml:space="preserve"> </w:t>
      </w:r>
    </w:p>
    <w:p w:rsidR="00B65764" w:rsidRPr="00B65764" w:rsidP="00B65764">
      <w:pPr>
        <w:numPr>
          <w:ilvl w:val="0"/>
          <w:numId w:val="18"/>
        </w:numPr>
        <w:tabs>
          <w:tab w:val="left" w:pos="720"/>
        </w:tabs>
        <w:jc w:val="both"/>
        <w:rPr>
          <w:rFonts w:ascii="Times New Roman" w:hAnsi="Times New Roman" w:cs="Times New Roman"/>
          <w:u w:val="single"/>
        </w:rPr>
      </w:pPr>
      <w:r w:rsidRPr="00E9035B">
        <w:rPr>
          <w:rFonts w:ascii="Times New Roman" w:hAnsi="Times New Roman" w:cs="Times New Roman"/>
        </w:rPr>
        <w:t>Výbor Národnej rady Slovenskej republiky pre hospodársku po</w:t>
      </w:r>
      <w:r w:rsidRPr="00E9035B">
        <w:rPr>
          <w:rFonts w:ascii="Times New Roman" w:hAnsi="Times New Roman" w:cs="Times New Roman"/>
        </w:rPr>
        <w:t xml:space="preserve">litiku </w:t>
      </w:r>
      <w:r>
        <w:rPr>
          <w:rFonts w:ascii="Times New Roman" w:hAnsi="Times New Roman" w:cs="Times New Roman"/>
        </w:rPr>
        <w:t>neprijal platné uznesenie, nakoľko návrh uznesenia nezískal podporu potrebnej nadpolovičnej väčšiny prítomných poslancov.</w:t>
      </w:r>
    </w:p>
    <w:p w:rsidR="00B65764" w:rsidRPr="00CE3A08" w:rsidP="00B65764">
      <w:pPr>
        <w:ind w:left="720"/>
        <w:jc w:val="both"/>
        <w:rPr>
          <w:rFonts w:ascii="Times New Roman" w:hAnsi="Times New Roman" w:cs="Times New Roman"/>
          <w:u w:val="single"/>
        </w:rPr>
      </w:pPr>
    </w:p>
    <w:p w:rsidR="000C3652">
      <w:pPr>
        <w:jc w:val="center"/>
        <w:rPr>
          <w:rFonts w:ascii="Times New Roman" w:hAnsi="Times New Roman" w:cs="Times New Roman"/>
          <w:b/>
          <w:bCs/>
        </w:rPr>
      </w:pPr>
      <w:r>
        <w:rPr>
          <w:rFonts w:ascii="Times New Roman" w:hAnsi="Times New Roman" w:cs="Times New Roman"/>
          <w:b/>
          <w:bCs/>
        </w:rPr>
        <w:t>IV.</w:t>
      </w:r>
    </w:p>
    <w:p w:rsidR="00CA7C7E">
      <w:pPr>
        <w:jc w:val="center"/>
        <w:rPr>
          <w:rFonts w:ascii="Times New Roman" w:hAnsi="Times New Roman" w:cs="Times New Roman"/>
          <w:b/>
          <w:bCs/>
        </w:rPr>
      </w:pPr>
    </w:p>
    <w:p w:rsidR="0016707B" w:rsidRPr="00D71ACF" w:rsidP="0016707B">
      <w:pPr>
        <w:ind w:firstLine="567"/>
        <w:jc w:val="both"/>
        <w:rPr>
          <w:rFonts w:ascii="Times New Roman" w:hAnsi="Times New Roman" w:cs="Times New Roman"/>
        </w:rPr>
      </w:pPr>
      <w:r w:rsidRPr="00D71ACF">
        <w:rPr>
          <w:rFonts w:ascii="Times New Roman" w:hAnsi="Times New Roman" w:cs="Times New Roman"/>
        </w:rPr>
        <w:t>Z uznesen</w:t>
      </w:r>
      <w:r w:rsidR="004E7186">
        <w:rPr>
          <w:rFonts w:ascii="Times New Roman" w:hAnsi="Times New Roman" w:cs="Times New Roman"/>
        </w:rPr>
        <w:t>ia</w:t>
      </w:r>
      <w:r w:rsidRPr="00D71ACF">
        <w:rPr>
          <w:rFonts w:ascii="Times New Roman" w:hAnsi="Times New Roman" w:cs="Times New Roman"/>
        </w:rPr>
        <w:t xml:space="preserve"> </w:t>
      </w:r>
      <w:r w:rsidR="00D71ACF">
        <w:rPr>
          <w:rFonts w:ascii="Times New Roman" w:hAnsi="Times New Roman" w:cs="Times New Roman"/>
        </w:rPr>
        <w:t>Ústavnoprávneho v</w:t>
      </w:r>
      <w:r w:rsidRPr="00D71ACF">
        <w:rPr>
          <w:rFonts w:ascii="Times New Roman" w:hAnsi="Times New Roman" w:cs="Times New Roman"/>
        </w:rPr>
        <w:t>ýbor</w:t>
      </w:r>
      <w:r w:rsidR="004E7186">
        <w:rPr>
          <w:rFonts w:ascii="Times New Roman" w:hAnsi="Times New Roman" w:cs="Times New Roman"/>
        </w:rPr>
        <w:t>u</w:t>
      </w:r>
      <w:r w:rsidRPr="00D71ACF">
        <w:rPr>
          <w:rFonts w:ascii="Times New Roman" w:hAnsi="Times New Roman" w:cs="Times New Roman"/>
        </w:rPr>
        <w:t xml:space="preserve"> Národnej rady Slovenskej republiky pod bodom III tejto správy vyplývajú nasledovné pozmeňujúce a doplňujúce návrhy:</w:t>
      </w:r>
    </w:p>
    <w:p w:rsidR="00E569F0" w:rsidRPr="00E569F0" w:rsidP="00E569F0">
      <w:pPr>
        <w:ind w:left="360"/>
        <w:jc w:val="both"/>
        <w:rPr>
          <w:rFonts w:ascii="Times New Roman" w:hAnsi="Times New Roman" w:cs="Times New Roman"/>
          <w:b/>
        </w:rPr>
      </w:pPr>
    </w:p>
    <w:p w:rsidR="00B2217F" w:rsidRPr="00B2217F" w:rsidP="00B2217F">
      <w:pPr>
        <w:numPr>
          <w:ilvl w:val="0"/>
          <w:numId w:val="33"/>
        </w:numPr>
        <w:adjustRightInd/>
        <w:jc w:val="both"/>
        <w:rPr>
          <w:rFonts w:ascii="Times New Roman" w:hAnsi="Times New Roman" w:cs="Times New Roman"/>
          <w:b/>
          <w:u w:val="single"/>
        </w:rPr>
      </w:pPr>
      <w:r w:rsidR="002272F0">
        <w:rPr>
          <w:rFonts w:ascii="Times New Roman" w:hAnsi="Times New Roman" w:cs="Times New Roman"/>
          <w:u w:val="single"/>
        </w:rPr>
        <w:t>V čl. I sa z</w:t>
      </w:r>
      <w:r w:rsidRPr="004E7186">
        <w:rPr>
          <w:rFonts w:ascii="Times New Roman" w:hAnsi="Times New Roman" w:cs="Times New Roman"/>
          <w:u w:val="single"/>
        </w:rPr>
        <w:t>a 14. bod  vkladá nový 15. bod</w:t>
      </w:r>
      <w:r w:rsidRPr="00B2217F">
        <w:rPr>
          <w:rFonts w:ascii="Times New Roman" w:hAnsi="Times New Roman" w:cs="Times New Roman"/>
        </w:rPr>
        <w:t>,  ktorý znie:</w:t>
      </w:r>
    </w:p>
    <w:p w:rsidR="00B2217F" w:rsidRPr="00B2217F" w:rsidP="00B2217F">
      <w:pPr>
        <w:ind w:left="709"/>
        <w:jc w:val="both"/>
        <w:rPr>
          <w:rFonts w:ascii="Times New Roman" w:hAnsi="Times New Roman" w:cs="Times New Roman"/>
        </w:rPr>
      </w:pPr>
      <w:r w:rsidRPr="00B2217F">
        <w:rPr>
          <w:rFonts w:ascii="Times New Roman" w:hAnsi="Times New Roman" w:cs="Times New Roman"/>
        </w:rPr>
        <w:t xml:space="preserve">„15. V § 8 ods. 2 sa slová „alebo ktoré“ nahrádzajú slovami „a ktoré“. </w:t>
      </w:r>
    </w:p>
    <w:p w:rsidR="00B2217F" w:rsidRPr="00B2217F" w:rsidP="00B2217F">
      <w:pPr>
        <w:ind w:left="360"/>
        <w:jc w:val="both"/>
        <w:rPr>
          <w:rFonts w:ascii="Times New Roman" w:hAnsi="Times New Roman" w:cs="Times New Roman"/>
        </w:rPr>
      </w:pPr>
    </w:p>
    <w:p w:rsidR="00B2217F" w:rsidRPr="00B2217F" w:rsidP="00B2217F">
      <w:pPr>
        <w:ind w:left="360"/>
        <w:jc w:val="both"/>
        <w:rPr>
          <w:rFonts w:ascii="Times New Roman" w:hAnsi="Times New Roman" w:cs="Times New Roman"/>
        </w:rPr>
      </w:pPr>
      <w:r w:rsidRPr="00B2217F">
        <w:rPr>
          <w:rFonts w:ascii="Times New Roman" w:hAnsi="Times New Roman" w:cs="Times New Roman"/>
        </w:rPr>
        <w:t>Nasledujúce body sa prečíslujú.</w:t>
      </w:r>
    </w:p>
    <w:p w:rsidR="00B2217F" w:rsidRPr="00B2217F" w:rsidP="00B2217F">
      <w:pPr>
        <w:ind w:left="360"/>
        <w:jc w:val="both"/>
        <w:rPr>
          <w:rFonts w:ascii="Times New Roman" w:hAnsi="Times New Roman" w:cs="Times New Roman"/>
        </w:rPr>
      </w:pPr>
    </w:p>
    <w:p w:rsidR="00B2217F" w:rsidRPr="00B2217F" w:rsidP="00B2217F">
      <w:pPr>
        <w:ind w:left="2835"/>
        <w:jc w:val="both"/>
        <w:rPr>
          <w:rFonts w:ascii="Times New Roman" w:hAnsi="Times New Roman" w:cs="Times New Roman"/>
        </w:rPr>
      </w:pPr>
      <w:r w:rsidRPr="00B2217F">
        <w:rPr>
          <w:rFonts w:ascii="Times New Roman" w:hAnsi="Times New Roman" w:cs="Times New Roman"/>
        </w:rPr>
        <w:t>Ide o zosúladenie textu s čl. 2 odsek 3 smernice Európskeho parlamentu a Rady 2004/17/ES z 31. marca 2004 o  koordinácii postupov obstarávania subjektov pôsobiacich v odvetviach vodného hospodárstva, energetiky, dopravy a poštových služieb.</w:t>
      </w:r>
    </w:p>
    <w:p w:rsidR="00B2217F" w:rsidP="00B2217F">
      <w:pPr>
        <w:ind w:left="360"/>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91198F" w:rsidRPr="00B2217F" w:rsidP="00B2217F">
      <w:pPr>
        <w:ind w:left="360"/>
        <w:jc w:val="both"/>
        <w:rPr>
          <w:rFonts w:ascii="Times New Roman" w:hAnsi="Times New Roman" w:cs="Times New Roman"/>
        </w:rPr>
      </w:pPr>
    </w:p>
    <w:p w:rsidR="00B2217F" w:rsidRPr="00B2217F" w:rsidP="00B2217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17. b</w:t>
      </w:r>
      <w:r w:rsidRPr="004E7186">
        <w:rPr>
          <w:rFonts w:ascii="Times New Roman" w:hAnsi="Times New Roman" w:cs="Times New Roman"/>
          <w:u w:val="single"/>
        </w:rPr>
        <w:t>ode v § 9 ods. 3 písm. b)</w:t>
      </w:r>
      <w:r w:rsidRPr="00B2217F">
        <w:rPr>
          <w:rFonts w:ascii="Times New Roman" w:hAnsi="Times New Roman" w:cs="Times New Roman"/>
        </w:rPr>
        <w:t xml:space="preserve"> sa za slovo „dopĺňali“ vkladajú slová „alebo menili“.</w:t>
      </w:r>
    </w:p>
    <w:p w:rsidR="00B2217F" w:rsidRPr="00B2217F" w:rsidP="00B2217F">
      <w:pPr>
        <w:jc w:val="both"/>
        <w:rPr>
          <w:rFonts w:ascii="Times New Roman" w:hAnsi="Times New Roman" w:cs="Times New Roman"/>
        </w:rPr>
      </w:pPr>
    </w:p>
    <w:p w:rsidR="00B2217F" w:rsidRPr="00B2217F" w:rsidP="00B2217F">
      <w:pPr>
        <w:ind w:left="2835"/>
        <w:jc w:val="both"/>
        <w:rPr>
          <w:rFonts w:ascii="Times New Roman" w:hAnsi="Times New Roman" w:cs="Times New Roman"/>
        </w:rPr>
      </w:pPr>
      <w:r w:rsidRPr="00B2217F">
        <w:rPr>
          <w:rFonts w:ascii="Times New Roman" w:hAnsi="Times New Roman" w:cs="Times New Roman"/>
        </w:rPr>
        <w:t>Vzhľadom na taxatívny výpočet dôvodov, kedy nie je možné uzavrieť dodatok k zmluve, je potrebné doplniť aj zmenu ustanovení pôvodnej zmluvy, ktorej dôsledkom by bol dodatok považovaný za uzavretie novej zmluvy.</w:t>
      </w:r>
    </w:p>
    <w:p w:rsidR="00B2217F" w:rsidP="00B2217F">
      <w:pPr>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91198F" w:rsidRPr="00B2217F" w:rsidP="00B2217F">
      <w:pPr>
        <w:jc w:val="both"/>
        <w:rPr>
          <w:rFonts w:ascii="Times New Roman" w:hAnsi="Times New Roman" w:cs="Times New Roman"/>
        </w:rPr>
      </w:pPr>
    </w:p>
    <w:p w:rsidR="00B2217F" w:rsidRPr="00B2217F" w:rsidP="00B2217F">
      <w:pPr>
        <w:numPr>
          <w:ilvl w:val="0"/>
          <w:numId w:val="33"/>
        </w:numPr>
        <w:adjustRightInd/>
        <w:jc w:val="both"/>
        <w:rPr>
          <w:rFonts w:ascii="Times New Roman" w:hAnsi="Times New Roman" w:cs="Times New Roman"/>
          <w:b/>
          <w:u w:val="single"/>
        </w:rPr>
      </w:pPr>
      <w:r w:rsidR="002272F0">
        <w:rPr>
          <w:rFonts w:ascii="Times New Roman" w:hAnsi="Times New Roman" w:cs="Times New Roman"/>
          <w:u w:val="single"/>
        </w:rPr>
        <w:t xml:space="preserve">V čl. I </w:t>
      </w:r>
      <w:r w:rsidRPr="004E7186">
        <w:rPr>
          <w:rFonts w:ascii="Times New Roman" w:hAnsi="Times New Roman" w:cs="Times New Roman"/>
          <w:u w:val="single"/>
        </w:rPr>
        <w:t>18. bod  znie</w:t>
      </w:r>
      <w:r w:rsidRPr="00B2217F">
        <w:rPr>
          <w:rFonts w:ascii="Times New Roman" w:hAnsi="Times New Roman" w:cs="Times New Roman"/>
        </w:rPr>
        <w:t>:</w:t>
      </w:r>
    </w:p>
    <w:p w:rsidR="00B2217F" w:rsidRPr="00B2217F" w:rsidP="00B2217F">
      <w:pPr>
        <w:ind w:left="709"/>
        <w:jc w:val="both"/>
        <w:rPr>
          <w:rFonts w:ascii="Times New Roman" w:hAnsi="Times New Roman" w:cs="Times New Roman"/>
        </w:rPr>
      </w:pPr>
      <w:r w:rsidRPr="00B2217F">
        <w:rPr>
          <w:rFonts w:ascii="Times New Roman" w:hAnsi="Times New Roman" w:cs="Times New Roman"/>
        </w:rPr>
        <w:t xml:space="preserve"> „18. § 14 vrátane nadpisu znie:</w:t>
      </w:r>
    </w:p>
    <w:p w:rsidR="00B2217F" w:rsidRPr="00B2217F" w:rsidP="00B2217F">
      <w:pPr>
        <w:jc w:val="both"/>
        <w:rPr>
          <w:rFonts w:ascii="Times New Roman" w:hAnsi="Times New Roman" w:cs="Times New Roman"/>
        </w:rPr>
      </w:pPr>
    </w:p>
    <w:p w:rsidR="00B2217F" w:rsidRPr="00B2217F" w:rsidP="00B2217F">
      <w:pPr>
        <w:jc w:val="center"/>
        <w:rPr>
          <w:rFonts w:ascii="Times New Roman" w:hAnsi="Times New Roman" w:cs="Times New Roman"/>
        </w:rPr>
      </w:pPr>
      <w:r w:rsidRPr="00B2217F">
        <w:rPr>
          <w:rFonts w:ascii="Times New Roman" w:hAnsi="Times New Roman" w:cs="Times New Roman"/>
        </w:rPr>
        <w:t>„§ 14</w:t>
      </w:r>
    </w:p>
    <w:p w:rsidR="00B2217F" w:rsidRPr="00B2217F" w:rsidP="00B2217F">
      <w:pPr>
        <w:jc w:val="center"/>
        <w:rPr>
          <w:rFonts w:ascii="Times New Roman" w:hAnsi="Times New Roman" w:cs="Times New Roman"/>
        </w:rPr>
      </w:pPr>
      <w:r w:rsidRPr="00B2217F">
        <w:rPr>
          <w:rFonts w:ascii="Times New Roman" w:hAnsi="Times New Roman" w:cs="Times New Roman"/>
        </w:rPr>
        <w:t>Koncesionár</w:t>
      </w:r>
    </w:p>
    <w:p w:rsidR="00B2217F" w:rsidRPr="00B2217F" w:rsidP="00B2217F">
      <w:pPr>
        <w:jc w:val="both"/>
        <w:rPr>
          <w:rFonts w:ascii="Times New Roman" w:hAnsi="Times New Roman" w:cs="Times New Roman"/>
        </w:rPr>
      </w:pPr>
    </w:p>
    <w:p w:rsidR="00B2217F" w:rsidRPr="00B2217F" w:rsidP="00B2217F">
      <w:pPr>
        <w:ind w:left="708" w:firstLine="348"/>
        <w:jc w:val="both"/>
        <w:rPr>
          <w:rFonts w:ascii="Times New Roman" w:hAnsi="Times New Roman" w:cs="Times New Roman"/>
        </w:rPr>
      </w:pPr>
      <w:r w:rsidRPr="00B2217F">
        <w:rPr>
          <w:rFonts w:ascii="Times New Roman" w:hAnsi="Times New Roman" w:cs="Times New Roman"/>
        </w:rPr>
        <w:t>Koncesionár na účely tohto zákona je fyzická osoba, právnická osoba alebo skupina takýchto osôb, s ktorou verejný obstarávateľ uzavrel koncesnú zmluvu na uskutočnenie stavebných prác (ďalej len „koncesná zmluva na práce“) alebo koncesnú zmluvu na poskytnutie služby podľa tohto zákona. Koncesionárom môže byť aj verejný obstarávateľ.“.“</w:t>
      </w:r>
      <w:r w:rsidRPr="00B2217F">
        <w:rPr>
          <w:rFonts w:ascii="Times New Roman" w:hAnsi="Times New Roman" w:cs="Times New Roman"/>
        </w:rPr>
        <w:t>.</w:t>
      </w:r>
    </w:p>
    <w:p w:rsidR="00B2217F" w:rsidP="00B2217F">
      <w:pPr>
        <w:ind w:left="2835"/>
        <w:jc w:val="both"/>
        <w:rPr>
          <w:rFonts w:ascii="Times New Roman" w:hAnsi="Times New Roman" w:cs="Times New Roman"/>
        </w:rPr>
      </w:pPr>
    </w:p>
    <w:p w:rsidR="00B2217F" w:rsidP="00B2217F">
      <w:pPr>
        <w:ind w:left="2835"/>
        <w:jc w:val="both"/>
        <w:rPr>
          <w:rFonts w:ascii="Times New Roman" w:hAnsi="Times New Roman" w:cs="Times New Roman"/>
        </w:rPr>
      </w:pPr>
      <w:r w:rsidRPr="00B2217F">
        <w:rPr>
          <w:rFonts w:ascii="Times New Roman" w:hAnsi="Times New Roman" w:cs="Times New Roman"/>
        </w:rPr>
        <w:t>Úprava definície vyplýva z prijatého uznesenia vlády SR č. 609 z 2. septembra 2009 k Analýze právnych predpisov vo vzťahu k realizovateľnosti projektov verejno-súkromného partnerstva (PPP) v SR a návrhu legislatívnych opatrení v oblasti PPP.</w:t>
      </w:r>
    </w:p>
    <w:p w:rsidR="0091198F" w:rsidRPr="00B2217F" w:rsidP="00B2217F">
      <w:pPr>
        <w:ind w:left="2835"/>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Ústavnoprá</w:t>
      </w:r>
      <w:r w:rsidRPr="00B2217F">
        <w:rPr>
          <w:rFonts w:ascii="Times New Roman" w:hAnsi="Times New Roman" w:cs="Times New Roman"/>
          <w:b/>
          <w:bCs/>
        </w:rPr>
        <w:t xml:space="preserve">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B2217F" w:rsidRPr="00B2217F" w:rsidP="00B2217F">
      <w:pPr>
        <w:jc w:val="both"/>
        <w:rPr>
          <w:rFonts w:ascii="Times New Roman" w:hAnsi="Times New Roman" w:cs="Times New Roman"/>
        </w:rPr>
      </w:pPr>
    </w:p>
    <w:p w:rsidR="00B2217F" w:rsidRPr="00B2217F" w:rsidP="00B2217F">
      <w:pPr>
        <w:numPr>
          <w:ilvl w:val="0"/>
          <w:numId w:val="33"/>
        </w:numPr>
        <w:adjustRightInd/>
        <w:jc w:val="both"/>
        <w:rPr>
          <w:rFonts w:ascii="Times New Roman" w:hAnsi="Times New Roman" w:cs="Times New Roman"/>
          <w:b/>
          <w:u w:val="single"/>
        </w:rPr>
      </w:pPr>
      <w:r w:rsidR="002272F0">
        <w:rPr>
          <w:rFonts w:ascii="Times New Roman" w:hAnsi="Times New Roman" w:cs="Times New Roman"/>
          <w:u w:val="single"/>
        </w:rPr>
        <w:t xml:space="preserve">V čl. I </w:t>
      </w:r>
      <w:r w:rsidRPr="004E7186">
        <w:rPr>
          <w:rFonts w:ascii="Times New Roman" w:hAnsi="Times New Roman" w:cs="Times New Roman"/>
          <w:u w:val="single"/>
        </w:rPr>
        <w:t>19. bod  znie</w:t>
      </w:r>
      <w:r w:rsidRPr="00B2217F">
        <w:rPr>
          <w:rFonts w:ascii="Times New Roman" w:hAnsi="Times New Roman" w:cs="Times New Roman"/>
        </w:rPr>
        <w:t>:</w:t>
      </w:r>
    </w:p>
    <w:p w:rsidR="00B2217F" w:rsidRPr="00B2217F" w:rsidP="00B2217F">
      <w:pPr>
        <w:ind w:left="709"/>
        <w:jc w:val="both"/>
        <w:rPr>
          <w:rFonts w:ascii="Times New Roman" w:hAnsi="Times New Roman" w:cs="Times New Roman"/>
        </w:rPr>
      </w:pPr>
      <w:r w:rsidRPr="00B2217F">
        <w:rPr>
          <w:rFonts w:ascii="Times New Roman" w:hAnsi="Times New Roman" w:cs="Times New Roman"/>
        </w:rPr>
        <w:t>„19. § 15 vrátane nadpisu znie:</w:t>
      </w:r>
    </w:p>
    <w:p w:rsidR="00B2217F" w:rsidRPr="00B2217F" w:rsidP="00B2217F">
      <w:pPr>
        <w:jc w:val="both"/>
        <w:rPr>
          <w:rFonts w:ascii="Times New Roman" w:hAnsi="Times New Roman" w:cs="Times New Roman"/>
        </w:rPr>
      </w:pPr>
    </w:p>
    <w:p w:rsidR="00B2217F" w:rsidRPr="00B2217F" w:rsidP="00B2217F">
      <w:pPr>
        <w:jc w:val="center"/>
        <w:rPr>
          <w:rFonts w:ascii="Times New Roman" w:hAnsi="Times New Roman" w:cs="Times New Roman"/>
        </w:rPr>
      </w:pPr>
      <w:r w:rsidRPr="00B2217F">
        <w:rPr>
          <w:rFonts w:ascii="Times New Roman" w:hAnsi="Times New Roman" w:cs="Times New Roman"/>
        </w:rPr>
        <w:t>„§ 15</w:t>
      </w:r>
    </w:p>
    <w:p w:rsidR="00B2217F" w:rsidRPr="00B2217F" w:rsidP="00B2217F">
      <w:pPr>
        <w:jc w:val="center"/>
        <w:rPr>
          <w:rFonts w:ascii="Times New Roman" w:hAnsi="Times New Roman" w:cs="Times New Roman"/>
        </w:rPr>
      </w:pPr>
      <w:r w:rsidRPr="00B2217F">
        <w:rPr>
          <w:rFonts w:ascii="Times New Roman" w:hAnsi="Times New Roman" w:cs="Times New Roman"/>
        </w:rPr>
        <w:t>Koncesia</w:t>
      </w:r>
    </w:p>
    <w:p w:rsidR="00B2217F" w:rsidRPr="00B2217F" w:rsidP="00B2217F">
      <w:pPr>
        <w:jc w:val="both"/>
        <w:rPr>
          <w:rFonts w:ascii="Times New Roman" w:hAnsi="Times New Roman" w:cs="Times New Roman"/>
        </w:rPr>
      </w:pPr>
    </w:p>
    <w:p w:rsidR="00B2217F" w:rsidRPr="00B2217F" w:rsidP="00B2217F">
      <w:pPr>
        <w:ind w:left="720" w:firstLine="696"/>
        <w:jc w:val="both"/>
        <w:rPr>
          <w:rFonts w:ascii="Times New Roman" w:hAnsi="Times New Roman" w:cs="Times New Roman"/>
        </w:rPr>
      </w:pPr>
      <w:r w:rsidRPr="00B2217F">
        <w:rPr>
          <w:rFonts w:ascii="Times New Roman" w:hAnsi="Times New Roman" w:cs="Times New Roman"/>
        </w:rPr>
        <w:t xml:space="preserve">(1) Koncesia na stavebné práce je zákazka rovnakého typu ako zákazka na uskutočnenie stavebných prác s tým rozdielom, že protiplnením za stavebné práce, ktoré sa majú uskutočniť je buď len právo na využívanie stavby na dohodnutý čas alebo toto právo spojené s peňažným plnením. V koncesnej zmluve verejný obstarávateľ a koncesionár dohodnú rozsah práva na využívanie stavby, ktorého súčasťou môže byť aj poberanie úžitkov z nej, ako aj výšku a podmienky prípadného peňažného plnenia. </w:t>
      </w:r>
    </w:p>
    <w:p w:rsidR="00B2217F" w:rsidRPr="00B2217F" w:rsidP="00B2217F">
      <w:pPr>
        <w:jc w:val="both"/>
        <w:rPr>
          <w:rFonts w:ascii="Times New Roman" w:hAnsi="Times New Roman" w:cs="Times New Roman"/>
        </w:rPr>
      </w:pPr>
    </w:p>
    <w:p w:rsidR="00B2217F" w:rsidRPr="00B2217F" w:rsidP="00B2217F">
      <w:pPr>
        <w:ind w:left="720" w:firstLine="696"/>
        <w:jc w:val="both"/>
        <w:rPr>
          <w:rFonts w:ascii="Times New Roman" w:hAnsi="Times New Roman" w:cs="Times New Roman"/>
        </w:rPr>
      </w:pPr>
      <w:r w:rsidRPr="00B2217F">
        <w:rPr>
          <w:rFonts w:ascii="Times New Roman" w:hAnsi="Times New Roman" w:cs="Times New Roman"/>
        </w:rPr>
        <w:t>(2)  Koncesia na služby je zákazka rovnakého typu ako zákazka na poskytnutie služby s tým rozdielom, že protiplnením za služby, ktoré sa majú poskytnúť je buď len právo využívať poskytované služby na dohodnutý čas alebo toto právo spojené s peňažným plnením. V koncesnej zmluve verejný obstarávateľ a koncesionár dohodnú rozsah využívania poskytovaných služieb, ktorého súčasťou môže byť aj poberanie úžitkov z nich, ako aj výšku a podmienky prípadného peňažného plnenia.“.“.</w:t>
      </w:r>
    </w:p>
    <w:p w:rsidR="00B2217F" w:rsidRPr="00B2217F" w:rsidP="00B2217F">
      <w:pPr>
        <w:jc w:val="both"/>
        <w:rPr>
          <w:rFonts w:ascii="Times New Roman" w:hAnsi="Times New Roman" w:cs="Times New Roman"/>
        </w:rPr>
      </w:pPr>
    </w:p>
    <w:p w:rsidR="00B2217F" w:rsidRPr="00B2217F" w:rsidP="00B2217F">
      <w:pPr>
        <w:ind w:left="2835"/>
        <w:jc w:val="both"/>
        <w:rPr>
          <w:rFonts w:ascii="Times New Roman" w:hAnsi="Times New Roman" w:cs="Times New Roman"/>
        </w:rPr>
      </w:pPr>
      <w:r w:rsidRPr="00B2217F">
        <w:rPr>
          <w:rFonts w:ascii="Times New Roman" w:hAnsi="Times New Roman" w:cs="Times New Roman"/>
        </w:rPr>
        <w:t>Úprava definícii vyplýva z prijatého uznesenia vlády SR č. 609 z 2. septembra 2009 k Analýze právnych predpisov vo vzťahu k realizovateľnosti projektov verejno-súkromného partnerstva (PPP) v S</w:t>
      </w:r>
      <w:r w:rsidRPr="00B2217F">
        <w:rPr>
          <w:rFonts w:ascii="Times New Roman" w:hAnsi="Times New Roman" w:cs="Times New Roman"/>
        </w:rPr>
        <w:t>R a návrhu legislatívnych opatrení v oblasti PPP.</w:t>
      </w:r>
    </w:p>
    <w:p w:rsidR="00B2217F" w:rsidP="00B2217F">
      <w:pPr>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91198F" w:rsidRPr="00B2217F" w:rsidP="00B2217F">
      <w:pPr>
        <w:jc w:val="both"/>
        <w:rPr>
          <w:rFonts w:ascii="Times New Roman" w:hAnsi="Times New Roman" w:cs="Times New Roman"/>
        </w:rPr>
      </w:pPr>
    </w:p>
    <w:p w:rsidR="00B2217F" w:rsidRPr="00B2217F" w:rsidP="00B2217F">
      <w:pPr>
        <w:numPr>
          <w:ilvl w:val="0"/>
          <w:numId w:val="33"/>
        </w:numPr>
        <w:adjustRightInd/>
        <w:jc w:val="both"/>
        <w:rPr>
          <w:rFonts w:ascii="Times New Roman" w:hAnsi="Times New Roman" w:cs="Times New Roman"/>
          <w:b/>
          <w:u w:val="single"/>
        </w:rPr>
      </w:pPr>
      <w:r w:rsidR="002272F0">
        <w:rPr>
          <w:rFonts w:ascii="Times New Roman" w:hAnsi="Times New Roman" w:cs="Times New Roman"/>
          <w:u w:val="single"/>
        </w:rPr>
        <w:t xml:space="preserve">V čl. I </w:t>
      </w:r>
      <w:r w:rsidRPr="004E7186">
        <w:rPr>
          <w:rFonts w:ascii="Times New Roman" w:hAnsi="Times New Roman" w:cs="Times New Roman"/>
          <w:u w:val="single"/>
        </w:rPr>
        <w:t>20. bod  sa vypúšťa</w:t>
      </w:r>
      <w:r w:rsidRPr="00B2217F">
        <w:rPr>
          <w:rFonts w:ascii="Times New Roman" w:hAnsi="Times New Roman" w:cs="Times New Roman"/>
        </w:rPr>
        <w:t>.</w:t>
      </w:r>
    </w:p>
    <w:p w:rsidR="00B2217F" w:rsidRPr="00B2217F" w:rsidP="00B2217F">
      <w:pPr>
        <w:ind w:left="360"/>
        <w:jc w:val="both"/>
        <w:rPr>
          <w:rFonts w:ascii="Times New Roman" w:hAnsi="Times New Roman" w:cs="Times New Roman"/>
        </w:rPr>
      </w:pPr>
    </w:p>
    <w:p w:rsidR="00B2217F" w:rsidRPr="00B2217F" w:rsidP="00B2217F">
      <w:pPr>
        <w:ind w:left="360"/>
        <w:jc w:val="both"/>
        <w:rPr>
          <w:rFonts w:ascii="Times New Roman" w:hAnsi="Times New Roman" w:cs="Times New Roman"/>
        </w:rPr>
      </w:pPr>
      <w:r w:rsidRPr="00B2217F">
        <w:rPr>
          <w:rFonts w:ascii="Times New Roman" w:hAnsi="Times New Roman" w:cs="Times New Roman"/>
        </w:rPr>
        <w:t xml:space="preserve">  Nasledujúce body sa prečíslujú.</w:t>
      </w:r>
    </w:p>
    <w:p w:rsidR="00B2217F" w:rsidRPr="00B2217F" w:rsidP="00B2217F">
      <w:pPr>
        <w:ind w:left="4320"/>
        <w:jc w:val="both"/>
        <w:rPr>
          <w:rFonts w:ascii="Times New Roman" w:hAnsi="Times New Roman" w:cs="Times New Roman"/>
        </w:rPr>
      </w:pPr>
    </w:p>
    <w:p w:rsidR="00B2217F" w:rsidRPr="00B2217F" w:rsidP="00B2217F">
      <w:pPr>
        <w:ind w:left="2835"/>
        <w:jc w:val="both"/>
        <w:rPr>
          <w:rFonts w:ascii="Times New Roman" w:hAnsi="Times New Roman" w:cs="Times New Roman"/>
        </w:rPr>
      </w:pPr>
      <w:r w:rsidRPr="00B2217F">
        <w:rPr>
          <w:rFonts w:ascii="Times New Roman" w:hAnsi="Times New Roman" w:cs="Times New Roman"/>
        </w:rPr>
        <w:t>Ide o nadbytočnosť. Súvisí s navrhovanou zmenou znenia § 15, v ktorom sa definujú oba typy koncesie – koncesia na stavebné práce aj koncesia na služby, čím sa tento bod stáva nadbytočný.</w:t>
      </w:r>
    </w:p>
    <w:p w:rsidR="00B2217F" w:rsidP="00B2217F">
      <w:pPr>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91198F" w:rsidRPr="00B2217F" w:rsidP="00B2217F">
      <w:pPr>
        <w:jc w:val="both"/>
        <w:rPr>
          <w:rFonts w:ascii="Times New Roman" w:hAnsi="Times New Roman" w:cs="Times New Roman"/>
        </w:rPr>
      </w:pPr>
    </w:p>
    <w:p w:rsidR="00B2217F" w:rsidRPr="00B2217F" w:rsidP="00B2217F">
      <w:pPr>
        <w:numPr>
          <w:ilvl w:val="0"/>
          <w:numId w:val="33"/>
        </w:numPr>
        <w:adjustRightInd/>
        <w:jc w:val="both"/>
        <w:rPr>
          <w:rFonts w:ascii="Times New Roman" w:hAnsi="Times New Roman" w:cs="Times New Roman"/>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25. bode v § 22 ods. 7 v písmene c)</w:t>
      </w:r>
      <w:r w:rsidRPr="00B2217F">
        <w:rPr>
          <w:rFonts w:ascii="Times New Roman" w:hAnsi="Times New Roman" w:cs="Times New Roman"/>
        </w:rPr>
        <w:t xml:space="preserve"> sa za slovo „zmluvu“ vkladajú slová „a</w:t>
      </w:r>
      <w:r w:rsidRPr="00B2217F">
        <w:rPr>
          <w:rFonts w:ascii="Times New Roman" w:hAnsi="Times New Roman" w:cs="Times New Roman"/>
        </w:rPr>
        <w:t>lebo koncesnú zmluvu na práce“ a v písmene d) sa za slovo „zmluvu“ pripájajú tieto slová: „alebo koncesnú zmluvu na práce,“.</w:t>
      </w:r>
    </w:p>
    <w:p w:rsidR="00B2217F" w:rsidRPr="00B2217F" w:rsidP="00B2217F">
      <w:pPr>
        <w:ind w:left="539"/>
        <w:jc w:val="both"/>
        <w:rPr>
          <w:rFonts w:ascii="Times New Roman" w:hAnsi="Times New Roman" w:cs="Times New Roman"/>
        </w:rPr>
      </w:pPr>
    </w:p>
    <w:p w:rsidR="00B2217F" w:rsidRPr="00B2217F" w:rsidP="00B2217F">
      <w:pPr>
        <w:ind w:left="2835"/>
        <w:jc w:val="both"/>
        <w:rPr>
          <w:rFonts w:ascii="Times New Roman" w:hAnsi="Times New Roman" w:cs="Times New Roman"/>
        </w:rPr>
      </w:pPr>
      <w:r w:rsidRPr="00B2217F">
        <w:rPr>
          <w:rFonts w:ascii="Times New Roman" w:hAnsi="Times New Roman" w:cs="Times New Roman"/>
        </w:rPr>
        <w:t xml:space="preserve">Legislatívno-technická úprava vyvolaná navrhovanou úpravou definícií koncesionára, koncesie na stavebné práce a koncesie na služby, ktoré používajú termín koncesná zmluva. </w:t>
      </w:r>
    </w:p>
    <w:p w:rsidR="00B2217F" w:rsidRPr="00B2217F" w:rsidP="00B2217F">
      <w:pPr>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B2217F" w:rsidRPr="00B2217F" w:rsidP="00B2217F">
      <w:pPr>
        <w:jc w:val="both"/>
        <w:rPr>
          <w:rFonts w:ascii="Times New Roman" w:hAnsi="Times New Roman" w:cs="Times New Roman"/>
        </w:rPr>
      </w:pPr>
    </w:p>
    <w:p w:rsidR="00B2217F" w:rsidRPr="00B2217F" w:rsidP="00B2217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29. bode</w:t>
      </w:r>
      <w:r w:rsidRPr="00B2217F">
        <w:rPr>
          <w:rFonts w:ascii="Times New Roman" w:hAnsi="Times New Roman" w:cs="Times New Roman"/>
        </w:rPr>
        <w:t xml:space="preserve"> sa na konci pripájajú tieto slová „a slová „§ 25 ods. 2“ sa nahrádzajú slovami „odseku 2““. </w:t>
      </w:r>
    </w:p>
    <w:p w:rsidR="00B2217F" w:rsidRPr="00B2217F" w:rsidP="00B2217F">
      <w:pPr>
        <w:ind w:left="360"/>
        <w:jc w:val="both"/>
        <w:rPr>
          <w:rFonts w:ascii="Times New Roman" w:hAnsi="Times New Roman" w:cs="Times New Roman"/>
        </w:rPr>
      </w:pPr>
    </w:p>
    <w:p w:rsidR="00B2217F" w:rsidP="00B2217F">
      <w:pPr>
        <w:ind w:left="2835"/>
        <w:jc w:val="both"/>
        <w:rPr>
          <w:rFonts w:ascii="Times New Roman" w:hAnsi="Times New Roman" w:cs="Times New Roman"/>
        </w:rPr>
      </w:pPr>
      <w:r w:rsidRPr="00B2217F">
        <w:rPr>
          <w:rFonts w:ascii="Times New Roman" w:hAnsi="Times New Roman" w:cs="Times New Roman"/>
        </w:rPr>
        <w:t>Legislatívno-technická úprava vnútorné</w:t>
      </w:r>
      <w:r w:rsidRPr="00B2217F">
        <w:rPr>
          <w:rFonts w:ascii="Times New Roman" w:hAnsi="Times New Roman" w:cs="Times New Roman"/>
        </w:rPr>
        <w:t>ho odkazu.</w:t>
      </w:r>
    </w:p>
    <w:p w:rsidR="0091198F" w:rsidP="00B2217F">
      <w:pPr>
        <w:ind w:left="2835"/>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91198F" w:rsidRPr="00B2217F" w:rsidP="00B2217F">
      <w:pPr>
        <w:ind w:left="2835"/>
        <w:jc w:val="both"/>
        <w:rPr>
          <w:rFonts w:ascii="Times New Roman" w:hAnsi="Times New Roman" w:cs="Times New Roman"/>
        </w:rPr>
      </w:pPr>
    </w:p>
    <w:p w:rsidR="00B2217F" w:rsidRPr="00B2217F" w:rsidP="00B2217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48. bode</w:t>
      </w:r>
      <w:r w:rsidRPr="00B2217F">
        <w:rPr>
          <w:rFonts w:ascii="Times New Roman" w:hAnsi="Times New Roman" w:cs="Times New Roman"/>
        </w:rPr>
        <w:t xml:space="preserve"> v celom texte sa za slovo „zmluvu“ vkladá čiarka a slová „koncesnú zmluvu“.</w:t>
      </w:r>
    </w:p>
    <w:p w:rsidR="00B2217F" w:rsidRPr="00B2217F" w:rsidP="00B2217F">
      <w:pPr>
        <w:jc w:val="both"/>
        <w:rPr>
          <w:rFonts w:ascii="Times New Roman" w:hAnsi="Times New Roman" w:cs="Times New Roman"/>
        </w:rPr>
      </w:pPr>
    </w:p>
    <w:p w:rsidR="00B2217F" w:rsidRPr="00B2217F" w:rsidP="00B2217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91198F" w:rsidRPr="00B2217F" w:rsidP="00B2217F">
      <w:pPr>
        <w:jc w:val="both"/>
        <w:rPr>
          <w:rFonts w:ascii="Times New Roman" w:hAnsi="Times New Roman" w:cs="Times New Roman"/>
        </w:rPr>
      </w:pPr>
    </w:p>
    <w:p w:rsidR="00B2217F" w:rsidRPr="00B2217F" w:rsidP="00B2217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 xml:space="preserve"> 49. bode v § 45 ods. 8 </w:t>
      </w:r>
      <w:r w:rsidRPr="00B2217F">
        <w:rPr>
          <w:rFonts w:ascii="Times New Roman" w:hAnsi="Times New Roman" w:cs="Times New Roman"/>
        </w:rPr>
        <w:t>sa za slovo „zmluvu“ vkladá čiarka a slová „koncesnú zmluvu    na práce“.</w:t>
      </w:r>
    </w:p>
    <w:p w:rsidR="00B2217F" w:rsidRPr="00B2217F" w:rsidP="00B2217F">
      <w:pPr>
        <w:jc w:val="both"/>
        <w:rPr>
          <w:rFonts w:ascii="Times New Roman" w:hAnsi="Times New Roman" w:cs="Times New Roman"/>
        </w:rPr>
      </w:pPr>
    </w:p>
    <w:p w:rsidR="00B2217F" w:rsidRPr="00B2217F" w:rsidP="00B2217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91198F" w:rsidRPr="00B2217F" w:rsidP="00B2217F">
      <w:pPr>
        <w:jc w:val="both"/>
        <w:rPr>
          <w:rFonts w:ascii="Times New Roman" w:hAnsi="Times New Roman" w:cs="Times New Roman"/>
        </w:rPr>
      </w:pPr>
    </w:p>
    <w:p w:rsidR="00B2217F" w:rsidRPr="00B2217F" w:rsidP="00B2217F">
      <w:pPr>
        <w:numPr>
          <w:ilvl w:val="0"/>
          <w:numId w:val="33"/>
        </w:numPr>
        <w:adjustRightInd/>
        <w:jc w:val="both"/>
        <w:rPr>
          <w:rFonts w:ascii="Times New Roman" w:hAnsi="Times New Roman" w:cs="Times New Roman"/>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70. bode v §</w:t>
      </w:r>
      <w:r w:rsidRPr="004E7186">
        <w:rPr>
          <w:rFonts w:ascii="Times New Roman" w:hAnsi="Times New Roman" w:cs="Times New Roman"/>
          <w:u w:val="single"/>
        </w:rPr>
        <w:t xml:space="preserve"> 66 odseky 2 a 3</w:t>
      </w:r>
      <w:r w:rsidRPr="00B2217F">
        <w:rPr>
          <w:rFonts w:ascii="Times New Roman" w:hAnsi="Times New Roman" w:cs="Times New Roman"/>
        </w:rPr>
        <w:t xml:space="preserve"> znejú:</w:t>
      </w:r>
    </w:p>
    <w:p w:rsidR="00B2217F" w:rsidRPr="00B2217F" w:rsidP="0091198F">
      <w:pPr>
        <w:ind w:left="709"/>
        <w:jc w:val="both"/>
        <w:rPr>
          <w:rFonts w:ascii="Times New Roman" w:hAnsi="Times New Roman" w:cs="Times New Roman"/>
        </w:rPr>
      </w:pPr>
      <w:r w:rsidRPr="00B2217F">
        <w:rPr>
          <w:rFonts w:ascii="Times New Roman" w:hAnsi="Times New Roman" w:cs="Times New Roman"/>
        </w:rPr>
        <w:t>„(2) Koncesná lehota je lehota určená v koncesnej zmluve, počas ktorej má koncesionár právo užívať predmet koncesnej zmluvy alebo brať úžitky z predmetu koncesnej zmluvy. Koncesná lehota začína plynúť od prvého dňa mesiaca nasledujú</w:t>
      </w:r>
      <w:r w:rsidRPr="00B2217F">
        <w:rPr>
          <w:rFonts w:ascii="Times New Roman" w:hAnsi="Times New Roman" w:cs="Times New Roman"/>
        </w:rPr>
        <w:t>ceho po kolaudácii stavby</w:t>
      </w:r>
      <w:r w:rsidRPr="00B2217F">
        <w:rPr>
          <w:rFonts w:ascii="Times New Roman" w:hAnsi="Times New Roman" w:cs="Times New Roman"/>
          <w:vertAlign w:val="superscript"/>
        </w:rPr>
        <w:t>14</w:t>
      </w:r>
      <w:r w:rsidRPr="00B2217F">
        <w:rPr>
          <w:rFonts w:ascii="Times New Roman" w:hAnsi="Times New Roman" w:cs="Times New Roman"/>
        </w:rPr>
        <w:t>) alebo po jej uvedení do trvalej prevádzky, alebo po inej udalosti podľa koncesnej zmluvy, ak už koncesionár mal alebo mohol mať výnosy z prevádzkovania stavby alebo z poskytovania služby. Koncesná lehota sa končí uplynutím posledného dňa mesiaca určenej lehoty. Koncesnú lehotu nemožno stanoviť na neurčitý čas.</w:t>
      </w:r>
    </w:p>
    <w:p w:rsidR="00B2217F" w:rsidRPr="00B2217F" w:rsidP="00B2217F">
      <w:pPr>
        <w:ind w:left="540" w:firstLine="180"/>
        <w:jc w:val="both"/>
        <w:rPr>
          <w:rFonts w:ascii="Times New Roman" w:hAnsi="Times New Roman" w:cs="Times New Roman"/>
        </w:rPr>
      </w:pPr>
    </w:p>
    <w:p w:rsidR="00B2217F" w:rsidRPr="00B2217F" w:rsidP="0091198F">
      <w:pPr>
        <w:tabs>
          <w:tab w:val="left" w:pos="-851"/>
        </w:tabs>
        <w:ind w:left="709"/>
        <w:jc w:val="both"/>
        <w:rPr>
          <w:rFonts w:ascii="Times New Roman" w:hAnsi="Times New Roman" w:cs="Times New Roman"/>
        </w:rPr>
      </w:pPr>
      <w:r w:rsidRPr="00B2217F">
        <w:rPr>
          <w:rFonts w:ascii="Times New Roman" w:hAnsi="Times New Roman" w:cs="Times New Roman"/>
        </w:rPr>
        <w:t>(3) Dĺžka koncesnej lehoty závisí od predmetu koncesnej zmluvy, výšky peňažného plnenia za stavebné práce, ktoré sa majú uskutočniť alebo služby, ktorá sa má poskytovať, a odhadovaného primeraného výnosu koncesionára vyplývajúceho z práva užívať predmet koncesnej zmluvy alebo brať úžitky z predmetu koncesnej zmluvy počas koncesnej lehoty.“.</w:t>
      </w:r>
    </w:p>
    <w:p w:rsidR="00B2217F" w:rsidRPr="00B2217F" w:rsidP="00B2217F">
      <w:pPr>
        <w:ind w:left="36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RPr="00B2217F" w:rsidP="00B2217F">
      <w:pPr>
        <w:ind w:left="360"/>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B2217F" w:rsidRPr="00B2217F" w:rsidP="00B2217F">
      <w:pPr>
        <w:ind w:left="36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rPr>
      </w:pPr>
      <w:r w:rsidRPr="004E7186">
        <w:rPr>
          <w:rFonts w:ascii="Times New Roman" w:hAnsi="Times New Roman" w:cs="Times New Roman"/>
          <w:u w:val="single"/>
        </w:rPr>
        <w:t>V</w:t>
      </w:r>
      <w:r w:rsidR="002272F0">
        <w:rPr>
          <w:rFonts w:ascii="Times New Roman" w:hAnsi="Times New Roman" w:cs="Times New Roman"/>
          <w:u w:val="single"/>
        </w:rPr>
        <w:t> čl. I</w:t>
      </w:r>
      <w:r w:rsidRPr="004E7186">
        <w:rPr>
          <w:rFonts w:ascii="Times New Roman" w:hAnsi="Times New Roman" w:cs="Times New Roman"/>
          <w:u w:val="single"/>
        </w:rPr>
        <w:t> 70. bode v  § 66 sa vypúšťajú odseky 4 a 5</w:t>
      </w:r>
      <w:r w:rsidRPr="00B2217F">
        <w:rPr>
          <w:rFonts w:ascii="Times New Roman" w:hAnsi="Times New Roman" w:cs="Times New Roman"/>
        </w:rPr>
        <w:t>.</w:t>
      </w:r>
    </w:p>
    <w:p w:rsidR="00B2217F" w:rsidRPr="00B2217F" w:rsidP="00B2217F">
      <w:pPr>
        <w:ind w:left="360"/>
        <w:jc w:val="both"/>
        <w:rPr>
          <w:rFonts w:ascii="Times New Roman" w:hAnsi="Times New Roman" w:cs="Times New Roman"/>
        </w:rPr>
      </w:pPr>
    </w:p>
    <w:p w:rsidR="00B2217F" w:rsidRPr="00B2217F" w:rsidP="00B2217F">
      <w:pPr>
        <w:tabs>
          <w:tab w:val="left" w:pos="540"/>
        </w:tabs>
        <w:ind w:left="360"/>
        <w:jc w:val="both"/>
        <w:rPr>
          <w:rFonts w:ascii="Times New Roman" w:hAnsi="Times New Roman" w:cs="Times New Roman"/>
        </w:rPr>
      </w:pPr>
      <w:r w:rsidRPr="00B2217F">
        <w:rPr>
          <w:rFonts w:ascii="Times New Roman" w:hAnsi="Times New Roman" w:cs="Times New Roman"/>
        </w:rPr>
        <w:tab/>
        <w:t>Doterajší odsek 6 sa označuje ako odsek 4.</w:t>
      </w:r>
    </w:p>
    <w:p w:rsidR="00B2217F" w:rsidRPr="00B2217F" w:rsidP="00B2217F">
      <w:pPr>
        <w:ind w:left="36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ind w:left="360"/>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91198F" w:rsidRPr="00B2217F" w:rsidP="00B2217F">
      <w:pPr>
        <w:ind w:left="36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rPr>
      </w:pPr>
      <w:r w:rsidRPr="004E7186">
        <w:rPr>
          <w:rFonts w:ascii="Times New Roman" w:hAnsi="Times New Roman" w:cs="Times New Roman"/>
          <w:u w:val="single"/>
        </w:rPr>
        <w:t>V</w:t>
      </w:r>
      <w:r w:rsidR="002272F0">
        <w:rPr>
          <w:rFonts w:ascii="Times New Roman" w:hAnsi="Times New Roman" w:cs="Times New Roman"/>
          <w:u w:val="single"/>
        </w:rPr>
        <w:t> čl. I</w:t>
      </w:r>
      <w:r w:rsidRPr="004E7186">
        <w:rPr>
          <w:rFonts w:ascii="Times New Roman" w:hAnsi="Times New Roman" w:cs="Times New Roman"/>
          <w:u w:val="single"/>
        </w:rPr>
        <w:t xml:space="preserve"> 70. bode v § 67 </w:t>
      </w:r>
      <w:r w:rsidRPr="004E7186">
        <w:rPr>
          <w:rFonts w:ascii="Times New Roman" w:hAnsi="Times New Roman" w:cs="Times New Roman"/>
          <w:u w:val="single"/>
        </w:rPr>
        <w:t>ods. 3</w:t>
      </w:r>
      <w:r w:rsidRPr="00B2217F">
        <w:rPr>
          <w:rFonts w:ascii="Times New Roman" w:hAnsi="Times New Roman" w:cs="Times New Roman"/>
        </w:rPr>
        <w:t xml:space="preserve"> sa za slovo „uzavretí“ vkladá slovo „koncesnej“.</w:t>
      </w:r>
    </w:p>
    <w:p w:rsidR="00B2217F" w:rsidRPr="00B2217F" w:rsidP="00B2217F">
      <w:pPr>
        <w:ind w:left="36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jc w:val="both"/>
        <w:rPr>
          <w:rFonts w:ascii="Times New Roman" w:hAnsi="Times New Roman" w:cs="Times New Roman"/>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91198F" w:rsidP="00B2217F">
      <w:pPr>
        <w:jc w:val="both"/>
        <w:rPr>
          <w:rFonts w:ascii="Times New Roman" w:hAnsi="Times New Roman" w:cs="Times New Roman"/>
        </w:rPr>
      </w:pPr>
    </w:p>
    <w:p w:rsidR="007F0DE1" w:rsidP="00B2217F">
      <w:pPr>
        <w:jc w:val="both"/>
        <w:rPr>
          <w:rFonts w:ascii="Times New Roman" w:hAnsi="Times New Roman" w:cs="Times New Roman"/>
        </w:rPr>
      </w:pPr>
    </w:p>
    <w:p w:rsidR="007F0DE1" w:rsidP="00B2217F">
      <w:pPr>
        <w:jc w:val="both"/>
        <w:rPr>
          <w:rFonts w:ascii="Times New Roman" w:hAnsi="Times New Roman" w:cs="Times New Roman"/>
        </w:rPr>
      </w:pPr>
    </w:p>
    <w:p w:rsidR="007F0DE1" w:rsidP="00B2217F">
      <w:pPr>
        <w:jc w:val="both"/>
        <w:rPr>
          <w:rFonts w:ascii="Times New Roman" w:hAnsi="Times New Roman" w:cs="Times New Roman"/>
        </w:rPr>
      </w:pPr>
    </w:p>
    <w:p w:rsidR="007F0DE1" w:rsidRPr="00B2217F" w:rsidP="00B2217F">
      <w:pPr>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70. bode  § 68 znie</w:t>
      </w:r>
      <w:r w:rsidRPr="00B2217F">
        <w:rPr>
          <w:rFonts w:ascii="Times New Roman" w:hAnsi="Times New Roman" w:cs="Times New Roman"/>
        </w:rPr>
        <w:t>:</w:t>
      </w:r>
    </w:p>
    <w:p w:rsidR="00B2217F" w:rsidRPr="00B2217F" w:rsidP="00B2217F">
      <w:pPr>
        <w:jc w:val="both"/>
        <w:rPr>
          <w:rFonts w:ascii="Times New Roman" w:hAnsi="Times New Roman" w:cs="Times New Roman"/>
        </w:rPr>
      </w:pPr>
    </w:p>
    <w:p w:rsidR="00B2217F" w:rsidRPr="00B2217F" w:rsidP="00B2217F">
      <w:pPr>
        <w:jc w:val="center"/>
        <w:rPr>
          <w:rFonts w:ascii="Times New Roman" w:hAnsi="Times New Roman" w:cs="Times New Roman"/>
        </w:rPr>
      </w:pPr>
      <w:r w:rsidRPr="00B2217F">
        <w:rPr>
          <w:rFonts w:ascii="Times New Roman" w:hAnsi="Times New Roman" w:cs="Times New Roman"/>
        </w:rPr>
        <w:t>„§ 68</w:t>
      </w:r>
    </w:p>
    <w:p w:rsidR="00B2217F" w:rsidRPr="00B2217F" w:rsidP="00B2217F">
      <w:pPr>
        <w:jc w:val="both"/>
        <w:rPr>
          <w:rFonts w:ascii="Times New Roman" w:hAnsi="Times New Roman" w:cs="Times New Roman"/>
        </w:rPr>
      </w:pPr>
    </w:p>
    <w:p w:rsidR="00B2217F" w:rsidRPr="00B2217F" w:rsidP="00B2217F">
      <w:pPr>
        <w:ind w:left="360" w:firstLine="348"/>
        <w:jc w:val="both"/>
        <w:rPr>
          <w:rFonts w:ascii="Times New Roman" w:hAnsi="Times New Roman" w:cs="Times New Roman"/>
        </w:rPr>
      </w:pPr>
      <w:r w:rsidRPr="00B2217F">
        <w:rPr>
          <w:rFonts w:ascii="Times New Roman" w:hAnsi="Times New Roman" w:cs="Times New Roman"/>
        </w:rPr>
        <w:t>(1) Verejný obstarávateľ môže</w:t>
      </w:r>
    </w:p>
    <w:p w:rsidR="00B2217F" w:rsidRPr="00B2217F" w:rsidP="00B2217F">
      <w:pPr>
        <w:numPr>
          <w:ilvl w:val="0"/>
          <w:numId w:val="26"/>
        </w:numPr>
        <w:tabs>
          <w:tab w:val="left" w:pos="720"/>
        </w:tabs>
        <w:adjustRightInd/>
        <w:jc w:val="both"/>
        <w:rPr>
          <w:rFonts w:ascii="Times New Roman" w:hAnsi="Times New Roman" w:cs="Times New Roman"/>
        </w:rPr>
      </w:pPr>
      <w:r w:rsidRPr="00B2217F">
        <w:rPr>
          <w:rFonts w:ascii="Times New Roman" w:hAnsi="Times New Roman" w:cs="Times New Roman"/>
        </w:rPr>
        <w:t>vyžadovať od koncesionára, aby zmluvy predstavujúce minimálne 30 % z celkovej ceny stavebných prác alebo služieb, na ktoré sa má uzavrieť koncesná zmluva, uzavrel s tretími osobami a zároveň umožnil zvýšenie tohto podielu; minimálny percentuálny podiel sa uvedie v koncesnej zmluve, alebo</w:t>
      </w:r>
    </w:p>
    <w:p w:rsidR="00B2217F" w:rsidRPr="00B2217F" w:rsidP="00B2217F">
      <w:pPr>
        <w:numPr>
          <w:ilvl w:val="0"/>
          <w:numId w:val="26"/>
        </w:numPr>
        <w:tabs>
          <w:tab w:val="left" w:pos="720"/>
        </w:tabs>
        <w:adjustRightInd/>
        <w:jc w:val="both"/>
        <w:rPr>
          <w:rFonts w:ascii="Times New Roman" w:hAnsi="Times New Roman" w:cs="Times New Roman"/>
        </w:rPr>
      </w:pPr>
      <w:r w:rsidRPr="00B2217F">
        <w:rPr>
          <w:rFonts w:ascii="Times New Roman" w:hAnsi="Times New Roman" w:cs="Times New Roman"/>
        </w:rPr>
        <w:t>požiadať uchádzačov, aby vo svojich ponukách určili percentuálny podiel z celkovej ceny stavebných prác alebo služieb, ktorý zabezpečia tretími osobami.</w:t>
      </w:r>
    </w:p>
    <w:p w:rsidR="00B2217F" w:rsidRPr="00B2217F" w:rsidP="00B2217F">
      <w:pPr>
        <w:ind w:left="360"/>
        <w:jc w:val="both"/>
        <w:rPr>
          <w:rFonts w:ascii="Times New Roman" w:hAnsi="Times New Roman" w:cs="Times New Roman"/>
        </w:rPr>
      </w:pPr>
    </w:p>
    <w:p w:rsidR="00B2217F" w:rsidRPr="00B2217F" w:rsidP="00B2217F">
      <w:pPr>
        <w:ind w:left="360" w:firstLine="348"/>
        <w:jc w:val="both"/>
        <w:rPr>
          <w:rFonts w:ascii="Times New Roman" w:hAnsi="Times New Roman" w:cs="Times New Roman"/>
        </w:rPr>
      </w:pPr>
      <w:r w:rsidRPr="00B2217F">
        <w:rPr>
          <w:rFonts w:ascii="Times New Roman" w:hAnsi="Times New Roman" w:cs="Times New Roman"/>
        </w:rPr>
        <w:t xml:space="preserve">(2) Ustanovenia odseku </w:t>
      </w:r>
      <w:smartTag w:uri="urn:schemas-microsoft-com:office:smarttags" w:element="metricconverter">
        <w:smartTagPr>
          <w:attr w:name="ProductID" w:val="1 a"/>
        </w:smartTagPr>
        <w:r w:rsidRPr="00B2217F">
          <w:rPr>
            <w:rFonts w:ascii="Times New Roman" w:hAnsi="Times New Roman" w:cs="Times New Roman"/>
          </w:rPr>
          <w:t>1 a</w:t>
        </w:r>
      </w:smartTag>
      <w:r w:rsidRPr="00B2217F">
        <w:rPr>
          <w:rFonts w:ascii="Times New Roman" w:hAnsi="Times New Roman" w:cs="Times New Roman"/>
        </w:rPr>
        <w:t xml:space="preserve"> § </w:t>
      </w:r>
      <w:smartTag w:uri="urn:schemas-microsoft-com:office:smarttags" w:element="metricconverter">
        <w:smartTagPr>
          <w:attr w:name="ProductID" w:val="66 a"/>
        </w:smartTagPr>
        <w:r w:rsidRPr="00B2217F">
          <w:rPr>
            <w:rFonts w:ascii="Times New Roman" w:hAnsi="Times New Roman" w:cs="Times New Roman"/>
          </w:rPr>
          <w:t>66 a</w:t>
        </w:r>
      </w:smartTag>
      <w:r w:rsidRPr="00B2217F">
        <w:rPr>
          <w:rFonts w:ascii="Times New Roman" w:hAnsi="Times New Roman" w:cs="Times New Roman"/>
        </w:rPr>
        <w:t xml:space="preserve"> 67 sa nepoužijú, ak ide o dodatočné stavebné práce alebo služby nezahrnuté v pôvodne plánovanom koncesionárskom projekte alebo v pôvodnej koncesnej zmluve, ktorých potreba vyplynula dodatočne z nepredvídateľných okolností. Takéto stavebné práce alebo služby sa zadávajú koncesionárovi pod podmienkou, že ich zadá pôvodnému dodávateľovi, ak</w:t>
      </w:r>
    </w:p>
    <w:p w:rsidR="00B2217F" w:rsidRPr="00B2217F" w:rsidP="00B2217F">
      <w:pPr>
        <w:numPr>
          <w:ilvl w:val="0"/>
          <w:numId w:val="27"/>
        </w:numPr>
        <w:tabs>
          <w:tab w:val="left" w:pos="720"/>
        </w:tabs>
        <w:adjustRightInd/>
        <w:jc w:val="both"/>
        <w:rPr>
          <w:rFonts w:ascii="Times New Roman" w:hAnsi="Times New Roman" w:cs="Times New Roman"/>
        </w:rPr>
      </w:pPr>
      <w:r w:rsidRPr="00B2217F">
        <w:rPr>
          <w:rFonts w:ascii="Times New Roman" w:hAnsi="Times New Roman" w:cs="Times New Roman"/>
        </w:rPr>
        <w:t>nie sú technicky alebo ekonomicky oddeliteľné od pôvodného plnenia koncesnej zmluvy bez toho, aby to verejnému obstarávateľovi nespôsobilo neprimerané ťažkosti, alebo</w:t>
      </w:r>
    </w:p>
    <w:p w:rsidR="00B2217F" w:rsidRPr="00B2217F" w:rsidP="00B2217F">
      <w:pPr>
        <w:numPr>
          <w:ilvl w:val="0"/>
          <w:numId w:val="27"/>
        </w:numPr>
        <w:tabs>
          <w:tab w:val="left" w:pos="720"/>
        </w:tabs>
        <w:adjustRightInd/>
        <w:jc w:val="both"/>
        <w:rPr>
          <w:rFonts w:ascii="Times New Roman" w:hAnsi="Times New Roman" w:cs="Times New Roman"/>
        </w:rPr>
      </w:pPr>
      <w:r w:rsidRPr="00B2217F">
        <w:rPr>
          <w:rFonts w:ascii="Times New Roman" w:hAnsi="Times New Roman" w:cs="Times New Roman"/>
        </w:rPr>
        <w:t>sú technicky alebo ekonomicky oddeliteľné od pôvodného plnenia koncesnej zmluvy, ale sú nevyhnutné na ďalšie plnenie podľa pôvodnej koncesnej zmluvy.</w:t>
      </w:r>
    </w:p>
    <w:p w:rsidR="00B2217F" w:rsidRPr="00B2217F" w:rsidP="00B2217F">
      <w:pPr>
        <w:ind w:left="360"/>
        <w:jc w:val="both"/>
        <w:rPr>
          <w:rFonts w:ascii="Times New Roman" w:hAnsi="Times New Roman" w:cs="Times New Roman"/>
        </w:rPr>
      </w:pPr>
    </w:p>
    <w:p w:rsidR="00B2217F" w:rsidRPr="00B2217F" w:rsidP="00B2217F">
      <w:pPr>
        <w:ind w:left="360" w:firstLine="348"/>
        <w:jc w:val="both"/>
        <w:rPr>
          <w:rFonts w:ascii="Times New Roman" w:hAnsi="Times New Roman" w:cs="Times New Roman"/>
        </w:rPr>
      </w:pPr>
      <w:r w:rsidRPr="00B2217F">
        <w:rPr>
          <w:rFonts w:ascii="Times New Roman" w:hAnsi="Times New Roman" w:cs="Times New Roman"/>
        </w:rPr>
        <w:t>(3) Súhrnná hodnota dodatočných stavebných prác alebo služieb nesmie presiahnuť 50 % hodnoty pôvodnej koncesnej zmluvy.“.</w:t>
      </w:r>
    </w:p>
    <w:p w:rsidR="00B2217F" w:rsidRPr="00B2217F" w:rsidP="00B2217F">
      <w:pPr>
        <w:ind w:left="36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r w:rsidRPr="00B2217F">
        <w:rPr>
          <w:rFonts w:ascii="Times New Roman" w:hAnsi="Times New Roman" w:cs="Times New Roman"/>
        </w:rPr>
        <w:t>.</w:t>
      </w:r>
    </w:p>
    <w:p w:rsidR="00B2217F" w:rsidP="00B2217F">
      <w:pPr>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jc w:val="both"/>
        <w:rPr>
          <w:rFonts w:ascii="Times New Roman" w:hAnsi="Times New Roman" w:cs="Times New Roman"/>
        </w:rPr>
      </w:pPr>
    </w:p>
    <w:p w:rsidR="00F65B5E" w:rsidRPr="00F65B5E" w:rsidP="00F65B5E">
      <w:pPr>
        <w:numPr>
          <w:ilvl w:val="0"/>
          <w:numId w:val="33"/>
        </w:numPr>
        <w:adjustRightInd/>
        <w:jc w:val="both"/>
        <w:rPr>
          <w:rFonts w:ascii="Times New Roman" w:hAnsi="Times New Roman" w:cs="Times New Roman"/>
        </w:rPr>
      </w:pPr>
      <w:r w:rsidRPr="004E7186" w:rsidR="00B2217F">
        <w:rPr>
          <w:rFonts w:ascii="Times New Roman" w:hAnsi="Times New Roman" w:cs="Times New Roman"/>
          <w:u w:val="single"/>
        </w:rPr>
        <w:t>V</w:t>
      </w:r>
      <w:r w:rsidR="002272F0">
        <w:rPr>
          <w:rFonts w:ascii="Times New Roman" w:hAnsi="Times New Roman" w:cs="Times New Roman"/>
          <w:u w:val="single"/>
        </w:rPr>
        <w:t xml:space="preserve"> čl. I </w:t>
      </w:r>
      <w:r w:rsidRPr="004E7186" w:rsidR="00B2217F">
        <w:rPr>
          <w:rFonts w:ascii="Times New Roman" w:hAnsi="Times New Roman" w:cs="Times New Roman"/>
          <w:u w:val="single"/>
        </w:rPr>
        <w:t xml:space="preserve">95. bode </w:t>
      </w:r>
      <w:r w:rsidRPr="00F65B5E">
        <w:rPr>
          <w:rFonts w:ascii="Times New Roman" w:hAnsi="Times New Roman" w:cs="Times New Roman"/>
        </w:rPr>
        <w:t>úvodná veta znie:</w:t>
        <w:tab/>
      </w:r>
    </w:p>
    <w:p w:rsidR="00D42682" w:rsidRPr="00D42682" w:rsidP="00D42682">
      <w:pPr>
        <w:tabs>
          <w:tab w:val="left" w:pos="-567"/>
        </w:tabs>
        <w:ind w:left="709"/>
        <w:jc w:val="both"/>
        <w:rPr>
          <w:rFonts w:ascii="Times New Roman" w:hAnsi="Times New Roman" w:cs="Times New Roman"/>
        </w:rPr>
      </w:pPr>
      <w:r w:rsidRPr="00D42682" w:rsidR="00F65B5E">
        <w:rPr>
          <w:rFonts w:ascii="Times New Roman" w:hAnsi="Times New Roman" w:cs="Times New Roman"/>
        </w:rPr>
        <w:tab/>
      </w:r>
      <w:r w:rsidRPr="00D42682">
        <w:rPr>
          <w:rFonts w:ascii="Times New Roman" w:hAnsi="Times New Roman" w:cs="Times New Roman"/>
        </w:rPr>
        <w:t>„§ 99 vrátane nadpisu nad paragrafom znie:“ a nad § 99 sa dopĺňa nadpis, ktorý znie: „Zadávanie podprahových zákaziek“.</w:t>
      </w:r>
    </w:p>
    <w:p w:rsidR="00D42682" w:rsidRPr="00D42682" w:rsidP="00D42682">
      <w:pPr>
        <w:tabs>
          <w:tab w:val="left" w:pos="-567"/>
        </w:tabs>
        <w:ind w:left="709"/>
        <w:jc w:val="both"/>
        <w:rPr>
          <w:rFonts w:ascii="Times New Roman" w:hAnsi="Times New Roman" w:cs="Times New Roman"/>
        </w:rPr>
      </w:pPr>
    </w:p>
    <w:p w:rsidR="00F65B5E" w:rsidRPr="00F65B5E" w:rsidP="00F65B5E">
      <w:pPr>
        <w:ind w:left="2835"/>
        <w:jc w:val="both"/>
        <w:rPr>
          <w:rFonts w:ascii="Times New Roman" w:hAnsi="Times New Roman" w:cs="Times New Roman"/>
        </w:rPr>
      </w:pPr>
      <w:r w:rsidRPr="00F65B5E">
        <w:rPr>
          <w:rFonts w:ascii="Times New Roman" w:hAnsi="Times New Roman" w:cs="Times New Roman"/>
        </w:rPr>
        <w:t xml:space="preserve">Ide o legislatívno-technickú úpravu v záujme jej sprehľadnenia ustanovenia v kontexte návrhu.  </w:t>
      </w:r>
    </w:p>
    <w:p w:rsidR="00B2217F" w:rsidRPr="00F65B5E" w:rsidP="00F65B5E">
      <w:pPr>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P="00B2217F">
      <w:pPr>
        <w:ind w:left="4320"/>
        <w:jc w:val="both"/>
        <w:rPr>
          <w:rFonts w:ascii="Times New Roman" w:hAnsi="Times New Roman" w:cs="Times New Roman"/>
        </w:rPr>
      </w:pPr>
    </w:p>
    <w:p w:rsidR="007F0DE1" w:rsidRPr="00B2217F" w:rsidP="00B2217F">
      <w:pPr>
        <w:ind w:left="432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120. bode v § 136 ods. 1 písm. a)</w:t>
      </w:r>
      <w:r w:rsidRPr="00B2217F">
        <w:rPr>
          <w:rFonts w:ascii="Times New Roman" w:hAnsi="Times New Roman" w:cs="Times New Roman"/>
        </w:rPr>
        <w:t xml:space="preserve"> sa za slovo „zmluvu“ vkladajú slová „alebo koncesnú zmluvu na práce“.</w:t>
      </w:r>
    </w:p>
    <w:p w:rsidR="0091198F" w:rsidP="00B2217F">
      <w:pPr>
        <w:ind w:left="432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čl. I</w:t>
      </w:r>
      <w:r w:rsidRPr="004E7186">
        <w:rPr>
          <w:rFonts w:ascii="Times New Roman" w:hAnsi="Times New Roman" w:cs="Times New Roman"/>
          <w:u w:val="single"/>
        </w:rPr>
        <w:t> 120. bode v § 136 ods. 3 p</w:t>
      </w:r>
      <w:r w:rsidRPr="004E7186">
        <w:rPr>
          <w:rFonts w:ascii="Times New Roman" w:hAnsi="Times New Roman" w:cs="Times New Roman"/>
          <w:u w:val="single"/>
        </w:rPr>
        <w:t>ísm. a)</w:t>
      </w:r>
      <w:r w:rsidRPr="00B2217F">
        <w:rPr>
          <w:rFonts w:ascii="Times New Roman" w:hAnsi="Times New Roman" w:cs="Times New Roman"/>
        </w:rPr>
        <w:t xml:space="preserve"> prvý bod sa na konci pripájajú tieto slová: „alebo koncesnú zmluvu na práce,“.</w:t>
      </w:r>
    </w:p>
    <w:p w:rsidR="00B2217F" w:rsidRPr="00B2217F" w:rsidP="00B2217F">
      <w:pPr>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w:t>
      </w:r>
      <w:r w:rsidRPr="00B2217F">
        <w:rPr>
          <w:rFonts w:ascii="Times New Roman" w:hAnsi="Times New Roman" w:cs="Times New Roman"/>
        </w:rPr>
        <w:t>va.</w:t>
      </w:r>
    </w:p>
    <w:p w:rsidR="00B2217F" w:rsidP="00B2217F">
      <w:pPr>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002272F0">
        <w:rPr>
          <w:rFonts w:ascii="Times New Roman" w:hAnsi="Times New Roman" w:cs="Times New Roman"/>
          <w:u w:val="single"/>
        </w:rPr>
        <w:t xml:space="preserve">V čl. I </w:t>
      </w:r>
      <w:r w:rsidRPr="004E7186">
        <w:rPr>
          <w:rFonts w:ascii="Times New Roman" w:hAnsi="Times New Roman" w:cs="Times New Roman"/>
          <w:u w:val="single"/>
        </w:rPr>
        <w:t>122. bod znie</w:t>
      </w:r>
      <w:r w:rsidRPr="00B2217F">
        <w:rPr>
          <w:rFonts w:ascii="Times New Roman" w:hAnsi="Times New Roman" w:cs="Times New Roman"/>
        </w:rPr>
        <w:t xml:space="preserve">: </w:t>
      </w:r>
    </w:p>
    <w:p w:rsidR="00B2217F" w:rsidRPr="00B2217F" w:rsidP="0091198F">
      <w:pPr>
        <w:ind w:left="709"/>
        <w:jc w:val="both"/>
        <w:rPr>
          <w:rFonts w:ascii="Times New Roman" w:hAnsi="Times New Roman" w:cs="Times New Roman"/>
        </w:rPr>
      </w:pPr>
      <w:r w:rsidRPr="00B2217F">
        <w:rPr>
          <w:rFonts w:ascii="Times New Roman" w:hAnsi="Times New Roman" w:cs="Times New Roman"/>
        </w:rPr>
        <w:t>„122. § 137 sa dopĺňa odsekom 3, ktorý znie:</w:t>
      </w:r>
    </w:p>
    <w:p w:rsidR="00B2217F" w:rsidRPr="00B2217F" w:rsidP="004E7186">
      <w:pPr>
        <w:ind w:left="540" w:firstLine="311"/>
        <w:jc w:val="both"/>
        <w:rPr>
          <w:rFonts w:ascii="Times New Roman" w:hAnsi="Times New Roman" w:cs="Times New Roman"/>
        </w:rPr>
      </w:pPr>
      <w:r w:rsidRPr="00B2217F">
        <w:rPr>
          <w:rFonts w:ascii="Times New Roman" w:hAnsi="Times New Roman" w:cs="Times New Roman"/>
        </w:rPr>
        <w:t>„(3) Osoby vykonávajúce dohľad sú povinné pri výkone dohľadu zachovávať mlčanlivosť o skutočnostiach, o ktorých sa dozvedeli pri výkone funkcie, aj po vydaní rozhodnutia vo veci, ak ich od tejto povinnosti vo verejnom záujme, na účely informovania verejnosti písomne neoslobodí predseda úradu. Porušením povinnosti mlčanlivosti nie je</w:t>
      </w:r>
    </w:p>
    <w:p w:rsidR="00B2217F" w:rsidRPr="00B2217F" w:rsidP="00B2217F">
      <w:pPr>
        <w:numPr>
          <w:ilvl w:val="0"/>
          <w:numId w:val="25"/>
        </w:numPr>
        <w:tabs>
          <w:tab w:val="left" w:pos="720"/>
        </w:tabs>
        <w:adjustRightInd/>
        <w:ind w:left="900"/>
        <w:jc w:val="both"/>
        <w:rPr>
          <w:rFonts w:ascii="Times New Roman" w:hAnsi="Times New Roman" w:cs="Times New Roman"/>
        </w:rPr>
      </w:pPr>
      <w:r w:rsidRPr="00B2217F">
        <w:rPr>
          <w:rFonts w:ascii="Times New Roman" w:hAnsi="Times New Roman" w:cs="Times New Roman"/>
        </w:rPr>
        <w:t>využitie takýchto informácií na účely dohľadu; tým nie je dotknutá povinnosť zachovávať mlčanlivosť o utajovaných skutočnostiach,</w:t>
      </w:r>
      <w:r w:rsidRPr="00B2217F">
        <w:rPr>
          <w:rFonts w:ascii="Times New Roman" w:hAnsi="Times New Roman" w:cs="Times New Roman"/>
          <w:vertAlign w:val="superscript"/>
        </w:rPr>
        <w:t>22a</w:t>
      </w:r>
      <w:r w:rsidRPr="00B2217F">
        <w:rPr>
          <w:rFonts w:ascii="Times New Roman" w:hAnsi="Times New Roman" w:cs="Times New Roman"/>
        </w:rPr>
        <w:t>)</w:t>
      </w:r>
    </w:p>
    <w:p w:rsidR="00B2217F" w:rsidRPr="00B2217F" w:rsidP="00B2217F">
      <w:pPr>
        <w:numPr>
          <w:ilvl w:val="0"/>
          <w:numId w:val="25"/>
        </w:numPr>
        <w:tabs>
          <w:tab w:val="clear" w:pos="720"/>
        </w:tabs>
        <w:adjustRightInd/>
        <w:ind w:left="900"/>
        <w:jc w:val="both"/>
        <w:rPr>
          <w:rFonts w:ascii="Times New Roman" w:hAnsi="Times New Roman" w:cs="Times New Roman"/>
        </w:rPr>
      </w:pPr>
      <w:r w:rsidRPr="00B2217F">
        <w:rPr>
          <w:rFonts w:ascii="Times New Roman" w:hAnsi="Times New Roman" w:cs="Times New Roman"/>
        </w:rPr>
        <w:t>sprístupnenie takýchto informácií súdu na účely súdneho konania; tým nie je dotknutá povinnosť zachovávať mlčanlivosť o utajovaných skutočnostiach.</w:t>
      </w:r>
      <w:r w:rsidRPr="00B2217F">
        <w:rPr>
          <w:rFonts w:ascii="Times New Roman" w:hAnsi="Times New Roman" w:cs="Times New Roman"/>
          <w:vertAlign w:val="superscript"/>
        </w:rPr>
        <w:t>22a</w:t>
      </w:r>
      <w:r w:rsidRPr="00B2217F">
        <w:rPr>
          <w:rFonts w:ascii="Times New Roman" w:hAnsi="Times New Roman" w:cs="Times New Roman"/>
        </w:rPr>
        <w:t>)“.“.</w:t>
      </w:r>
    </w:p>
    <w:p w:rsidR="00B2217F" w:rsidRPr="00B2217F" w:rsidP="00B2217F">
      <w:pPr>
        <w:jc w:val="both"/>
        <w:rPr>
          <w:rFonts w:ascii="Times New Roman" w:hAnsi="Times New Roman" w:cs="Times New Roman"/>
        </w:rPr>
      </w:pPr>
    </w:p>
    <w:p w:rsidR="00B2217F" w:rsidRPr="00B2217F" w:rsidP="00B2217F">
      <w:pPr>
        <w:ind w:firstLine="540"/>
        <w:jc w:val="both"/>
        <w:rPr>
          <w:rFonts w:ascii="Times New Roman" w:hAnsi="Times New Roman" w:cs="Times New Roman"/>
        </w:rPr>
      </w:pPr>
      <w:r w:rsidRPr="00B2217F">
        <w:rPr>
          <w:rFonts w:ascii="Times New Roman" w:hAnsi="Times New Roman" w:cs="Times New Roman"/>
        </w:rPr>
        <w:t>Poznámka pod čiarou k odkazu 22a znie:</w:t>
      </w:r>
    </w:p>
    <w:p w:rsidR="00B2217F" w:rsidRPr="00B2217F" w:rsidP="00B2217F">
      <w:pPr>
        <w:jc w:val="both"/>
        <w:rPr>
          <w:rFonts w:ascii="Times New Roman" w:hAnsi="Times New Roman" w:cs="Times New Roman"/>
        </w:rPr>
      </w:pPr>
    </w:p>
    <w:p w:rsidR="00B2217F" w:rsidRPr="00B2217F" w:rsidP="00B2217F">
      <w:pPr>
        <w:ind w:left="1260" w:hanging="720"/>
        <w:rPr>
          <w:rFonts w:ascii="Times New Roman" w:hAnsi="Times New Roman" w:cs="Times New Roman"/>
        </w:rPr>
      </w:pPr>
      <w:r w:rsidRPr="00B2217F">
        <w:rPr>
          <w:rFonts w:ascii="Times New Roman" w:hAnsi="Times New Roman" w:cs="Times New Roman"/>
        </w:rPr>
        <w:t>„</w:t>
      </w:r>
      <w:r w:rsidRPr="00B2217F">
        <w:rPr>
          <w:rFonts w:ascii="Times New Roman" w:hAnsi="Times New Roman" w:cs="Times New Roman"/>
          <w:vertAlign w:val="superscript"/>
        </w:rPr>
        <w:t>22a</w:t>
      </w:r>
      <w:r w:rsidRPr="00B2217F">
        <w:rPr>
          <w:rFonts w:ascii="Times New Roman" w:hAnsi="Times New Roman" w:cs="Times New Roman"/>
        </w:rPr>
        <w:t>)  Zákon č. 215/2004 Z. z. o ochrane utajovaných skutočností a o zmene a doplnení niektorých zákonov v znení neskorších predpisov.“.</w:t>
      </w:r>
    </w:p>
    <w:p w:rsidR="00B2217F" w:rsidRPr="00B2217F" w:rsidP="00B2217F">
      <w:pPr>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Ide o legislatívno-technickú úpravu.</w:t>
      </w:r>
    </w:p>
    <w:p w:rsidR="00B2217F" w:rsidP="00B2217F">
      <w:pPr>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P="00B2217F">
      <w:pPr>
        <w:jc w:val="both"/>
        <w:rPr>
          <w:rFonts w:ascii="Times New Roman" w:hAnsi="Times New Roman" w:cs="Times New Roman"/>
        </w:rPr>
      </w:pPr>
    </w:p>
    <w:p w:rsidR="007F0DE1" w:rsidP="00B2217F">
      <w:pPr>
        <w:jc w:val="both"/>
        <w:rPr>
          <w:rFonts w:ascii="Times New Roman" w:hAnsi="Times New Roman" w:cs="Times New Roman"/>
        </w:rPr>
      </w:pPr>
    </w:p>
    <w:p w:rsidR="007F0DE1" w:rsidRPr="00B2217F" w:rsidP="00B2217F">
      <w:pPr>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123. bode v § 138 ods. 2</w:t>
      </w:r>
      <w:r w:rsidRPr="00B2217F">
        <w:rPr>
          <w:rFonts w:ascii="Times New Roman" w:hAnsi="Times New Roman" w:cs="Times New Roman"/>
        </w:rPr>
        <w:t xml:space="preserve"> v úvodnej vete sa za slovo „zmluvy“ vkladá čiarka a slová „koncesnej zmluvy“.</w:t>
      </w:r>
    </w:p>
    <w:p w:rsidR="00B2217F" w:rsidRPr="00B2217F" w:rsidP="00B2217F">
      <w:pPr>
        <w:ind w:left="36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ind w:left="360"/>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ind w:left="36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123. bode v § 138 ods. 2 písm. a)</w:t>
      </w:r>
      <w:r w:rsidRPr="00B2217F">
        <w:rPr>
          <w:rFonts w:ascii="Times New Roman" w:hAnsi="Times New Roman" w:cs="Times New Roman"/>
        </w:rPr>
        <w:t xml:space="preserve"> sa za slovo „zmluvu“ vkladajú slová „alebo koncesnú zmluvu na práce“.</w:t>
      </w:r>
    </w:p>
    <w:p w:rsidR="00B2217F" w:rsidRPr="00B2217F" w:rsidP="00B2217F">
      <w:pPr>
        <w:ind w:left="36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123. bode v § 138 ods. 5 písm. c)</w:t>
      </w:r>
      <w:r w:rsidRPr="00B2217F">
        <w:rPr>
          <w:rFonts w:ascii="Times New Roman" w:hAnsi="Times New Roman" w:cs="Times New Roman"/>
        </w:rPr>
        <w:t xml:space="preserve"> sa za slovo „zmluvy“ vkladá čiarka a slová „koncesnej zmluvy“.</w:t>
      </w:r>
    </w:p>
    <w:p w:rsidR="00B2217F" w:rsidRPr="00B2217F" w:rsidP="00B2217F">
      <w:pPr>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126. bode v § 139  ods. 1 písm. k)</w:t>
      </w:r>
      <w:r w:rsidRPr="00B2217F">
        <w:rPr>
          <w:rFonts w:ascii="Times New Roman" w:hAnsi="Times New Roman" w:cs="Times New Roman"/>
        </w:rPr>
        <w:t xml:space="preserve"> sa za slovo „zmluvy“ vkladá čiarka a slová „koncesnej zmluvy“.</w:t>
      </w:r>
    </w:p>
    <w:p w:rsidR="00B2217F" w:rsidRPr="00B2217F" w:rsidP="00B2217F">
      <w:pPr>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RPr="00B2217F" w:rsidP="00B2217F">
      <w:pPr>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B2217F" w:rsidP="00B2217F">
      <w:pPr>
        <w:jc w:val="both"/>
        <w:rPr>
          <w:rFonts w:ascii="Times New Roman" w:hAnsi="Times New Roman" w:cs="Times New Roman"/>
        </w:rPr>
      </w:pPr>
    </w:p>
    <w:p w:rsidR="007F0DE1" w:rsidP="00B2217F">
      <w:pPr>
        <w:jc w:val="both"/>
        <w:rPr>
          <w:rFonts w:ascii="Times New Roman" w:hAnsi="Times New Roman" w:cs="Times New Roman"/>
        </w:rPr>
      </w:pPr>
    </w:p>
    <w:p w:rsidR="007F0DE1" w:rsidRPr="00B2217F" w:rsidP="00B2217F">
      <w:pPr>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 xml:space="preserve">132. bode v  § 146 </w:t>
      </w:r>
      <w:r w:rsidRPr="00B2217F">
        <w:rPr>
          <w:rFonts w:ascii="Times New Roman" w:hAnsi="Times New Roman" w:cs="Times New Roman"/>
        </w:rPr>
        <w:t>v celom texte sa za slovo „zmluvy“ vkladá čiarka a slová „koncesnej zmluvy“.</w:t>
      </w:r>
    </w:p>
    <w:p w:rsidR="0091198F" w:rsidP="00B2217F">
      <w:pPr>
        <w:ind w:left="432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jc w:val="both"/>
        <w:rPr>
          <w:rFonts w:ascii="Times New Roman" w:hAnsi="Times New Roman" w:cs="Times New Roman"/>
        </w:rPr>
      </w:pPr>
    </w:p>
    <w:p w:rsidR="00B2217F" w:rsidRPr="004E7186" w:rsidP="0091198F">
      <w:pPr>
        <w:numPr>
          <w:ilvl w:val="0"/>
          <w:numId w:val="33"/>
        </w:numPr>
        <w:adjustRightInd/>
        <w:jc w:val="both"/>
        <w:rPr>
          <w:rFonts w:ascii="Times New Roman" w:hAnsi="Times New Roman" w:cs="Times New Roman"/>
          <w:b/>
          <w:u w:val="single"/>
        </w:rPr>
      </w:pPr>
      <w:r w:rsidR="002272F0">
        <w:rPr>
          <w:rFonts w:ascii="Times New Roman" w:hAnsi="Times New Roman" w:cs="Times New Roman"/>
          <w:u w:val="single"/>
        </w:rPr>
        <w:t xml:space="preserve">V čl. I </w:t>
      </w:r>
      <w:r w:rsidRPr="004E7186">
        <w:rPr>
          <w:rFonts w:ascii="Times New Roman" w:hAnsi="Times New Roman" w:cs="Times New Roman"/>
          <w:u w:val="single"/>
        </w:rPr>
        <w:t>135. bod znie:</w:t>
      </w:r>
    </w:p>
    <w:p w:rsidR="00B2217F" w:rsidRPr="00B2217F" w:rsidP="004E7186">
      <w:pPr>
        <w:ind w:left="709" w:firstLine="284"/>
        <w:jc w:val="both"/>
        <w:rPr>
          <w:rFonts w:ascii="Times New Roman" w:hAnsi="Times New Roman" w:cs="Times New Roman"/>
        </w:rPr>
      </w:pPr>
      <w:r w:rsidRPr="00B2217F">
        <w:rPr>
          <w:rFonts w:ascii="Times New Roman" w:hAnsi="Times New Roman" w:cs="Times New Roman"/>
        </w:rPr>
        <w:t xml:space="preserve">„135. V § 148 sa za slovo „zmluvu“ vkladá čiarka a slová „koncesnú zmluvu“ a vypúšťajú sa slová „okrem koncesnej zmluvy alebo dodatku ku koncesnej zmluve“.“. </w:t>
      </w:r>
    </w:p>
    <w:p w:rsidR="00B2217F" w:rsidRPr="00B2217F" w:rsidP="00B2217F">
      <w:pPr>
        <w:ind w:left="36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ind w:left="360"/>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ind w:left="36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002272F0">
        <w:rPr>
          <w:rFonts w:ascii="Times New Roman" w:hAnsi="Times New Roman" w:cs="Times New Roman"/>
          <w:u w:val="single"/>
        </w:rPr>
        <w:t xml:space="preserve">V čl. I </w:t>
      </w:r>
      <w:r w:rsidRPr="004E7186">
        <w:rPr>
          <w:rFonts w:ascii="Times New Roman" w:hAnsi="Times New Roman" w:cs="Times New Roman"/>
          <w:u w:val="single"/>
        </w:rPr>
        <w:t>136. bod znie</w:t>
      </w:r>
      <w:r w:rsidRPr="00B2217F">
        <w:rPr>
          <w:rFonts w:ascii="Times New Roman" w:hAnsi="Times New Roman" w:cs="Times New Roman"/>
        </w:rPr>
        <w:t>:</w:t>
      </w:r>
    </w:p>
    <w:p w:rsidR="00B2217F" w:rsidRPr="00B2217F" w:rsidP="0091198F">
      <w:pPr>
        <w:ind w:left="709"/>
        <w:jc w:val="both"/>
        <w:rPr>
          <w:rFonts w:ascii="Times New Roman" w:hAnsi="Times New Roman" w:cs="Times New Roman"/>
        </w:rPr>
      </w:pPr>
      <w:r w:rsidRPr="00B2217F">
        <w:rPr>
          <w:rFonts w:ascii="Times New Roman" w:hAnsi="Times New Roman" w:cs="Times New Roman"/>
        </w:rPr>
        <w:t>„136. § 148a vrátane nadpisu znie:</w:t>
      </w:r>
    </w:p>
    <w:p w:rsidR="00B2217F" w:rsidRPr="00B2217F" w:rsidP="00B2217F">
      <w:pPr>
        <w:ind w:left="360"/>
        <w:jc w:val="both"/>
        <w:rPr>
          <w:rFonts w:ascii="Times New Roman" w:hAnsi="Times New Roman" w:cs="Times New Roman"/>
        </w:rPr>
      </w:pPr>
    </w:p>
    <w:p w:rsidR="00B2217F" w:rsidRPr="00B2217F" w:rsidP="00B2217F">
      <w:pPr>
        <w:jc w:val="center"/>
        <w:rPr>
          <w:rFonts w:ascii="Times New Roman" w:hAnsi="Times New Roman" w:cs="Times New Roman"/>
        </w:rPr>
      </w:pPr>
      <w:r w:rsidRPr="00B2217F">
        <w:rPr>
          <w:rFonts w:ascii="Times New Roman" w:hAnsi="Times New Roman" w:cs="Times New Roman"/>
        </w:rPr>
        <w:t xml:space="preserve"> „§ 148a</w:t>
      </w:r>
    </w:p>
    <w:p w:rsidR="00B2217F" w:rsidRPr="00B2217F" w:rsidP="00B2217F">
      <w:pPr>
        <w:ind w:left="360"/>
        <w:jc w:val="center"/>
        <w:rPr>
          <w:rFonts w:ascii="Times New Roman" w:hAnsi="Times New Roman" w:cs="Times New Roman"/>
        </w:rPr>
      </w:pPr>
      <w:r w:rsidRPr="00B2217F">
        <w:rPr>
          <w:rFonts w:ascii="Times New Roman" w:hAnsi="Times New Roman" w:cs="Times New Roman"/>
        </w:rPr>
        <w:t xml:space="preserve">Návrh oprávnenej osoby na určenie neplatnosti zmluvy, </w:t>
        <w:br/>
        <w:t>koncesnej zmluvy na práce alebo rámcovej dohody</w:t>
      </w:r>
    </w:p>
    <w:p w:rsidR="00B2217F" w:rsidRPr="00B2217F" w:rsidP="00B2217F">
      <w:pPr>
        <w:jc w:val="both"/>
        <w:rPr>
          <w:rFonts w:ascii="Times New Roman" w:hAnsi="Times New Roman" w:cs="Times New Roman"/>
        </w:rPr>
      </w:pPr>
    </w:p>
    <w:p w:rsidR="00B2217F" w:rsidRPr="00B2217F" w:rsidP="00B2217F">
      <w:pPr>
        <w:ind w:left="540" w:firstLine="360"/>
        <w:jc w:val="both"/>
        <w:rPr>
          <w:rFonts w:ascii="Times New Roman" w:hAnsi="Times New Roman" w:cs="Times New Roman"/>
        </w:rPr>
      </w:pPr>
      <w:r w:rsidRPr="00B2217F">
        <w:rPr>
          <w:rFonts w:ascii="Times New Roman" w:hAnsi="Times New Roman" w:cs="Times New Roman"/>
        </w:rPr>
        <w:t>(1) Uchádzač, záujemca, účastník alebo osoba, ktorá mohla mať záujem o získanie konkrétnej nadlimitnej zákazky a ktorej práva alebo právom chránené záujmy boli alebo mohli byť dotknuté postupom verejného obstarávateľa alebo obstarávateľa (ďalej len „oprávnená osoba“), môže po uzavretí zmluvy, koncesnej zmluvy na práce alebo rámcovej dohody požiadať súd, aby určil neplatnosť zmluvy, koncesnej zmluvy na práce alebo rámcovej dohody.</w:t>
      </w:r>
    </w:p>
    <w:p w:rsidR="00B2217F" w:rsidRPr="00B2217F" w:rsidP="00B2217F">
      <w:pPr>
        <w:jc w:val="both"/>
        <w:rPr>
          <w:rFonts w:ascii="Times New Roman" w:hAnsi="Times New Roman" w:cs="Times New Roman"/>
        </w:rPr>
      </w:pPr>
    </w:p>
    <w:p w:rsidR="00B2217F" w:rsidRPr="00B2217F" w:rsidP="00B2217F">
      <w:pPr>
        <w:ind w:left="540" w:firstLine="360"/>
        <w:jc w:val="both"/>
        <w:outlineLvl w:val="4"/>
        <w:rPr>
          <w:rFonts w:ascii="Times New Roman" w:hAnsi="Times New Roman" w:cs="Times New Roman"/>
        </w:rPr>
      </w:pPr>
      <w:r w:rsidRPr="00B2217F">
        <w:rPr>
          <w:rFonts w:ascii="Times New Roman" w:hAnsi="Times New Roman" w:cs="Times New Roman"/>
        </w:rPr>
        <w:t>(2) Osoba, ktorá podala na súde žalobu podľa odseku 1, je povinná túto skutočnosť oznámiť úradu.</w:t>
      </w:r>
    </w:p>
    <w:p w:rsidR="00B2217F" w:rsidRPr="00B2217F" w:rsidP="00B2217F">
      <w:pPr>
        <w:jc w:val="both"/>
        <w:rPr>
          <w:rFonts w:ascii="Times New Roman" w:hAnsi="Times New Roman" w:cs="Times New Roman"/>
        </w:rPr>
      </w:pPr>
    </w:p>
    <w:p w:rsidR="00B2217F" w:rsidRPr="00B2217F" w:rsidP="00B2217F">
      <w:pPr>
        <w:ind w:left="540" w:firstLine="360"/>
        <w:jc w:val="both"/>
        <w:rPr>
          <w:rFonts w:ascii="Times New Roman" w:hAnsi="Times New Roman" w:cs="Times New Roman"/>
          <w:i/>
        </w:rPr>
      </w:pPr>
      <w:r w:rsidRPr="00B2217F">
        <w:rPr>
          <w:rFonts w:ascii="Times New Roman" w:hAnsi="Times New Roman" w:cs="Times New Roman"/>
        </w:rPr>
        <w:t>(3) Účastníkmi súdneho konania o neplatnosť zmluvy, koncesnej zmluvy na práce alebo rámcovej dohody podľa odseku 1 sú oprávnená osoba, verejný obstarávateľ alebo obstarávateľ a uchádzač alebo uchádzači, s ktorými bola uzavretá zmluva, koncesná zmluva na práce alebo rámcová dohoda.</w:t>
      </w:r>
    </w:p>
    <w:p w:rsidR="00B2217F" w:rsidRPr="00B2217F" w:rsidP="00B2217F">
      <w:pPr>
        <w:jc w:val="both"/>
        <w:outlineLvl w:val="4"/>
        <w:rPr>
          <w:rFonts w:ascii="Times New Roman" w:hAnsi="Times New Roman" w:cs="Times New Roman"/>
        </w:rPr>
      </w:pPr>
    </w:p>
    <w:p w:rsidR="00B2217F" w:rsidRPr="00B2217F" w:rsidP="00B2217F">
      <w:pPr>
        <w:ind w:left="540" w:firstLine="360"/>
        <w:jc w:val="both"/>
        <w:outlineLvl w:val="4"/>
        <w:rPr>
          <w:rFonts w:ascii="Times New Roman" w:hAnsi="Times New Roman" w:cs="Times New Roman"/>
        </w:rPr>
      </w:pPr>
      <w:r w:rsidRPr="00B2217F">
        <w:rPr>
          <w:rFonts w:ascii="Times New Roman" w:hAnsi="Times New Roman" w:cs="Times New Roman"/>
        </w:rPr>
        <w:t>(4) Verejný obstarávateľ alebo obstarávateľ poskytne súdu kompletnú dokumentáciu podľa § 21 ods. 5.</w:t>
      </w:r>
    </w:p>
    <w:p w:rsidR="00B2217F" w:rsidRPr="00B2217F" w:rsidP="00B2217F">
      <w:pPr>
        <w:jc w:val="both"/>
        <w:outlineLvl w:val="4"/>
        <w:rPr>
          <w:rFonts w:ascii="Times New Roman" w:hAnsi="Times New Roman" w:cs="Times New Roman"/>
        </w:rPr>
      </w:pPr>
    </w:p>
    <w:p w:rsidR="00B2217F" w:rsidRPr="00B2217F" w:rsidP="00B2217F">
      <w:pPr>
        <w:ind w:left="540" w:firstLine="360"/>
        <w:jc w:val="both"/>
        <w:outlineLvl w:val="4"/>
        <w:rPr>
          <w:rFonts w:ascii="Times New Roman" w:hAnsi="Times New Roman" w:cs="Times New Roman"/>
        </w:rPr>
      </w:pPr>
      <w:r w:rsidRPr="00B2217F">
        <w:rPr>
          <w:rFonts w:ascii="Times New Roman" w:hAnsi="Times New Roman" w:cs="Times New Roman"/>
        </w:rPr>
        <w:t>(5) Súd rozhodne o neplatnosti zmluvy, koncesnej zmluvy na práce alebo rámcovej dohody, ak verejný obstarávateľ alebo obstarávateľ</w:t>
      </w:r>
    </w:p>
    <w:p w:rsidR="00B2217F" w:rsidRPr="00B2217F" w:rsidP="00B2217F">
      <w:pPr>
        <w:numPr>
          <w:ilvl w:val="0"/>
          <w:numId w:val="29"/>
        </w:numPr>
        <w:tabs>
          <w:tab w:val="clear" w:pos="720"/>
        </w:tabs>
        <w:adjustRightInd/>
        <w:ind w:left="900"/>
        <w:jc w:val="both"/>
        <w:rPr>
          <w:rFonts w:ascii="Times New Roman" w:hAnsi="Times New Roman" w:cs="Times New Roman"/>
        </w:rPr>
      </w:pPr>
      <w:r w:rsidRPr="00B2217F">
        <w:rPr>
          <w:rFonts w:ascii="Times New Roman" w:hAnsi="Times New Roman" w:cs="Times New Roman"/>
        </w:rPr>
        <w:t>neuverejnil oznámenie o vyhlásení verejného obstarávania, oznámenie použité ako výzva na súťaž, oznámenie o koncesii na stavebné práce alebo oznámenie o vyhlásení súťaže návrhov</w:t>
      </w:r>
      <w:r w:rsidRPr="00B2217F">
        <w:rPr>
          <w:rFonts w:ascii="Times New Roman" w:hAnsi="Times New Roman" w:cs="Times New Roman"/>
          <w:i/>
        </w:rPr>
        <w:t xml:space="preserve"> </w:t>
      </w:r>
      <w:r w:rsidRPr="00B2217F">
        <w:rPr>
          <w:rFonts w:ascii="Times New Roman" w:hAnsi="Times New Roman" w:cs="Times New Roman"/>
        </w:rPr>
        <w:t>podľa tohto zákona,</w:t>
      </w:r>
    </w:p>
    <w:p w:rsidR="00B2217F" w:rsidRPr="00B2217F" w:rsidP="00B2217F">
      <w:pPr>
        <w:numPr>
          <w:ilvl w:val="0"/>
          <w:numId w:val="29"/>
        </w:numPr>
        <w:tabs>
          <w:tab w:val="clear" w:pos="720"/>
        </w:tabs>
        <w:adjustRightInd/>
        <w:ind w:left="900"/>
        <w:jc w:val="both"/>
        <w:rPr>
          <w:rFonts w:ascii="Times New Roman" w:hAnsi="Times New Roman" w:cs="Times New Roman"/>
        </w:rPr>
      </w:pPr>
      <w:r w:rsidRPr="00B2217F">
        <w:rPr>
          <w:rFonts w:ascii="Times New Roman" w:hAnsi="Times New Roman" w:cs="Times New Roman"/>
        </w:rPr>
        <w:t xml:space="preserve">pri uzavretí zmluvy, koncesnej zmluvy na práce alebo rámcovej dohody nedodržal lehoty podľa § 45 ods. 2 až </w:t>
      </w:r>
      <w:smartTag w:uri="urn:schemas-microsoft-com:office:smarttags" w:element="metricconverter">
        <w:smartTagPr>
          <w:attr w:name="ProductID" w:val="8 a"/>
        </w:smartTagPr>
        <w:r w:rsidRPr="00B2217F">
          <w:rPr>
            <w:rFonts w:ascii="Times New Roman" w:hAnsi="Times New Roman" w:cs="Times New Roman"/>
          </w:rPr>
          <w:t>8 a</w:t>
        </w:r>
      </w:smartTag>
    </w:p>
    <w:p w:rsidR="00B2217F" w:rsidRPr="00B2217F" w:rsidP="00B2217F">
      <w:pPr>
        <w:numPr>
          <w:ilvl w:val="0"/>
          <w:numId w:val="30"/>
        </w:numPr>
        <w:tabs>
          <w:tab w:val="clear" w:pos="720"/>
        </w:tabs>
        <w:adjustRightInd/>
        <w:ind w:left="1260"/>
        <w:jc w:val="both"/>
        <w:rPr>
          <w:rFonts w:ascii="Times New Roman" w:hAnsi="Times New Roman" w:cs="Times New Roman"/>
        </w:rPr>
      </w:pPr>
      <w:r w:rsidRPr="00B2217F">
        <w:rPr>
          <w:rFonts w:ascii="Times New Roman" w:hAnsi="Times New Roman" w:cs="Times New Roman"/>
        </w:rPr>
        <w:t>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r>
    </w:p>
    <w:p w:rsidR="00B2217F" w:rsidRPr="00B2217F" w:rsidP="00B2217F">
      <w:pPr>
        <w:numPr>
          <w:ilvl w:val="0"/>
          <w:numId w:val="30"/>
        </w:numPr>
        <w:tabs>
          <w:tab w:val="clear" w:pos="720"/>
        </w:tabs>
        <w:adjustRightInd/>
        <w:ind w:left="1260"/>
        <w:jc w:val="both"/>
        <w:rPr>
          <w:rFonts w:ascii="Times New Roman" w:hAnsi="Times New Roman" w:cs="Times New Roman"/>
        </w:rPr>
      </w:pPr>
      <w:r w:rsidRPr="00B2217F">
        <w:rPr>
          <w:rFonts w:ascii="Times New Roman" w:hAnsi="Times New Roman" w:cs="Times New Roman"/>
        </w:rPr>
        <w:t>porušil tento zákon spôsobom, ktorým podstatne ovplyvnil možnosť oprávnenej osoby získať zákazku, alebo</w:t>
      </w:r>
    </w:p>
    <w:p w:rsidR="00B2217F" w:rsidRPr="00B2217F" w:rsidP="00B2217F">
      <w:pPr>
        <w:numPr>
          <w:ilvl w:val="0"/>
          <w:numId w:val="29"/>
        </w:numPr>
        <w:tabs>
          <w:tab w:val="clear" w:pos="720"/>
        </w:tabs>
        <w:adjustRightInd/>
        <w:ind w:left="900"/>
        <w:jc w:val="both"/>
        <w:rPr>
          <w:rFonts w:ascii="Times New Roman" w:hAnsi="Times New Roman" w:cs="Times New Roman"/>
        </w:rPr>
      </w:pPr>
      <w:r w:rsidRPr="00B2217F">
        <w:rPr>
          <w:rFonts w:ascii="Times New Roman" w:hAnsi="Times New Roman" w:cs="Times New Roman"/>
        </w:rPr>
        <w:t xml:space="preserve"> nepredložil súdu kompletnú dokumentáciu podľa odseku 4.</w:t>
      </w:r>
    </w:p>
    <w:p w:rsidR="00B2217F" w:rsidRPr="00B2217F" w:rsidP="00B2217F">
      <w:pPr>
        <w:jc w:val="both"/>
        <w:rPr>
          <w:rFonts w:ascii="Times New Roman" w:hAnsi="Times New Roman" w:cs="Times New Roman"/>
        </w:rPr>
      </w:pPr>
    </w:p>
    <w:p w:rsidR="00B2217F" w:rsidRPr="00B2217F" w:rsidP="00B2217F">
      <w:pPr>
        <w:ind w:left="540" w:firstLine="360"/>
        <w:jc w:val="both"/>
        <w:rPr>
          <w:rFonts w:ascii="Times New Roman" w:hAnsi="Times New Roman" w:cs="Times New Roman"/>
        </w:rPr>
      </w:pPr>
      <w:r w:rsidRPr="00B2217F">
        <w:rPr>
          <w:rFonts w:ascii="Times New Roman" w:hAnsi="Times New Roman" w:cs="Times New Roman"/>
        </w:rPr>
        <w:t xml:space="preserve"> (6) Neplatnosť zmluvy, koncesnej zmluvy na práce alebo rámcovej dohody nie je možné vysloviť</w:t>
      </w:r>
    </w:p>
    <w:p w:rsidR="00B2217F" w:rsidRPr="00B2217F" w:rsidP="00B2217F">
      <w:pPr>
        <w:numPr>
          <w:ilvl w:val="0"/>
          <w:numId w:val="32"/>
        </w:numPr>
        <w:tabs>
          <w:tab w:val="clear" w:pos="1080"/>
        </w:tabs>
        <w:adjustRightInd/>
        <w:ind w:left="900"/>
        <w:jc w:val="both"/>
        <w:rPr>
          <w:rFonts w:ascii="Times New Roman" w:hAnsi="Times New Roman" w:cs="Times New Roman"/>
        </w:rPr>
      </w:pPr>
      <w:r w:rsidRPr="00B2217F">
        <w:rPr>
          <w:rFonts w:ascii="Times New Roman" w:hAnsi="Times New Roman" w:cs="Times New Roman"/>
        </w:rPr>
        <w:t>ak verejný obstarávateľ alebo obstarávateľ uverejnil oznámenie o zámere uzavrieť zmluvu podľa § 22 ods. 7 a zmluvu, koncesnú zmluvu na práce alebo rámcovú dohodu uzavrel najskôr jedenásty deň odo dňa uverejnenia tohto oznámenia v európskom vestníku,</w:t>
      </w:r>
    </w:p>
    <w:p w:rsidR="00B2217F" w:rsidRPr="00B2217F" w:rsidP="00B2217F">
      <w:pPr>
        <w:numPr>
          <w:ilvl w:val="0"/>
          <w:numId w:val="32"/>
        </w:numPr>
        <w:tabs>
          <w:tab w:val="clear" w:pos="1080"/>
        </w:tabs>
        <w:adjustRightInd/>
        <w:ind w:left="900"/>
        <w:jc w:val="both"/>
        <w:rPr>
          <w:rFonts w:ascii="Times New Roman" w:hAnsi="Times New Roman" w:cs="Times New Roman"/>
        </w:rPr>
      </w:pPr>
      <w:r w:rsidRPr="00B2217F">
        <w:rPr>
          <w:rFonts w:ascii="Times New Roman" w:hAnsi="Times New Roman" w:cs="Times New Roman"/>
        </w:rPr>
        <w:t>pri zadávaní podlimitnej zákazky, podprahovej zákazky, zákazky s nízkou hodnotou a koncesie na služby.</w:t>
      </w:r>
    </w:p>
    <w:p w:rsidR="00B2217F" w:rsidRPr="00B2217F" w:rsidP="00B2217F">
      <w:pPr>
        <w:jc w:val="both"/>
        <w:rPr>
          <w:rFonts w:ascii="Times New Roman" w:hAnsi="Times New Roman" w:cs="Times New Roman"/>
        </w:rPr>
      </w:pPr>
    </w:p>
    <w:p w:rsidR="00B2217F" w:rsidRPr="00B2217F" w:rsidP="00B2217F">
      <w:pPr>
        <w:ind w:left="540" w:firstLine="360"/>
        <w:jc w:val="both"/>
        <w:rPr>
          <w:rFonts w:ascii="Times New Roman" w:hAnsi="Times New Roman" w:cs="Times New Roman"/>
        </w:rPr>
      </w:pPr>
      <w:r w:rsidRPr="00B2217F">
        <w:rPr>
          <w:rFonts w:ascii="Times New Roman" w:hAnsi="Times New Roman" w:cs="Times New Roman"/>
        </w:rPr>
        <w:t>(7) Ekonomický záujem na plnení zmluvy alebo koncesnej zmluvy na práce môže byť považovaný za dôvod týkajúci sa všeobecného záujmu, ktorý si vyžaduje pokračovanie plnenia zmluvy, plnenia koncesnej zmluvy na práce alebo plnení na základe rámcovej dohody len za výnimočných okolností, ak by neplatnosť zmluvy, koncesnej zmluvy na práce alebo rámcovej dohody viedla k neprimeraným následkom. Ekonomický záujem však nesmie prevyšovať všeobecný záujem. Ekonomické záujmy priamo spojené s dotknutou zákazkou, najmä náklady vyplývajúce z oneskorenia pri plnení zmluvy alebo plnení na základe rámcovej dohody, náklady spojené so začatím nového postupu verejného obstarávania, náklady vzniknuté v dôsledku zmeny dodávateľa a náklady spojené s právnymi záväzkami, ktoré by vznikli v dôsledku neplatnosti zmluvy, koncesnej zmluvy na práce alebo rámcovej dohody, nepredstavujú dôvody týkajúce sa všeobecného záujmu, vyžadujúce pokračovanie plnenia zmluvy, plnenia koncesnej zmluvy na práce alebo plnení na základe rámcovej dohody.</w:t>
      </w:r>
    </w:p>
    <w:p w:rsidR="00B2217F" w:rsidRPr="00B2217F" w:rsidP="00B2217F">
      <w:pPr>
        <w:jc w:val="both"/>
        <w:rPr>
          <w:rFonts w:ascii="Times New Roman" w:hAnsi="Times New Roman" w:cs="Times New Roman"/>
        </w:rPr>
      </w:pPr>
    </w:p>
    <w:p w:rsidR="00B2217F" w:rsidRPr="00B2217F" w:rsidP="00B2217F">
      <w:pPr>
        <w:ind w:left="540" w:firstLine="360"/>
        <w:jc w:val="both"/>
        <w:outlineLvl w:val="4"/>
        <w:rPr>
          <w:rFonts w:ascii="Times New Roman" w:hAnsi="Times New Roman" w:cs="Times New Roman"/>
        </w:rPr>
      </w:pPr>
      <w:r w:rsidRPr="00B2217F">
        <w:rPr>
          <w:rFonts w:ascii="Times New Roman" w:hAnsi="Times New Roman" w:cs="Times New Roman"/>
        </w:rPr>
        <w:t>(8) Ak súd svojim rozhodnutím ponechá zmluvu, koncesnú zmluvu na práce alebo rámcovú dohodu v platnosti, pretože existujú prevažujúce dôvody týkajúce sa všeobecného záujmu, ktoré si vyžadujú pokračovanie v plnení zmluvy,  plnení koncesnej zmluvy na práce alebo plnení na základe rámcovej dohody, úrad uloží verejnému obstarávateľovi alebo obstarávateľovi pokutu</w:t>
      </w:r>
    </w:p>
    <w:p w:rsidR="00B2217F" w:rsidRPr="00B2217F" w:rsidP="00B2217F">
      <w:pPr>
        <w:numPr>
          <w:ilvl w:val="0"/>
          <w:numId w:val="31"/>
        </w:numPr>
        <w:tabs>
          <w:tab w:val="clear" w:pos="720"/>
        </w:tabs>
        <w:ind w:left="900"/>
        <w:jc w:val="both"/>
        <w:rPr>
          <w:rFonts w:ascii="Times New Roman" w:hAnsi="Times New Roman" w:cs="Times New Roman"/>
        </w:rPr>
      </w:pPr>
      <w:r w:rsidRPr="00B2217F">
        <w:rPr>
          <w:rFonts w:ascii="Times New Roman" w:hAnsi="Times New Roman" w:cs="Times New Roman"/>
        </w:rPr>
        <w:t>podľa § 149 ods. 1 písm. a), ak bol porušený tento zákon podľa odseku 5 písm. a),</w:t>
      </w:r>
    </w:p>
    <w:p w:rsidR="00B2217F" w:rsidRPr="00B2217F" w:rsidP="00B2217F">
      <w:pPr>
        <w:numPr>
          <w:ilvl w:val="0"/>
          <w:numId w:val="31"/>
        </w:numPr>
        <w:tabs>
          <w:tab w:val="clear" w:pos="720"/>
        </w:tabs>
        <w:ind w:left="900"/>
        <w:jc w:val="both"/>
        <w:rPr>
          <w:rFonts w:ascii="Times New Roman" w:hAnsi="Times New Roman" w:cs="Times New Roman"/>
        </w:rPr>
      </w:pPr>
      <w:r w:rsidRPr="00B2217F">
        <w:rPr>
          <w:rFonts w:ascii="Times New Roman" w:hAnsi="Times New Roman" w:cs="Times New Roman"/>
        </w:rPr>
        <w:t>podľa § 149 ods. 1 písm. e), ak bol porušený tento zákon podľa odseku 5 písm. b).</w:t>
      </w:r>
    </w:p>
    <w:p w:rsidR="00B2217F" w:rsidRPr="00B2217F" w:rsidP="00B2217F">
      <w:pPr>
        <w:jc w:val="both"/>
        <w:rPr>
          <w:rFonts w:ascii="Times New Roman" w:hAnsi="Times New Roman" w:cs="Times New Roman"/>
        </w:rPr>
      </w:pPr>
    </w:p>
    <w:p w:rsidR="00B2217F" w:rsidRPr="00B2217F" w:rsidP="00B2217F">
      <w:pPr>
        <w:ind w:left="540" w:firstLine="360"/>
        <w:jc w:val="both"/>
        <w:rPr>
          <w:rFonts w:ascii="Times New Roman" w:hAnsi="Times New Roman" w:cs="Times New Roman"/>
        </w:rPr>
      </w:pPr>
      <w:r w:rsidRPr="00B2217F">
        <w:rPr>
          <w:rFonts w:ascii="Times New Roman" w:hAnsi="Times New Roman" w:cs="Times New Roman"/>
        </w:rPr>
        <w:t>(9) Právo domáhať sa určenia neplatnosti zmluvy, koncesnej zmluvy na práce alebo rámcovej dohody zaniká, ak sa neuplatní</w:t>
      </w:r>
    </w:p>
    <w:p w:rsidR="00B2217F" w:rsidRPr="00B2217F" w:rsidP="00B2217F">
      <w:pPr>
        <w:numPr>
          <w:ilvl w:val="0"/>
          <w:numId w:val="28"/>
        </w:numPr>
        <w:tabs>
          <w:tab w:val="clear" w:pos="765"/>
        </w:tabs>
        <w:adjustRightInd/>
        <w:ind w:left="900" w:hanging="360"/>
        <w:jc w:val="both"/>
        <w:rPr>
          <w:rFonts w:ascii="Times New Roman" w:hAnsi="Times New Roman" w:cs="Times New Roman"/>
        </w:rPr>
      </w:pPr>
      <w:r w:rsidRPr="00B2217F">
        <w:rPr>
          <w:rFonts w:ascii="Times New Roman" w:hAnsi="Times New Roman" w:cs="Times New Roman"/>
        </w:rPr>
        <w:t>do 30 dní odo dňa uverejnenia oznámenia o výsledku verejného obstarávania v európskom vestníku podľa tohto zákona, ak toto oznámenie obsahuje aj odôvodnenie o neuverejnení oznámenia o vyhlásení verejného obstarávania, oznámenia použitého ako výzva na súťaž, oznámenia o koncesii na stavebné práce alebo oznámenia o vyhlásení súťaže návrhov,</w:t>
      </w:r>
    </w:p>
    <w:p w:rsidR="00B2217F" w:rsidRPr="00B2217F" w:rsidP="00B2217F">
      <w:pPr>
        <w:numPr>
          <w:ilvl w:val="0"/>
          <w:numId w:val="28"/>
        </w:numPr>
        <w:tabs>
          <w:tab w:val="clear" w:pos="765"/>
        </w:tabs>
        <w:adjustRightInd/>
        <w:ind w:left="900" w:hanging="360"/>
        <w:jc w:val="both"/>
        <w:rPr>
          <w:rFonts w:ascii="Times New Roman" w:hAnsi="Times New Roman" w:cs="Times New Roman"/>
        </w:rPr>
      </w:pPr>
      <w:r w:rsidRPr="00B2217F">
        <w:rPr>
          <w:rFonts w:ascii="Times New Roman" w:hAnsi="Times New Roman" w:cs="Times New Roman"/>
        </w:rPr>
        <w:t>v lehote šiestich mesiacov</w:t>
      </w:r>
    </w:p>
    <w:p w:rsidR="00B2217F" w:rsidRPr="00B2217F" w:rsidP="00B2217F">
      <w:pPr>
        <w:numPr>
          <w:ilvl w:val="1"/>
          <w:numId w:val="28"/>
        </w:numPr>
        <w:tabs>
          <w:tab w:val="clear" w:pos="1440"/>
        </w:tabs>
        <w:adjustRightInd/>
        <w:ind w:left="1260"/>
        <w:jc w:val="both"/>
        <w:rPr>
          <w:rFonts w:ascii="Times New Roman" w:hAnsi="Times New Roman" w:cs="Times New Roman"/>
        </w:rPr>
      </w:pPr>
      <w:r w:rsidRPr="00B2217F">
        <w:rPr>
          <w:rFonts w:ascii="Times New Roman" w:hAnsi="Times New Roman" w:cs="Times New Roman"/>
        </w:rPr>
        <w:t>odo dňa uverejnenia oznámenia o výsledku verejného obstarávania v európskom vestníku, ak toto oznámenie neobsahuje odôvodnenie podľa písmena a) alebo</w:t>
      </w:r>
    </w:p>
    <w:p w:rsidR="00B2217F" w:rsidRPr="00B2217F" w:rsidP="00B2217F">
      <w:pPr>
        <w:numPr>
          <w:ilvl w:val="1"/>
          <w:numId w:val="28"/>
        </w:numPr>
        <w:tabs>
          <w:tab w:val="clear" w:pos="1440"/>
        </w:tabs>
        <w:adjustRightInd/>
        <w:ind w:left="1260"/>
        <w:jc w:val="both"/>
        <w:rPr>
          <w:rFonts w:ascii="Times New Roman" w:hAnsi="Times New Roman" w:cs="Times New Roman"/>
        </w:rPr>
      </w:pPr>
      <w:r w:rsidRPr="00B2217F">
        <w:rPr>
          <w:rFonts w:ascii="Times New Roman" w:hAnsi="Times New Roman" w:cs="Times New Roman"/>
        </w:rPr>
        <w:t>odo dňa uzavretia zmluvy, koncesnej zmluvy na práce alebo rámcovej dohody v iných prípadoch ako uvedených v písmene a) a v prvom bode.</w:t>
      </w:r>
    </w:p>
    <w:p w:rsidR="00B2217F" w:rsidRPr="00B2217F" w:rsidP="00B2217F">
      <w:pPr>
        <w:jc w:val="both"/>
        <w:outlineLvl w:val="4"/>
        <w:rPr>
          <w:rFonts w:ascii="Times New Roman" w:hAnsi="Times New Roman" w:cs="Times New Roman"/>
        </w:rPr>
      </w:pPr>
    </w:p>
    <w:p w:rsidR="00B2217F" w:rsidRPr="00B2217F" w:rsidP="00B2217F">
      <w:pPr>
        <w:ind w:left="540" w:firstLine="360"/>
        <w:jc w:val="both"/>
        <w:rPr>
          <w:rFonts w:ascii="Times New Roman" w:hAnsi="Times New Roman" w:cs="Times New Roman"/>
        </w:rPr>
      </w:pPr>
      <w:r w:rsidRPr="00B2217F">
        <w:rPr>
          <w:rFonts w:ascii="Times New Roman" w:hAnsi="Times New Roman" w:cs="Times New Roman"/>
        </w:rPr>
        <w:t>(10) Rozhodnutie súdu sa doručuje účastníkom konania. Právoplatné rozhodnutie súdu sa doručuje úradu.</w:t>
      </w:r>
    </w:p>
    <w:p w:rsidR="00B2217F" w:rsidRPr="00B2217F" w:rsidP="00B2217F">
      <w:pPr>
        <w:jc w:val="both"/>
        <w:rPr>
          <w:rFonts w:ascii="Times New Roman" w:hAnsi="Times New Roman" w:cs="Times New Roman"/>
          <w:bCs/>
          <w:iCs/>
        </w:rPr>
      </w:pPr>
    </w:p>
    <w:p w:rsidR="00B2217F" w:rsidRPr="00B2217F" w:rsidP="00B2217F">
      <w:pPr>
        <w:ind w:left="540" w:firstLine="360"/>
        <w:jc w:val="both"/>
        <w:rPr>
          <w:rFonts w:ascii="Times New Roman" w:hAnsi="Times New Roman" w:cs="Times New Roman"/>
          <w:bCs/>
          <w:iCs/>
        </w:rPr>
      </w:pPr>
      <w:r w:rsidRPr="00B2217F">
        <w:rPr>
          <w:rFonts w:ascii="Times New Roman" w:hAnsi="Times New Roman" w:cs="Times New Roman"/>
          <w:bCs/>
          <w:iCs/>
        </w:rPr>
        <w:t>(11) Konanie o uložení pokuty podľa odseku 8 možno začať do jedného roka odo dňa doručenia právoplatného rozhodnutia súdu úradu.“.“.</w:t>
      </w:r>
    </w:p>
    <w:p w:rsidR="00B2217F" w:rsidRPr="00B2217F" w:rsidP="00B2217F">
      <w:pPr>
        <w:ind w:left="36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RPr="00B2217F" w:rsidP="00B2217F">
      <w:pPr>
        <w:ind w:left="360"/>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B2217F" w:rsidRPr="00B2217F" w:rsidP="00B2217F">
      <w:pPr>
        <w:ind w:left="36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138. bode v § 149 ods. 1 písm. a)</w:t>
      </w:r>
      <w:r w:rsidRPr="00B2217F">
        <w:rPr>
          <w:rFonts w:ascii="Times New Roman" w:hAnsi="Times New Roman" w:cs="Times New Roman"/>
        </w:rPr>
        <w:t xml:space="preserve"> sa za slová „uzavrieť zmluvu“ vkladajú slová „alebo koncesnú zmluvu“.</w:t>
      </w:r>
    </w:p>
    <w:p w:rsidR="0091198F" w:rsidP="00B2217F">
      <w:pPr>
        <w:ind w:left="432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RPr="00B2217F" w:rsidP="00B2217F">
      <w:pPr>
        <w:ind w:left="360"/>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B2217F" w:rsidRPr="00B2217F" w:rsidP="00B2217F">
      <w:pPr>
        <w:ind w:left="36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138. bode v § 149 ods. 1 písm. e)</w:t>
      </w:r>
      <w:r w:rsidRPr="00B2217F">
        <w:rPr>
          <w:rFonts w:ascii="Times New Roman" w:hAnsi="Times New Roman" w:cs="Times New Roman"/>
        </w:rPr>
        <w:t xml:space="preserve"> sa za slovo „zmluvy“ vkladá čiarka a slová „koncesnej zmluvy“.</w:t>
      </w:r>
    </w:p>
    <w:p w:rsidR="00B2217F" w:rsidRPr="00B2217F" w:rsidP="00B2217F">
      <w:pPr>
        <w:ind w:left="54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ind w:left="540"/>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ind w:left="54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138. bode v § 149 ods. 1 písm. h)</w:t>
      </w:r>
      <w:r w:rsidRPr="00B2217F">
        <w:rPr>
          <w:rFonts w:ascii="Times New Roman" w:hAnsi="Times New Roman" w:cs="Times New Roman"/>
        </w:rPr>
        <w:t xml:space="preserve"> sa za slovo „zmluva“ vkladajú slová „alebo koncesná zmluva“.</w:t>
      </w:r>
    </w:p>
    <w:p w:rsidR="00B2217F" w:rsidRPr="00B2217F" w:rsidP="00B2217F">
      <w:pPr>
        <w:ind w:left="54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ind w:left="540"/>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ind w:left="54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138. bode v § 149 ods. 2 písm. g)</w:t>
      </w:r>
      <w:r w:rsidRPr="00B2217F">
        <w:rPr>
          <w:rFonts w:ascii="Times New Roman" w:hAnsi="Times New Roman" w:cs="Times New Roman"/>
        </w:rPr>
        <w:t xml:space="preserve"> sa vypúšťa slovo „ponuku“.</w:t>
      </w:r>
    </w:p>
    <w:p w:rsidR="00B2217F" w:rsidRPr="00B2217F" w:rsidP="00B2217F">
      <w:pPr>
        <w:jc w:val="right"/>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 xml:space="preserve">Zjednocuje sa terminológia pojmov v zákone. </w:t>
      </w:r>
    </w:p>
    <w:p w:rsidR="00B2217F" w:rsidP="00B2217F">
      <w:pPr>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P="00B2217F">
      <w:pPr>
        <w:jc w:val="both"/>
        <w:rPr>
          <w:rFonts w:ascii="Times New Roman" w:hAnsi="Times New Roman" w:cs="Times New Roman"/>
        </w:rPr>
      </w:pPr>
    </w:p>
    <w:p w:rsidR="004E7186" w:rsidRPr="00B2217F" w:rsidP="004E7186">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138. bode v § 149 odsek 4 znie</w:t>
      </w:r>
      <w:r w:rsidRPr="00B2217F">
        <w:rPr>
          <w:rFonts w:ascii="Times New Roman" w:hAnsi="Times New Roman" w:cs="Times New Roman"/>
        </w:rPr>
        <w:t>:</w:t>
      </w:r>
    </w:p>
    <w:p w:rsidR="004E7186" w:rsidRPr="00B2217F" w:rsidP="004E7186">
      <w:pPr>
        <w:ind w:left="709" w:firstLine="284"/>
        <w:jc w:val="both"/>
        <w:rPr>
          <w:rFonts w:ascii="Times New Roman" w:hAnsi="Times New Roman" w:cs="Times New Roman"/>
        </w:rPr>
      </w:pPr>
      <w:r w:rsidRPr="00B2217F">
        <w:rPr>
          <w:rFonts w:ascii="Times New Roman" w:hAnsi="Times New Roman" w:cs="Times New Roman"/>
        </w:rPr>
        <w:t>„(4) Za zmluvnú cenu sa na účely výpočtu výšky pokuty považuje cena určená v zmluve alebo v koncesnej zmluve za celý predmet zákazky. Ak sa v zmluve alebo v koncesnej zmluve neurčuje cena za celý predmet zákazky, zmluvnou cenou sa rozumie predpokladané množstvo určené verejným obstarávateľom alebo obstarávateľom vynásobené jednotkovými cenami za celú dobu trvania zmluvy alebo koncesnej zmluvy. Zmluvnou cenou na účely výpočtu výšky pokuty podľa odseku 1 písm. f) sa rozumie cena, o ktorú sa zvyšuje zmluvná cena určená v pôvodnej zmluve alebo v pôvodnej koncesnej zmluve. Ak nemožno určiť zmluvnú cenu týmto spôsobom, zmluvnou cenou sa rozumie predpokladaná hodnota zákazky.“.</w:t>
      </w:r>
    </w:p>
    <w:p w:rsidR="004E7186" w:rsidRPr="00B2217F" w:rsidP="004E7186">
      <w:pPr>
        <w:ind w:left="360"/>
        <w:jc w:val="both"/>
        <w:rPr>
          <w:rFonts w:ascii="Times New Roman" w:hAnsi="Times New Roman" w:cs="Times New Roman"/>
        </w:rPr>
      </w:pPr>
    </w:p>
    <w:p w:rsidR="004E7186" w:rsidRPr="00B2217F" w:rsidP="004E7186">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4E7186" w:rsidP="004E7186">
      <w:pPr>
        <w:jc w:val="both"/>
        <w:rPr>
          <w:rFonts w:ascii="Times New Roman" w:hAnsi="Times New Roman" w:cs="Times New Roman"/>
        </w:rPr>
      </w:pPr>
    </w:p>
    <w:p w:rsidR="004E7186" w:rsidRPr="00B2217F" w:rsidP="004E7186">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4E7186" w:rsidRPr="008C7AFB" w:rsidP="004E7186">
      <w:pPr>
        <w:ind w:left="2835"/>
        <w:rPr>
          <w:rFonts w:ascii="Times New Roman" w:hAnsi="Times New Roman" w:cs="Times New Roman"/>
          <w:b/>
          <w:bCs/>
          <w:u w:val="single"/>
        </w:rPr>
      </w:pPr>
    </w:p>
    <w:p w:rsidR="004E7186" w:rsidRPr="00BE29C6" w:rsidP="004E7186">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4E7186" w:rsidRPr="00B2217F" w:rsidP="00B2217F">
      <w:pPr>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142.  bode  v § 155d odsek 7 znie</w:t>
      </w:r>
      <w:r w:rsidRPr="00B2217F">
        <w:rPr>
          <w:rFonts w:ascii="Times New Roman" w:hAnsi="Times New Roman" w:cs="Times New Roman"/>
        </w:rPr>
        <w:t>:</w:t>
      </w:r>
    </w:p>
    <w:p w:rsidR="00B2217F" w:rsidRPr="00B2217F" w:rsidP="004E7186">
      <w:pPr>
        <w:ind w:left="709" w:firstLine="284"/>
        <w:jc w:val="both"/>
        <w:rPr>
          <w:rFonts w:ascii="Times New Roman" w:hAnsi="Times New Roman" w:cs="Times New Roman"/>
        </w:rPr>
      </w:pPr>
      <w:r w:rsidRPr="00B2217F">
        <w:rPr>
          <w:rFonts w:ascii="Times New Roman" w:hAnsi="Times New Roman" w:cs="Times New Roman"/>
        </w:rPr>
        <w:t>„(7) Návrh oprávnenej osoby na určenie neplatnosti zmluvy, koncesnej zmluvy na práce alebo rámcovej dohody podľa § 148a možno podať na zmluvy, koncesné zmluvy na práce alebo rámcové dohody, ktoré sú výsledkom zadávania nadlimitných zákaziek vyhlásených alebo preukázateľne začatých po 31. decembri 2009.“.</w:t>
      </w:r>
    </w:p>
    <w:p w:rsidR="00B2217F" w:rsidRPr="00B2217F" w:rsidP="00B2217F">
      <w:pPr>
        <w:ind w:left="36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P="00B2217F">
      <w:pPr>
        <w:ind w:left="360"/>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ind w:left="36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w:t>
      </w:r>
      <w:r w:rsidR="002272F0">
        <w:rPr>
          <w:rFonts w:ascii="Times New Roman" w:hAnsi="Times New Roman" w:cs="Times New Roman"/>
          <w:u w:val="single"/>
        </w:rPr>
        <w:t xml:space="preserve"> čl. I </w:t>
      </w:r>
      <w:r w:rsidRPr="004E7186">
        <w:rPr>
          <w:rFonts w:ascii="Times New Roman" w:hAnsi="Times New Roman" w:cs="Times New Roman"/>
          <w:u w:val="single"/>
        </w:rPr>
        <w:t>145. bode v prílohe č. 7</w:t>
      </w:r>
      <w:r w:rsidRPr="00B2217F">
        <w:rPr>
          <w:rFonts w:ascii="Times New Roman" w:hAnsi="Times New Roman" w:cs="Times New Roman"/>
        </w:rPr>
        <w:t xml:space="preserve"> v šiestom bode  sa v zátvorke vypúšťajú slová „s.31“.</w:t>
      </w:r>
    </w:p>
    <w:p w:rsidR="00B2217F" w:rsidRPr="00B2217F" w:rsidP="00B2217F">
      <w:pPr>
        <w:ind w:left="2124"/>
        <w:jc w:val="both"/>
        <w:rPr>
          <w:rFonts w:ascii="Times New Roman" w:hAnsi="Times New Roman" w:cs="Times New Roman"/>
        </w:rPr>
      </w:pPr>
    </w:p>
    <w:p w:rsidR="00B2217F" w:rsidRPr="00B2217F" w:rsidP="00B2217F">
      <w:pPr>
        <w:ind w:left="1416"/>
        <w:jc w:val="both"/>
        <w:rPr>
          <w:rFonts w:ascii="Times New Roman" w:hAnsi="Times New Roman" w:cs="Times New Roman"/>
        </w:rPr>
      </w:pPr>
      <w:r w:rsidR="0091198F">
        <w:rPr>
          <w:rFonts w:ascii="Times New Roman" w:hAnsi="Times New Roman" w:cs="Times New Roman"/>
        </w:rPr>
        <w:t xml:space="preserve">      </w:t>
        <w:tab/>
        <w:tab/>
      </w:r>
      <w:r w:rsidRPr="00B2217F">
        <w:rPr>
          <w:rFonts w:ascii="Times New Roman" w:hAnsi="Times New Roman" w:cs="Times New Roman"/>
        </w:rPr>
        <w:t>Ide o spresnenie citácie právneho aktu.</w:t>
      </w:r>
    </w:p>
    <w:p w:rsidR="00B2217F" w:rsidP="00B2217F">
      <w:pPr>
        <w:ind w:left="360"/>
        <w:jc w:val="both"/>
        <w:rPr>
          <w:rFonts w:ascii="Times New Roman" w:hAnsi="Times New Roman" w:cs="Times New Roman"/>
        </w:rPr>
      </w:pPr>
    </w:p>
    <w:p w:rsidR="007F0DE1" w:rsidRPr="00B2217F" w:rsidP="007F0DE1">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7F0DE1" w:rsidRPr="008C7AFB" w:rsidP="007F0DE1">
      <w:pPr>
        <w:ind w:left="2835"/>
        <w:rPr>
          <w:rFonts w:ascii="Times New Roman" w:hAnsi="Times New Roman" w:cs="Times New Roman"/>
          <w:b/>
          <w:bCs/>
          <w:u w:val="single"/>
        </w:rPr>
      </w:pPr>
    </w:p>
    <w:p w:rsidR="007F0DE1" w:rsidRPr="00BE29C6" w:rsidP="007F0DE1">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7F0DE1" w:rsidRPr="00B2217F" w:rsidP="00B2217F">
      <w:pPr>
        <w:ind w:left="360"/>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 čl. II položka 9a sa dopĺňa písmenom c</w:t>
      </w:r>
      <w:r w:rsidRPr="00B2217F">
        <w:rPr>
          <w:rFonts w:ascii="Times New Roman" w:hAnsi="Times New Roman" w:cs="Times New Roman"/>
        </w:rPr>
        <w:t>), ktoré znie:</w:t>
      </w:r>
    </w:p>
    <w:p w:rsidR="00B2217F" w:rsidRPr="00B2217F" w:rsidP="00B2217F">
      <w:pPr>
        <w:ind w:left="360"/>
        <w:jc w:val="both"/>
        <w:rPr>
          <w:rFonts w:ascii="Times New Roman" w:hAnsi="Times New Roman" w:cs="Times New Roman"/>
        </w:rPr>
      </w:pPr>
    </w:p>
    <w:p w:rsidR="00B2217F" w:rsidRPr="00B2217F" w:rsidP="00B2217F">
      <w:pPr>
        <w:ind w:left="360" w:firstLine="180"/>
        <w:jc w:val="both"/>
        <w:rPr>
          <w:rFonts w:ascii="Times New Roman" w:hAnsi="Times New Roman" w:cs="Times New Roman"/>
        </w:rPr>
      </w:pPr>
      <w:r w:rsidRPr="00B2217F">
        <w:rPr>
          <w:rFonts w:ascii="Times New Roman" w:hAnsi="Times New Roman" w:cs="Times New Roman"/>
        </w:rPr>
        <w:t>„c) vo veciach určenia neplatnosti koncesnej zmluvy</w:t>
      </w:r>
    </w:p>
    <w:p w:rsidR="00B2217F" w:rsidRPr="00B2217F" w:rsidP="00B2217F">
      <w:pPr>
        <w:ind w:left="360" w:firstLine="180"/>
        <w:jc w:val="both"/>
        <w:rPr>
          <w:rFonts w:ascii="Times New Roman" w:hAnsi="Times New Roman" w:cs="Times New Roman"/>
        </w:rPr>
      </w:pPr>
      <w:r w:rsidRPr="00B2217F">
        <w:rPr>
          <w:rFonts w:ascii="Times New Roman" w:hAnsi="Times New Roman" w:cs="Times New Roman"/>
        </w:rPr>
        <w:t xml:space="preserve">      na práce podľa osobitného</w:t>
      </w:r>
    </w:p>
    <w:p w:rsidR="00B2217F" w:rsidRPr="00B2217F" w:rsidP="00B2217F">
      <w:pPr>
        <w:ind w:left="360" w:firstLine="180"/>
        <w:jc w:val="both"/>
        <w:rPr>
          <w:rFonts w:ascii="Times New Roman" w:hAnsi="Times New Roman" w:cs="Times New Roman"/>
        </w:rPr>
      </w:pPr>
      <w:r w:rsidRPr="00B2217F">
        <w:rPr>
          <w:rFonts w:ascii="Times New Roman" w:hAnsi="Times New Roman" w:cs="Times New Roman"/>
        </w:rPr>
        <w:t xml:space="preserve">      predpisu</w:t>
      </w:r>
      <w:r w:rsidRPr="00B2217F">
        <w:rPr>
          <w:rFonts w:ascii="Times New Roman" w:hAnsi="Times New Roman" w:cs="Times New Roman"/>
          <w:vertAlign w:val="superscript"/>
        </w:rPr>
        <w:t>3</w:t>
      </w:r>
      <w:r w:rsidRPr="00B2217F">
        <w:rPr>
          <w:rFonts w:ascii="Times New Roman" w:hAnsi="Times New Roman" w:cs="Times New Roman"/>
        </w:rPr>
        <w:t>)                                                                                               100 000 eur.“.</w:t>
      </w:r>
    </w:p>
    <w:p w:rsidR="00B2217F" w:rsidRPr="00B2217F" w:rsidP="00B2217F">
      <w:pPr>
        <w:ind w:firstLine="180"/>
        <w:jc w:val="both"/>
        <w:rPr>
          <w:rFonts w:ascii="Times New Roman" w:hAnsi="Times New Roman" w:cs="Times New Roman"/>
        </w:rPr>
      </w:pPr>
    </w:p>
    <w:p w:rsidR="00B2217F" w:rsidRPr="00B2217F" w:rsidP="0091198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91198F" w:rsidP="0091198F">
      <w:pPr>
        <w:ind w:left="2835"/>
        <w:rPr>
          <w:rFonts w:ascii="Times New Roman" w:hAnsi="Times New Roman" w:cs="Times New Roman"/>
          <w:b/>
          <w:bCs/>
        </w:rPr>
      </w:pPr>
    </w:p>
    <w:p w:rsidR="0091198F" w:rsidRPr="00B2217F" w:rsidP="0091198F">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91198F" w:rsidRPr="008C7AFB" w:rsidP="0091198F">
      <w:pPr>
        <w:ind w:left="2835"/>
        <w:rPr>
          <w:rFonts w:ascii="Times New Roman" w:hAnsi="Times New Roman" w:cs="Times New Roman"/>
          <w:b/>
          <w:bCs/>
          <w:u w:val="single"/>
        </w:rPr>
      </w:pPr>
    </w:p>
    <w:p w:rsidR="0091198F" w:rsidRPr="00BE29C6" w:rsidP="0091198F">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B2217F" w:rsidRPr="00B2217F" w:rsidP="00B2217F">
      <w:pPr>
        <w:jc w:val="both"/>
        <w:rPr>
          <w:rFonts w:ascii="Times New Roman" w:hAnsi="Times New Roman" w:cs="Times New Roman"/>
        </w:rPr>
      </w:pPr>
    </w:p>
    <w:p w:rsidR="00B2217F" w:rsidRPr="00B2217F" w:rsidP="0091198F">
      <w:pPr>
        <w:numPr>
          <w:ilvl w:val="0"/>
          <w:numId w:val="33"/>
        </w:numPr>
        <w:adjustRightInd/>
        <w:jc w:val="both"/>
        <w:rPr>
          <w:rFonts w:ascii="Times New Roman" w:hAnsi="Times New Roman" w:cs="Times New Roman"/>
          <w:b/>
          <w:u w:val="single"/>
        </w:rPr>
      </w:pPr>
      <w:r w:rsidRPr="004E7186">
        <w:rPr>
          <w:rFonts w:ascii="Times New Roman" w:hAnsi="Times New Roman" w:cs="Times New Roman"/>
          <w:u w:val="single"/>
        </w:rPr>
        <w:t>V čl. III v § 14b ods. 1</w:t>
      </w:r>
      <w:r w:rsidRPr="00B2217F">
        <w:rPr>
          <w:rFonts w:ascii="Times New Roman" w:hAnsi="Times New Roman" w:cs="Times New Roman"/>
        </w:rPr>
        <w:t xml:space="preserve"> sa za slovo „zmluvy“ vkladá čiarka a slová „koncesnej zmluvy na práce“.</w:t>
      </w:r>
    </w:p>
    <w:p w:rsidR="00B2217F" w:rsidRPr="00B2217F" w:rsidP="00B2217F">
      <w:pPr>
        <w:ind w:left="360"/>
        <w:jc w:val="both"/>
        <w:rPr>
          <w:rFonts w:ascii="Times New Roman" w:hAnsi="Times New Roman" w:cs="Times New Roman"/>
        </w:rPr>
      </w:pPr>
    </w:p>
    <w:p w:rsidR="00B2217F" w:rsidRPr="00B2217F" w:rsidP="00B2217F">
      <w:pPr>
        <w:ind w:left="2835"/>
        <w:jc w:val="both"/>
        <w:rPr>
          <w:rFonts w:ascii="Times New Roman" w:hAnsi="Times New Roman" w:cs="Times New Roman"/>
        </w:rPr>
      </w:pPr>
      <w:r w:rsidRPr="00B2217F">
        <w:rPr>
          <w:rFonts w:ascii="Times New Roman" w:hAnsi="Times New Roman" w:cs="Times New Roman"/>
        </w:rPr>
        <w:t>Legislatívno-technická úprava vyvolaná navrhovanou úpravou definícií koncesionára, koncesie na stavebné práce a koncesie na služby, ktoré používajú termín koncesná zmluva.</w:t>
      </w:r>
    </w:p>
    <w:p w:rsidR="00B2217F" w:rsidRPr="00B2217F" w:rsidP="00B2217F">
      <w:pPr>
        <w:ind w:left="360"/>
        <w:jc w:val="both"/>
        <w:rPr>
          <w:rFonts w:ascii="Times New Roman" w:hAnsi="Times New Roman" w:cs="Times New Roman"/>
        </w:rPr>
      </w:pPr>
    </w:p>
    <w:p w:rsidR="00AE3FCC" w:rsidRPr="00B2217F" w:rsidP="00AE3FCC">
      <w:pPr>
        <w:ind w:left="2835"/>
        <w:rPr>
          <w:rFonts w:ascii="Times New Roman" w:hAnsi="Times New Roman" w:cs="Times New Roman"/>
          <w:b/>
          <w:bCs/>
        </w:rPr>
      </w:pPr>
      <w:r w:rsidRPr="00B2217F">
        <w:rPr>
          <w:rFonts w:ascii="Times New Roman" w:hAnsi="Times New Roman" w:cs="Times New Roman"/>
          <w:b/>
          <w:bCs/>
        </w:rPr>
        <w:t xml:space="preserve">Ústavnoprávny výbor NR SR </w:t>
      </w:r>
    </w:p>
    <w:p w:rsidR="00AE3FCC" w:rsidRPr="008C7AFB" w:rsidP="00AE3FCC">
      <w:pPr>
        <w:ind w:left="2835"/>
        <w:rPr>
          <w:rFonts w:ascii="Times New Roman" w:hAnsi="Times New Roman" w:cs="Times New Roman"/>
          <w:b/>
          <w:bCs/>
          <w:u w:val="single"/>
        </w:rPr>
      </w:pPr>
    </w:p>
    <w:p w:rsidR="00AE3FCC" w:rsidRPr="00BE29C6" w:rsidP="00AE3FCC">
      <w:pPr>
        <w:ind w:left="2835"/>
        <w:rPr>
          <w:rFonts w:ascii="Times New Roman" w:hAnsi="Times New Roman" w:cs="Times New Roman"/>
          <w:b/>
          <w:i/>
          <w:iCs/>
        </w:rPr>
      </w:pPr>
      <w:r w:rsidRPr="00BE29C6">
        <w:rPr>
          <w:rFonts w:ascii="Times New Roman" w:hAnsi="Times New Roman" w:cs="Times New Roman"/>
          <w:b/>
          <w:i/>
          <w:iCs/>
        </w:rPr>
        <w:t>Gestorský výbor odporúča schváliť</w:t>
      </w:r>
    </w:p>
    <w:p w:rsidR="00AE3FCC" w:rsidRPr="00AE3FCC" w:rsidP="00AE3FCC">
      <w:pPr>
        <w:jc w:val="both"/>
        <w:rPr>
          <w:rFonts w:ascii="Times New Roman" w:hAnsi="Times New Roman" w:cs="Times New Roman"/>
          <w:color w:val="000000"/>
        </w:rPr>
      </w:pPr>
    </w:p>
    <w:p w:rsidR="0016707B" w:rsidRPr="00325227" w:rsidP="0016707B">
      <w:pPr>
        <w:jc w:val="both"/>
        <w:rPr>
          <w:rFonts w:ascii="Times New Roman" w:hAnsi="Times New Roman" w:cs="Times New Roman"/>
          <w:u w:val="single"/>
        </w:rPr>
      </w:pPr>
    </w:p>
    <w:p w:rsidR="0016707B" w:rsidRPr="00B2217F" w:rsidP="0016707B">
      <w:pPr>
        <w:ind w:firstLine="567"/>
        <w:jc w:val="both"/>
        <w:rPr>
          <w:rFonts w:ascii="Times New Roman" w:hAnsi="Times New Roman" w:cs="Times New Roman"/>
        </w:rPr>
      </w:pPr>
      <w:r w:rsidRPr="00B2217F">
        <w:rPr>
          <w:rFonts w:ascii="Times New Roman" w:hAnsi="Times New Roman" w:cs="Times New Roman"/>
        </w:rPr>
        <w:t>Gestorský výbor odporúča hlasovať o pozmeňujúcich a doplňujúcich návrhoch nasledovne:</w:t>
      </w:r>
    </w:p>
    <w:p w:rsidR="0016707B" w:rsidRPr="00B2217F" w:rsidP="00736FF2">
      <w:pPr>
        <w:tabs>
          <w:tab w:val="left" w:pos="7200"/>
        </w:tabs>
        <w:ind w:left="567"/>
        <w:jc w:val="both"/>
        <w:rPr>
          <w:rFonts w:ascii="Times New Roman" w:hAnsi="Times New Roman" w:cs="Times New Roman"/>
          <w:b/>
        </w:rPr>
      </w:pPr>
      <w:r w:rsidRPr="00B2217F">
        <w:rPr>
          <w:rFonts w:ascii="Times New Roman" w:hAnsi="Times New Roman" w:cs="Times New Roman"/>
          <w:b/>
          <w:bCs/>
        </w:rPr>
        <w:t xml:space="preserve">o bodoch 1 až </w:t>
      </w:r>
      <w:r w:rsidRPr="00B2217F" w:rsidR="00B2217F">
        <w:rPr>
          <w:rFonts w:ascii="Times New Roman" w:hAnsi="Times New Roman" w:cs="Times New Roman"/>
          <w:b/>
          <w:bCs/>
        </w:rPr>
        <w:t>33</w:t>
      </w:r>
      <w:r w:rsidRPr="00B2217F" w:rsidR="00736FF2">
        <w:rPr>
          <w:rFonts w:ascii="Times New Roman" w:hAnsi="Times New Roman" w:cs="Times New Roman"/>
          <w:b/>
          <w:bCs/>
        </w:rPr>
        <w:t xml:space="preserve"> </w:t>
      </w:r>
      <w:r w:rsidRPr="00B2217F">
        <w:rPr>
          <w:rFonts w:ascii="Times New Roman" w:hAnsi="Times New Roman" w:cs="Times New Roman"/>
        </w:rPr>
        <w:t xml:space="preserve">hlasovať spoločne  s odporúčaním </w:t>
      </w:r>
      <w:r w:rsidRPr="00B2217F" w:rsidR="00736FF2">
        <w:rPr>
          <w:rFonts w:ascii="Times New Roman" w:hAnsi="Times New Roman" w:cs="Times New Roman"/>
        </w:rPr>
        <w:t xml:space="preserve"> </w:t>
      </w:r>
      <w:r w:rsidRPr="00B2217F">
        <w:rPr>
          <w:rFonts w:ascii="Times New Roman" w:hAnsi="Times New Roman" w:cs="Times New Roman"/>
          <w:b/>
        </w:rPr>
        <w:t>s c h v á l i</w:t>
      </w:r>
      <w:r w:rsidRPr="00B2217F" w:rsidR="00AE3FCC">
        <w:rPr>
          <w:rFonts w:ascii="Times New Roman" w:hAnsi="Times New Roman" w:cs="Times New Roman"/>
          <w:b/>
        </w:rPr>
        <w:t> </w:t>
      </w:r>
      <w:r w:rsidRPr="00B2217F">
        <w:rPr>
          <w:rFonts w:ascii="Times New Roman" w:hAnsi="Times New Roman" w:cs="Times New Roman"/>
          <w:b/>
        </w:rPr>
        <w:t>ť</w:t>
      </w:r>
      <w:r w:rsidRPr="00B2217F" w:rsidR="00AE3FCC">
        <w:rPr>
          <w:rFonts w:ascii="Times New Roman" w:hAnsi="Times New Roman" w:cs="Times New Roman"/>
          <w:b/>
        </w:rPr>
        <w:t>.</w:t>
      </w:r>
    </w:p>
    <w:p w:rsidR="007F0DE1" w:rsidRPr="00B2217F" w:rsidP="0016707B">
      <w:pPr>
        <w:tabs>
          <w:tab w:val="left" w:pos="7200"/>
        </w:tabs>
        <w:ind w:firstLine="567"/>
        <w:rPr>
          <w:rFonts w:ascii="Times New Roman" w:hAnsi="Times New Roman" w:cs="Times New Roman"/>
          <w:b/>
        </w:rPr>
      </w:pPr>
    </w:p>
    <w:p w:rsidR="000C3652" w:rsidRPr="00A16686">
      <w:pPr>
        <w:jc w:val="center"/>
        <w:rPr>
          <w:rFonts w:ascii="Times New Roman" w:hAnsi="Times New Roman" w:cs="Times New Roman"/>
          <w:b/>
          <w:bCs/>
        </w:rPr>
      </w:pPr>
      <w:r w:rsidRPr="00A16686">
        <w:rPr>
          <w:rFonts w:ascii="Times New Roman" w:hAnsi="Times New Roman" w:cs="Times New Roman"/>
          <w:b/>
          <w:bCs/>
        </w:rPr>
        <w:t>V.</w:t>
      </w:r>
    </w:p>
    <w:p w:rsidR="00CA7C7E" w:rsidRPr="00A16686">
      <w:pPr>
        <w:jc w:val="center"/>
        <w:rPr>
          <w:rFonts w:ascii="Times New Roman" w:hAnsi="Times New Roman" w:cs="Times New Roman"/>
          <w:b/>
          <w:bCs/>
        </w:rPr>
      </w:pPr>
    </w:p>
    <w:p w:rsidR="000C3652" w:rsidP="00D91485">
      <w:pPr>
        <w:ind w:firstLine="540"/>
        <w:jc w:val="both"/>
        <w:rPr>
          <w:rFonts w:ascii="Times New Roman" w:hAnsi="Times New Roman" w:cs="Times New Roman"/>
        </w:rPr>
      </w:pPr>
      <w:r w:rsidRPr="00AE3FCC">
        <w:rPr>
          <w:rFonts w:ascii="Times New Roman" w:hAnsi="Times New Roman" w:cs="Times New Roman"/>
        </w:rPr>
        <w:t>Gestorský výbor na základe stanov</w:t>
      </w:r>
      <w:r w:rsidR="00D71ACF">
        <w:rPr>
          <w:rFonts w:ascii="Times New Roman" w:hAnsi="Times New Roman" w:cs="Times New Roman"/>
        </w:rPr>
        <w:t>iska Ústavnoprávneho v</w:t>
      </w:r>
      <w:r w:rsidRPr="00D71ACF" w:rsidR="00D71ACF">
        <w:rPr>
          <w:rFonts w:ascii="Times New Roman" w:hAnsi="Times New Roman" w:cs="Times New Roman"/>
        </w:rPr>
        <w:t>ýbor</w:t>
      </w:r>
      <w:r w:rsidR="004E7186">
        <w:rPr>
          <w:rFonts w:ascii="Times New Roman" w:hAnsi="Times New Roman" w:cs="Times New Roman"/>
        </w:rPr>
        <w:t>u</w:t>
      </w:r>
      <w:r w:rsidRPr="00D71ACF" w:rsidR="00D71ACF">
        <w:rPr>
          <w:rFonts w:ascii="Times New Roman" w:hAnsi="Times New Roman" w:cs="Times New Roman"/>
        </w:rPr>
        <w:t xml:space="preserve"> Národnej rady Slovenskej republiky</w:t>
      </w:r>
      <w:r w:rsidRPr="00AE3FCC">
        <w:rPr>
          <w:rFonts w:ascii="Times New Roman" w:hAnsi="Times New Roman" w:cs="Times New Roman"/>
        </w:rPr>
        <w:t xml:space="preserve"> </w:t>
      </w:r>
      <w:r w:rsidRPr="00AE3FCC" w:rsidR="00D91485">
        <w:rPr>
          <w:rFonts w:ascii="Times New Roman" w:hAnsi="Times New Roman" w:cs="Times New Roman"/>
        </w:rPr>
        <w:t>vyjadren</w:t>
      </w:r>
      <w:r w:rsidR="00D71ACF">
        <w:rPr>
          <w:rFonts w:ascii="Times New Roman" w:hAnsi="Times New Roman" w:cs="Times New Roman"/>
        </w:rPr>
        <w:t>ého</w:t>
      </w:r>
      <w:r w:rsidRPr="00AE3FCC" w:rsidR="00D91485">
        <w:rPr>
          <w:rFonts w:ascii="Times New Roman" w:hAnsi="Times New Roman" w:cs="Times New Roman"/>
        </w:rPr>
        <w:t xml:space="preserve"> </w:t>
      </w:r>
      <w:r w:rsidR="007F0DE1">
        <w:rPr>
          <w:rFonts w:ascii="Times New Roman" w:hAnsi="Times New Roman" w:cs="Times New Roman"/>
        </w:rPr>
        <w:t xml:space="preserve">v </w:t>
      </w:r>
      <w:r w:rsidRPr="00AE3FCC" w:rsidR="00D91485">
        <w:rPr>
          <w:rFonts w:ascii="Times New Roman" w:hAnsi="Times New Roman" w:cs="Times New Roman"/>
        </w:rPr>
        <w:t>uznesen</w:t>
      </w:r>
      <w:r w:rsidR="00D71ACF">
        <w:rPr>
          <w:rFonts w:ascii="Times New Roman" w:hAnsi="Times New Roman" w:cs="Times New Roman"/>
        </w:rPr>
        <w:t>í</w:t>
      </w:r>
      <w:r w:rsidRPr="00AE3FCC" w:rsidR="00D91485">
        <w:rPr>
          <w:rFonts w:ascii="Times New Roman" w:hAnsi="Times New Roman" w:cs="Times New Roman"/>
        </w:rPr>
        <w:t xml:space="preserve"> uveden</w:t>
      </w:r>
      <w:r w:rsidR="00D71ACF">
        <w:rPr>
          <w:rFonts w:ascii="Times New Roman" w:hAnsi="Times New Roman" w:cs="Times New Roman"/>
        </w:rPr>
        <w:t>om</w:t>
      </w:r>
      <w:r w:rsidRPr="00AE3FCC" w:rsidR="00D91485">
        <w:rPr>
          <w:rFonts w:ascii="Times New Roman" w:hAnsi="Times New Roman" w:cs="Times New Roman"/>
        </w:rPr>
        <w:t xml:space="preserve"> pod bodom III tejto správy </w:t>
      </w:r>
    </w:p>
    <w:p w:rsidR="00D71ACF" w:rsidRPr="00AE3FCC" w:rsidP="00D91485">
      <w:pPr>
        <w:ind w:firstLine="540"/>
        <w:jc w:val="both"/>
        <w:rPr>
          <w:rFonts w:ascii="Times New Roman" w:hAnsi="Times New Roman" w:cs="Times New Roman"/>
        </w:rPr>
      </w:pPr>
    </w:p>
    <w:p w:rsidR="000C3652" w:rsidRPr="00AE3FCC">
      <w:pPr>
        <w:ind w:firstLine="540"/>
        <w:jc w:val="both"/>
        <w:rPr>
          <w:rFonts w:ascii="Times New Roman" w:hAnsi="Times New Roman" w:cs="Times New Roman"/>
          <w:b/>
          <w:bCs/>
        </w:rPr>
      </w:pPr>
      <w:r w:rsidRPr="00AE3FCC">
        <w:rPr>
          <w:rFonts w:ascii="Times New Roman" w:hAnsi="Times New Roman" w:cs="Times New Roman"/>
          <w:b/>
          <w:bCs/>
        </w:rPr>
        <w:t>odporúča Národnej rade Slovenskej republiky</w:t>
      </w:r>
    </w:p>
    <w:p w:rsidR="000C3652" w:rsidRPr="008C7AFB">
      <w:pPr>
        <w:ind w:firstLine="540"/>
        <w:jc w:val="both"/>
        <w:rPr>
          <w:rFonts w:ascii="Times New Roman" w:hAnsi="Times New Roman" w:cs="Times New Roman"/>
          <w:b/>
          <w:bCs/>
          <w:u w:val="single"/>
        </w:rPr>
      </w:pPr>
    </w:p>
    <w:p w:rsidR="00B71A0B">
      <w:pPr>
        <w:ind w:firstLine="540"/>
        <w:jc w:val="both"/>
        <w:rPr>
          <w:rFonts w:ascii="Times New Roman" w:hAnsi="Times New Roman" w:cs="Times New Roman"/>
        </w:rPr>
      </w:pPr>
      <w:r w:rsidRPr="00F7638F" w:rsidR="000C3652">
        <w:rPr>
          <w:rFonts w:ascii="Times New Roman" w:hAnsi="Times New Roman" w:cs="Times New Roman"/>
        </w:rPr>
        <w:t xml:space="preserve">vládny návrh </w:t>
      </w:r>
      <w:r w:rsidRPr="00432992" w:rsidR="00432992">
        <w:rPr>
          <w:rStyle w:val="PlaceholderText"/>
          <w:color w:val="000000"/>
        </w:rPr>
        <w:t>zákona</w:t>
      </w:r>
      <w:r w:rsidRPr="00432992" w:rsidR="00432992">
        <w:rPr>
          <w:rFonts w:ascii="Times New Roman" w:hAnsi="Times New Roman" w:cs="Times New Roman"/>
        </w:rPr>
        <w:t xml:space="preserve">, ktorým sa mení a dopĺňa zákon č. 25/2006 Z. z. o verejnom obstarávaní a o zmene a doplnení niektorých zákonov v znení neskorších predpisov a o doplnení niektorých zákonov </w:t>
      </w:r>
    </w:p>
    <w:p w:rsidR="00CD0504" w:rsidRPr="00325227">
      <w:pPr>
        <w:ind w:firstLine="540"/>
        <w:jc w:val="both"/>
        <w:rPr>
          <w:rFonts w:ascii="Times New Roman" w:hAnsi="Times New Roman" w:cs="Times New Roman"/>
          <w:u w:val="single"/>
        </w:rPr>
      </w:pPr>
    </w:p>
    <w:p w:rsidR="00F7638F" w:rsidRPr="00AE3FCC" w:rsidP="00F7638F">
      <w:pPr>
        <w:ind w:firstLine="540"/>
        <w:jc w:val="both"/>
        <w:rPr>
          <w:rFonts w:ascii="Times New Roman" w:hAnsi="Times New Roman" w:cs="Times New Roman"/>
          <w:b/>
          <w:bCs/>
        </w:rPr>
      </w:pPr>
      <w:r w:rsidRPr="00AE3FCC" w:rsidR="000C3652">
        <w:rPr>
          <w:rFonts w:ascii="Times New Roman" w:hAnsi="Times New Roman" w:cs="Times New Roman"/>
          <w:b/>
          <w:bCs/>
        </w:rPr>
        <w:t>s c h v á l i</w:t>
      </w:r>
      <w:r w:rsidRPr="00AE3FCC" w:rsidR="00D91485">
        <w:rPr>
          <w:rFonts w:ascii="Times New Roman" w:hAnsi="Times New Roman" w:cs="Times New Roman"/>
          <w:b/>
          <w:bCs/>
        </w:rPr>
        <w:t> </w:t>
      </w:r>
      <w:r w:rsidRPr="00AE3FCC" w:rsidR="000C3652">
        <w:rPr>
          <w:rFonts w:ascii="Times New Roman" w:hAnsi="Times New Roman" w:cs="Times New Roman"/>
          <w:b/>
          <w:bCs/>
        </w:rPr>
        <w:t>ť</w:t>
      </w:r>
      <w:r w:rsidRPr="00AE3FCC">
        <w:rPr>
          <w:rFonts w:ascii="Times New Roman" w:hAnsi="Times New Roman" w:cs="Times New Roman"/>
          <w:b/>
          <w:bCs/>
        </w:rPr>
        <w:t xml:space="preserve">  v </w:t>
      </w:r>
      <w:r w:rsidRPr="00AE3FCC">
        <w:rPr>
          <w:rFonts w:ascii="Times New Roman" w:hAnsi="Times New Roman" w:cs="Times New Roman"/>
          <w:bCs/>
        </w:rPr>
        <w:t>znení schválených pozmeňujúcich a doplňujúcich návrhov uvedených v tejto  správe</w:t>
      </w:r>
      <w:r w:rsidRPr="00AE3FCC">
        <w:rPr>
          <w:rFonts w:ascii="Times New Roman" w:hAnsi="Times New Roman" w:cs="Times New Roman"/>
          <w:b/>
          <w:bCs/>
        </w:rPr>
        <w:t>.</w:t>
      </w:r>
    </w:p>
    <w:p w:rsidR="00735075" w:rsidRPr="00AE3FCC">
      <w:pPr>
        <w:jc w:val="both"/>
        <w:rPr>
          <w:rFonts w:ascii="Times New Roman" w:hAnsi="Times New Roman" w:cs="Times New Roman"/>
          <w:b/>
          <w:bCs/>
        </w:rPr>
      </w:pPr>
    </w:p>
    <w:p w:rsidR="00B40B04">
      <w:pPr>
        <w:jc w:val="both"/>
        <w:rPr>
          <w:rFonts w:ascii="Times New Roman" w:hAnsi="Times New Roman" w:cs="Times New Roman"/>
        </w:rPr>
      </w:pPr>
      <w:r w:rsidRPr="00F7638F" w:rsidR="000C3652">
        <w:rPr>
          <w:rFonts w:ascii="Times New Roman" w:hAnsi="Times New Roman" w:cs="Times New Roman"/>
        </w:rPr>
        <w:t xml:space="preserve">        Spoločná správa výborov Národnej rady Slovenskej republiky o výsledku prerokovania         vládneho návrhu </w:t>
      </w:r>
      <w:r w:rsidRPr="00432992" w:rsidR="00432992">
        <w:rPr>
          <w:rStyle w:val="PlaceholderText"/>
          <w:color w:val="000000"/>
        </w:rPr>
        <w:t>zákona</w:t>
      </w:r>
      <w:r w:rsidRPr="00432992" w:rsidR="00432992">
        <w:rPr>
          <w:rFonts w:ascii="Times New Roman" w:hAnsi="Times New Roman" w:cs="Times New Roman"/>
        </w:rPr>
        <w:t xml:space="preserve">, ktorým sa mení a dopĺňa zákon č. 25/2006 Z. z. o verejnom obstarávaní a o zmene a doplnení niektorých zákonov v znení neskorších predpisov a o doplnení niektorých zákonov (tlač </w:t>
      </w:r>
      <w:r w:rsidRPr="00432992" w:rsidR="00432992">
        <w:rPr>
          <w:rFonts w:ascii="Times New Roman" w:hAnsi="Times New Roman" w:cs="Times New Roman"/>
          <w:b/>
        </w:rPr>
        <w:t>1178</w:t>
      </w:r>
      <w:r w:rsidR="00432992">
        <w:rPr>
          <w:rFonts w:ascii="Times New Roman" w:hAnsi="Times New Roman" w:cs="Times New Roman"/>
          <w:b/>
        </w:rPr>
        <w:t>a</w:t>
      </w:r>
      <w:r w:rsidRPr="00432992" w:rsidR="00432992">
        <w:rPr>
          <w:rFonts w:ascii="Times New Roman" w:hAnsi="Times New Roman" w:cs="Times New Roman"/>
        </w:rPr>
        <w:t>)</w:t>
      </w:r>
      <w:r w:rsidRPr="00F7638F" w:rsidR="001935FB">
        <w:rPr>
          <w:rFonts w:ascii="Times New Roman" w:hAnsi="Times New Roman" w:cs="Times New Roman"/>
          <w:b/>
          <w:bCs/>
        </w:rPr>
        <w:t xml:space="preserve"> </w:t>
      </w:r>
      <w:r w:rsidRPr="00F7638F" w:rsidR="000C3652">
        <w:rPr>
          <w:rFonts w:ascii="Times New Roman" w:hAnsi="Times New Roman" w:cs="Times New Roman"/>
        </w:rPr>
        <w:t xml:space="preserve">v druhom čítaní bola schválená uznesením  </w:t>
      </w:r>
      <w:r w:rsidR="00FD29F6">
        <w:rPr>
          <w:rFonts w:ascii="Times New Roman" w:hAnsi="Times New Roman" w:cs="Times New Roman"/>
        </w:rPr>
        <w:t>zo 14</w:t>
      </w:r>
      <w:r w:rsidRPr="00F7638F" w:rsidR="000C3652">
        <w:rPr>
          <w:rFonts w:ascii="Times New Roman" w:hAnsi="Times New Roman" w:cs="Times New Roman"/>
        </w:rPr>
        <w:t xml:space="preserve">. </w:t>
      </w:r>
      <w:r w:rsidR="00CD0504">
        <w:rPr>
          <w:rFonts w:ascii="Times New Roman" w:hAnsi="Times New Roman" w:cs="Times New Roman"/>
        </w:rPr>
        <w:t>októbra</w:t>
      </w:r>
      <w:r w:rsidRPr="00F7638F" w:rsidR="00BB70A3">
        <w:rPr>
          <w:rFonts w:ascii="Times New Roman" w:hAnsi="Times New Roman" w:cs="Times New Roman"/>
        </w:rPr>
        <w:t xml:space="preserve"> 2009</w:t>
      </w:r>
      <w:r w:rsidRPr="00F7638F" w:rsidR="00F1221E">
        <w:rPr>
          <w:rFonts w:ascii="Times New Roman" w:hAnsi="Times New Roman" w:cs="Times New Roman"/>
        </w:rPr>
        <w:t xml:space="preserve"> č. </w:t>
      </w:r>
      <w:r>
        <w:rPr>
          <w:rFonts w:ascii="Times New Roman" w:hAnsi="Times New Roman" w:cs="Times New Roman"/>
        </w:rPr>
        <w:t>593</w:t>
      </w:r>
      <w:r w:rsidRPr="00F7638F" w:rsidR="000C3652">
        <w:rPr>
          <w:rFonts w:ascii="Times New Roman" w:hAnsi="Times New Roman" w:cs="Times New Roman"/>
        </w:rPr>
        <w:t>.</w:t>
      </w:r>
    </w:p>
    <w:p w:rsidR="006416ED" w:rsidRPr="00F7638F">
      <w:pPr>
        <w:ind w:firstLine="540"/>
        <w:jc w:val="both"/>
        <w:rPr>
          <w:rFonts w:ascii="Times New Roman" w:hAnsi="Times New Roman" w:cs="Times New Roman"/>
        </w:rPr>
      </w:pPr>
    </w:p>
    <w:p w:rsidR="00F1221E" w:rsidP="00F1221E">
      <w:pPr>
        <w:ind w:firstLine="567"/>
        <w:jc w:val="both"/>
        <w:rPr>
          <w:rFonts w:ascii="Times New Roman" w:hAnsi="Times New Roman" w:cs="Times New Roman"/>
          <w:bCs/>
        </w:rPr>
      </w:pPr>
      <w:r w:rsidRPr="00F7638F">
        <w:rPr>
          <w:rFonts w:ascii="Times New Roman" w:hAnsi="Times New Roman" w:cs="Times New Roman"/>
          <w:bCs/>
        </w:rPr>
        <w:t xml:space="preserve">Týmto uznesením výbor zároveň poveril spravodajcu predložiť návrhy podľa §  81 ods. 2, § 83 ods. 4, § 84 ods. 2 a § 86 </w:t>
      </w:r>
      <w:r w:rsidR="005125FA">
        <w:rPr>
          <w:rFonts w:ascii="Times New Roman" w:hAnsi="Times New Roman" w:cs="Times New Roman"/>
          <w:bCs/>
        </w:rPr>
        <w:t xml:space="preserve">rokovacieho </w:t>
      </w:r>
      <w:r w:rsidRPr="00F7638F">
        <w:rPr>
          <w:rFonts w:ascii="Times New Roman" w:hAnsi="Times New Roman" w:cs="Times New Roman"/>
          <w:bCs/>
        </w:rPr>
        <w:t>poriadku Národnej rady Slovenskej republiky.</w:t>
      </w:r>
    </w:p>
    <w:p w:rsidR="00C158F5" w:rsidP="00F1221E">
      <w:pPr>
        <w:ind w:firstLine="567"/>
        <w:jc w:val="both"/>
        <w:rPr>
          <w:rFonts w:ascii="Times New Roman" w:hAnsi="Times New Roman" w:cs="Times New Roman"/>
          <w:bCs/>
        </w:rPr>
      </w:pPr>
    </w:p>
    <w:p w:rsidR="000C3652">
      <w:pPr>
        <w:jc w:val="both"/>
        <w:rPr>
          <w:rFonts w:ascii="Times New Roman" w:hAnsi="Times New Roman" w:cs="Times New Roman"/>
        </w:rPr>
      </w:pPr>
      <w:r w:rsidRPr="00F7638F">
        <w:rPr>
          <w:rFonts w:ascii="Times New Roman" w:hAnsi="Times New Roman" w:cs="Times New Roman"/>
        </w:rPr>
        <w:t xml:space="preserve">Bratislava </w:t>
      </w:r>
      <w:r w:rsidR="00FD29F6">
        <w:rPr>
          <w:rFonts w:ascii="Times New Roman" w:hAnsi="Times New Roman" w:cs="Times New Roman"/>
        </w:rPr>
        <w:t>14</w:t>
      </w:r>
      <w:r w:rsidRPr="00F7638F" w:rsidR="0016707B">
        <w:rPr>
          <w:rFonts w:ascii="Times New Roman" w:hAnsi="Times New Roman" w:cs="Times New Roman"/>
        </w:rPr>
        <w:t xml:space="preserve">. </w:t>
      </w:r>
      <w:r w:rsidR="00CD0504">
        <w:rPr>
          <w:rFonts w:ascii="Times New Roman" w:hAnsi="Times New Roman" w:cs="Times New Roman"/>
        </w:rPr>
        <w:t>októbra</w:t>
      </w:r>
      <w:r w:rsidRPr="00F7638F" w:rsidR="00BB70A3">
        <w:rPr>
          <w:rFonts w:ascii="Times New Roman" w:hAnsi="Times New Roman" w:cs="Times New Roman"/>
        </w:rPr>
        <w:t xml:space="preserve"> 2009</w:t>
      </w:r>
    </w:p>
    <w:p w:rsidR="00F7638F">
      <w:pPr>
        <w:jc w:val="both"/>
        <w:rPr>
          <w:rFonts w:ascii="Times New Roman" w:hAnsi="Times New Roman" w:cs="Times New Roman"/>
        </w:rPr>
      </w:pPr>
    </w:p>
    <w:p w:rsidR="00F7638F" w:rsidRPr="00F7638F">
      <w:pPr>
        <w:jc w:val="both"/>
        <w:rPr>
          <w:rFonts w:ascii="Times New Roman" w:hAnsi="Times New Roman" w:cs="Times New Roman"/>
        </w:rPr>
      </w:pPr>
    </w:p>
    <w:p w:rsidR="00B71A0B" w:rsidRPr="00325227">
      <w:pPr>
        <w:jc w:val="both"/>
        <w:rPr>
          <w:rFonts w:ascii="Times New Roman" w:hAnsi="Times New Roman" w:cs="Times New Roman"/>
          <w:u w:val="single"/>
        </w:rPr>
      </w:pPr>
    </w:p>
    <w:p w:rsidR="000C3652">
      <w:pPr>
        <w:jc w:val="center"/>
        <w:rPr>
          <w:rFonts w:ascii="Times New Roman" w:hAnsi="Times New Roman" w:cs="Times New Roman"/>
          <w:bCs/>
          <w:lang w:eastAsia="cs-CZ"/>
        </w:rPr>
      </w:pPr>
      <w:r w:rsidR="00221366">
        <w:rPr>
          <w:rFonts w:ascii="Times New Roman" w:hAnsi="Times New Roman" w:cs="Times New Roman"/>
          <w:lang w:eastAsia="cs-CZ"/>
        </w:rPr>
        <w:t>Maroš</w:t>
      </w:r>
      <w:r>
        <w:rPr>
          <w:rFonts w:ascii="Times New Roman" w:hAnsi="Times New Roman" w:cs="Times New Roman"/>
          <w:lang w:eastAsia="cs-CZ"/>
        </w:rPr>
        <w:t xml:space="preserve">  </w:t>
      </w:r>
      <w:r w:rsidR="00221366">
        <w:rPr>
          <w:rFonts w:ascii="Times New Roman" w:hAnsi="Times New Roman" w:cs="Times New Roman"/>
          <w:b/>
          <w:bCs/>
          <w:lang w:eastAsia="cs-CZ"/>
        </w:rPr>
        <w:t>K o n d r ó t</w:t>
      </w:r>
      <w:r w:rsidRPr="00B40B04" w:rsidR="00B40B04">
        <w:rPr>
          <w:rFonts w:ascii="Times New Roman" w:hAnsi="Times New Roman" w:cs="Times New Roman"/>
          <w:bCs/>
          <w:lang w:eastAsia="cs-CZ"/>
        </w:rPr>
        <w:t>, v.r.</w:t>
      </w:r>
      <w:r w:rsidR="00221366">
        <w:rPr>
          <w:rFonts w:ascii="Times New Roman" w:hAnsi="Times New Roman" w:cs="Times New Roman"/>
          <w:b/>
          <w:bCs/>
          <w:lang w:eastAsia="cs-CZ"/>
        </w:rPr>
        <w:t xml:space="preserve"> </w:t>
      </w:r>
      <w:r>
        <w:rPr>
          <w:rFonts w:ascii="Times New Roman" w:hAnsi="Times New Roman" w:cs="Times New Roman"/>
          <w:b/>
          <w:lang w:eastAsia="cs-CZ"/>
        </w:rPr>
        <w:t xml:space="preserve">  </w:t>
      </w:r>
    </w:p>
    <w:p w:rsidR="000C3652">
      <w:pPr>
        <w:jc w:val="center"/>
        <w:rPr>
          <w:rFonts w:ascii="Times New Roman" w:hAnsi="Times New Roman" w:cs="Times New Roman"/>
          <w:lang w:eastAsia="cs-CZ"/>
        </w:rPr>
      </w:pPr>
      <w:r>
        <w:rPr>
          <w:rFonts w:ascii="Times New Roman" w:hAnsi="Times New Roman" w:cs="Times New Roman"/>
          <w:lang w:eastAsia="cs-CZ"/>
        </w:rPr>
        <w:t>predseda Výboru NR SR pre</w:t>
      </w:r>
    </w:p>
    <w:p w:rsidR="000C3652">
      <w:pPr>
        <w:jc w:val="center"/>
        <w:rPr>
          <w:rFonts w:ascii="Times New Roman" w:hAnsi="Times New Roman" w:cs="Times New Roman"/>
        </w:rPr>
      </w:pPr>
      <w:r w:rsidR="00221366">
        <w:rPr>
          <w:rFonts w:ascii="Times New Roman" w:hAnsi="Times New Roman" w:cs="Times New Roman"/>
          <w:lang w:eastAsia="cs-CZ"/>
        </w:rPr>
        <w:t xml:space="preserve">hospodársku politiku </w:t>
      </w:r>
    </w:p>
    <w:sectPr>
      <w:footerReference w:type="even" r:id="rId4"/>
      <w:footerReference w:type="default" r:id="rId5"/>
      <w:pgSz w:w="12240" w:h="15840"/>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17F">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21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17F">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B45">
      <w:rPr>
        <w:rStyle w:val="PageNumber"/>
        <w:noProof/>
      </w:rPr>
      <w:t>14</w:t>
    </w:r>
    <w:r>
      <w:rPr>
        <w:rStyle w:val="PageNumber"/>
      </w:rPr>
      <w:fldChar w:fldCharType="end"/>
    </w:r>
  </w:p>
  <w:p w:rsidR="00B2217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6BB"/>
    <w:multiLevelType w:val="hybridMultilevel"/>
    <w:tmpl w:val="5E2C4C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F97F8F"/>
    <w:multiLevelType w:val="hybridMultilevel"/>
    <w:tmpl w:val="12C80A48"/>
    <w:lvl w:ilvl="0">
      <w:start w:val="1"/>
      <w:numFmt w:val="decimal"/>
      <w:lvlText w:val="%1."/>
      <w:lvlJc w:val="left"/>
      <w:pPr>
        <w:ind w:left="720" w:hanging="360"/>
      </w:pPr>
      <w:rPr>
        <w:b w:val="0"/>
        <w:rtl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F37F55"/>
    <w:multiLevelType w:val="hybridMultilevel"/>
    <w:tmpl w:val="4D0C30EA"/>
    <w:lvl w:ilvl="0">
      <w:start w:val="1"/>
      <w:numFmt w:val="decimal"/>
      <w:lvlText w:val="%1."/>
      <w:lvlJc w:val="left"/>
      <w:pPr>
        <w:tabs>
          <w:tab w:val="num" w:pos="928"/>
        </w:tabs>
        <w:ind w:left="928" w:hanging="360"/>
      </w:pPr>
    </w:lvl>
    <w:lvl w:ilvl="1">
      <w:start w:val="1"/>
      <w:numFmt w:val="lowerLetter"/>
      <w:lvlText w:val="%2."/>
      <w:lvlJc w:val="left"/>
      <w:pPr>
        <w:tabs>
          <w:tab w:val="num" w:pos="1288"/>
        </w:tabs>
        <w:ind w:left="1288" w:hanging="360"/>
      </w:pPr>
    </w:lvl>
    <w:lvl w:ilvl="2">
      <w:start w:val="1"/>
      <w:numFmt w:val="lowerRoman"/>
      <w:lvlText w:val="%3."/>
      <w:lvlJc w:val="right"/>
      <w:pPr>
        <w:tabs>
          <w:tab w:val="num" w:pos="2008"/>
        </w:tabs>
        <w:ind w:left="2008" w:hanging="180"/>
      </w:pPr>
    </w:lvl>
    <w:lvl w:ilvl="3">
      <w:start w:val="1"/>
      <w:numFmt w:val="decimal"/>
      <w:lvlText w:val="%4."/>
      <w:lvlJc w:val="left"/>
      <w:pPr>
        <w:tabs>
          <w:tab w:val="num" w:pos="2728"/>
        </w:tabs>
        <w:ind w:left="2728" w:hanging="360"/>
      </w:pPr>
    </w:lvl>
    <w:lvl w:ilvl="4">
      <w:start w:val="1"/>
      <w:numFmt w:val="lowerLetter"/>
      <w:lvlText w:val="%5."/>
      <w:lvlJc w:val="left"/>
      <w:pPr>
        <w:tabs>
          <w:tab w:val="num" w:pos="3448"/>
        </w:tabs>
        <w:ind w:left="3448" w:hanging="360"/>
      </w:pPr>
    </w:lvl>
    <w:lvl w:ilvl="5">
      <w:start w:val="1"/>
      <w:numFmt w:val="lowerRoman"/>
      <w:lvlText w:val="%6."/>
      <w:lvlJc w:val="right"/>
      <w:pPr>
        <w:tabs>
          <w:tab w:val="num" w:pos="4168"/>
        </w:tabs>
        <w:ind w:left="4168" w:hanging="180"/>
      </w:pPr>
    </w:lvl>
    <w:lvl w:ilvl="6">
      <w:start w:val="1"/>
      <w:numFmt w:val="decimal"/>
      <w:lvlText w:val="%7."/>
      <w:lvlJc w:val="left"/>
      <w:pPr>
        <w:tabs>
          <w:tab w:val="num" w:pos="4888"/>
        </w:tabs>
        <w:ind w:left="4888" w:hanging="360"/>
      </w:pPr>
    </w:lvl>
    <w:lvl w:ilvl="7">
      <w:start w:val="1"/>
      <w:numFmt w:val="lowerLetter"/>
      <w:lvlText w:val="%8."/>
      <w:lvlJc w:val="left"/>
      <w:pPr>
        <w:tabs>
          <w:tab w:val="num" w:pos="5608"/>
        </w:tabs>
        <w:ind w:left="5608" w:hanging="360"/>
      </w:pPr>
    </w:lvl>
    <w:lvl w:ilvl="8">
      <w:start w:val="1"/>
      <w:numFmt w:val="lowerRoman"/>
      <w:lvlText w:val="%9."/>
      <w:lvlJc w:val="right"/>
      <w:pPr>
        <w:tabs>
          <w:tab w:val="num" w:pos="6328"/>
        </w:tabs>
        <w:ind w:left="6328" w:hanging="180"/>
      </w:pPr>
    </w:lvl>
  </w:abstractNum>
  <w:abstractNum w:abstractNumId="3">
    <w:nsid w:val="19FB61CC"/>
    <w:multiLevelType w:val="hybridMultilevel"/>
    <w:tmpl w:val="49967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293EC5"/>
    <w:multiLevelType w:val="hybridMultilevel"/>
    <w:tmpl w:val="C86A2C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5DB7E74"/>
    <w:multiLevelType w:val="singleLevel"/>
    <w:tmpl w:val="39F038C2"/>
    <w:lvl w:ilvl="0">
      <w:start w:val="1"/>
      <w:numFmt w:val="upperLetter"/>
      <w:lvlText w:val="%1."/>
      <w:lvlJc w:val="left"/>
      <w:pPr>
        <w:tabs>
          <w:tab w:val="num" w:pos="420"/>
        </w:tabs>
        <w:ind w:left="420" w:hanging="420"/>
      </w:pPr>
    </w:lvl>
  </w:abstractNum>
  <w:abstractNum w:abstractNumId="6">
    <w:nsid w:val="25E4617F"/>
    <w:multiLevelType w:val="hybridMultilevel"/>
    <w:tmpl w:val="A9BABE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6E727F7"/>
    <w:multiLevelType w:val="hybridMultilevel"/>
    <w:tmpl w:val="B5D68592"/>
    <w:lvl w:ilvl="0">
      <w:start w:val="1"/>
      <w:numFmt w:val="lowerLetter"/>
      <w:lvlText w:val="%1)"/>
      <w:lvlJc w:val="left"/>
      <w:pPr>
        <w:tabs>
          <w:tab w:val="num" w:pos="765"/>
        </w:tabs>
        <w:ind w:left="765" w:hanging="405"/>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2E6F81"/>
    <w:multiLevelType w:val="hybridMultilevel"/>
    <w:tmpl w:val="710C6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280CAA"/>
    <w:multiLevelType w:val="hybridMultilevel"/>
    <w:tmpl w:val="FE3E4F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3980ADC"/>
    <w:multiLevelType w:val="hybridMultilevel"/>
    <w:tmpl w:val="A8E62E60"/>
    <w:lvl w:ilvl="0">
      <w:start w:val="1"/>
      <w:numFmt w:val="decimal"/>
      <w:lvlText w:val="%1."/>
      <w:lvlJc w:val="left"/>
      <w:pPr>
        <w:tabs>
          <w:tab w:val="num" w:pos="1080"/>
        </w:tabs>
        <w:ind w:left="1080" w:hanging="360"/>
      </w:pPr>
      <w:rPr>
        <w:b w:val="0"/>
        <w:i w:val="0"/>
        <w:rtl w:val="0"/>
      </w:rPr>
    </w:lvl>
    <w:lvl w:ilvl="1">
      <w:start w:val="1"/>
      <w:numFmt w:val="decimal"/>
      <w:lvlText w:val="%2."/>
      <w:lvlJc w:val="left"/>
      <w:pPr>
        <w:tabs>
          <w:tab w:val="num" w:pos="1800"/>
        </w:tabs>
        <w:ind w:left="1800" w:hanging="360"/>
      </w:pPr>
      <w:rPr>
        <w:b w:val="0"/>
        <w:i w:val="0"/>
        <w:rtl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76E3AE6"/>
    <w:multiLevelType w:val="hybridMultilevel"/>
    <w:tmpl w:val="8B4A22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A61622A"/>
    <w:multiLevelType w:val="hybridMultilevel"/>
    <w:tmpl w:val="E30615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B84A3E"/>
    <w:multiLevelType w:val="hybridMultilevel"/>
    <w:tmpl w:val="66BEE84E"/>
    <w:lvl w:ilvl="0">
      <w:start w:val="1"/>
      <w:numFmt w:val="decimal"/>
      <w:lvlText w:val="%1."/>
      <w:lvlJc w:val="left"/>
      <w:pPr>
        <w:tabs>
          <w:tab w:val="num" w:pos="720"/>
        </w:tabs>
        <w:ind w:left="720" w:hanging="360"/>
      </w:pPr>
      <w:rPr>
        <w:b/>
        <w:rtl w:val="0"/>
      </w:rPr>
    </w:lvl>
    <w:lvl w:ilvl="1">
      <w:start w:val="3"/>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FB6580F"/>
    <w:multiLevelType w:val="hybridMultilevel"/>
    <w:tmpl w:val="236C29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0ED16DD"/>
    <w:multiLevelType w:val="hybridMultilevel"/>
    <w:tmpl w:val="E3582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34036DB"/>
    <w:multiLevelType w:val="hybridMultilevel"/>
    <w:tmpl w:val="7D54A1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5562A94"/>
    <w:multiLevelType w:val="hybridMultilevel"/>
    <w:tmpl w:val="78143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58C5588"/>
    <w:multiLevelType w:val="hybridMultilevel"/>
    <w:tmpl w:val="B4604044"/>
    <w:lvl w:ilvl="0">
      <w:start w:val="1"/>
      <w:numFmt w:val="lowerLetter"/>
      <w:pStyle w:val="adda"/>
      <w:lvlText w:val="%1)"/>
      <w:lvlJc w:val="left"/>
      <w:pPr>
        <w:tabs>
          <w:tab w:val="num" w:pos="357"/>
        </w:tabs>
        <w:ind w:left="357" w:hanging="357"/>
      </w:pPr>
      <w:rPr>
        <w:u w:val="none"/>
      </w:rPr>
    </w:lvl>
    <w:lvl w:ilvl="1">
      <w:start w:val="1"/>
      <w:numFmt w:val="lowerLetter"/>
      <w:lvlText w:val="%2)"/>
      <w:lvlJc w:val="left"/>
      <w:pPr>
        <w:tabs>
          <w:tab w:val="num" w:pos="1440"/>
        </w:tabs>
        <w:ind w:left="1440" w:hanging="360"/>
      </w:pPr>
      <w:rPr>
        <w:rFonts w:ascii="Times New Roman" w:hAnsi="Times New Roman"/>
        <w:b w:val="0"/>
        <w:i w:val="0"/>
        <w:sz w:val="24"/>
        <w:szCs w:val="24"/>
        <w:u w:val="none"/>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7084FBC"/>
    <w:multiLevelType w:val="hybridMultilevel"/>
    <w:tmpl w:val="547696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9A913FD"/>
    <w:multiLevelType w:val="hybridMultilevel"/>
    <w:tmpl w:val="EF4AA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B8B68D1"/>
    <w:multiLevelType w:val="hybridMultilevel"/>
    <w:tmpl w:val="F20C3DF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2">
    <w:nsid w:val="4CC30A0E"/>
    <w:multiLevelType w:val="hybridMultilevel"/>
    <w:tmpl w:val="CDDE7B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1DE7975"/>
    <w:multiLevelType w:val="hybridMultilevel"/>
    <w:tmpl w:val="DF06ABDA"/>
    <w:lvl w:ilvl="0">
      <w:start w:val="1"/>
      <w:numFmt w:val="decimal"/>
      <w:lvlText w:val="%1."/>
      <w:lvlJc w:val="left"/>
      <w:pPr>
        <w:tabs>
          <w:tab w:val="num" w:pos="360"/>
        </w:tabs>
        <w:ind w:left="360" w:hanging="360"/>
      </w:pPr>
      <w:rPr>
        <w:b w:val="0"/>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52566470"/>
    <w:multiLevelType w:val="hybridMultilevel"/>
    <w:tmpl w:val="AE7C62E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52AF592A"/>
    <w:multiLevelType w:val="hybridMultilevel"/>
    <w:tmpl w:val="CF4E5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6">
    <w:nsid w:val="55D91CB1"/>
    <w:multiLevelType w:val="hybridMultilevel"/>
    <w:tmpl w:val="B210B37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DB24DD1"/>
    <w:multiLevelType w:val="hybridMultilevel"/>
    <w:tmpl w:val="8AC4E3A0"/>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8">
    <w:nsid w:val="5DE86ABF"/>
    <w:multiLevelType w:val="hybridMultilevel"/>
    <w:tmpl w:val="D0C6D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ECE4BD5"/>
    <w:multiLevelType w:val="hybridMultilevel"/>
    <w:tmpl w:val="D5DC0670"/>
    <w:lvl w:ilvl="0">
      <w:start w:val="1"/>
      <w:numFmt w:val="decimal"/>
      <w:lvlText w:val="%1."/>
      <w:lvlJc w:val="left"/>
      <w:pPr>
        <w:tabs>
          <w:tab w:val="num" w:pos="360"/>
        </w:tabs>
        <w:ind w:left="360" w:hanging="360"/>
      </w:pPr>
    </w:lvl>
    <w:lvl w:ilvl="1">
      <w:start w:val="1"/>
      <w:numFmt w:val="lowerLetter"/>
      <w:pStyle w:val="adda"/>
      <w:lvlText w:val="%2)"/>
      <w:lvlJc w:val="left"/>
      <w:pPr>
        <w:tabs>
          <w:tab w:val="num" w:pos="1077"/>
        </w:tabs>
        <w:ind w:left="1077" w:hanging="357"/>
      </w:pPr>
      <w:rPr>
        <w:u w:val="none"/>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30">
    <w:nsid w:val="630C051A"/>
    <w:multiLevelType w:val="hybridMultilevel"/>
    <w:tmpl w:val="28CC6C74"/>
    <w:lvl w:ilvl="0">
      <w:start w:val="1"/>
      <w:numFmt w:val="decimal"/>
      <w:lvlText w:val="%1."/>
      <w:lvlJc w:val="left"/>
      <w:pPr>
        <w:tabs>
          <w:tab w:val="num" w:pos="540"/>
        </w:tabs>
        <w:ind w:left="54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6D84C1A"/>
    <w:multiLevelType w:val="hybridMultilevel"/>
    <w:tmpl w:val="B2C00584"/>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A6278CF"/>
    <w:multiLevelType w:val="hybridMultilevel"/>
    <w:tmpl w:val="D86E80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5"/>
  </w:num>
  <w:num w:numId="3">
    <w:abstractNumId w:val="13"/>
  </w:num>
  <w:num w:numId="4">
    <w:abstractNumId w:val="12"/>
  </w:num>
  <w:num w:numId="5">
    <w:abstractNumId w:val="0"/>
  </w:num>
  <w:num w:numId="6">
    <w:abstractNumId w:val="23"/>
  </w:num>
  <w:num w:numId="7">
    <w:abstractNumId w:val="16"/>
  </w:num>
  <w:num w:numId="8">
    <w:abstractNumId w:val="26"/>
  </w:num>
  <w:num w:numId="9">
    <w:abstractNumId w:val="18"/>
  </w:num>
  <w:num w:numId="10">
    <w:abstractNumId w:val="29"/>
  </w:num>
  <w:num w:numId="11">
    <w:abstractNumId w:val="2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8"/>
  </w:num>
  <w:num w:numId="15">
    <w:abstractNumId w:val="20"/>
  </w:num>
  <w:num w:numId="16">
    <w:abstractNumId w:val="3"/>
  </w:num>
  <w:num w:numId="17">
    <w:abstractNumId w:val="31"/>
  </w:num>
  <w:num w:numId="18">
    <w:abstractNumId w:val="27"/>
  </w:num>
  <w:num w:numId="19">
    <w:abstractNumId w:val="2"/>
  </w:num>
  <w:num w:numId="20">
    <w:abstractNumId w:val="10"/>
  </w:num>
  <w:num w:numId="21">
    <w:abstractNumId w:val="11"/>
  </w:num>
  <w:num w:numId="22">
    <w:abstractNumId w:val="32"/>
  </w:num>
  <w:num w:numId="23">
    <w:abstractNumId w:val="25"/>
  </w:num>
  <w:num w:numId="24">
    <w:abstractNumId w:val="30"/>
  </w:num>
  <w:num w:numId="25">
    <w:abstractNumId w:val="9"/>
  </w:num>
  <w:num w:numId="26">
    <w:abstractNumId w:val="19"/>
  </w:num>
  <w:num w:numId="27">
    <w:abstractNumId w:val="4"/>
  </w:num>
  <w:num w:numId="28">
    <w:abstractNumId w:val="7"/>
  </w:num>
  <w:num w:numId="29">
    <w:abstractNumId w:val="14"/>
  </w:num>
  <w:num w:numId="30">
    <w:abstractNumId w:val="6"/>
  </w:num>
  <w:num w:numId="31">
    <w:abstractNumId w:val="15"/>
  </w:num>
  <w:num w:numId="32">
    <w:abstractNumId w:val="24"/>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C3652"/>
    <w:rsid w:val="0016707B"/>
    <w:rsid w:val="001935FB"/>
    <w:rsid w:val="001A2A6E"/>
    <w:rsid w:val="00221366"/>
    <w:rsid w:val="002272F0"/>
    <w:rsid w:val="00251524"/>
    <w:rsid w:val="002D5F04"/>
    <w:rsid w:val="00325227"/>
    <w:rsid w:val="0034780B"/>
    <w:rsid w:val="003E7442"/>
    <w:rsid w:val="00432992"/>
    <w:rsid w:val="004E7186"/>
    <w:rsid w:val="005125FA"/>
    <w:rsid w:val="006416ED"/>
    <w:rsid w:val="006E1191"/>
    <w:rsid w:val="00735075"/>
    <w:rsid w:val="00736FF2"/>
    <w:rsid w:val="007F0DE1"/>
    <w:rsid w:val="007F2438"/>
    <w:rsid w:val="007F6A30"/>
    <w:rsid w:val="0089768F"/>
    <w:rsid w:val="008A7836"/>
    <w:rsid w:val="008C7AFB"/>
    <w:rsid w:val="008F3F6E"/>
    <w:rsid w:val="0091198F"/>
    <w:rsid w:val="009520B2"/>
    <w:rsid w:val="009B1751"/>
    <w:rsid w:val="00A11B45"/>
    <w:rsid w:val="00A16686"/>
    <w:rsid w:val="00A6195F"/>
    <w:rsid w:val="00AE3FCC"/>
    <w:rsid w:val="00AF5BE9"/>
    <w:rsid w:val="00B11A19"/>
    <w:rsid w:val="00B2217F"/>
    <w:rsid w:val="00B40B04"/>
    <w:rsid w:val="00B45063"/>
    <w:rsid w:val="00B65764"/>
    <w:rsid w:val="00B71A0B"/>
    <w:rsid w:val="00B71ACC"/>
    <w:rsid w:val="00B73162"/>
    <w:rsid w:val="00BB70A3"/>
    <w:rsid w:val="00BE29C6"/>
    <w:rsid w:val="00C158F5"/>
    <w:rsid w:val="00CA7C7E"/>
    <w:rsid w:val="00CD0504"/>
    <w:rsid w:val="00CE3A08"/>
    <w:rsid w:val="00D42682"/>
    <w:rsid w:val="00D71ACF"/>
    <w:rsid w:val="00D91485"/>
    <w:rsid w:val="00E569F0"/>
    <w:rsid w:val="00E9035B"/>
    <w:rsid w:val="00F1221E"/>
    <w:rsid w:val="00F65B5E"/>
    <w:rsid w:val="00F7638F"/>
    <w:rsid w:val="00FD29F6"/>
    <w:rsid w:val="00FD455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qFormat/>
    <w:pPr>
      <w:jc w:val="left"/>
      <w:outlineLvl w:val="0"/>
    </w:pPr>
  </w:style>
  <w:style w:type="paragraph" w:styleId="Heading2">
    <w:name w:val="heading 2"/>
    <w:basedOn w:val="Normal"/>
    <w:next w:val="Normal"/>
    <w:qFormat/>
    <w:pPr>
      <w:jc w:val="left"/>
      <w:outlineLvl w:val="1"/>
    </w:pPr>
  </w:style>
  <w:style w:type="paragraph" w:styleId="Heading3">
    <w:name w:val="heading 3"/>
    <w:basedOn w:val="Normal"/>
    <w:next w:val="Normal"/>
    <w:qFormat/>
    <w:pPr>
      <w:keepNext/>
      <w:ind w:left="3960"/>
      <w:jc w:val="both"/>
      <w:outlineLvl w:val="2"/>
    </w:pPr>
    <w:rPr>
      <w:rFonts w:ascii="Times New Roman" w:hAnsi="Times New Roman" w:cs="Times New Roman"/>
      <w:i/>
      <w:iCs/>
    </w:rPr>
  </w:style>
  <w:style w:type="paragraph" w:styleId="Heading4">
    <w:name w:val="heading 4"/>
    <w:basedOn w:val="Normal"/>
    <w:next w:val="Normal"/>
    <w:qFormat/>
    <w:pPr>
      <w:keepNext/>
      <w:ind w:left="3969"/>
      <w:jc w:val="left"/>
      <w:outlineLvl w:val="3"/>
    </w:pPr>
    <w:rPr>
      <w:rFonts w:ascii="AT*Toronto" w:hAnsi="AT*Toronto"/>
      <w:b/>
      <w:bCs/>
      <w:i/>
      <w:iCs/>
    </w:rPr>
  </w:style>
  <w:style w:type="paragraph" w:styleId="Heading5">
    <w:name w:val="heading 5"/>
    <w:basedOn w:val="Normal"/>
    <w:next w:val="Normal"/>
    <w:qFormat/>
    <w:pPr>
      <w:keepNext/>
      <w:ind w:left="3969"/>
      <w:jc w:val="both"/>
      <w:outlineLvl w:val="4"/>
    </w:pPr>
    <w:rPr>
      <w:rFonts w:ascii="Times New Roman" w:hAnsi="Times New Roman"/>
      <w:b/>
      <w:bCs/>
    </w:rPr>
  </w:style>
  <w:style w:type="paragraph" w:styleId="Heading6">
    <w:name w:val="heading 6"/>
    <w:basedOn w:val="Normal"/>
    <w:next w:val="Normal"/>
    <w:qFormat/>
    <w:pPr>
      <w:keepNext/>
      <w:ind w:left="3960"/>
      <w:jc w:val="both"/>
      <w:outlineLvl w:val="5"/>
    </w:pPr>
    <w:rPr>
      <w:rFonts w:ascii="Times New Roman" w:hAnsi="Times New Roman" w:cs="Times New Roman"/>
      <w:b/>
      <w:bCs/>
      <w:i/>
      <w:iCs/>
    </w:rPr>
  </w:style>
  <w:style w:type="paragraph" w:styleId="Heading7">
    <w:name w:val="heading 7"/>
    <w:basedOn w:val="Normal"/>
    <w:next w:val="Normal"/>
    <w:qFormat/>
    <w:pPr>
      <w:keepNext/>
      <w:ind w:left="2835"/>
      <w:jc w:val="both"/>
      <w:outlineLvl w:val="6"/>
    </w:pPr>
    <w:rPr>
      <w:rFonts w:ascii="Times New Roman" w:hAnsi="Times New Roman" w:cs="Times New Roman"/>
      <w:b/>
      <w:bCs/>
    </w:rPr>
  </w:style>
  <w:style w:type="paragraph" w:styleId="Heading8">
    <w:name w:val="heading 8"/>
    <w:basedOn w:val="Normal"/>
    <w:next w:val="Normal"/>
    <w:qFormat/>
    <w:pPr>
      <w:keepNext/>
      <w:ind w:left="2835"/>
      <w:jc w:val="left"/>
      <w:outlineLvl w:val="7"/>
    </w:pPr>
    <w:rPr>
      <w:rFonts w:ascii="Times New Roman" w:hAnsi="Times New Roman" w:cs="Times New Roman"/>
      <w:b/>
      <w:bCs/>
    </w:rPr>
  </w:style>
  <w:style w:type="paragraph" w:styleId="Heading9">
    <w:name w:val="heading 9"/>
    <w:basedOn w:val="Normal"/>
    <w:next w:val="Normal"/>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paragraph" w:styleId="BodyTextIndent">
    <w:name w:val="Body Text Indent"/>
    <w:basedOn w:val="Normal"/>
    <w:pPr>
      <w:ind w:left="3960"/>
      <w:jc w:val="left"/>
    </w:pPr>
    <w:rPr>
      <w:rFonts w:ascii="Times New Roman" w:hAnsi="Times New Roman" w:cs="Times New Roman"/>
    </w:rPr>
  </w:style>
  <w:style w:type="paragraph" w:styleId="BodyTextIndent2">
    <w:name w:val="Body Text Indent 2"/>
    <w:basedOn w:val="Normal"/>
    <w:pPr>
      <w:ind w:left="2880"/>
      <w:jc w:val="both"/>
    </w:pPr>
    <w:rPr>
      <w:rFonts w:ascii="Times New Roman" w:hAnsi="Times New Roman" w:cs="Times New Roman"/>
    </w:rPr>
  </w:style>
  <w:style w:type="paragraph" w:styleId="BodyText">
    <w:name w:val="Body Text"/>
    <w:basedOn w:val="Normal"/>
    <w:pPr>
      <w:jc w:val="both"/>
    </w:pPr>
    <w:rPr>
      <w:rFonts w:ascii="Times New Roman" w:hAnsi="Times New Roman" w:cs="Times New Roman"/>
    </w:rPr>
  </w:style>
  <w:style w:type="paragraph" w:styleId="BodyTextIndent3">
    <w:name w:val="Body Text Indent 3"/>
    <w:basedOn w:val="Normal"/>
    <w:pPr>
      <w:ind w:left="2835"/>
      <w:jc w:val="left"/>
    </w:pPr>
    <w:rPr>
      <w:rFonts w:ascii="Times New Roman" w:hAnsi="Times New Roman" w:cs="Times New Roman"/>
    </w:rPr>
  </w:style>
  <w:style w:type="paragraph" w:styleId="BodyText2">
    <w:name w:val="Body Text 2"/>
    <w:basedOn w:val="Normal"/>
    <w:pPr>
      <w:adjustRightInd/>
      <w:spacing w:after="120" w:line="480" w:lineRule="auto"/>
      <w:jc w:val="left"/>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qFormat/>
    <w:rPr>
      <w:b/>
      <w:bCs/>
      <w:rtl w:val="0"/>
    </w:rPr>
  </w:style>
  <w:style w:type="paragraph" w:styleId="BodyText3">
    <w:name w:val="Body Text 3"/>
    <w:basedOn w:val="Normal"/>
    <w:pPr>
      <w:spacing w:after="120"/>
      <w:jc w:val="left"/>
    </w:pPr>
    <w:rPr>
      <w:sz w:val="16"/>
      <w:szCs w:val="16"/>
    </w:rPr>
  </w:style>
  <w:style w:type="paragraph" w:styleId="BalloonText">
    <w:name w:val="Balloon Text"/>
    <w:basedOn w:val="Normal"/>
    <w:semiHidden/>
    <w:pPr>
      <w:jc w:val="left"/>
    </w:pPr>
    <w:rPr>
      <w:rFonts w:ascii="Tahoma" w:hAnsi="Tahoma" w:cs="Tahoma"/>
      <w:sz w:val="16"/>
      <w:szCs w:val="16"/>
    </w:rPr>
  </w:style>
  <w:style w:type="paragraph" w:styleId="Footer">
    <w:name w:val="footer"/>
    <w:basedOn w:val="Normal"/>
    <w:pPr>
      <w:tabs>
        <w:tab w:val="center" w:pos="4536"/>
        <w:tab w:val="right" w:pos="9072"/>
      </w:tabs>
      <w:adjustRightInd/>
      <w:jc w:val="left"/>
    </w:pPr>
    <w:rPr>
      <w:rFonts w:ascii="Times New Roman" w:hAnsi="Times New Roman" w:cs="Times New Roman"/>
    </w:rPr>
  </w:style>
  <w:style w:type="paragraph" w:customStyle="1" w:styleId="odsek">
    <w:name w:val="odsek"/>
    <w:basedOn w:val="Normal"/>
    <w:pPr>
      <w:keepNext/>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numPr>
        <w:ilvl w:val="1"/>
        <w:numId w:val="10"/>
      </w:numPr>
      <w:tabs>
        <w:tab w:val="left" w:pos="1077"/>
      </w:tabs>
      <w:adjustRightInd/>
      <w:spacing w:before="60" w:after="60"/>
      <w:ind w:left="1077" w:hanging="357"/>
      <w:jc w:val="both"/>
    </w:pPr>
    <w:rPr>
      <w:rFonts w:ascii="Times New Roman" w:hAnsi="Times New Roman" w:cs="Times New Roman"/>
    </w:rPr>
  </w:style>
  <w:style w:type="paragraph" w:styleId="Title">
    <w:name w:val="Title"/>
    <w:basedOn w:val="Normal"/>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style>
  <w:style w:type="paragraph" w:customStyle="1" w:styleId="Odstavec">
    <w:name w:val="Odstavec"/>
    <w:basedOn w:val="Normal"/>
    <w:rsid w:val="0084768B"/>
    <w:pPr>
      <w:tabs>
        <w:tab w:val="left" w:pos="567"/>
      </w:tabs>
      <w:overflowPunct w:val="0"/>
      <w:spacing w:before="180" w:line="360" w:lineRule="auto"/>
      <w:jc w:val="both"/>
      <w:textAlignment w:val="baseline"/>
    </w:pPr>
    <w:rPr>
      <w:rFonts w:ascii="Times New Roman" w:hAnsi="Times New Roman" w:cs="Times New Roman"/>
      <w:szCs w:val="20"/>
    </w:rPr>
  </w:style>
  <w:style w:type="paragraph" w:styleId="NormalWeb">
    <w:name w:val="Normal (Web)"/>
    <w:basedOn w:val="Normal"/>
    <w:rsid w:val="0084768B"/>
    <w:pPr>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qFormat/>
    <w:rsid w:val="00E569F0"/>
    <w:pPr>
      <w:adjustRightInd/>
      <w:ind w:left="720"/>
      <w:contextualSpacing/>
      <w:jc w:val="left"/>
    </w:pPr>
    <w:rPr>
      <w:rFonts w:ascii="Times New Roman" w:hAnsi="Times New Roman" w:cs="Times New Roman"/>
    </w:rPr>
  </w:style>
  <w:style w:type="paragraph" w:customStyle="1" w:styleId="CharCharCharCharChar">
    <w:name w:val="Char Char Char Char Char"/>
    <w:basedOn w:val="Normal"/>
    <w:rsid w:val="00272E1C"/>
    <w:pPr>
      <w:adjustRightInd/>
      <w:spacing w:after="160" w:line="240" w:lineRule="exact"/>
      <w:jc w:val="left"/>
    </w:pPr>
    <w:rPr>
      <w:rFonts w:ascii="Tahoma" w:hAnsi="Tahoma" w:cs="Tahoma"/>
      <w:sz w:val="20"/>
      <w:szCs w:val="20"/>
      <w:lang w:val="en-US"/>
    </w:rPr>
  </w:style>
  <w:style w:type="character" w:styleId="PlaceholderText">
    <w:name w:val="Placeholder Text"/>
    <w:basedOn w:val="DefaultParagraphFont"/>
    <w:semiHidden/>
    <w:rsid w:val="00CD0504"/>
    <w:rPr>
      <w:rFonts w:ascii="Times New Roman" w:hAnsi="Times New Roman" w:cs="Times New Roman"/>
      <w:color w:val="808080"/>
      <w:rtl w:val="0"/>
    </w:rPr>
  </w:style>
  <w:style w:type="paragraph" w:customStyle="1" w:styleId="Char">
    <w:name w:val="Char"/>
    <w:basedOn w:val="Normal"/>
    <w:rsid w:val="00F65B5E"/>
    <w:pPr>
      <w:adjustRightInd/>
      <w:spacing w:after="160" w:line="240" w:lineRule="exact"/>
      <w:jc w:val="left"/>
    </w:pPr>
    <w:rPr>
      <w:rFonts w:ascii="Tahoma"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63</TotalTime>
  <Pages>14</Pages>
  <Words>3735</Words>
  <Characters>21292</Characters>
  <Application>Microsoft Office Word</Application>
  <DocSecurity>0</DocSecurity>
  <Lines>0</Lines>
  <Paragraphs>0</Paragraphs>
  <ScaleCrop>false</ScaleCrop>
  <Company>Kancelária NR SR</Company>
  <LinksUpToDate>false</LinksUpToDate>
  <CharactersWithSpaces>24978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prokgabr</cp:lastModifiedBy>
  <cp:revision>17</cp:revision>
  <cp:lastPrinted>2009-10-19T06:52:00Z</cp:lastPrinted>
  <dcterms:created xsi:type="dcterms:W3CDTF">2009-09-24T08:01:00Z</dcterms:created>
  <dcterms:modified xsi:type="dcterms:W3CDTF">2009-10-19T06:53:00Z</dcterms:modified>
</cp:coreProperties>
</file>