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sz w:val="28"/>
          <w:u w:val="none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u w:val="none"/>
        </w:rPr>
        <w:t xml:space="preserve">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zo 6. schôdze Ústavnoprávneho výboru Národnej rady Slovenskej republiky  19. novembra 2002 v budove Národnej rady Slovenskej republiky, Námestie Alexandra Dub</w:t>
      </w:r>
      <w:r>
        <w:rPr>
          <w:rFonts w:ascii="Times New Roman" w:hAnsi="Times New Roman" w:cs="Times New Roman"/>
          <w:b/>
          <w:sz w:val="28"/>
        </w:rPr>
        <w:t>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11 - všetci poslanci  (podľa prezenčnej listiny).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Predseda výboru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otvoril </w:t>
      </w:r>
      <w:r>
        <w:rPr>
          <w:rFonts w:ascii="Times New Roman" w:hAnsi="Times New Roman" w:cs="Times New Roman"/>
          <w:bCs/>
          <w:sz w:val="28"/>
        </w:rPr>
        <w:t xml:space="preserve">schôdzu a navrhol schváliť program rokovania – </w:t>
      </w:r>
      <w:r>
        <w:rPr>
          <w:rFonts w:ascii="Times New Roman" w:hAnsi="Times New Roman" w:cs="Times New Roman"/>
          <w:b/>
          <w:sz w:val="28"/>
        </w:rPr>
        <w:t>8/0/0.</w:t>
      </w:r>
      <w:r>
        <w:rPr>
          <w:rFonts w:ascii="Times New Roman" w:hAnsi="Times New Roman" w:cs="Times New Roman"/>
          <w:bCs/>
          <w:sz w:val="28"/>
        </w:rPr>
        <w:t xml:space="preserve">  Následne odovzdal vedenie schôdze podpredsedovi výboru </w:t>
      </w:r>
      <w:r>
        <w:rPr>
          <w:rFonts w:ascii="Times New Roman" w:hAnsi="Times New Roman" w:cs="Times New Roman"/>
          <w:b/>
          <w:sz w:val="28"/>
        </w:rPr>
        <w:t>P. Miššíkovi</w:t>
      </w:r>
      <w:r>
        <w:rPr>
          <w:rFonts w:ascii="Times New Roman" w:hAnsi="Times New Roman" w:cs="Times New Roman"/>
          <w:bCs/>
          <w:sz w:val="28"/>
        </w:rPr>
        <w:t>, z dôvodu, že bol spravodajcom k predmetnej novele.</w:t>
      </w: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TxBrp9"/>
        <w:spacing w:line="240" w:lineRule="auto"/>
        <w:ind w:left="360" w:hanging="36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>Program: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Vládny návrh zákona, ktorým sa mení a dopĺňa zákon </w:t>
      </w:r>
      <w:r>
        <w:rPr>
          <w:rFonts w:ascii="Times New Roman" w:hAnsi="Times New Roman" w:cs="Times New Roman"/>
          <w:b/>
          <w:bCs/>
          <w:sz w:val="28"/>
        </w:rPr>
        <w:t>č.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312/2001 Z. z. o štátnej službe</w:t>
      </w:r>
      <w:r>
        <w:rPr>
          <w:rFonts w:ascii="Times New Roman" w:hAnsi="Times New Roman" w:cs="Times New Roman"/>
          <w:sz w:val="28"/>
        </w:rPr>
        <w:t xml:space="preserve"> a o zmene a doplnení niektorých zákonov v znení neskorších predpisov (tlač 34)</w:t>
      </w:r>
    </w:p>
    <w:p>
      <w:pPr>
        <w:ind w:left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pozmeňovacie návrhy </w:t>
      </w:r>
      <w:r>
        <w:rPr>
          <w:rFonts w:ascii="Times New Roman" w:hAnsi="Times New Roman" w:cs="Times New Roman"/>
          <w:sz w:val="28"/>
        </w:rPr>
        <w:t>predložené poslancom J. Malchárkom (spolu 34) na  3. schôdzi NR SR. O ich osobitnom prerokovaní a pridelení ústavnoprávnemu výboru rozhodla Národná r</w:t>
      </w:r>
      <w:r>
        <w:rPr>
          <w:rFonts w:ascii="Times New Roman" w:hAnsi="Times New Roman" w:cs="Times New Roman"/>
          <w:sz w:val="28"/>
        </w:rPr>
        <w:t xml:space="preserve">ada Slovenskej republiky všeobecným súhlasom. </w:t>
      </w:r>
    </w:p>
    <w:p>
      <w:pPr>
        <w:ind w:left="5400" w:hanging="1080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13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Rôzne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pStyle w:val="Heading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 (tlač 34)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Predsedajúci sa v úvode obrátil na predkladateľa a predsedu Úradu pre štátnu službu s otázkou, či majú k dispozícii upravené znenie predmetných pozmeňujúcich návrhov. Poslanec </w:t>
      </w:r>
      <w:r>
        <w:rPr>
          <w:rFonts w:ascii="Times New Roman" w:hAnsi="Times New Roman" w:cs="Times New Roman"/>
          <w:b/>
          <w:bCs/>
          <w:sz w:val="28"/>
        </w:rPr>
        <w:t>J.</w:t>
      </w:r>
      <w:r>
        <w:rPr>
          <w:rFonts w:ascii="Times New Roman" w:hAnsi="Times New Roman" w:cs="Times New Roman"/>
          <w:b/>
          <w:bCs/>
          <w:sz w:val="28"/>
        </w:rPr>
        <w:t xml:space="preserve"> Malchárek </w:t>
      </w:r>
      <w:r>
        <w:rPr>
          <w:rFonts w:ascii="Times New Roman" w:hAnsi="Times New Roman" w:cs="Times New Roman"/>
          <w:sz w:val="28"/>
        </w:rPr>
        <w:t xml:space="preserve">(nie) a žiadal rokovať o tých, ktoré na schôdzi Národnej rady predložil. </w:t>
      </w:r>
      <w:r>
        <w:rPr>
          <w:rFonts w:ascii="Times New Roman" w:hAnsi="Times New Roman" w:cs="Times New Roman"/>
          <w:b/>
          <w:bCs/>
          <w:sz w:val="28"/>
        </w:rPr>
        <w:t>Ľ. Plai</w:t>
      </w:r>
      <w:r>
        <w:rPr>
          <w:rFonts w:ascii="Times New Roman" w:hAnsi="Times New Roman" w:cs="Times New Roman"/>
          <w:sz w:val="28"/>
        </w:rPr>
        <w:t xml:space="preserve"> informoval, že mu boli doručené predchádzajúci deň o 22,00 h.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Spravodajca žiadal predložiť súhlas vlády s rozšírením návrhu zákona podľa § 94 ods. 2 rokovacieho p</w:t>
      </w:r>
      <w:r>
        <w:rPr>
          <w:rFonts w:ascii="Times New Roman" w:hAnsi="Times New Roman" w:cs="Times New Roman"/>
          <w:sz w:val="28"/>
        </w:rPr>
        <w:t xml:space="preserve">oriadku. V reakcii </w:t>
      </w:r>
      <w:r>
        <w:rPr>
          <w:rFonts w:ascii="Times New Roman" w:hAnsi="Times New Roman" w:cs="Times New Roman"/>
          <w:b/>
          <w:bCs/>
          <w:sz w:val="28"/>
        </w:rPr>
        <w:t>J. Malchárek</w:t>
      </w:r>
      <w:r>
        <w:rPr>
          <w:rFonts w:ascii="Times New Roman" w:hAnsi="Times New Roman" w:cs="Times New Roman"/>
          <w:sz w:val="28"/>
        </w:rPr>
        <w:t xml:space="preserve"> uviedol, že súhlas vlády stačí predložiť najneskôr pred hlasovaním o zákone, a preto trvá na požiadavke rokovať o pôvodných pozmeňovacích návrhoch.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poukázal na čl. 119 Ústavy SR, podľa ktorého vláda rozhoduje v zbore. Podmienka splnená nebola. Súhlas vyjadril zatiaľ len podpredseda vlády </w:t>
      </w:r>
      <w:r>
        <w:rPr>
          <w:rFonts w:ascii="Times New Roman" w:hAnsi="Times New Roman" w:cs="Times New Roman"/>
          <w:b/>
          <w:bCs/>
          <w:sz w:val="28"/>
        </w:rPr>
        <w:t>I. Mikloš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konštatoval, že nie je štandardné, aby sa vláda k tak rozsiahlemu pozmeňujúcemu návrhu, ňou predkladanej novely, nevyjadrovala.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 nepovažovala postup za korektný. Najmä z dôvodu, že ide o skrátené legislatívne konanie. Navrhla </w:t>
      </w:r>
      <w:r>
        <w:rPr>
          <w:rFonts w:ascii="Times New Roman" w:hAnsi="Times New Roman" w:cs="Times New Roman"/>
          <w:b/>
          <w:bCs/>
          <w:sz w:val="28"/>
        </w:rPr>
        <w:t>prerušiť rokovanie</w:t>
      </w:r>
      <w:r>
        <w:rPr>
          <w:rFonts w:ascii="Times New Roman" w:hAnsi="Times New Roman" w:cs="Times New Roman"/>
          <w:sz w:val="28"/>
        </w:rPr>
        <w:t xml:space="preserve"> do doručenia stanoviska vlády, čo podporil spravodajca i ďalší členovia výboru, s časovým určením do 10,00 h – </w:t>
      </w:r>
      <w:r>
        <w:rPr>
          <w:rFonts w:ascii="Times New Roman" w:hAnsi="Times New Roman" w:cs="Times New Roman"/>
          <w:b/>
          <w:bCs/>
          <w:sz w:val="28"/>
        </w:rPr>
        <w:t>hlasov</w:t>
      </w:r>
      <w:r>
        <w:rPr>
          <w:rFonts w:ascii="Times New Roman" w:hAnsi="Times New Roman" w:cs="Times New Roman"/>
          <w:b/>
          <w:bCs/>
          <w:sz w:val="28"/>
        </w:rPr>
        <w:t>anie 9/0/0.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určenú hodinu rokovanie výboru pokračovalo.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J. Malchárek</w:t>
      </w:r>
      <w:r>
        <w:rPr>
          <w:rFonts w:ascii="Times New Roman" w:hAnsi="Times New Roman" w:cs="Times New Roman"/>
          <w:sz w:val="28"/>
        </w:rPr>
        <w:t xml:space="preserve"> oznámil, že na schôdzi stiahne svoj návrh a predloží nový.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Načo spravodajca predniesol návrh </w:t>
      </w:r>
      <w:r>
        <w:rPr>
          <w:rFonts w:ascii="Times New Roman" w:hAnsi="Times New Roman" w:cs="Times New Roman"/>
          <w:b/>
          <w:bCs/>
          <w:sz w:val="28"/>
        </w:rPr>
        <w:t>uznesenia č. 36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Ústavnoprávny výbor </w:t>
        <w:tab/>
      </w: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720"/>
        </w:tabs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</w:rPr>
        <w:tab/>
        <w:t xml:space="preserve">A.   k o n š t a t u j e ,  </w:t>
      </w:r>
    </w:p>
    <w:p>
      <w:pPr>
        <w:pStyle w:val="BodyText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 že nebol oboznámený s tým, či vláda Slovenskej republiky podľa čl. 119 písm.  a) Ústavy Slovenskej republiky v spojení s § 94 ods. 2 zákona Národnej rady Slovenskej republiky č. 350/1996 Z. z. o rokovacom poriadku Národnej rady Slovenskej republiky v znení neskorších pred</w:t>
      </w:r>
      <w:r>
        <w:rPr>
          <w:rFonts w:ascii="Times New Roman" w:hAnsi="Times New Roman" w:cs="Times New Roman"/>
          <w:sz w:val="28"/>
        </w:rPr>
        <w:t>pisov rozhodla v zbore o rozšírení predmetného vládneho návrhu zákona;</w:t>
      </w:r>
    </w:p>
    <w:p>
      <w:pPr>
        <w:pStyle w:val="Heading1"/>
        <w:tabs>
          <w:tab w:val="left" w:pos="720"/>
        </w:tabs>
        <w:ind w:left="993"/>
        <w:rPr>
          <w:rFonts w:ascii="Times New Roman" w:hAnsi="Times New Roman" w:cs="Times New Roman"/>
          <w:sz w:val="28"/>
        </w:rPr>
      </w:pPr>
    </w:p>
    <w:p>
      <w:pPr>
        <w:pStyle w:val="Heading1"/>
        <w:tabs>
          <w:tab w:val="left" w:pos="720"/>
        </w:tabs>
        <w:ind w:left="720"/>
        <w:rPr>
          <w:rFonts w:ascii="Times New Roman" w:hAnsi="Times New Roman" w:cs="Times New Roman"/>
          <w:b/>
          <w:bCs/>
          <w:sz w:val="28"/>
          <w:u w:val="none"/>
        </w:rPr>
      </w:pPr>
      <w:r>
        <w:rPr>
          <w:rFonts w:ascii="Times New Roman" w:hAnsi="Times New Roman" w:cs="Times New Roman"/>
          <w:b/>
          <w:bCs/>
          <w:sz w:val="28"/>
          <w:u w:val="none"/>
        </w:rPr>
        <w:t>B.   b e r i e   n a    v e d o m i e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 späťvzatie pozmeňujúcich návrhov poslancom Národnej rady Slovenskej republiky J. Malchárkom. 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 xml:space="preserve">11/0/0. 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V nasledujúcej neformálnej diskusii sa jednotliví poslanci vyjadrili na tému skráteného legislatívneho konania i vo svetle predchádzajúceho postupu. Väčšina z nich opäť konštatovala, že podmienky, zakotvené v § 89 rokovacieho poriadku, nie sú v danom prípade splnené. Predmetom tohto druhu konania by mali byť malé úpravy, ktoré by sa nemali vecne rozširovať.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J. Elsner</w:t>
      </w:r>
      <w:r>
        <w:rPr>
          <w:rFonts w:ascii="Times New Roman" w:hAnsi="Times New Roman" w:cs="Times New Roman"/>
          <w:sz w:val="28"/>
        </w:rPr>
        <w:t xml:space="preserve"> požiadal predsedu výboru, aby tlmočil predsedovi Národnej rady SR, že pri rokovaní o návrhoch zákonov platia určité postupy, ustanovené rokovacím poriadkom, ktoré treba dodržiavať.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Podpredseda výboru  </w:t>
      </w:r>
      <w:r>
        <w:rPr>
          <w:rFonts w:ascii="Times New Roman" w:hAnsi="Times New Roman" w:cs="Times New Roman"/>
          <w:b/>
          <w:bCs/>
          <w:sz w:val="28"/>
        </w:rPr>
        <w:t xml:space="preserve">P. Miššík </w:t>
      </w:r>
      <w:r>
        <w:rPr>
          <w:rFonts w:ascii="Times New Roman" w:hAnsi="Times New Roman" w:cs="Times New Roman"/>
          <w:sz w:val="28"/>
        </w:rPr>
        <w:t xml:space="preserve"> pripomenul pozmeňujúci návrh poslanca P. Minárika (4), ktorý podporuje,  nakoľko zákon spriechodňuje.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– tento návrh nebol ústavnoprávnemu výboru pridelený, nemožno teda o ňom rokovať.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Poslanci sa opäť vrátili k téme skráteného legislatívneho konania vo všeobecnej rovine. Výsledkom bolo rozhodnutie venovať tejto téme osobitnú pozornosť. Zaoberať sa ňou na niektorej z najbližších schôdzí výboru, a to i  z pohľadu možnosti rozšíriť predložený vládny návrh o poslanecké pozmeňujúce návrhy.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K bodu 2</w:t>
      </w:r>
      <w:r>
        <w:rPr>
          <w:rFonts w:ascii="Times New Roman" w:hAnsi="Times New Roman" w:cs="Times New Roman"/>
          <w:b/>
          <w:bCs/>
          <w:sz w:val="28"/>
        </w:rPr>
        <w:t xml:space="preserve"> - Rôzne</w:t>
      </w:r>
      <w:r>
        <w:rPr>
          <w:rFonts w:ascii="Times New Roman" w:hAnsi="Times New Roman" w:cs="Times New Roman"/>
          <w:sz w:val="28"/>
        </w:rPr>
        <w:tab/>
        <w:tab/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informoval, že predmetom ďalšej schôdze výboru bude návrh rozpočtov kapitol, ktoré patria do pôsobnosti výboru – uskutoční sa </w:t>
      </w:r>
      <w:r>
        <w:rPr>
          <w:rFonts w:ascii="Times New Roman" w:hAnsi="Times New Roman" w:cs="Times New Roman"/>
          <w:b/>
          <w:bCs/>
          <w:sz w:val="28"/>
        </w:rPr>
        <w:t>21. novembra 2002 (š</w:t>
      </w:r>
      <w:r>
        <w:rPr>
          <w:rFonts w:ascii="Times New Roman" w:hAnsi="Times New Roman" w:cs="Times New Roman"/>
          <w:b/>
          <w:bCs/>
          <w:sz w:val="28"/>
        </w:rPr>
        <w:t>tvrtok) o 9,00h.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Ďalšou témou, ktorú predseda výboru otvoril, bola informácia o korešpondencii, ktorá prichádza na výbor. Podnety charakterizoval ako podnetné a dobré až po celkom nezmyselné. Pokiaľ budú obsahovať rozumné legislatívne návrhy, predloží ich v tomto zmysle výboru. Na tie ďalšie nebude odpovedať, je to mrhanie času a zbytočné zaťažovanie štátneho rozpočtu výdavkami za poštovné. 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žiadal, aby boli s korešpondenciou priebežne oboznamovaní. Majú právo poznať, čo občania výboru píšu.</w:t>
      </w: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Predseda výboru zopakoval, že nie je proti tomu, aby sa poslanci oboznámili s listami doručenými výboru. Odpovedať však na ne nebude z už uvedených dôvodov. Členom výboru bude predkladaná stručná informácia o obsahu podaní, dôvodoch a pisateľoch. Pokiaľ niektorý z poslancov prejaví záujem, môže sa s konkrétnym listom oboznámiť na sekretariáte výboru a podľa svojho uváženia  reagovať naň.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Všetky písomnosti, na ktoré sa zápisnica odvoláva, sú jej súčasťou.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Ján Drgo</w:t>
      </w:r>
      <w:r>
        <w:rPr>
          <w:rFonts w:ascii="Times New Roman" w:hAnsi="Times New Roman" w:cs="Times New Roman"/>
          <w:sz w:val="28"/>
        </w:rPr>
        <w:t>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left="360"/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5FF"/>
    <w:multiLevelType w:val="hybridMultilevel"/>
    <w:tmpl w:val="D1680218"/>
    <w:lvl w:ilvl="0">
      <w:start w:val="10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1">
    <w:nsid w:val="03214996"/>
    <w:multiLevelType w:val="hybridMultilevel"/>
    <w:tmpl w:val="9ECC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91B33"/>
    <w:multiLevelType w:val="hybridMultilevel"/>
    <w:tmpl w:val="020A7E28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C786B"/>
    <w:multiLevelType w:val="hybridMultilevel"/>
    <w:tmpl w:val="8A904EAC"/>
    <w:lvl w:ilvl="0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360"/>
      <w:jc w:val="left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ind w:firstLine="360"/>
      <w:jc w:val="both"/>
      <w:outlineLvl w:val="3"/>
    </w:pPr>
    <w:rPr>
      <w:b/>
      <w:bCs/>
      <w:iCs/>
      <w:sz w:val="28"/>
      <w:u w:val="single"/>
    </w:rPr>
  </w:style>
  <w:style w:type="paragraph" w:styleId="Heading5">
    <w:name w:val="heading 5"/>
    <w:basedOn w:val="Normal"/>
    <w:next w:val="Normal"/>
    <w:uiPriority w:val="9"/>
    <w:qFormat/>
    <w:pPr>
      <w:keepNext/>
      <w:ind w:firstLine="36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720"/>
      </w:tabs>
      <w:jc w:val="both"/>
      <w:outlineLvl w:val="6"/>
    </w:pPr>
    <w:rPr>
      <w:b/>
    </w:rPr>
  </w:style>
  <w:style w:type="paragraph" w:styleId="Heading9">
    <w:name w:val="heading 9"/>
    <w:basedOn w:val="Normal"/>
    <w:next w:val="Normal"/>
    <w:uiPriority w:val="9"/>
    <w:qFormat/>
    <w:pPr>
      <w:keepNext/>
      <w:ind w:left="360" w:firstLine="348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left="360"/>
      <w:jc w:val="left"/>
    </w:p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odyTextIndent3">
    <w:name w:val="Body Text Indent 3"/>
    <w:basedOn w:val="Normal"/>
    <w:pPr>
      <w:ind w:left="360"/>
      <w:jc w:val="left"/>
    </w:pPr>
    <w:rPr>
      <w:iCs/>
      <w:sz w:val="28"/>
    </w:rPr>
  </w:style>
  <w:style w:type="paragraph" w:styleId="BodyText2">
    <w:name w:val="Body Text 2"/>
    <w:basedOn w:val="Normal"/>
    <w:pPr>
      <w:jc w:val="both"/>
    </w:pPr>
    <w:rPr>
      <w:bCs/>
      <w:sz w:val="28"/>
    </w:rPr>
  </w:style>
  <w:style w:type="paragraph" w:styleId="BodyText">
    <w:name w:val="Body Text"/>
    <w:basedOn w:val="Normal"/>
    <w:pPr>
      <w:jc w:val="center"/>
    </w:p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20"/>
        <w:tab w:val="left" w:pos="1080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259</TotalTime>
  <Pages>1</Pages>
  <Words>786</Words>
  <Characters>4482</Characters>
  <Application>Microsoft Office Word</Application>
  <DocSecurity>0</DocSecurity>
  <Lines>0</Lines>
  <Paragraphs>0</Paragraphs>
  <ScaleCrop>false</ScaleCrop>
  <Manager>Magdaléna Šuchaňová</Manager>
  <Company>Narodna rada Slovenskej republiky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6. schôdza</dc:title>
  <dc:subject>schôdza 6, 19. november 2002</dc:subject>
  <dc:creator>Viera Ebringerová</dc:creator>
  <cp:lastModifiedBy>Viera Ebringerová</cp:lastModifiedBy>
  <cp:revision>49</cp:revision>
  <cp:lastPrinted>2002-12-04T11:54:00Z</cp:lastPrinted>
  <dcterms:created xsi:type="dcterms:W3CDTF">2002-11-18T15:27:00Z</dcterms:created>
  <dcterms:modified xsi:type="dcterms:W3CDTF">2002-12-04T13:38:00Z</dcterms:modified>
  <cp:category>zápisnica</cp:category>
</cp:coreProperties>
</file>