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tabs>
          <w:tab w:val="left" w:pos="851"/>
        </w:tabs>
        <w:ind w:firstLine="1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ÚSTAVNOPRÁVNY VÝBOR</w:t>
      </w:r>
    </w:p>
    <w:p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  <w:b/>
        </w:rPr>
      </w:pP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 45. schôdza</w:t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>
      <w:pPr>
        <w:rPr>
          <w:rFonts w:ascii="Times New Roman" w:hAnsi="Times New Roman" w:cs="Times New Roman"/>
        </w:rPr>
      </w:pPr>
    </w:p>
    <w:p>
      <w:pPr>
        <w:jc w:val="center"/>
        <w:rPr>
          <w:rFonts w:ascii="Times New Roman" w:hAnsi="Times New Roman" w:cs="Times New Roman"/>
          <w:sz w:val="36"/>
        </w:rPr>
      </w:pPr>
      <w:r>
        <w:rPr>
          <w:rFonts w:ascii="Times New Roman" w:hAnsi="Times New Roman" w:cs="Times New Roman"/>
          <w:sz w:val="36"/>
        </w:rPr>
        <w:t>345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 27. novembra 2003</w:t>
      </w: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jc w:val="center"/>
        <w:rPr>
          <w:rFonts w:ascii="Times New Roman" w:hAnsi="Times New Roman" w:cs="Times New Roman"/>
          <w:b/>
        </w:rPr>
      </w:pPr>
    </w:p>
    <w:p>
      <w:pPr>
        <w:pStyle w:val="Heading2"/>
        <w:rPr>
          <w:rFonts w:ascii="Times New Roman" w:hAnsi="Times New Roman" w:cs="Times New Roman"/>
          <w:szCs w:val="24"/>
          <w:lang w:eastAsia="sk-SK"/>
        </w:rPr>
      </w:pPr>
      <w:r>
        <w:rPr>
          <w:rFonts w:ascii="Times New Roman" w:hAnsi="Times New Roman" w:cs="Times New Roman"/>
          <w:szCs w:val="24"/>
          <w:lang w:eastAsia="sk-SK"/>
        </w:rPr>
        <w:tab/>
        <w:t>Ústavnoprávny výbor Národnej rady Slovenskej republiky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sz w:val="24"/>
          <w:lang w:val="sk-SK"/>
        </w:rPr>
        <w:t xml:space="preserve">                prerokoval </w:t>
      </w:r>
      <w:r>
        <w:rPr>
          <w:rFonts w:ascii="Times New Roman" w:hAnsi="Times New Roman" w:cs="Times New Roman"/>
          <w:b/>
          <w:bCs/>
          <w:sz w:val="24"/>
          <w:lang w:val="sk-SK"/>
        </w:rPr>
        <w:t>s</w:t>
      </w:r>
      <w:r>
        <w:rPr>
          <w:rFonts w:ascii="Times New Roman" w:hAnsi="Times New Roman" w:cs="Times New Roman"/>
          <w:b/>
          <w:bCs/>
          <w:sz w:val="24"/>
          <w:lang w:val="sk-SK"/>
        </w:rPr>
        <w:t>poločnú správu</w:t>
      </w:r>
      <w:r>
        <w:rPr>
          <w:rFonts w:ascii="Times New Roman" w:hAnsi="Times New Roman" w:cs="Times New Roman"/>
          <w:sz w:val="24"/>
          <w:lang w:val="sk-SK"/>
        </w:rPr>
        <w:t xml:space="preserve"> výborov Národnej rady Slovenskej republiky o  prerokovaní o prerokovaní vládneho návrhu zákona</w:t>
      </w:r>
      <w:r>
        <w:rPr>
          <w:rFonts w:ascii="Times New Roman" w:hAnsi="Times New Roman" w:cs="Times New Roman"/>
          <w:bCs/>
          <w:sz w:val="24"/>
          <w:lang w:val="sk-SK"/>
        </w:rPr>
        <w:t xml:space="preserve">, ktorým sa mení a dopĺňa </w:t>
      </w:r>
      <w:r>
        <w:rPr>
          <w:rFonts w:ascii="Times New Roman" w:hAnsi="Times New Roman" w:cs="Times New Roman"/>
          <w:b/>
          <w:sz w:val="24"/>
          <w:lang w:val="sk-SK"/>
        </w:rPr>
        <w:t xml:space="preserve">zákon č.  154/2001 Z.z. o prokurátoroch a právnych čakateľoch prokuratúry </w:t>
      </w:r>
      <w:r>
        <w:rPr>
          <w:rFonts w:ascii="Times New Roman" w:hAnsi="Times New Roman" w:cs="Times New Roman"/>
          <w:bCs/>
          <w:sz w:val="24"/>
          <w:lang w:val="sk-SK"/>
        </w:rPr>
        <w:t xml:space="preserve">v znení zákona č.  669/2002 Z.z. (tlač 353) </w:t>
      </w:r>
      <w:r>
        <w:rPr>
          <w:rFonts w:ascii="Times New Roman" w:hAnsi="Times New Roman" w:cs="Times New Roman"/>
          <w:sz w:val="24"/>
          <w:lang w:val="sk-SK"/>
        </w:rPr>
        <w:t>vo  výboroch Národnej rady Slovenskej republiky v druhom čítaní (tlač 353a) a</w:t>
      </w: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rPr>
          <w:rFonts w:ascii="Times New Roman" w:hAnsi="Times New Roman" w:cs="Times New Roman"/>
          <w:lang w:val="cs-CZ"/>
        </w:rPr>
      </w:pPr>
    </w:p>
    <w:p>
      <w:pPr>
        <w:pStyle w:val="Heading2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ab/>
        <w:t>A.   s c h v a ľ u j e</w:t>
      </w:r>
    </w:p>
    <w:p>
      <w:pPr>
        <w:pStyle w:val="BodyText"/>
        <w:rPr>
          <w:rFonts w:ascii="Times New Roman" w:hAnsi="Times New Roman" w:cs="Times New Roman"/>
        </w:rPr>
      </w:pPr>
    </w:p>
    <w:p>
      <w:pPr>
        <w:pStyle w:val="TxBrp1"/>
        <w:spacing w:line="240" w:lineRule="auto"/>
        <w:ind w:left="0"/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</w:rPr>
        <w:tab/>
        <w:t>spoločnú správu výborov Národnej rady Slovenskej republiky o prerokovaní vládneho návrhu zákona</w:t>
      </w:r>
      <w:r>
        <w:rPr>
          <w:rFonts w:ascii="Times New Roman" w:hAnsi="Times New Roman" w:cs="Times New Roman"/>
          <w:sz w:val="24"/>
          <w:lang w:val="sk-SK"/>
        </w:rPr>
        <w:t xml:space="preserve">, ktorým sa mení a dopĺňa zákon č. 154/2001 Z.z. o prokurátoroch a právnych čakateľoch prokuratúry v znení zákona č. 669/2002 Z.z. (tlač 353) vo  výboroch Národnej rady Slovenskej republiky v druhom čítaní (tlač 353a); </w:t>
      </w:r>
    </w:p>
    <w:p>
      <w:pPr>
        <w:pStyle w:val="BodyText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  <w:iCs/>
        </w:rPr>
      </w:pP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</w:p>
    <w:p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spravodajcu poslanca</w:t>
      </w:r>
      <w:r>
        <w:rPr>
          <w:rFonts w:ascii="Times New Roman" w:hAnsi="Times New Roman" w:cs="Times New Roman"/>
        </w:rPr>
        <w:t xml:space="preserve"> Národnej rady Slovenskej republiky </w:t>
      </w:r>
      <w:r>
        <w:rPr>
          <w:rFonts w:ascii="Times New Roman" w:hAnsi="Times New Roman" w:cs="Times New Roman"/>
          <w:b/>
          <w:bCs/>
        </w:rPr>
        <w:t xml:space="preserve">Vlastimila Ondrejku </w:t>
      </w:r>
      <w:r>
        <w:rPr>
          <w:rFonts w:ascii="Times New Roman" w:hAnsi="Times New Roman" w:cs="Times New Roman"/>
          <w:bCs/>
        </w:rPr>
        <w:t>na </w:t>
      </w:r>
      <w:r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</w:t>
      </w:r>
      <w:r>
        <w:rPr>
          <w:rFonts w:ascii="Times New Roman" w:hAnsi="Times New Roman" w:cs="Times New Roman"/>
        </w:rPr>
        <w:t>rodnej rady Slovenskej republiky v znení neskorších predpisov.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      </w:t>
        <w:tab/>
        <w:t xml:space="preserve"> </w:t>
      </w:r>
    </w:p>
    <w:p>
      <w:pPr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    Ján Drgonec</w:t>
        <w:tab/>
      </w:r>
    </w:p>
    <w:p>
      <w:pPr>
        <w:ind w:firstLine="708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                predseda výboru</w:t>
      </w:r>
    </w:p>
    <w:p>
      <w:pPr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Róbert Madej</w:t>
      </w:r>
    </w:p>
    <w:p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overovateľ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2B43567"/>
    <w:multiLevelType w:val="hybridMultilevel"/>
    <w:tmpl w:val="DF520B9E"/>
    <w:lvl w:ilvl="0">
      <w:start w:val="3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uiPriority w:val="9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uiPriority w:val="9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1</Pages>
  <Words>216</Words>
  <Characters>1236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XXX k spoločnej správe tlač 353</dc:title>
  <dc:subject>tlač 353, tlač 353a, schôdza 45, 27. november 2003</dc:subject>
  <dc:creator>Viera Ebringerová</dc:creator>
  <cp:keywords>o prokurátoroch a právnych čakateľoch prokuratúry</cp:keywords>
  <dc:description>vládny návrh zákona</dc:description>
  <cp:lastModifiedBy>Viera Ebringerová</cp:lastModifiedBy>
  <cp:revision>59</cp:revision>
  <cp:lastPrinted>2003-11-27T07:21:00Z</cp:lastPrinted>
  <dcterms:created xsi:type="dcterms:W3CDTF">2003-03-21T11:00:00Z</dcterms:created>
  <dcterms:modified xsi:type="dcterms:W3CDTF">2003-11-27T07:21:00Z</dcterms:modified>
  <cp:category>uznesenie k spoločnej správe</cp:category>
</cp:coreProperties>
</file>