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6480"/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spacing w:line="360" w:lineRule="auto"/>
        <w:ind w:left="708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ÚSTAVNOPRÁVNY VÝBOR</w:t>
      </w:r>
    </w:p>
    <w:p>
      <w:pPr>
        <w:spacing w:line="360" w:lineRule="auto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spacing w:line="360" w:lineRule="auto"/>
        <w:rPr>
          <w:rFonts w:ascii="AT*Toronto" w:hAnsi="AT*Toronto" w:cs="Times New Roman"/>
          <w:szCs w:val="20"/>
        </w:rPr>
      </w:pPr>
    </w:p>
    <w:p>
      <w:pPr>
        <w:spacing w:line="360" w:lineRule="auto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>
      <w:pPr>
        <w:spacing w:line="360" w:lineRule="auto"/>
        <w:rPr>
          <w:rFonts w:ascii="AT*Toronto" w:hAnsi="AT*Toronto" w:cs="Times New Roman"/>
          <w:sz w:val="36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>
      <w:pPr>
        <w:spacing w:line="360" w:lineRule="auto"/>
        <w:jc w:val="center"/>
        <w:rPr>
          <w:rFonts w:ascii="AT*Toronto" w:hAnsi="AT*Toronto" w:cs="Times New Roman"/>
          <w:sz w:val="36"/>
          <w:szCs w:val="20"/>
        </w:rPr>
      </w:pPr>
      <w:r>
        <w:rPr>
          <w:rFonts w:ascii="AT*Toronto" w:hAnsi="AT*Toronto" w:cs="Times New Roman"/>
          <w:sz w:val="36"/>
          <w:szCs w:val="20"/>
        </w:rPr>
        <w:t>3</w:t>
      </w:r>
    </w:p>
    <w:p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z 15. októbra 2002</w:t>
      </w:r>
    </w:p>
    <w:p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overovateľov Ústavnoprávneho výbo</w:t>
      </w:r>
      <w:r>
        <w:rPr>
          <w:rFonts w:ascii="Times New Roman" w:hAnsi="Times New Roman" w:cs="Times New Roman"/>
        </w:rPr>
        <w:t xml:space="preserve">ru Národnej rady Slovenskej republiky </w:t>
      </w:r>
    </w:p>
    <w:p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>
      <w:pPr>
        <w:spacing w:line="360" w:lineRule="auto"/>
        <w:jc w:val="center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</w:p>
    <w:p>
      <w:pPr>
        <w:tabs>
          <w:tab w:val="left" w:pos="993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 v o l i l</w:t>
      </w: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podľa § 48 ods. 1 zákona Národnej rady Slovenskej republiky č. 350/1996 Z. z. o rokovacom poriadku Národnej rady Slovenskej republiky v znení </w:t>
      </w:r>
      <w:r>
        <w:rPr>
          <w:rFonts w:ascii="Times New Roman" w:hAnsi="Times New Roman" w:cs="Times New Roman"/>
        </w:rPr>
        <w:t xml:space="preserve">neskorších predpisov </w:t>
      </w:r>
      <w:r>
        <w:rPr>
          <w:rFonts w:ascii="Times New Roman" w:hAnsi="Times New Roman" w:cs="Times New Roman"/>
          <w:b/>
          <w:bCs/>
        </w:rPr>
        <w:t>za  overovateľov</w:t>
      </w:r>
      <w:r>
        <w:rPr>
          <w:rFonts w:ascii="Times New Roman" w:hAnsi="Times New Roman" w:cs="Times New Roman"/>
        </w:rPr>
        <w:t xml:space="preserve"> Ústavnoprávneho výboru Národnej rady Slovenskej republiky poslancov Národnej rady Slovenskej republiky:  </w:t>
      </w:r>
    </w:p>
    <w:p>
      <w:pPr>
        <w:pStyle w:val="Heading1"/>
        <w:tabs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Gábora Gála</w:t>
      </w:r>
    </w:p>
    <w:p>
      <w:pPr>
        <w:pStyle w:val="Heading1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    Róberta Madeja.</w:t>
      </w:r>
    </w:p>
    <w:p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>
      <w:pPr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      Ján Drgonec</w:t>
      </w:r>
    </w:p>
    <w:p>
      <w:pPr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   </w:t>
        <w:tab/>
        <w:tab/>
        <w:tab/>
        <w:tab/>
        <w:tab/>
        <w:tab/>
        <w:tab/>
        <w:tab/>
        <w:tab/>
        <w:tab/>
        <w:t>predseda výb</w:t>
      </w:r>
      <w:r>
        <w:rPr>
          <w:rFonts w:ascii="Times New Roman" w:hAnsi="Times New Roman" w:cs="Times New Roman"/>
        </w:rPr>
        <w:t>oru</w:t>
      </w: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1021"/>
      </w:tabs>
      <w:spacing w:line="36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115</Words>
  <Characters>659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ÚPV 3</dc:title>
  <dc:subject>schôdza 1, 15. október 2002</dc:subject>
  <dc:creator>Viera Ebringerová</dc:creator>
  <cp:keywords>voľba overovateľov</cp:keywords>
  <dc:description>ustanovujúca schôdza</dc:description>
  <cp:lastModifiedBy>Viera Ebringerová</cp:lastModifiedBy>
  <cp:revision>19</cp:revision>
  <cp:lastPrinted>2002-10-16T12:43:00Z</cp:lastPrinted>
  <dcterms:created xsi:type="dcterms:W3CDTF">2002-10-08T07:27:00Z</dcterms:created>
  <dcterms:modified xsi:type="dcterms:W3CDTF">2002-10-16T12:44:00Z</dcterms:modified>
  <cp:category>uznesenie výboru</cp:category>
</cp:coreProperties>
</file>