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23D3" w:rsidRPr="009E23D3" w:rsidP="009E23D3">
      <w:pPr>
        <w:jc w:val="center"/>
        <w:rPr>
          <w:rFonts w:ascii="Times New Roman" w:hAnsi="Times New Roman" w:cs="Times New Roman"/>
          <w:b/>
        </w:rPr>
      </w:pPr>
      <w:r w:rsidRPr="009E23D3">
        <w:rPr>
          <w:rFonts w:ascii="Times New Roman" w:hAnsi="Times New Roman" w:cs="Times New Roman"/>
          <w:b/>
        </w:rPr>
        <w:t>Správa o procese privatizácie SPP</w:t>
      </w:r>
    </w:p>
    <w:p w:rsidR="009E23D3" w:rsidP="009E23D3">
      <w:pPr>
        <w:spacing w:after="120"/>
        <w:rPr>
          <w:rFonts w:ascii="Times New Roman" w:hAnsi="Times New Roman" w:cs="Times New Roman"/>
        </w:rPr>
      </w:pPr>
    </w:p>
    <w:p w:rsidR="00F2119A" w:rsidRPr="00655712" w:rsidP="009E23D3">
      <w:pPr>
        <w:spacing w:after="120"/>
        <w:rPr>
          <w:rFonts w:ascii="Times New Roman" w:hAnsi="Times New Roman" w:cs="Times New Roman"/>
          <w:b/>
        </w:rPr>
      </w:pPr>
      <w:r w:rsidRPr="00655712">
        <w:rPr>
          <w:rFonts w:ascii="Times New Roman" w:hAnsi="Times New Roman" w:cs="Times New Roman"/>
          <w:b/>
        </w:rPr>
        <w:t xml:space="preserve">Úvod </w:t>
      </w:r>
    </w:p>
    <w:p w:rsidR="00E76B0C" w:rsidP="003753C2">
      <w:pPr>
        <w:ind w:firstLine="360"/>
        <w:jc w:val="both"/>
        <w:rPr>
          <w:rFonts w:ascii="Times New Roman" w:hAnsi="Times New Roman" w:cs="Times New Roman"/>
        </w:rPr>
      </w:pPr>
      <w:r>
        <w:rPr>
          <w:rFonts w:ascii="Times New Roman" w:hAnsi="Times New Roman" w:cs="Times New Roman"/>
        </w:rPr>
        <w:t>Národná rada Slovenskej republiky po</w:t>
      </w:r>
      <w:r w:rsidRPr="003753C2">
        <w:rPr>
          <w:rFonts w:ascii="Times New Roman" w:hAnsi="Times New Roman" w:cs="Times New Roman"/>
        </w:rPr>
        <w:t>žiadala na svojej 16</w:t>
      </w:r>
      <w:r w:rsidR="00B44735">
        <w:rPr>
          <w:rFonts w:ascii="Times New Roman" w:hAnsi="Times New Roman" w:cs="Times New Roman"/>
        </w:rPr>
        <w:t>.</w:t>
      </w:r>
      <w:r w:rsidRPr="003753C2">
        <w:rPr>
          <w:rFonts w:ascii="Times New Roman" w:hAnsi="Times New Roman" w:cs="Times New Roman"/>
        </w:rPr>
        <w:t xml:space="preserve"> schôdzi uznesením č. 696/2007 vládu Slovenskej republiky o predloženie správy o priebehu privatizácie Slovenského plynárenského priemyslu</w:t>
      </w:r>
      <w:r w:rsidR="00B44735">
        <w:rPr>
          <w:rFonts w:ascii="Times New Roman" w:hAnsi="Times New Roman" w:cs="Times New Roman"/>
        </w:rPr>
        <w:t>,</w:t>
      </w:r>
      <w:r w:rsidRPr="003753C2">
        <w:rPr>
          <w:rFonts w:ascii="Times New Roman" w:hAnsi="Times New Roman" w:cs="Times New Roman"/>
        </w:rPr>
        <w:t xml:space="preserve"> a. s.</w:t>
      </w:r>
    </w:p>
    <w:p w:rsidR="003753C2" w:rsidRPr="003753C2" w:rsidP="003753C2">
      <w:pPr>
        <w:ind w:firstLine="360"/>
        <w:jc w:val="both"/>
        <w:rPr>
          <w:rFonts w:ascii="Times New Roman" w:hAnsi="Times New Roman" w:cs="Times New Roman"/>
        </w:rPr>
      </w:pPr>
    </w:p>
    <w:p w:rsidR="00E76B0C" w:rsidRPr="003753C2" w:rsidP="003753C2">
      <w:pPr>
        <w:ind w:firstLine="360"/>
        <w:jc w:val="both"/>
        <w:rPr>
          <w:rFonts w:ascii="Times New Roman" w:hAnsi="Times New Roman" w:cs="Times New Roman"/>
        </w:rPr>
      </w:pPr>
      <w:r w:rsidRPr="003753C2">
        <w:rPr>
          <w:rFonts w:ascii="Times New Roman" w:hAnsi="Times New Roman" w:cs="Times New Roman"/>
        </w:rPr>
        <w:t>Vláda zabezpečila plnenie tohto uznesenia a 19. decembra uložila ministrovi hospodárstva  v spolupráci s príslušnými ministrami a predsedami ostatných ústredných orgánov štátnej správy  a prezidentom prezídia Fondu národného majetku predložiť na rokovanie vlády správ</w:t>
      </w:r>
      <w:r w:rsidRPr="003753C2">
        <w:rPr>
          <w:rFonts w:ascii="Times New Roman" w:hAnsi="Times New Roman" w:cs="Times New Roman"/>
        </w:rPr>
        <w:t xml:space="preserve">u o priebehu privatizácie Slovenského plynárenského priemyslu, a.s. do termímu 7. januára 2008. </w:t>
      </w:r>
    </w:p>
    <w:p w:rsidR="00F2119A" w:rsidP="003753C2">
      <w:pPr>
        <w:ind w:firstLine="360"/>
        <w:jc w:val="both"/>
        <w:rPr>
          <w:rFonts w:ascii="Times New Roman" w:hAnsi="Times New Roman" w:cs="Times New Roman"/>
        </w:rPr>
      </w:pPr>
      <w:r w:rsidR="003753C2">
        <w:rPr>
          <w:rFonts w:ascii="Times New Roman" w:hAnsi="Times New Roman" w:cs="Times New Roman"/>
        </w:rPr>
        <w:t xml:space="preserve">Proces privatizácie </w:t>
      </w:r>
      <w:r w:rsidR="00B44735">
        <w:rPr>
          <w:rFonts w:ascii="Times New Roman" w:hAnsi="Times New Roman" w:cs="Times New Roman"/>
        </w:rPr>
        <w:t>sa začal</w:t>
      </w:r>
      <w:r w:rsidRPr="002035CA">
        <w:rPr>
          <w:rFonts w:ascii="Times New Roman" w:hAnsi="Times New Roman" w:cs="Times New Roman"/>
        </w:rPr>
        <w:t> </w:t>
      </w:r>
      <w:r w:rsidR="002035CA">
        <w:rPr>
          <w:rFonts w:ascii="Times New Roman" w:hAnsi="Times New Roman" w:cs="Times New Roman"/>
        </w:rPr>
        <w:t>uznesením</w:t>
      </w:r>
      <w:r w:rsidR="003753C2">
        <w:rPr>
          <w:rFonts w:ascii="Times New Roman" w:hAnsi="Times New Roman" w:cs="Times New Roman"/>
        </w:rPr>
        <w:t xml:space="preserve"> vlády</w:t>
      </w:r>
      <w:r w:rsidR="002035CA">
        <w:rPr>
          <w:rFonts w:ascii="Times New Roman" w:hAnsi="Times New Roman" w:cs="Times New Roman"/>
        </w:rPr>
        <w:t xml:space="preserve"> č. </w:t>
      </w:r>
      <w:r w:rsidRPr="003753C2" w:rsidR="002035CA">
        <w:rPr>
          <w:rFonts w:ascii="Times New Roman" w:hAnsi="Times New Roman" w:cs="Times New Roman"/>
        </w:rPr>
        <w:t>922</w:t>
      </w:r>
      <w:r w:rsidRPr="003753C2" w:rsidR="003753C2">
        <w:rPr>
          <w:rFonts w:ascii="Times New Roman" w:hAnsi="Times New Roman" w:cs="Times New Roman"/>
        </w:rPr>
        <w:t xml:space="preserve"> z 21. októbra 1999</w:t>
      </w:r>
      <w:r w:rsidR="003753C2">
        <w:rPr>
          <w:rFonts w:ascii="Times New Roman" w:hAnsi="Times New Roman" w:cs="Times New Roman"/>
        </w:rPr>
        <w:t xml:space="preserve">, kde bolo uložené </w:t>
      </w:r>
      <w:r>
        <w:rPr>
          <w:rFonts w:ascii="Times New Roman" w:hAnsi="Times New Roman" w:cs="Times New Roman"/>
        </w:rPr>
        <w:t>podpredsedovi vlády I. Miklošovi ďalej konkretizovať strednodobú konce</w:t>
      </w:r>
      <w:r>
        <w:rPr>
          <w:rFonts w:ascii="Times New Roman" w:hAnsi="Times New Roman" w:cs="Times New Roman"/>
        </w:rPr>
        <w:t>pciu hospodárskeho a sociálneho rozvoja Slovenskej republiky (strednodobé priority hospodárskej politiky SR</w:t>
      </w:r>
      <w:r w:rsidR="003753C2">
        <w:rPr>
          <w:rFonts w:ascii="Times New Roman" w:hAnsi="Times New Roman" w:cs="Times New Roman"/>
        </w:rPr>
        <w:t>).</w:t>
      </w:r>
    </w:p>
    <w:p w:rsidR="003753C2" w:rsidRPr="003753C2" w:rsidP="003753C2">
      <w:pPr>
        <w:ind w:firstLine="360"/>
        <w:jc w:val="both"/>
        <w:rPr>
          <w:rFonts w:ascii="Times New Roman" w:hAnsi="Times New Roman" w:cs="Times New Roman"/>
        </w:rPr>
      </w:pPr>
    </w:p>
    <w:p w:rsidR="00B85869" w:rsidRPr="003753C2" w:rsidP="003753C2">
      <w:pPr>
        <w:ind w:firstLine="360"/>
        <w:jc w:val="both"/>
        <w:rPr>
          <w:rFonts w:ascii="Times New Roman" w:hAnsi="Times New Roman" w:cs="Times New Roman"/>
        </w:rPr>
      </w:pPr>
      <w:r w:rsidRPr="003753C2">
        <w:rPr>
          <w:rFonts w:ascii="Times New Roman" w:hAnsi="Times New Roman" w:cs="Times New Roman"/>
        </w:rPr>
        <w:t>Uznesen</w:t>
      </w:r>
      <w:r w:rsidRPr="003753C2" w:rsidR="003753C2">
        <w:rPr>
          <w:rFonts w:ascii="Times New Roman" w:hAnsi="Times New Roman" w:cs="Times New Roman"/>
        </w:rPr>
        <w:t>ím</w:t>
      </w:r>
      <w:r w:rsidRPr="003753C2">
        <w:rPr>
          <w:rFonts w:ascii="Times New Roman" w:hAnsi="Times New Roman" w:cs="Times New Roman"/>
        </w:rPr>
        <w:t xml:space="preserve"> vlády SR č. 56 z 26. januára 2000 </w:t>
      </w:r>
      <w:r w:rsidRPr="003753C2" w:rsidR="003753C2">
        <w:rPr>
          <w:rFonts w:ascii="Times New Roman" w:hAnsi="Times New Roman" w:cs="Times New Roman"/>
        </w:rPr>
        <w:t xml:space="preserve">bolo uložené ministrovi hospodárstva a ministerke pre správu a privatizáciu národného majetku </w:t>
      </w:r>
      <w:r w:rsidR="00B44735">
        <w:rPr>
          <w:rFonts w:ascii="Times New Roman" w:hAnsi="Times New Roman" w:cs="Times New Roman"/>
        </w:rPr>
        <w:t>začať</w:t>
      </w:r>
      <w:r w:rsidRPr="003753C2" w:rsidR="003753C2">
        <w:rPr>
          <w:rFonts w:ascii="Times New Roman" w:hAnsi="Times New Roman" w:cs="Times New Roman"/>
        </w:rPr>
        <w:t xml:space="preserve"> práce na základnom privatizačnom projekte, ktorým sa SPP</w:t>
      </w:r>
      <w:r w:rsidR="00B44735">
        <w:rPr>
          <w:rFonts w:ascii="Times New Roman" w:hAnsi="Times New Roman" w:cs="Times New Roman"/>
        </w:rPr>
        <w:t>,</w:t>
      </w:r>
      <w:r w:rsidRPr="003753C2" w:rsidR="003753C2">
        <w:rPr>
          <w:rFonts w:ascii="Times New Roman" w:hAnsi="Times New Roman" w:cs="Times New Roman"/>
        </w:rPr>
        <w:t xml:space="preserve"> š.</w:t>
      </w:r>
      <w:r w:rsidR="00B44735">
        <w:rPr>
          <w:rFonts w:ascii="Times New Roman" w:hAnsi="Times New Roman" w:cs="Times New Roman"/>
        </w:rPr>
        <w:t xml:space="preserve"> </w:t>
      </w:r>
      <w:r w:rsidRPr="003753C2" w:rsidR="003753C2">
        <w:rPr>
          <w:rFonts w:ascii="Times New Roman" w:hAnsi="Times New Roman" w:cs="Times New Roman"/>
        </w:rPr>
        <w:t>p. Bratislava transformuje na akciovú spoločnosť.</w:t>
      </w:r>
    </w:p>
    <w:p w:rsidR="003753C2" w:rsidP="003753C2">
      <w:pPr>
        <w:jc w:val="both"/>
        <w:rPr>
          <w:rFonts w:ascii="Times New Roman" w:hAnsi="Times New Roman" w:cs="Times New Roman"/>
        </w:rPr>
      </w:pPr>
    </w:p>
    <w:p w:rsidR="003753C2" w:rsidP="003753C2">
      <w:pPr>
        <w:jc w:val="both"/>
        <w:rPr>
          <w:rFonts w:ascii="Times New Roman" w:hAnsi="Times New Roman" w:cs="Times New Roman"/>
        </w:rPr>
      </w:pPr>
      <w:r>
        <w:rPr>
          <w:rFonts w:ascii="Times New Roman" w:hAnsi="Times New Roman" w:cs="Times New Roman"/>
        </w:rPr>
        <w:t>Správa o procese privatizácie mapuje nasledovné oblasti:</w:t>
      </w:r>
    </w:p>
    <w:p w:rsid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1. Koncepcia reštrukturalizácie a transformácie plynárenstva SR</w:t>
      </w:r>
    </w:p>
    <w:p w:rsidR="003753C2" w:rsidRP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2. Zámer a postup priv</w:t>
      </w:r>
      <w:r w:rsidRPr="003753C2">
        <w:rPr>
          <w:rFonts w:ascii="Times New Roman" w:hAnsi="Times New Roman" w:cs="Times New Roman"/>
        </w:rPr>
        <w:t>atizácie SPP, š.</w:t>
      </w:r>
      <w:r w:rsidR="00B44735">
        <w:rPr>
          <w:rFonts w:ascii="Times New Roman" w:hAnsi="Times New Roman" w:cs="Times New Roman"/>
        </w:rPr>
        <w:t xml:space="preserve"> </w:t>
      </w:r>
      <w:r w:rsidRPr="003753C2">
        <w:rPr>
          <w:rFonts w:ascii="Times New Roman" w:hAnsi="Times New Roman" w:cs="Times New Roman"/>
        </w:rPr>
        <w:t>p.</w:t>
      </w:r>
    </w:p>
    <w:p w:rsidR="003753C2" w:rsidRP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 xml:space="preserve">3. Privatizačný poradca </w:t>
      </w:r>
    </w:p>
    <w:p w:rsidR="003753C2" w:rsidRP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4. Privatizačný projekt</w:t>
      </w:r>
    </w:p>
    <w:p w:rsidR="003753C2" w:rsidRP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5. Transformácia SPP zo š.</w:t>
      </w:r>
      <w:r w:rsidR="00B44735">
        <w:rPr>
          <w:rFonts w:ascii="Times New Roman" w:hAnsi="Times New Roman" w:cs="Times New Roman"/>
        </w:rPr>
        <w:t xml:space="preserve"> </w:t>
      </w:r>
      <w:r w:rsidRPr="003753C2">
        <w:rPr>
          <w:rFonts w:ascii="Times New Roman" w:hAnsi="Times New Roman" w:cs="Times New Roman"/>
        </w:rPr>
        <w:t>p. na a.</w:t>
      </w:r>
      <w:r w:rsidR="00B44735">
        <w:rPr>
          <w:rFonts w:ascii="Times New Roman" w:hAnsi="Times New Roman" w:cs="Times New Roman"/>
        </w:rPr>
        <w:t xml:space="preserve"> </w:t>
      </w:r>
      <w:r w:rsidRPr="003753C2">
        <w:rPr>
          <w:rFonts w:ascii="Times New Roman" w:hAnsi="Times New Roman" w:cs="Times New Roman"/>
        </w:rPr>
        <w:t>s.</w:t>
      </w:r>
    </w:p>
    <w:p w:rsidR="003753C2" w:rsidRPr="003753C2" w:rsidP="003753C2">
      <w:pPr>
        <w:jc w:val="both"/>
        <w:rPr>
          <w:rFonts w:ascii="Times New Roman" w:hAnsi="Times New Roman" w:cs="Times New Roman"/>
        </w:rPr>
      </w:pPr>
    </w:p>
    <w:p w:rsidR="003753C2" w:rsidRPr="003753C2" w:rsidP="003753C2">
      <w:pPr>
        <w:jc w:val="both"/>
        <w:rPr>
          <w:rFonts w:ascii="Times New Roman" w:hAnsi="Times New Roman" w:cs="Times New Roman"/>
        </w:rPr>
      </w:pPr>
      <w:r w:rsidRPr="003753C2">
        <w:rPr>
          <w:rFonts w:ascii="Times New Roman" w:hAnsi="Times New Roman" w:cs="Times New Roman"/>
        </w:rPr>
        <w:t>6. Proces predaja 49%  SPP</w:t>
      </w:r>
    </w:p>
    <w:p w:rsidR="003753C2" w:rsidP="003753C2">
      <w:pPr>
        <w:spacing w:after="120"/>
        <w:ind w:left="357"/>
        <w:rPr>
          <w:rFonts w:ascii="Times New Roman" w:hAnsi="Times New Roman" w:cs="Times New Roman"/>
        </w:rPr>
      </w:pPr>
      <w:r>
        <w:rPr>
          <w:rFonts w:ascii="Times New Roman" w:hAnsi="Times New Roman" w:cs="Times New Roman"/>
        </w:rPr>
        <w:t>6.1. Rozhodnutie vlády o predaji 49% podielu akcií</w:t>
      </w:r>
    </w:p>
    <w:p w:rsidR="003753C2" w:rsidP="003753C2">
      <w:pPr>
        <w:spacing w:after="120"/>
        <w:ind w:left="357"/>
        <w:rPr>
          <w:rFonts w:ascii="Times New Roman" w:hAnsi="Times New Roman" w:cs="Times New Roman"/>
        </w:rPr>
      </w:pPr>
      <w:r>
        <w:rPr>
          <w:rFonts w:ascii="Times New Roman" w:hAnsi="Times New Roman" w:cs="Times New Roman"/>
        </w:rPr>
        <w:t>6.2. Komisia pre riadenie a koordináciu  procesu privatizácie  SPP</w:t>
      </w:r>
      <w:r>
        <w:rPr>
          <w:rFonts w:ascii="Times New Roman" w:hAnsi="Times New Roman" w:cs="Times New Roman"/>
        </w:rPr>
        <w:t xml:space="preserve"> /Mikloš/</w:t>
      </w:r>
    </w:p>
    <w:p w:rsidR="003753C2" w:rsidP="003753C2">
      <w:pPr>
        <w:spacing w:after="120"/>
        <w:ind w:left="357"/>
        <w:rPr>
          <w:rFonts w:ascii="Times New Roman" w:hAnsi="Times New Roman" w:cs="Times New Roman"/>
        </w:rPr>
      </w:pPr>
      <w:r>
        <w:rPr>
          <w:rFonts w:ascii="Times New Roman" w:hAnsi="Times New Roman" w:cs="Times New Roman"/>
        </w:rPr>
        <w:t>6.3. Komisia pre prípravu a realizáciu privatizácie SPP /Machová/</w:t>
      </w:r>
    </w:p>
    <w:p w:rsidR="003753C2" w:rsidP="003753C2">
      <w:pPr>
        <w:spacing w:after="120"/>
        <w:ind w:left="357"/>
        <w:rPr>
          <w:rFonts w:ascii="Times New Roman" w:hAnsi="Times New Roman" w:cs="Times New Roman"/>
        </w:rPr>
      </w:pPr>
      <w:r>
        <w:rPr>
          <w:rFonts w:ascii="Times New Roman" w:hAnsi="Times New Roman" w:cs="Times New Roman"/>
        </w:rPr>
        <w:t xml:space="preserve">6.4. Tender </w:t>
      </w:r>
    </w:p>
    <w:p w:rsidR="003753C2" w:rsidP="003753C2">
      <w:pPr>
        <w:spacing w:after="120"/>
        <w:ind w:left="357"/>
        <w:rPr>
          <w:rFonts w:ascii="Times New Roman" w:hAnsi="Times New Roman" w:cs="Times New Roman"/>
        </w:rPr>
      </w:pPr>
      <w:r>
        <w:rPr>
          <w:rFonts w:ascii="Times New Roman" w:hAnsi="Times New Roman" w:cs="Times New Roman"/>
        </w:rPr>
        <w:t>6.5. Pravidlá výberového procesu</w:t>
      </w:r>
    </w:p>
    <w:p w:rsidR="003753C2" w:rsidP="003753C2">
      <w:pPr>
        <w:spacing w:after="120"/>
        <w:ind w:left="357"/>
        <w:rPr>
          <w:rFonts w:ascii="Times New Roman" w:hAnsi="Times New Roman" w:cs="Times New Roman"/>
        </w:rPr>
      </w:pPr>
      <w:r>
        <w:rPr>
          <w:rFonts w:ascii="Times New Roman" w:hAnsi="Times New Roman" w:cs="Times New Roman"/>
        </w:rPr>
        <w:t>6.6 Výberové kritériá</w:t>
      </w:r>
    </w:p>
    <w:p w:rsidR="00452DF6" w:rsidP="003753C2">
      <w:pPr>
        <w:spacing w:after="120"/>
        <w:ind w:left="357"/>
        <w:rPr>
          <w:rFonts w:ascii="Times New Roman" w:hAnsi="Times New Roman" w:cs="Times New Roman"/>
        </w:rPr>
      </w:pPr>
      <w:r w:rsidR="003753C2">
        <w:rPr>
          <w:rFonts w:ascii="Times New Roman" w:hAnsi="Times New Roman" w:cs="Times New Roman"/>
        </w:rPr>
        <w:t>6.</w:t>
      </w:r>
      <w:r>
        <w:rPr>
          <w:rFonts w:ascii="Times New Roman" w:hAnsi="Times New Roman" w:cs="Times New Roman"/>
        </w:rPr>
        <w:t>7</w:t>
      </w:r>
      <w:r w:rsidR="003753C2">
        <w:rPr>
          <w:rFonts w:ascii="Times New Roman" w:hAnsi="Times New Roman" w:cs="Times New Roman"/>
        </w:rPr>
        <w:t>.</w:t>
      </w:r>
      <w:r>
        <w:rPr>
          <w:rFonts w:ascii="Times New Roman" w:hAnsi="Times New Roman" w:cs="Times New Roman"/>
        </w:rPr>
        <w:t xml:space="preserve"> Predloženie </w:t>
      </w:r>
      <w:r w:rsidR="00B44735">
        <w:rPr>
          <w:rFonts w:ascii="Times New Roman" w:hAnsi="Times New Roman" w:cs="Times New Roman"/>
        </w:rPr>
        <w:t>z</w:t>
      </w:r>
      <w:r>
        <w:rPr>
          <w:rFonts w:ascii="Times New Roman" w:hAnsi="Times New Roman" w:cs="Times New Roman"/>
        </w:rPr>
        <w:t>áväzných ponúk</w:t>
      </w:r>
    </w:p>
    <w:p w:rsidR="003753C2" w:rsidP="003753C2">
      <w:pPr>
        <w:spacing w:after="120"/>
        <w:ind w:left="357"/>
        <w:rPr>
          <w:rFonts w:ascii="Times New Roman" w:hAnsi="Times New Roman" w:cs="Times New Roman"/>
        </w:rPr>
      </w:pPr>
      <w:r w:rsidR="00452DF6">
        <w:rPr>
          <w:rFonts w:ascii="Times New Roman" w:hAnsi="Times New Roman" w:cs="Times New Roman"/>
        </w:rPr>
        <w:t>6.8.</w:t>
      </w:r>
      <w:r>
        <w:rPr>
          <w:rFonts w:ascii="Times New Roman" w:hAnsi="Times New Roman" w:cs="Times New Roman"/>
        </w:rPr>
        <w:t>Výsledok hodnotenia ponúk</w:t>
      </w:r>
    </w:p>
    <w:p w:rsidR="003753C2" w:rsidP="003753C2">
      <w:pPr>
        <w:spacing w:after="120"/>
        <w:ind w:left="357"/>
        <w:rPr>
          <w:rFonts w:ascii="Times New Roman" w:hAnsi="Times New Roman" w:cs="Times New Roman"/>
        </w:rPr>
      </w:pPr>
      <w:r>
        <w:rPr>
          <w:rFonts w:ascii="Times New Roman" w:hAnsi="Times New Roman" w:cs="Times New Roman"/>
        </w:rPr>
        <w:t>6.9. Transakčné dokumenty</w:t>
      </w:r>
    </w:p>
    <w:p w:rsidR="003F6934" w:rsidRPr="001E2C81" w:rsidP="003753C2">
      <w:pPr>
        <w:ind w:firstLine="360"/>
        <w:jc w:val="both"/>
        <w:rPr>
          <w:rFonts w:ascii="Times New Roman" w:hAnsi="Times New Roman" w:cs="Times New Roman"/>
          <w:b/>
          <w:sz w:val="28"/>
          <w:szCs w:val="28"/>
        </w:rPr>
      </w:pPr>
      <w:r w:rsidR="000B0688">
        <w:rPr>
          <w:rFonts w:ascii="Times New Roman" w:hAnsi="Times New Roman" w:cs="Times New Roman"/>
        </w:rPr>
        <w:br w:type="page"/>
      </w:r>
      <w:r w:rsidRPr="00E4280A" w:rsidR="00E4280A">
        <w:rPr>
          <w:rFonts w:ascii="Times New Roman" w:hAnsi="Times New Roman" w:cs="Times New Roman"/>
          <w:b/>
        </w:rPr>
        <w:t>1.</w:t>
      </w:r>
      <w:r w:rsidRPr="001E2C81">
        <w:rPr>
          <w:rFonts w:ascii="Times New Roman" w:hAnsi="Times New Roman" w:cs="Times New Roman"/>
          <w:b/>
          <w:sz w:val="28"/>
          <w:szCs w:val="28"/>
        </w:rPr>
        <w:t>Koncepcia reštruktur</w:t>
      </w:r>
      <w:r w:rsidRPr="001E2C81">
        <w:rPr>
          <w:rFonts w:ascii="Times New Roman" w:hAnsi="Times New Roman" w:cs="Times New Roman"/>
          <w:b/>
          <w:sz w:val="28"/>
          <w:szCs w:val="28"/>
        </w:rPr>
        <w:t>alizácie a transformácie plynárenstva SR</w:t>
      </w:r>
      <w:r w:rsidRPr="001E2C81" w:rsidR="0085064A">
        <w:rPr>
          <w:rFonts w:ascii="Times New Roman" w:hAnsi="Times New Roman" w:cs="Times New Roman"/>
          <w:b/>
          <w:sz w:val="28"/>
          <w:szCs w:val="28"/>
        </w:rPr>
        <w:t xml:space="preserve"> </w:t>
      </w:r>
    </w:p>
    <w:p w:rsidR="00C26014" w:rsidP="003F6934">
      <w:pPr>
        <w:jc w:val="both"/>
        <w:rPr>
          <w:rFonts w:ascii="Times New Roman" w:hAnsi="Times New Roman" w:cs="Times New Roman"/>
          <w:b/>
          <w:sz w:val="28"/>
          <w:szCs w:val="28"/>
        </w:rPr>
      </w:pPr>
    </w:p>
    <w:p w:rsidR="00E358D2" w:rsidP="000B0688">
      <w:pPr>
        <w:ind w:firstLine="360"/>
        <w:jc w:val="both"/>
        <w:rPr>
          <w:rFonts w:ascii="Times New Roman" w:hAnsi="Times New Roman" w:cs="Times New Roman"/>
        </w:rPr>
      </w:pPr>
      <w:r w:rsidR="005268B6">
        <w:rPr>
          <w:rFonts w:ascii="Times New Roman" w:hAnsi="Times New Roman" w:cs="Times New Roman"/>
        </w:rPr>
        <w:t>Cieľom materiálu je získať súhlas vlády</w:t>
      </w:r>
      <w:r w:rsidR="004F4D44">
        <w:rPr>
          <w:rFonts w:ascii="Times New Roman" w:hAnsi="Times New Roman" w:cs="Times New Roman"/>
        </w:rPr>
        <w:t xml:space="preserve"> s privatizáciou 49% podielu majetku štátu v</w:t>
      </w:r>
      <w:r w:rsidR="000C291D">
        <w:rPr>
          <w:rFonts w:ascii="Times New Roman" w:hAnsi="Times New Roman" w:cs="Times New Roman"/>
        </w:rPr>
        <w:t> </w:t>
      </w:r>
      <w:r w:rsidR="004F4D44">
        <w:rPr>
          <w:rFonts w:ascii="Times New Roman" w:hAnsi="Times New Roman" w:cs="Times New Roman"/>
        </w:rPr>
        <w:t>SPP</w:t>
      </w:r>
      <w:r w:rsidR="000C291D">
        <w:rPr>
          <w:rFonts w:ascii="Times New Roman" w:hAnsi="Times New Roman" w:cs="Times New Roman"/>
        </w:rPr>
        <w:t>,</w:t>
      </w:r>
      <w:r w:rsidR="004F4D44">
        <w:rPr>
          <w:rFonts w:ascii="Times New Roman" w:hAnsi="Times New Roman" w:cs="Times New Roman"/>
        </w:rPr>
        <w:t xml:space="preserve"> š.</w:t>
      </w:r>
      <w:r w:rsidR="000C291D">
        <w:rPr>
          <w:rFonts w:ascii="Times New Roman" w:hAnsi="Times New Roman" w:cs="Times New Roman"/>
        </w:rPr>
        <w:t xml:space="preserve"> </w:t>
      </w:r>
      <w:r w:rsidR="004F4D44">
        <w:rPr>
          <w:rFonts w:ascii="Times New Roman" w:hAnsi="Times New Roman" w:cs="Times New Roman"/>
        </w:rPr>
        <w:t>p. po jeho transformácii na a.</w:t>
      </w:r>
      <w:r w:rsidR="000C291D">
        <w:rPr>
          <w:rFonts w:ascii="Times New Roman" w:hAnsi="Times New Roman" w:cs="Times New Roman"/>
        </w:rPr>
        <w:t xml:space="preserve"> </w:t>
      </w:r>
      <w:r w:rsidR="004F4D44">
        <w:rPr>
          <w:rFonts w:ascii="Times New Roman" w:hAnsi="Times New Roman" w:cs="Times New Roman"/>
        </w:rPr>
        <w:t>s. a zabezpečiť predloženie Zámeru a postupu privatizácie SPP</w:t>
      </w:r>
      <w:r w:rsidR="000C291D">
        <w:rPr>
          <w:rFonts w:ascii="Times New Roman" w:hAnsi="Times New Roman" w:cs="Times New Roman"/>
        </w:rPr>
        <w:t>,</w:t>
      </w:r>
      <w:r w:rsidR="004F4D44">
        <w:rPr>
          <w:rFonts w:ascii="Times New Roman" w:hAnsi="Times New Roman" w:cs="Times New Roman"/>
        </w:rPr>
        <w:t xml:space="preserve"> š. p. na rokovanie vlády. </w:t>
      </w:r>
      <w:r w:rsidR="0085064A">
        <w:rPr>
          <w:rFonts w:ascii="Times New Roman" w:hAnsi="Times New Roman" w:cs="Times New Roman"/>
        </w:rPr>
        <w:t>Materiál obsahoval základné ekonomické a finančné parametre SPP</w:t>
      </w:r>
      <w:r w:rsidR="000C291D">
        <w:rPr>
          <w:rFonts w:ascii="Times New Roman" w:hAnsi="Times New Roman" w:cs="Times New Roman"/>
        </w:rPr>
        <w:t>,</w:t>
      </w:r>
      <w:r w:rsidR="0085064A">
        <w:rPr>
          <w:rFonts w:ascii="Times New Roman" w:hAnsi="Times New Roman" w:cs="Times New Roman"/>
        </w:rPr>
        <w:t xml:space="preserve"> š.</w:t>
      </w:r>
      <w:r w:rsidR="000C291D">
        <w:rPr>
          <w:rFonts w:ascii="Times New Roman" w:hAnsi="Times New Roman" w:cs="Times New Roman"/>
        </w:rPr>
        <w:t xml:space="preserve"> </w:t>
      </w:r>
      <w:r w:rsidR="0085064A">
        <w:rPr>
          <w:rFonts w:ascii="Times New Roman" w:hAnsi="Times New Roman" w:cs="Times New Roman"/>
        </w:rPr>
        <w:t>p. ako sú aktíva podniku vo výške 86,1 mld. Sk (z toho vlastné zdroje 57,5 mld. Sk, cudzie zdroje 24,3 mld. Sk a ostatné pasíva 4,3 mld. Sk) pričom trhové ocenenie zvyšujú ďalšie aspekty</w:t>
      </w:r>
      <w:r>
        <w:rPr>
          <w:rFonts w:ascii="Times New Roman" w:hAnsi="Times New Roman" w:cs="Times New Roman"/>
        </w:rPr>
        <w:t>:</w:t>
      </w:r>
    </w:p>
    <w:p w:rsidR="00E358D2" w:rsidP="000B0688">
      <w:pPr>
        <w:numPr>
          <w:ilvl w:val="1"/>
          <w:numId w:val="1"/>
        </w:numPr>
        <w:tabs>
          <w:tab w:val="left" w:pos="1080"/>
        </w:tabs>
        <w:ind w:left="0" w:firstLine="708"/>
        <w:jc w:val="both"/>
        <w:rPr>
          <w:rFonts w:ascii="Times New Roman" w:hAnsi="Times New Roman" w:cs="Times New Roman"/>
        </w:rPr>
      </w:pPr>
      <w:r w:rsidR="0085064A">
        <w:rPr>
          <w:rFonts w:ascii="Times New Roman" w:hAnsi="Times New Roman" w:cs="Times New Roman"/>
        </w:rPr>
        <w:t>m</w:t>
      </w:r>
      <w:r w:rsidR="0085064A">
        <w:rPr>
          <w:rFonts w:ascii="Times New Roman" w:hAnsi="Times New Roman" w:cs="Times New Roman"/>
        </w:rPr>
        <w:t>onopolné postavenie SPP</w:t>
      </w:r>
      <w:r w:rsidR="000C291D">
        <w:rPr>
          <w:rFonts w:ascii="Times New Roman" w:hAnsi="Times New Roman" w:cs="Times New Roman"/>
        </w:rPr>
        <w:t>,</w:t>
      </w:r>
      <w:r w:rsidR="0085064A">
        <w:rPr>
          <w:rFonts w:ascii="Times New Roman" w:hAnsi="Times New Roman" w:cs="Times New Roman"/>
        </w:rPr>
        <w:t xml:space="preserve"> š.</w:t>
      </w:r>
      <w:r w:rsidR="000C291D">
        <w:rPr>
          <w:rFonts w:ascii="Times New Roman" w:hAnsi="Times New Roman" w:cs="Times New Roman"/>
        </w:rPr>
        <w:t xml:space="preserve"> </w:t>
      </w:r>
      <w:r w:rsidR="0085064A">
        <w:rPr>
          <w:rFonts w:ascii="Times New Roman" w:hAnsi="Times New Roman" w:cs="Times New Roman"/>
        </w:rPr>
        <w:t xml:space="preserve">p. v distribúcii a trhu zemného plynu v SR, </w:t>
      </w:r>
    </w:p>
    <w:p w:rsidR="00E358D2" w:rsidP="000B0688">
      <w:pPr>
        <w:numPr>
          <w:ilvl w:val="1"/>
          <w:numId w:val="1"/>
        </w:numPr>
        <w:tabs>
          <w:tab w:val="left" w:pos="1080"/>
        </w:tabs>
        <w:jc w:val="both"/>
        <w:rPr>
          <w:rFonts w:ascii="Times New Roman" w:hAnsi="Times New Roman" w:cs="Times New Roman"/>
        </w:rPr>
      </w:pPr>
      <w:r w:rsidR="0085064A">
        <w:rPr>
          <w:rFonts w:ascii="Times New Roman" w:hAnsi="Times New Roman" w:cs="Times New Roman"/>
        </w:rPr>
        <w:t>geografické postavenie SPP ako hlavného prepravcu zemného plynu z Ruskej federácie do západnej Európy</w:t>
      </w:r>
      <w:r>
        <w:rPr>
          <w:rFonts w:ascii="Times New Roman" w:hAnsi="Times New Roman" w:cs="Times New Roman"/>
        </w:rPr>
        <w:t xml:space="preserve"> (objem prepravy predstavoval až 25% spotreby plynu v západnej Európe;</w:t>
      </w:r>
      <w:r w:rsidR="001E2C81">
        <w:rPr>
          <w:rFonts w:ascii="Times New Roman" w:hAnsi="Times New Roman" w:cs="Times New Roman"/>
        </w:rPr>
        <w:t xml:space="preserve"> </w:t>
      </w:r>
      <w:r>
        <w:rPr>
          <w:rFonts w:ascii="Times New Roman" w:hAnsi="Times New Roman" w:cs="Times New Roman"/>
        </w:rPr>
        <w:t>podľa štati</w:t>
      </w:r>
      <w:r>
        <w:rPr>
          <w:rFonts w:ascii="Times New Roman" w:hAnsi="Times New Roman" w:cs="Times New Roman"/>
        </w:rPr>
        <w:t xml:space="preserve">stických údajov tranzitná preprava v roku 1998 predstavovala pre </w:t>
      </w:r>
      <w:r w:rsidR="001E2C81">
        <w:rPr>
          <w:rFonts w:ascii="Times New Roman" w:hAnsi="Times New Roman" w:cs="Times New Roman"/>
        </w:rPr>
        <w:t>zahraničie 95% z celkového prepraveného objemu zemného plynu</w:t>
      </w:r>
      <w:r>
        <w:rPr>
          <w:rFonts w:ascii="Times New Roman" w:hAnsi="Times New Roman" w:cs="Times New Roman"/>
        </w:rPr>
        <w:t>)</w:t>
      </w:r>
      <w:r w:rsidR="0085064A">
        <w:rPr>
          <w:rFonts w:ascii="Times New Roman" w:hAnsi="Times New Roman" w:cs="Times New Roman"/>
        </w:rPr>
        <w:t>,</w:t>
      </w:r>
    </w:p>
    <w:p w:rsidR="00E358D2" w:rsidP="000B0688">
      <w:pPr>
        <w:numPr>
          <w:ilvl w:val="1"/>
          <w:numId w:val="1"/>
        </w:numPr>
        <w:tabs>
          <w:tab w:val="left" w:pos="1080"/>
        </w:tabs>
        <w:ind w:left="0" w:firstLine="708"/>
        <w:jc w:val="both"/>
        <w:rPr>
          <w:rFonts w:ascii="Times New Roman" w:hAnsi="Times New Roman" w:cs="Times New Roman"/>
        </w:rPr>
      </w:pPr>
      <w:r w:rsidR="0085064A">
        <w:rPr>
          <w:rFonts w:ascii="Times New Roman" w:hAnsi="Times New Roman" w:cs="Times New Roman"/>
        </w:rPr>
        <w:t xml:space="preserve">dlhodobosť uzatvorených kontraktov na zdroje plynu a tranzitnú prepravu, </w:t>
      </w:r>
    </w:p>
    <w:p w:rsidR="000B0688" w:rsidP="000B0688">
      <w:pPr>
        <w:numPr>
          <w:ilvl w:val="1"/>
          <w:numId w:val="1"/>
        </w:numPr>
        <w:tabs>
          <w:tab w:val="left" w:pos="1080"/>
        </w:tabs>
        <w:ind w:left="0" w:firstLine="708"/>
        <w:jc w:val="both"/>
        <w:rPr>
          <w:rFonts w:ascii="Times New Roman" w:hAnsi="Times New Roman" w:cs="Times New Roman"/>
        </w:rPr>
      </w:pPr>
      <w:r w:rsidR="0085064A">
        <w:rPr>
          <w:rFonts w:ascii="Times New Roman" w:hAnsi="Times New Roman" w:cs="Times New Roman"/>
        </w:rPr>
        <w:t>majoritné kapitálové postavenie v spoločnosti Nafta</w:t>
      </w:r>
      <w:r w:rsidR="000C291D">
        <w:rPr>
          <w:rFonts w:ascii="Times New Roman" w:hAnsi="Times New Roman" w:cs="Times New Roman"/>
        </w:rPr>
        <w:t>,</w:t>
      </w:r>
      <w:r w:rsidR="0085064A">
        <w:rPr>
          <w:rFonts w:ascii="Times New Roman" w:hAnsi="Times New Roman" w:cs="Times New Roman"/>
        </w:rPr>
        <w:t xml:space="preserve"> a</w:t>
      </w:r>
      <w:r w:rsidR="0085064A">
        <w:rPr>
          <w:rFonts w:ascii="Times New Roman" w:hAnsi="Times New Roman" w:cs="Times New Roman"/>
        </w:rPr>
        <w:t>.</w:t>
      </w:r>
      <w:r w:rsidR="000C291D">
        <w:rPr>
          <w:rFonts w:ascii="Times New Roman" w:hAnsi="Times New Roman" w:cs="Times New Roman"/>
        </w:rPr>
        <w:t xml:space="preserve"> </w:t>
      </w:r>
      <w:r w:rsidR="0085064A">
        <w:rPr>
          <w:rFonts w:ascii="Times New Roman" w:hAnsi="Times New Roman" w:cs="Times New Roman"/>
        </w:rPr>
        <w:t>s.</w:t>
      </w:r>
      <w:r w:rsidR="000C291D">
        <w:rPr>
          <w:rFonts w:ascii="Times New Roman" w:hAnsi="Times New Roman" w:cs="Times New Roman"/>
        </w:rPr>
        <w:t xml:space="preserve"> </w:t>
      </w:r>
      <w:r w:rsidR="0085064A">
        <w:rPr>
          <w:rFonts w:ascii="Times New Roman" w:hAnsi="Times New Roman" w:cs="Times New Roman"/>
        </w:rPr>
        <w:t xml:space="preserve">Gbely. </w:t>
      </w:r>
    </w:p>
    <w:p w:rsidR="0085064A" w:rsidP="000B0688">
      <w:pPr>
        <w:ind w:firstLine="360"/>
        <w:jc w:val="both"/>
        <w:rPr>
          <w:rFonts w:ascii="Times New Roman" w:hAnsi="Times New Roman" w:cs="Times New Roman"/>
        </w:rPr>
      </w:pPr>
      <w:r w:rsidRPr="008A106C">
        <w:rPr>
          <w:rFonts w:ascii="Times New Roman" w:hAnsi="Times New Roman" w:cs="Times New Roman"/>
        </w:rPr>
        <w:t>Na základe uvedeného</w:t>
      </w:r>
      <w:r w:rsidRPr="008A106C" w:rsidR="00E4280A">
        <w:rPr>
          <w:rFonts w:ascii="Times New Roman" w:hAnsi="Times New Roman" w:cs="Times New Roman"/>
        </w:rPr>
        <w:t xml:space="preserve"> bola stanovená </w:t>
      </w:r>
      <w:r w:rsidRPr="008A106C">
        <w:rPr>
          <w:rFonts w:ascii="Times New Roman" w:hAnsi="Times New Roman" w:cs="Times New Roman"/>
        </w:rPr>
        <w:t xml:space="preserve">trhová hodnota SPP v sume </w:t>
      </w:r>
      <w:r w:rsidRPr="008A106C">
        <w:rPr>
          <w:rFonts w:ascii="Times New Roman" w:hAnsi="Times New Roman" w:cs="Times New Roman"/>
          <w:b/>
        </w:rPr>
        <w:t>6 až 8 mld</w:t>
      </w:r>
      <w:r w:rsidR="000C291D">
        <w:rPr>
          <w:rFonts w:ascii="Times New Roman" w:hAnsi="Times New Roman" w:cs="Times New Roman"/>
          <w:b/>
        </w:rPr>
        <w:t>.</w:t>
      </w:r>
      <w:r w:rsidRPr="008A106C">
        <w:rPr>
          <w:rFonts w:ascii="Times New Roman" w:hAnsi="Times New Roman" w:cs="Times New Roman"/>
        </w:rPr>
        <w:t xml:space="preserve"> </w:t>
      </w:r>
      <w:r w:rsidRPr="008A106C">
        <w:rPr>
          <w:rFonts w:ascii="Times New Roman" w:hAnsi="Times New Roman" w:cs="Times New Roman"/>
          <w:b/>
        </w:rPr>
        <w:t>USD</w:t>
      </w:r>
      <w:r w:rsidRPr="008A106C" w:rsidR="00453D14">
        <w:rPr>
          <w:rFonts w:ascii="Times New Roman" w:hAnsi="Times New Roman" w:cs="Times New Roman"/>
          <w:b/>
        </w:rPr>
        <w:t>, ktorú vláda vzala na vedomie</w:t>
      </w:r>
      <w:r w:rsidRPr="008A106C" w:rsidR="00E4280A">
        <w:rPr>
          <w:rFonts w:ascii="Times New Roman" w:hAnsi="Times New Roman" w:cs="Times New Roman"/>
          <w:b/>
        </w:rPr>
        <w:t xml:space="preserve"> uznesením č. 353/2</w:t>
      </w:r>
      <w:r w:rsidRPr="008A106C" w:rsidR="00453D14">
        <w:rPr>
          <w:rFonts w:ascii="Times New Roman" w:hAnsi="Times New Roman" w:cs="Times New Roman"/>
          <w:b/>
        </w:rPr>
        <w:t>000</w:t>
      </w:r>
      <w:r w:rsidRPr="008A106C">
        <w:rPr>
          <w:rFonts w:ascii="Times New Roman" w:hAnsi="Times New Roman" w:cs="Times New Roman"/>
        </w:rPr>
        <w:t>.</w:t>
      </w:r>
      <w:r w:rsidRPr="008A106C" w:rsidR="005268B6">
        <w:rPr>
          <w:rFonts w:ascii="Times New Roman" w:hAnsi="Times New Roman" w:cs="Times New Roman"/>
        </w:rPr>
        <w:t xml:space="preserve"> Spresnenie uvedenej hodnot</w:t>
      </w:r>
      <w:r w:rsidRPr="008A106C" w:rsidR="00655712">
        <w:rPr>
          <w:rFonts w:ascii="Times New Roman" w:hAnsi="Times New Roman" w:cs="Times New Roman"/>
        </w:rPr>
        <w:t>y</w:t>
      </w:r>
      <w:r w:rsidRPr="008A106C" w:rsidR="005268B6">
        <w:rPr>
          <w:rFonts w:ascii="Times New Roman" w:hAnsi="Times New Roman" w:cs="Times New Roman"/>
        </w:rPr>
        <w:t xml:space="preserve"> malo</w:t>
      </w:r>
      <w:r w:rsidR="005268B6">
        <w:rPr>
          <w:rFonts w:ascii="Times New Roman" w:hAnsi="Times New Roman" w:cs="Times New Roman"/>
        </w:rPr>
        <w:t xml:space="preserve"> byť vypracované audítorskou spoločnosťou Price Waterhouse</w:t>
      </w:r>
      <w:r w:rsidR="000C291D">
        <w:rPr>
          <w:rFonts w:ascii="Times New Roman" w:hAnsi="Times New Roman" w:cs="Times New Roman"/>
        </w:rPr>
        <w:t xml:space="preserve"> </w:t>
      </w:r>
      <w:r w:rsidR="005268B6">
        <w:rPr>
          <w:rFonts w:ascii="Times New Roman" w:hAnsi="Times New Roman" w:cs="Times New Roman"/>
        </w:rPr>
        <w:t>Coopers. Uvedená audítorská spoločnosť spolupracovala aj pri príprave podkladov pre medzinárodnú verejnú súťaž na výber privatizačného poradcu.</w:t>
      </w:r>
      <w:r>
        <w:rPr>
          <w:rFonts w:ascii="Times New Roman" w:hAnsi="Times New Roman" w:cs="Times New Roman"/>
        </w:rPr>
        <w:t xml:space="preserve"> </w:t>
      </w:r>
    </w:p>
    <w:p w:rsidR="003F6934" w:rsidP="000B0688">
      <w:pPr>
        <w:spacing w:after="120"/>
        <w:jc w:val="both"/>
        <w:rPr>
          <w:rFonts w:ascii="Times New Roman" w:hAnsi="Times New Roman" w:cs="Times New Roman"/>
        </w:rPr>
      </w:pPr>
      <w:r w:rsidR="00453D14">
        <w:rPr>
          <w:rFonts w:ascii="Times New Roman" w:hAnsi="Times New Roman" w:cs="Times New Roman"/>
          <w:b/>
        </w:rPr>
        <w:t>U</w:t>
      </w:r>
      <w:r w:rsidRPr="001E2C81">
        <w:rPr>
          <w:rFonts w:ascii="Times New Roman" w:hAnsi="Times New Roman" w:cs="Times New Roman"/>
          <w:b/>
        </w:rPr>
        <w:t>znese</w:t>
      </w:r>
      <w:r w:rsidRPr="009B749D">
        <w:rPr>
          <w:rFonts w:ascii="Times New Roman" w:hAnsi="Times New Roman" w:cs="Times New Roman"/>
          <w:b/>
        </w:rPr>
        <w:t>n</w:t>
      </w:r>
      <w:r w:rsidR="001E2C81">
        <w:rPr>
          <w:rFonts w:ascii="Times New Roman" w:hAnsi="Times New Roman" w:cs="Times New Roman"/>
          <w:b/>
        </w:rPr>
        <w:t>ím</w:t>
      </w:r>
      <w:r w:rsidRPr="009B749D">
        <w:rPr>
          <w:rFonts w:ascii="Times New Roman" w:hAnsi="Times New Roman" w:cs="Times New Roman"/>
          <w:b/>
        </w:rPr>
        <w:t xml:space="preserve"> č. 353 z</w:t>
      </w:r>
      <w:r>
        <w:rPr>
          <w:rFonts w:ascii="Times New Roman" w:hAnsi="Times New Roman" w:cs="Times New Roman"/>
          <w:b/>
        </w:rPr>
        <w:t>o dňa</w:t>
      </w:r>
      <w:r w:rsidRPr="009B749D">
        <w:rPr>
          <w:rFonts w:ascii="Times New Roman" w:hAnsi="Times New Roman" w:cs="Times New Roman"/>
          <w:b/>
        </w:rPr>
        <w:t>  24. mája 2000</w:t>
      </w:r>
      <w:r w:rsidR="00453D14">
        <w:rPr>
          <w:rFonts w:ascii="Times New Roman" w:hAnsi="Times New Roman" w:cs="Times New Roman"/>
          <w:b/>
        </w:rPr>
        <w:t xml:space="preserve"> </w:t>
      </w:r>
      <w:r w:rsidRPr="00453D14" w:rsidR="00453D14">
        <w:rPr>
          <w:rFonts w:ascii="Times New Roman" w:hAnsi="Times New Roman" w:cs="Times New Roman"/>
        </w:rPr>
        <w:t>vláda</w:t>
      </w:r>
      <w:r w:rsidR="001E2C81">
        <w:rPr>
          <w:rFonts w:ascii="Times New Roman" w:hAnsi="Times New Roman" w:cs="Times New Roman"/>
          <w:b/>
        </w:rPr>
        <w:t xml:space="preserve"> </w:t>
      </w:r>
      <w:r w:rsidR="001E2C81">
        <w:rPr>
          <w:rFonts w:ascii="Times New Roman" w:hAnsi="Times New Roman" w:cs="Times New Roman"/>
        </w:rPr>
        <w:t>súhlasila s privatizáciou 49 % podielu majetku štátu v SPP š.p. po jeho transformácii na akciovú spoločnosť a</w:t>
      </w:r>
      <w:r w:rsidRPr="009B749D">
        <w:rPr>
          <w:rFonts w:ascii="Times New Roman" w:hAnsi="Times New Roman" w:cs="Times New Roman"/>
          <w:b/>
        </w:rPr>
        <w:t xml:space="preserve"> </w:t>
      </w:r>
      <w:r w:rsidRPr="001E2C81" w:rsidR="001E2C81">
        <w:rPr>
          <w:rFonts w:ascii="Times New Roman" w:hAnsi="Times New Roman" w:cs="Times New Roman"/>
        </w:rPr>
        <w:t>uložila</w:t>
      </w:r>
      <w:r w:rsidR="001E2C81">
        <w:rPr>
          <w:rFonts w:ascii="Times New Roman" w:hAnsi="Times New Roman" w:cs="Times New Roman"/>
        </w:rPr>
        <w:t xml:space="preserve"> ministrovi hospodárstva v spolupráci s ministerkou pre správu a privatizáciu národného majetku predložiť na rokovanie vlády Zámer a  postup privatizácie SPP</w:t>
      </w:r>
      <w:r w:rsidR="000C291D">
        <w:rPr>
          <w:rFonts w:ascii="Times New Roman" w:hAnsi="Times New Roman" w:cs="Times New Roman"/>
        </w:rPr>
        <w:t>,</w:t>
      </w:r>
      <w:r w:rsidR="001E2C81">
        <w:rPr>
          <w:rFonts w:ascii="Times New Roman" w:hAnsi="Times New Roman" w:cs="Times New Roman"/>
        </w:rPr>
        <w:t xml:space="preserve"> š.</w:t>
      </w:r>
      <w:r w:rsidR="000C291D">
        <w:rPr>
          <w:rFonts w:ascii="Times New Roman" w:hAnsi="Times New Roman" w:cs="Times New Roman"/>
        </w:rPr>
        <w:t xml:space="preserve"> </w:t>
      </w:r>
      <w:r w:rsidR="001E2C81">
        <w:rPr>
          <w:rFonts w:ascii="Times New Roman" w:hAnsi="Times New Roman" w:cs="Times New Roman"/>
        </w:rPr>
        <w:t>p. v zmysle § 10 ods. 2 zákona č. 92/1991 Zb. v znení neskorších</w:t>
      </w:r>
      <w:r w:rsidR="001E2C81">
        <w:rPr>
          <w:rFonts w:ascii="Times New Roman" w:hAnsi="Times New Roman" w:cs="Times New Roman"/>
        </w:rPr>
        <w:t xml:space="preserve"> predpisov v termíne do 15. júna 2000.</w:t>
      </w:r>
    </w:p>
    <w:p w:rsidR="00E4280A" w:rsidP="000B0688">
      <w:pPr>
        <w:spacing w:after="120"/>
        <w:jc w:val="both"/>
        <w:rPr>
          <w:rFonts w:ascii="Times New Roman" w:hAnsi="Times New Roman" w:cs="Times New Roman"/>
        </w:rPr>
      </w:pPr>
      <w:r>
        <w:rPr>
          <w:rFonts w:ascii="Times New Roman" w:hAnsi="Times New Roman" w:cs="Times New Roman"/>
        </w:rPr>
        <w:t xml:space="preserve">Na základe prezentácie vypracovanej </w:t>
      </w:r>
      <w:r w:rsidR="00E30646">
        <w:rPr>
          <w:rFonts w:ascii="Times New Roman" w:hAnsi="Times New Roman" w:cs="Times New Roman"/>
        </w:rPr>
        <w:t xml:space="preserve">v </w:t>
      </w:r>
      <w:r w:rsidR="008F02DD">
        <w:rPr>
          <w:rFonts w:ascii="Times New Roman" w:hAnsi="Times New Roman" w:cs="Times New Roman"/>
        </w:rPr>
        <w:t xml:space="preserve">marci 2002 </w:t>
      </w:r>
      <w:r>
        <w:rPr>
          <w:rFonts w:ascii="Times New Roman" w:hAnsi="Times New Roman" w:cs="Times New Roman"/>
        </w:rPr>
        <w:t xml:space="preserve">privatizačným poradcom CSFB bolo ocenenie 49% </w:t>
      </w:r>
      <w:r w:rsidR="00AF3F62">
        <w:rPr>
          <w:rFonts w:ascii="Times New Roman" w:hAnsi="Times New Roman" w:cs="Times New Roman"/>
        </w:rPr>
        <w:t xml:space="preserve">podielu </w:t>
      </w:r>
      <w:r>
        <w:rPr>
          <w:rFonts w:ascii="Times New Roman" w:hAnsi="Times New Roman" w:cs="Times New Roman"/>
        </w:rPr>
        <w:t>SPP</w:t>
      </w:r>
      <w:r w:rsidR="000C291D">
        <w:rPr>
          <w:rFonts w:ascii="Times New Roman" w:hAnsi="Times New Roman" w:cs="Times New Roman"/>
        </w:rPr>
        <w:t>,</w:t>
      </w:r>
      <w:r w:rsidR="00AF3F62">
        <w:rPr>
          <w:rFonts w:ascii="Times New Roman" w:hAnsi="Times New Roman" w:cs="Times New Roman"/>
        </w:rPr>
        <w:t xml:space="preserve"> a.</w:t>
      </w:r>
      <w:r w:rsidR="000C291D">
        <w:rPr>
          <w:rFonts w:ascii="Times New Roman" w:hAnsi="Times New Roman" w:cs="Times New Roman"/>
        </w:rPr>
        <w:t xml:space="preserve"> </w:t>
      </w:r>
      <w:r w:rsidR="00AF3F62">
        <w:rPr>
          <w:rFonts w:ascii="Times New Roman" w:hAnsi="Times New Roman" w:cs="Times New Roman"/>
        </w:rPr>
        <w:t>s.</w:t>
      </w:r>
      <w:r>
        <w:rPr>
          <w:rFonts w:ascii="Times New Roman" w:hAnsi="Times New Roman" w:cs="Times New Roman"/>
        </w:rPr>
        <w:t xml:space="preserve"> v</w:t>
      </w:r>
      <w:r w:rsidR="00453D14">
        <w:rPr>
          <w:rFonts w:ascii="Times New Roman" w:hAnsi="Times New Roman" w:cs="Times New Roman"/>
        </w:rPr>
        <w:t> </w:t>
      </w:r>
      <w:r>
        <w:rPr>
          <w:rFonts w:ascii="Times New Roman" w:hAnsi="Times New Roman" w:cs="Times New Roman"/>
        </w:rPr>
        <w:t>rozsahu</w:t>
      </w:r>
      <w:r w:rsidR="00453D14">
        <w:rPr>
          <w:rFonts w:ascii="Times New Roman" w:hAnsi="Times New Roman" w:cs="Times New Roman"/>
        </w:rPr>
        <w:t xml:space="preserve"> </w:t>
      </w:r>
      <w:r w:rsidRPr="00CC03CF" w:rsidR="00453D14">
        <w:rPr>
          <w:rFonts w:ascii="Times New Roman" w:hAnsi="Times New Roman" w:cs="Times New Roman"/>
          <w:b/>
        </w:rPr>
        <w:t xml:space="preserve">1,82 až 2,35 </w:t>
      </w:r>
      <w:r w:rsidRPr="00CC03CF" w:rsidR="00CC03CF">
        <w:rPr>
          <w:rFonts w:ascii="Times New Roman" w:hAnsi="Times New Roman" w:cs="Times New Roman"/>
          <w:b/>
        </w:rPr>
        <w:t>mld</w:t>
      </w:r>
      <w:r w:rsidR="00CC03CF">
        <w:rPr>
          <w:rFonts w:ascii="Times New Roman" w:hAnsi="Times New Roman" w:cs="Times New Roman"/>
        </w:rPr>
        <w:t>.</w:t>
      </w:r>
      <w:r w:rsidR="00453D14">
        <w:rPr>
          <w:rFonts w:ascii="Times New Roman" w:hAnsi="Times New Roman" w:cs="Times New Roman"/>
        </w:rPr>
        <w:t xml:space="preserve"> USD. Konzorcium  dňa 19. októbra 2001</w:t>
      </w:r>
      <w:r>
        <w:rPr>
          <w:rFonts w:ascii="Times New Roman" w:hAnsi="Times New Roman" w:cs="Times New Roman"/>
        </w:rPr>
        <w:t xml:space="preserve"> </w:t>
      </w:r>
      <w:r w:rsidR="00CC03CF">
        <w:rPr>
          <w:rFonts w:ascii="Times New Roman" w:hAnsi="Times New Roman" w:cs="Times New Roman"/>
        </w:rPr>
        <w:t xml:space="preserve"> stanovilo orientačnú ponuku na </w:t>
      </w:r>
      <w:r w:rsidRPr="00CC03CF" w:rsidR="00CC03CF">
        <w:rPr>
          <w:rFonts w:ascii="Times New Roman" w:hAnsi="Times New Roman" w:cs="Times New Roman"/>
          <w:b/>
        </w:rPr>
        <w:t>1,893</w:t>
      </w:r>
      <w:r w:rsidR="00CC03CF">
        <w:rPr>
          <w:rFonts w:ascii="Times New Roman" w:hAnsi="Times New Roman" w:cs="Times New Roman"/>
        </w:rPr>
        <w:t xml:space="preserve"> </w:t>
      </w:r>
      <w:r w:rsidRPr="00CC03CF" w:rsidR="00CC03CF">
        <w:rPr>
          <w:rFonts w:ascii="Times New Roman" w:hAnsi="Times New Roman" w:cs="Times New Roman"/>
          <w:b/>
        </w:rPr>
        <w:t>mld</w:t>
      </w:r>
      <w:r w:rsidR="00CC03CF">
        <w:rPr>
          <w:rFonts w:ascii="Times New Roman" w:hAnsi="Times New Roman" w:cs="Times New Roman"/>
        </w:rPr>
        <w:t>. USD. Pri vyhodnotení ponuky bola konečná ponuka konzorcia</w:t>
      </w:r>
      <w:r w:rsidR="00E30646">
        <w:rPr>
          <w:rFonts w:ascii="Times New Roman" w:hAnsi="Times New Roman" w:cs="Times New Roman"/>
        </w:rPr>
        <w:t xml:space="preserve"> </w:t>
      </w:r>
      <w:r w:rsidRPr="00E30646" w:rsidR="00E30646">
        <w:rPr>
          <w:rFonts w:ascii="Times New Roman" w:hAnsi="Times New Roman" w:cs="Times New Roman"/>
          <w:b/>
        </w:rPr>
        <w:t>2,7 mld. USD</w:t>
      </w:r>
      <w:r w:rsidR="00CC03CF">
        <w:rPr>
          <w:rFonts w:ascii="Times New Roman" w:hAnsi="Times New Roman" w:cs="Times New Roman"/>
        </w:rPr>
        <w:t xml:space="preserve"> považovaná za výhodnú, s</w:t>
      </w:r>
      <w:r w:rsidR="000C291D">
        <w:rPr>
          <w:rFonts w:ascii="Times New Roman" w:hAnsi="Times New Roman" w:cs="Times New Roman"/>
        </w:rPr>
        <w:t> </w:t>
      </w:r>
      <w:r w:rsidR="00CC03CF">
        <w:rPr>
          <w:rFonts w:ascii="Times New Roman" w:hAnsi="Times New Roman" w:cs="Times New Roman"/>
        </w:rPr>
        <w:t>odôvodnením</w:t>
      </w:r>
      <w:r w:rsidR="000C291D">
        <w:rPr>
          <w:rFonts w:ascii="Times New Roman" w:hAnsi="Times New Roman" w:cs="Times New Roman"/>
        </w:rPr>
        <w:t>,</w:t>
      </w:r>
      <w:r w:rsidR="00CC03CF">
        <w:rPr>
          <w:rFonts w:ascii="Times New Roman" w:hAnsi="Times New Roman" w:cs="Times New Roman"/>
        </w:rPr>
        <w:t xml:space="preserve"> že je o 40% vyššia v porovnaní s orientačnou ponukou stanovenou konzorciom. Vzhľadom na trhovú hodnotu stanovenú v Koncepcii</w:t>
      </w:r>
      <w:r w:rsidRPr="00CC03CF" w:rsidR="00CC03CF">
        <w:rPr>
          <w:rFonts w:ascii="Times New Roman" w:hAnsi="Times New Roman" w:cs="Times New Roman"/>
          <w:b/>
          <w:sz w:val="28"/>
          <w:szCs w:val="28"/>
        </w:rPr>
        <w:t xml:space="preserve"> </w:t>
      </w:r>
      <w:r w:rsidRPr="00CC03CF" w:rsidR="00CC03CF">
        <w:rPr>
          <w:rFonts w:ascii="Times New Roman" w:hAnsi="Times New Roman" w:cs="Times New Roman"/>
        </w:rPr>
        <w:t>reštrukturalizác</w:t>
      </w:r>
      <w:r w:rsidRPr="00CC03CF" w:rsidR="00CC03CF">
        <w:rPr>
          <w:rFonts w:ascii="Times New Roman" w:hAnsi="Times New Roman" w:cs="Times New Roman"/>
        </w:rPr>
        <w:t>ie a transformácie plynárenstva SR</w:t>
      </w:r>
      <w:r w:rsidR="00CC03CF">
        <w:rPr>
          <w:rFonts w:ascii="Times New Roman" w:hAnsi="Times New Roman" w:cs="Times New Roman"/>
        </w:rPr>
        <w:t xml:space="preserve"> bola orientačná aj konečná  ponuka konzorcia výrazne nízka. </w:t>
      </w: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Takto určená hodnota bola účelová, aby kúpna cena bola čo najnižšia. Stanovenie hodnoty audítorskou spoločnosťou v čase prijatia uznesenia vlády č. 262 zo 14. marca 2002 k návrhu na vydanie rozhodnutia o privatizácii 49 % podielu Fondu národného majetku SR na podnikaní spoločnosti Slovenský plynárenský priemysel, a. s. so sídlom v Bratislave a nasledujúce uzatvoreni</w:t>
      </w:r>
      <w:r w:rsidR="00C70721">
        <w:rPr>
          <w:rFonts w:ascii="Times New Roman" w:hAnsi="Times New Roman" w:cs="Times New Roman"/>
        </w:rPr>
        <w:t>e</w:t>
      </w:r>
      <w:r w:rsidRPr="008706F5">
        <w:rPr>
          <w:rFonts w:ascii="Times New Roman" w:hAnsi="Times New Roman" w:cs="Times New Roman"/>
        </w:rPr>
        <w:t xml:space="preserve"> Zmluvy o kúpe a predaji akcií, nemalo oporu v </w:t>
      </w:r>
      <w:r w:rsidRPr="008706F5">
        <w:rPr>
          <w:rFonts w:ascii="Times New Roman" w:hAnsi="Times New Roman" w:cs="Times New Roman"/>
        </w:rPr>
        <w:t xml:space="preserve">právnom poriadku SR. </w:t>
      </w: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Podľa § 59a Obchodného zákonníka v platnom a účinnom znení ku dňu uzatvorenia Zmluvy o kúpe a predaji akcií</w:t>
      </w:r>
      <w:r w:rsidR="00C70721">
        <w:rPr>
          <w:rFonts w:ascii="Times New Roman" w:hAnsi="Times New Roman" w:cs="Times New Roman"/>
        </w:rPr>
        <w:t>,</w:t>
      </w:r>
      <w:r w:rsidRPr="008706F5">
        <w:rPr>
          <w:rFonts w:ascii="Times New Roman" w:hAnsi="Times New Roman" w:cs="Times New Roman"/>
        </w:rPr>
        <w:t xml:space="preserve"> ak spoločnosť nadobúda majetok na základe zmluvy uzatvorenej s jej zakladateľom alebo spoločníkom za protihodnotu vo výške na</w:t>
      </w:r>
      <w:r w:rsidRPr="008706F5">
        <w:rPr>
          <w:rFonts w:ascii="Times New Roman" w:hAnsi="Times New Roman" w:cs="Times New Roman"/>
        </w:rPr>
        <w:t xml:space="preserve">jmenej 10% hodnoty základného imania, </w:t>
      </w:r>
      <w:r w:rsidRPr="008706F5">
        <w:rPr>
          <w:rFonts w:ascii="Times New Roman" w:hAnsi="Times New Roman" w:cs="Times New Roman"/>
          <w:b/>
        </w:rPr>
        <w:t>musí byť hodnota predmetu zmluvy určená znaleckým posudkom. Táto zmluva nemôže nadobudnúť účinnosť skôr, ako bude uložená spolu so znaleckým posudkom v zbierke listín. Ak je na účinnosť zmluvy potrebný zápis do osobitnej evidencie podľa osobitného zákona, musí byť zmluva spolu so znaleckým posudkom uložená do zbierky listín pred zápisom do osobitnej evidencie.</w:t>
      </w: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 xml:space="preserve">Stanovenie hodnoty audítorskou firmou a nie na základe znaleckého posudku založilo ďalekosiahle právne následky. Podľa citovaného § 59a druhej vety Obchodného zákonníka Zmluva o kúpe a predaji akcií nemohla nadobudnúť účinnosť skôr, ako bola  uložená spolu so znaleckým posudkom v zbierke listín. Neexistencia určenia hodnoty predmetu zmluvy znaleckým posudkom mala vážne následky vo vzťahu </w:t>
      </w:r>
      <w:r w:rsidR="00C70721">
        <w:rPr>
          <w:rFonts w:ascii="Times New Roman" w:hAnsi="Times New Roman" w:cs="Times New Roman"/>
        </w:rPr>
        <w:t xml:space="preserve">k </w:t>
      </w:r>
      <w:r w:rsidRPr="008706F5">
        <w:rPr>
          <w:rFonts w:ascii="Times New Roman" w:hAnsi="Times New Roman" w:cs="Times New Roman"/>
        </w:rPr>
        <w:t>nadobudnutiu účinnosti zmluvy a rovnako predstavovala  nesplnenie podmienok v konaní pri zápise do obchodného registra.</w:t>
      </w: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Poznamenáva sa, že obdobné zásadné právne vady nie sú vylúčené aj pri predaji akcií iných podnikov s charakter</w:t>
      </w:r>
      <w:r w:rsidRPr="008706F5">
        <w:rPr>
          <w:rFonts w:ascii="Times New Roman" w:hAnsi="Times New Roman" w:cs="Times New Roman"/>
        </w:rPr>
        <w:t>om prirodzeného monopolu.</w:t>
      </w:r>
    </w:p>
    <w:p w:rsidR="008706F5" w:rsidRPr="008706F5" w:rsidP="008706F5">
      <w:pPr>
        <w:ind w:firstLine="360"/>
        <w:jc w:val="both"/>
        <w:rPr>
          <w:rFonts w:ascii="Times New Roman" w:hAnsi="Times New Roman" w:cs="Times New Roman"/>
        </w:rPr>
      </w:pP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 xml:space="preserve">Rozsah manipulácie s hodnotou SPP bol potvrdený po privatizácii. V rámci unbuldingu </w:t>
      </w:r>
      <w:r w:rsidRPr="008706F5">
        <w:rPr>
          <w:rFonts w:ascii="Times New Roman" w:hAnsi="Times New Roman" w:cs="Times New Roman"/>
          <w:b/>
        </w:rPr>
        <w:t>došlo k znaleckému oceneniu hodnoty majetku, ktorá bola bez dodatočných investícií niekoľkokrát vyššia ako spomenutá hodnota určená audítorskou spoločnosťou.</w:t>
      </w:r>
    </w:p>
    <w:p w:rsidR="008706F5" w:rsidRPr="008706F5" w:rsidP="008706F5">
      <w:pPr>
        <w:ind w:firstLine="360"/>
        <w:jc w:val="both"/>
        <w:rPr>
          <w:rFonts w:ascii="Times New Roman" w:hAnsi="Times New Roman" w:cs="Times New Roman"/>
        </w:rPr>
      </w:pPr>
      <w:r w:rsidRPr="008706F5">
        <w:rPr>
          <w:rFonts w:ascii="Times New Roman" w:hAnsi="Times New Roman" w:cs="Times New Roman"/>
        </w:rPr>
        <w:t>Postup spočívajúci v radikálnom zvýšení hodnoty SPP po privatizácii ovplyvnil výšku odpisov v daňovej oblasti a nepriamo aj nárast cien energií.</w:t>
      </w:r>
    </w:p>
    <w:p w:rsidR="007062E3" w:rsidP="007062E3">
      <w:pPr>
        <w:pStyle w:val="NormalWeb"/>
        <w:spacing w:before="0" w:beforeAutospacing="0" w:after="0" w:afterAutospacing="0"/>
        <w:ind w:firstLine="360"/>
        <w:jc w:val="both"/>
        <w:rPr>
          <w:rFonts w:ascii="Times New Roman" w:hAnsi="Times New Roman" w:cs="Times New Roman"/>
          <w:color w:val="000000"/>
        </w:rPr>
      </w:pPr>
    </w:p>
    <w:p w:rsidR="007062E3" w:rsidRPr="00183F5E" w:rsidP="007062E3">
      <w:pPr>
        <w:pStyle w:val="NormalWeb"/>
        <w:spacing w:before="0" w:beforeAutospacing="0" w:after="0" w:afterAutospacing="0"/>
        <w:ind w:firstLine="360"/>
        <w:jc w:val="both"/>
        <w:rPr>
          <w:rFonts w:ascii="Times New Roman" w:hAnsi="Times New Roman" w:cs="Times New Roman"/>
          <w:b/>
        </w:rPr>
      </w:pPr>
      <w:r w:rsidRPr="00183F5E">
        <w:rPr>
          <w:rFonts w:ascii="Times New Roman" w:hAnsi="Times New Roman" w:cs="Times New Roman"/>
          <w:b/>
        </w:rPr>
        <w:t>ZÁVER</w:t>
      </w:r>
    </w:p>
    <w:p w:rsidR="0099334C" w:rsidP="00262DBC">
      <w:pPr>
        <w:spacing w:after="120"/>
        <w:ind w:firstLine="360"/>
        <w:jc w:val="both"/>
        <w:rPr>
          <w:rFonts w:ascii="Times New Roman" w:hAnsi="Times New Roman" w:cs="Times New Roman"/>
        </w:rPr>
      </w:pPr>
      <w:r w:rsidRPr="007062E3" w:rsidR="007062E3">
        <w:rPr>
          <w:rFonts w:ascii="Times New Roman" w:hAnsi="Times New Roman" w:cs="Times New Roman"/>
        </w:rPr>
        <w:t>Neexistencia určenia hodnoty predmetu zmluvy znaleckým posudkom má vážne následky vo vzťahu</w:t>
      </w:r>
      <w:r w:rsidRPr="007062E3" w:rsidR="007062E3">
        <w:rPr>
          <w:rFonts w:ascii="Times New Roman" w:hAnsi="Times New Roman" w:cs="Times New Roman"/>
        </w:rPr>
        <w:t xml:space="preserve"> </w:t>
      </w:r>
      <w:r w:rsidR="007062E3">
        <w:rPr>
          <w:rFonts w:ascii="Times New Roman" w:hAnsi="Times New Roman" w:cs="Times New Roman"/>
        </w:rPr>
        <w:t xml:space="preserve">k </w:t>
      </w:r>
      <w:r w:rsidRPr="007062E3" w:rsidR="007062E3">
        <w:rPr>
          <w:rFonts w:ascii="Times New Roman" w:hAnsi="Times New Roman" w:cs="Times New Roman"/>
        </w:rPr>
        <w:t>nadobudnutiu účinnosti Zmluvy o kúpe a predaji akcií a rovnako predstavuje nesplnenie podmienok v konaní pri zápise do obchodného registra.</w:t>
      </w:r>
    </w:p>
    <w:p w:rsidR="00FB2E2D" w:rsidRPr="007062E3" w:rsidP="00262DBC">
      <w:pPr>
        <w:spacing w:after="120"/>
        <w:ind w:firstLine="360"/>
        <w:jc w:val="both"/>
        <w:rPr>
          <w:rFonts w:ascii="Times New Roman" w:hAnsi="Times New Roman" w:cs="Times New Roman"/>
        </w:rPr>
      </w:pPr>
    </w:p>
    <w:p w:rsidR="00C26014" w:rsidP="00C26014">
      <w:pPr>
        <w:numPr>
          <w:ilvl w:val="0"/>
          <w:numId w:val="1"/>
        </w:numPr>
        <w:tabs>
          <w:tab w:val="left" w:pos="360"/>
        </w:tabs>
        <w:jc w:val="both"/>
        <w:rPr>
          <w:rFonts w:ascii="Times New Roman" w:hAnsi="Times New Roman" w:cs="Times New Roman"/>
          <w:b/>
          <w:sz w:val="28"/>
          <w:szCs w:val="28"/>
        </w:rPr>
      </w:pPr>
      <w:r w:rsidRPr="00C26014">
        <w:rPr>
          <w:rFonts w:ascii="Times New Roman" w:hAnsi="Times New Roman" w:cs="Times New Roman"/>
          <w:b/>
          <w:sz w:val="28"/>
          <w:szCs w:val="28"/>
        </w:rPr>
        <w:t>Zámer a postup privatizácie SPP</w:t>
      </w:r>
      <w:r w:rsidR="00C70721">
        <w:rPr>
          <w:rFonts w:ascii="Times New Roman" w:hAnsi="Times New Roman" w:cs="Times New Roman"/>
          <w:b/>
          <w:sz w:val="28"/>
          <w:szCs w:val="28"/>
        </w:rPr>
        <w:t>,</w:t>
      </w:r>
      <w:r w:rsidRPr="00C26014">
        <w:rPr>
          <w:rFonts w:ascii="Times New Roman" w:hAnsi="Times New Roman" w:cs="Times New Roman"/>
          <w:b/>
          <w:sz w:val="28"/>
          <w:szCs w:val="28"/>
        </w:rPr>
        <w:t xml:space="preserve"> š.</w:t>
      </w:r>
      <w:r w:rsidR="00C70721">
        <w:rPr>
          <w:rFonts w:ascii="Times New Roman" w:hAnsi="Times New Roman" w:cs="Times New Roman"/>
          <w:b/>
          <w:sz w:val="28"/>
          <w:szCs w:val="28"/>
        </w:rPr>
        <w:t xml:space="preserve"> </w:t>
      </w:r>
      <w:r w:rsidRPr="00C26014">
        <w:rPr>
          <w:rFonts w:ascii="Times New Roman" w:hAnsi="Times New Roman" w:cs="Times New Roman"/>
          <w:b/>
          <w:sz w:val="28"/>
          <w:szCs w:val="28"/>
        </w:rPr>
        <w:t>p.</w:t>
      </w:r>
    </w:p>
    <w:p w:rsidR="00360188" w:rsidRPr="00C26014" w:rsidP="00360188">
      <w:pPr>
        <w:jc w:val="both"/>
        <w:rPr>
          <w:rFonts w:ascii="Times New Roman" w:hAnsi="Times New Roman" w:cs="Times New Roman"/>
          <w:b/>
          <w:sz w:val="28"/>
          <w:szCs w:val="28"/>
        </w:rPr>
      </w:pPr>
    </w:p>
    <w:p w:rsidR="00C26014" w:rsidP="000B0688">
      <w:pPr>
        <w:ind w:firstLine="351"/>
        <w:jc w:val="both"/>
        <w:rPr>
          <w:rFonts w:ascii="Times New Roman" w:hAnsi="Times New Roman" w:cs="Times New Roman"/>
        </w:rPr>
      </w:pPr>
      <w:r w:rsidRPr="00C26014">
        <w:rPr>
          <w:rFonts w:ascii="Times New Roman" w:hAnsi="Times New Roman" w:cs="Times New Roman"/>
          <w:b/>
        </w:rPr>
        <w:t>Zámer a postup privatizácie SPP</w:t>
      </w:r>
      <w:r w:rsidR="00C70721">
        <w:rPr>
          <w:rFonts w:ascii="Times New Roman" w:hAnsi="Times New Roman" w:cs="Times New Roman"/>
          <w:b/>
        </w:rPr>
        <w:t>,</w:t>
      </w:r>
      <w:r w:rsidRPr="00C26014">
        <w:rPr>
          <w:rFonts w:ascii="Times New Roman" w:hAnsi="Times New Roman" w:cs="Times New Roman"/>
          <w:b/>
        </w:rPr>
        <w:t xml:space="preserve"> š.</w:t>
      </w:r>
      <w:r w:rsidR="00C70721">
        <w:rPr>
          <w:rFonts w:ascii="Times New Roman" w:hAnsi="Times New Roman" w:cs="Times New Roman"/>
          <w:b/>
        </w:rPr>
        <w:t xml:space="preserve"> </w:t>
      </w:r>
      <w:r w:rsidRPr="00C26014">
        <w:rPr>
          <w:rFonts w:ascii="Times New Roman" w:hAnsi="Times New Roman" w:cs="Times New Roman"/>
          <w:b/>
        </w:rPr>
        <w:t>p.</w:t>
      </w:r>
      <w:r w:rsidR="0085064A">
        <w:rPr>
          <w:rFonts w:ascii="Times New Roman" w:hAnsi="Times New Roman" w:cs="Times New Roman"/>
        </w:rPr>
        <w:t>, bol vypracovaný na základe Konce</w:t>
      </w:r>
      <w:r w:rsidR="0085064A">
        <w:rPr>
          <w:rFonts w:ascii="Times New Roman" w:hAnsi="Times New Roman" w:cs="Times New Roman"/>
        </w:rPr>
        <w:t>pcie reštrukturalizácie</w:t>
      </w:r>
      <w:r w:rsidR="003E643E">
        <w:rPr>
          <w:rFonts w:ascii="Times New Roman" w:hAnsi="Times New Roman" w:cs="Times New Roman"/>
        </w:rPr>
        <w:t>, ktorú</w:t>
      </w:r>
      <w:r w:rsidR="0085064A">
        <w:rPr>
          <w:rFonts w:ascii="Times New Roman" w:hAnsi="Times New Roman" w:cs="Times New Roman"/>
        </w:rPr>
        <w:t xml:space="preserve"> </w:t>
      </w:r>
      <w:r>
        <w:rPr>
          <w:rFonts w:ascii="Times New Roman" w:hAnsi="Times New Roman" w:cs="Times New Roman"/>
        </w:rPr>
        <w:t>predložil minister hospodárstva a ministerka pre správu a privatizáciu národného majetku na základe bodu C.1. uznesenia vlády č. 353/2000.</w:t>
      </w:r>
      <w:r w:rsidRPr="00E50675">
        <w:rPr>
          <w:rFonts w:ascii="Times New Roman" w:hAnsi="Times New Roman" w:cs="Times New Roman"/>
        </w:rPr>
        <w:t xml:space="preserve"> </w:t>
      </w:r>
      <w:r>
        <w:rPr>
          <w:rFonts w:ascii="Times New Roman" w:hAnsi="Times New Roman" w:cs="Times New Roman"/>
        </w:rPr>
        <w:t>Materiál sa zaoberá spôsobom riešenia ďalšieho vývoja vlastníckych vzťahov v</w:t>
      </w:r>
      <w:r w:rsidR="00C70721">
        <w:rPr>
          <w:rFonts w:ascii="Times New Roman" w:hAnsi="Times New Roman" w:cs="Times New Roman"/>
        </w:rPr>
        <w:t> </w:t>
      </w:r>
      <w:r>
        <w:rPr>
          <w:rFonts w:ascii="Times New Roman" w:hAnsi="Times New Roman" w:cs="Times New Roman"/>
        </w:rPr>
        <w:t>SPP</w:t>
      </w:r>
      <w:r w:rsidR="00C70721">
        <w:rPr>
          <w:rFonts w:ascii="Times New Roman" w:hAnsi="Times New Roman" w:cs="Times New Roman"/>
        </w:rPr>
        <w:t>,</w:t>
      </w:r>
      <w:r>
        <w:rPr>
          <w:rFonts w:ascii="Times New Roman" w:hAnsi="Times New Roman" w:cs="Times New Roman"/>
        </w:rPr>
        <w:t xml:space="preserve"> š.</w:t>
      </w:r>
      <w:r w:rsidR="00C70721">
        <w:rPr>
          <w:rFonts w:ascii="Times New Roman" w:hAnsi="Times New Roman" w:cs="Times New Roman"/>
        </w:rPr>
        <w:t xml:space="preserve"> </w:t>
      </w:r>
      <w:r>
        <w:rPr>
          <w:rFonts w:ascii="Times New Roman" w:hAnsi="Times New Roman" w:cs="Times New Roman"/>
        </w:rPr>
        <w:t>p</w:t>
      </w:r>
      <w:r>
        <w:rPr>
          <w:rFonts w:ascii="Times New Roman" w:hAnsi="Times New Roman" w:cs="Times New Roman"/>
        </w:rPr>
        <w:t>., tým</w:t>
      </w:r>
      <w:r w:rsidR="00C70721">
        <w:rPr>
          <w:rFonts w:ascii="Times New Roman" w:hAnsi="Times New Roman" w:cs="Times New Roman"/>
        </w:rPr>
        <w:t>,</w:t>
      </w:r>
      <w:r>
        <w:rPr>
          <w:rFonts w:ascii="Times New Roman" w:hAnsi="Times New Roman" w:cs="Times New Roman"/>
        </w:rPr>
        <w:t xml:space="preserve"> že po transformácii štátneho podniku na akciovú spoločnosť zostane vo vlastníctve štátu 51% akcií a na privatizáciu sa ponúkne 49% akcií, pričom do úvahy prichádzali tri spôsoby privatizácie</w:t>
      </w:r>
      <w:r w:rsidR="00C70721">
        <w:rPr>
          <w:rFonts w:ascii="Times New Roman" w:hAnsi="Times New Roman" w:cs="Times New Roman"/>
        </w:rPr>
        <w:t>,</w:t>
      </w:r>
      <w:r>
        <w:rPr>
          <w:rFonts w:ascii="Times New Roman" w:hAnsi="Times New Roman" w:cs="Times New Roman"/>
        </w:rPr>
        <w:t xml:space="preserve"> a to: </w:t>
      </w:r>
    </w:p>
    <w:p w:rsidR="00C26014" w:rsidP="000B0688">
      <w:pPr>
        <w:jc w:val="both"/>
        <w:rPr>
          <w:rFonts w:ascii="Times New Roman" w:hAnsi="Times New Roman" w:cs="Times New Roman"/>
        </w:rPr>
      </w:pPr>
      <w:r>
        <w:rPr>
          <w:rFonts w:ascii="Times New Roman" w:hAnsi="Times New Roman" w:cs="Times New Roman"/>
        </w:rPr>
        <w:t xml:space="preserve">- priamy predaj strategickému investorovi (resp. </w:t>
      </w:r>
      <w:r>
        <w:rPr>
          <w:rFonts w:ascii="Times New Roman" w:hAnsi="Times New Roman" w:cs="Times New Roman"/>
        </w:rPr>
        <w:t>konzorciu strategických investorov)</w:t>
      </w:r>
    </w:p>
    <w:p w:rsidR="00C26014" w:rsidP="000B0688">
      <w:pPr>
        <w:jc w:val="both"/>
        <w:rPr>
          <w:rFonts w:ascii="Times New Roman" w:hAnsi="Times New Roman" w:cs="Times New Roman"/>
        </w:rPr>
      </w:pPr>
      <w:r>
        <w:rPr>
          <w:rFonts w:ascii="Times New Roman" w:hAnsi="Times New Roman" w:cs="Times New Roman"/>
        </w:rPr>
        <w:t>- predaj na burze cenných papierov</w:t>
      </w:r>
    </w:p>
    <w:p w:rsidR="00C26014" w:rsidP="000B0688">
      <w:pPr>
        <w:jc w:val="both"/>
        <w:rPr>
          <w:rFonts w:ascii="Times New Roman" w:hAnsi="Times New Roman" w:cs="Times New Roman"/>
        </w:rPr>
      </w:pPr>
      <w:r>
        <w:rPr>
          <w:rFonts w:ascii="Times New Roman" w:hAnsi="Times New Roman" w:cs="Times New Roman"/>
        </w:rPr>
        <w:t>- kombinácia predchádzajúcich dvoch spôsobov.</w:t>
      </w:r>
    </w:p>
    <w:p w:rsidR="00E7359E" w:rsidRPr="00E7359E" w:rsidP="000B0688">
      <w:pPr>
        <w:jc w:val="both"/>
        <w:rPr>
          <w:rFonts w:ascii="Times New Roman" w:hAnsi="Times New Roman" w:cs="Times New Roman"/>
        </w:rPr>
      </w:pPr>
      <w:r w:rsidRPr="00E7359E">
        <w:rPr>
          <w:rFonts w:ascii="Times New Roman" w:hAnsi="Times New Roman" w:cs="Times New Roman"/>
        </w:rPr>
        <w:t>Vynechaný bol najvýhodnejší spôsob spočívajúci vo vytvorení spoločného podniku.</w:t>
      </w:r>
    </w:p>
    <w:p w:rsidR="00C26014" w:rsidP="000B0688">
      <w:pPr>
        <w:jc w:val="both"/>
        <w:rPr>
          <w:rFonts w:ascii="Times New Roman" w:hAnsi="Times New Roman" w:cs="Times New Roman"/>
        </w:rPr>
      </w:pPr>
      <w:r>
        <w:rPr>
          <w:rFonts w:ascii="Times New Roman" w:hAnsi="Times New Roman" w:cs="Times New Roman"/>
        </w:rPr>
        <w:t>Zámer a postup privatizácie SPP</w:t>
      </w:r>
      <w:r w:rsidR="00C70721">
        <w:rPr>
          <w:rFonts w:ascii="Times New Roman" w:hAnsi="Times New Roman" w:cs="Times New Roman"/>
        </w:rPr>
        <w:t>,</w:t>
      </w:r>
      <w:r>
        <w:rPr>
          <w:rFonts w:ascii="Times New Roman" w:hAnsi="Times New Roman" w:cs="Times New Roman"/>
        </w:rPr>
        <w:t xml:space="preserve"> š.</w:t>
      </w:r>
      <w:r w:rsidR="00C70721">
        <w:rPr>
          <w:rFonts w:ascii="Times New Roman" w:hAnsi="Times New Roman" w:cs="Times New Roman"/>
        </w:rPr>
        <w:t xml:space="preserve"> </w:t>
      </w:r>
      <w:r>
        <w:rPr>
          <w:rFonts w:ascii="Times New Roman" w:hAnsi="Times New Roman" w:cs="Times New Roman"/>
        </w:rPr>
        <w:t>p. vláda vzala na vedom</w:t>
      </w:r>
      <w:r>
        <w:rPr>
          <w:rFonts w:ascii="Times New Roman" w:hAnsi="Times New Roman" w:cs="Times New Roman"/>
        </w:rPr>
        <w:t>ie s pripomienkami prijatými na rokovaní vlády.</w:t>
      </w:r>
      <w:r w:rsidRPr="00C26014">
        <w:rPr>
          <w:rFonts w:ascii="Times New Roman" w:hAnsi="Times New Roman" w:cs="Times New Roman"/>
          <w:b/>
        </w:rPr>
        <w:t xml:space="preserve"> </w:t>
      </w:r>
      <w:r w:rsidRPr="00C26014">
        <w:rPr>
          <w:rFonts w:ascii="Times New Roman" w:hAnsi="Times New Roman" w:cs="Times New Roman"/>
        </w:rPr>
        <w:t>(Uznesenie vlády SR č. 577 z 12. júla 2000 k zámeru a postupu privatizácie SPP</w:t>
      </w:r>
      <w:r w:rsidR="00C70721">
        <w:rPr>
          <w:rFonts w:ascii="Times New Roman" w:hAnsi="Times New Roman" w:cs="Times New Roman"/>
        </w:rPr>
        <w:t>,</w:t>
      </w:r>
      <w:r w:rsidRPr="00C26014">
        <w:rPr>
          <w:rFonts w:ascii="Times New Roman" w:hAnsi="Times New Roman" w:cs="Times New Roman"/>
        </w:rPr>
        <w:t xml:space="preserve"> š.</w:t>
      </w:r>
      <w:r w:rsidR="00C70721">
        <w:rPr>
          <w:rFonts w:ascii="Times New Roman" w:hAnsi="Times New Roman" w:cs="Times New Roman"/>
        </w:rPr>
        <w:t xml:space="preserve"> </w:t>
      </w:r>
      <w:r w:rsidRPr="00C26014">
        <w:rPr>
          <w:rFonts w:ascii="Times New Roman" w:hAnsi="Times New Roman" w:cs="Times New Roman"/>
        </w:rPr>
        <w:t>p.</w:t>
      </w:r>
      <w:r>
        <w:rPr>
          <w:rFonts w:ascii="Times New Roman" w:hAnsi="Times New Roman" w:cs="Times New Roman"/>
        </w:rPr>
        <w:t xml:space="preserve">) </w:t>
      </w:r>
      <w:r w:rsidRPr="00C26014">
        <w:rPr>
          <w:rFonts w:ascii="Times New Roman" w:hAnsi="Times New Roman" w:cs="Times New Roman"/>
        </w:rPr>
        <w:t xml:space="preserve">Národná rada SR vzala na vedomie zámer </w:t>
      </w:r>
      <w:r>
        <w:rPr>
          <w:rFonts w:ascii="Times New Roman" w:hAnsi="Times New Roman" w:cs="Times New Roman"/>
        </w:rPr>
        <w:t>a postup realizácie SPP</w:t>
      </w:r>
      <w:r w:rsidR="00C70721">
        <w:rPr>
          <w:rFonts w:ascii="Times New Roman" w:hAnsi="Times New Roman" w:cs="Times New Roman"/>
        </w:rPr>
        <w:t>,</w:t>
      </w:r>
      <w:r>
        <w:rPr>
          <w:rFonts w:ascii="Times New Roman" w:hAnsi="Times New Roman" w:cs="Times New Roman"/>
        </w:rPr>
        <w:t xml:space="preserve"> š.</w:t>
      </w:r>
      <w:r w:rsidR="00C70721">
        <w:rPr>
          <w:rFonts w:ascii="Times New Roman" w:hAnsi="Times New Roman" w:cs="Times New Roman"/>
        </w:rPr>
        <w:t xml:space="preserve"> </w:t>
      </w:r>
      <w:r>
        <w:rPr>
          <w:rFonts w:ascii="Times New Roman" w:hAnsi="Times New Roman" w:cs="Times New Roman"/>
        </w:rPr>
        <w:t>p</w:t>
      </w:r>
      <w:r w:rsidR="00C70721">
        <w:rPr>
          <w:rFonts w:ascii="Times New Roman" w:hAnsi="Times New Roman" w:cs="Times New Roman"/>
        </w:rPr>
        <w:t>.</w:t>
      </w:r>
      <w:r w:rsidRPr="00C26014">
        <w:rPr>
          <w:rFonts w:ascii="Times New Roman" w:hAnsi="Times New Roman" w:cs="Times New Roman"/>
        </w:rPr>
        <w:t xml:space="preserve"> uznesen</w:t>
      </w:r>
      <w:r>
        <w:rPr>
          <w:rFonts w:ascii="Times New Roman" w:hAnsi="Times New Roman" w:cs="Times New Roman"/>
        </w:rPr>
        <w:t>ím</w:t>
      </w:r>
      <w:r w:rsidRPr="00C26014">
        <w:rPr>
          <w:rFonts w:ascii="Times New Roman" w:hAnsi="Times New Roman" w:cs="Times New Roman"/>
        </w:rPr>
        <w:t xml:space="preserve"> č. 1017 dňa 14. septembra 2000.</w:t>
      </w:r>
      <w:r>
        <w:rPr>
          <w:rFonts w:ascii="Times New Roman" w:hAnsi="Times New Roman" w:cs="Times New Roman"/>
        </w:rPr>
        <w:t xml:space="preserve"> NR SR požiadala vládu, aby po ukončení rozhodovacieho procesu predložila Výboru NR SR pre hospodárstvo, privatizáciu a podnikanie a Výboru NR SR pre financie, rozpočet a menu informáciu o výsledku rozhodovacieho procesu so zameraním na:</w:t>
      </w:r>
    </w:p>
    <w:p w:rsidR="00C26014" w:rsidRPr="00545D08" w:rsidP="000B0688">
      <w:pPr>
        <w:numPr>
          <w:ilvl w:val="0"/>
          <w:numId w:val="2"/>
        </w:numPr>
        <w:tabs>
          <w:tab w:val="left" w:pos="360"/>
          <w:tab w:val="clear" w:pos="720"/>
        </w:tabs>
        <w:ind w:left="180" w:hanging="180"/>
        <w:jc w:val="both"/>
        <w:rPr>
          <w:rFonts w:ascii="Times New Roman" w:hAnsi="Times New Roman" w:cs="Times New Roman"/>
        </w:rPr>
      </w:pPr>
      <w:r w:rsidRPr="00545D08">
        <w:rPr>
          <w:rFonts w:ascii="Times New Roman" w:hAnsi="Times New Roman" w:cs="Times New Roman"/>
        </w:rPr>
        <w:t>metódu privatizácie,</w:t>
      </w:r>
    </w:p>
    <w:p w:rsidR="00C26014" w:rsidRPr="00545D08" w:rsidP="000B0688">
      <w:pPr>
        <w:numPr>
          <w:ilvl w:val="0"/>
          <w:numId w:val="2"/>
        </w:numPr>
        <w:tabs>
          <w:tab w:val="left" w:pos="360"/>
          <w:tab w:val="clear" w:pos="720"/>
        </w:tabs>
        <w:ind w:left="0" w:firstLine="0"/>
        <w:jc w:val="both"/>
        <w:rPr>
          <w:rFonts w:ascii="Times New Roman" w:hAnsi="Times New Roman" w:cs="Times New Roman"/>
        </w:rPr>
      </w:pPr>
      <w:r w:rsidRPr="00545D08">
        <w:rPr>
          <w:rFonts w:ascii="Times New Roman" w:hAnsi="Times New Roman" w:cs="Times New Roman"/>
        </w:rPr>
        <w:t>zdôvodnenie veľkosti podielu majetku SPP, ktorý pôjde do privatizácie</w:t>
      </w:r>
      <w:r>
        <w:rPr>
          <w:rFonts w:ascii="Times New Roman" w:hAnsi="Times New Roman" w:cs="Times New Roman"/>
        </w:rPr>
        <w:t>.</w:t>
      </w:r>
    </w:p>
    <w:p w:rsidR="00C26014" w:rsidP="000B0688">
      <w:pPr>
        <w:jc w:val="both"/>
        <w:rPr>
          <w:rFonts w:ascii="Times New Roman" w:hAnsi="Times New Roman" w:cs="Times New Roman"/>
          <w:b/>
        </w:rPr>
      </w:pPr>
    </w:p>
    <w:p w:rsidR="003F6934" w:rsidP="003F6934">
      <w:pPr>
        <w:jc w:val="both"/>
        <w:rPr>
          <w:rFonts w:ascii="Times New Roman" w:hAnsi="Times New Roman" w:cs="Times New Roman"/>
          <w:b/>
          <w:sz w:val="28"/>
          <w:szCs w:val="28"/>
        </w:rPr>
      </w:pPr>
    </w:p>
    <w:p w:rsidR="00360188" w:rsidRPr="004B29DD" w:rsidP="002F2238">
      <w:pPr>
        <w:numPr>
          <w:ilvl w:val="0"/>
          <w:numId w:val="1"/>
        </w:numPr>
        <w:tabs>
          <w:tab w:val="left" w:pos="360"/>
        </w:tabs>
        <w:jc w:val="both"/>
        <w:rPr>
          <w:rFonts w:ascii="Times New Roman" w:hAnsi="Times New Roman" w:cs="Times New Roman"/>
          <w:b/>
          <w:sz w:val="28"/>
          <w:szCs w:val="28"/>
        </w:rPr>
      </w:pPr>
      <w:r w:rsidRPr="004B29DD">
        <w:rPr>
          <w:rFonts w:ascii="Times New Roman" w:hAnsi="Times New Roman" w:cs="Times New Roman"/>
          <w:b/>
          <w:sz w:val="28"/>
          <w:szCs w:val="28"/>
        </w:rPr>
        <w:t>Privatizačný poradca</w:t>
      </w:r>
      <w:r w:rsidRPr="004B29DD" w:rsidR="000779FF">
        <w:rPr>
          <w:rFonts w:ascii="Times New Roman" w:hAnsi="Times New Roman" w:cs="Times New Roman"/>
          <w:b/>
          <w:sz w:val="28"/>
          <w:szCs w:val="28"/>
        </w:rPr>
        <w:t xml:space="preserve"> </w:t>
      </w:r>
      <w:r w:rsidR="006D3BE9">
        <w:rPr>
          <w:rFonts w:ascii="Times New Roman" w:hAnsi="Times New Roman" w:cs="Times New Roman"/>
          <w:b/>
          <w:sz w:val="28"/>
          <w:szCs w:val="28"/>
        </w:rPr>
        <w:t xml:space="preserve"> </w:t>
      </w:r>
    </w:p>
    <w:p w:rsidR="00360188" w:rsidRPr="001F1616" w:rsidP="00360188">
      <w:pPr>
        <w:pStyle w:val="NormalWeb"/>
        <w:spacing w:before="0" w:beforeAutospacing="0" w:after="0" w:afterAutospacing="0"/>
        <w:ind w:left="360" w:firstLine="72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sidRPr="00D56A3D">
        <w:rPr>
          <w:rFonts w:ascii="Times New Roman" w:hAnsi="Times New Roman" w:cs="Times New Roman"/>
          <w:color w:val="000000"/>
        </w:rPr>
        <w:t>MH SR</w:t>
      </w:r>
      <w:r>
        <w:rPr>
          <w:rFonts w:ascii="Times New Roman" w:hAnsi="Times New Roman" w:cs="Times New Roman"/>
          <w:color w:val="000000"/>
        </w:rPr>
        <w:t xml:space="preserve"> (obstarávateľ) pri výbere privatizačného poradcu mal postupovať podľa zákona č. 263/1999 Z.</w:t>
      </w:r>
      <w:r w:rsidR="00C70721">
        <w:rPr>
          <w:rFonts w:ascii="Times New Roman" w:hAnsi="Times New Roman" w:cs="Times New Roman"/>
          <w:color w:val="000000"/>
        </w:rPr>
        <w:t xml:space="preserve"> z</w:t>
      </w:r>
      <w:r>
        <w:rPr>
          <w:rFonts w:ascii="Times New Roman" w:hAnsi="Times New Roman" w:cs="Times New Roman"/>
          <w:color w:val="000000"/>
        </w:rPr>
        <w:t>. o verejnom obstarávaní a o zmene a doplnení niektorých zákonov (ď</w:t>
      </w:r>
      <w:r>
        <w:rPr>
          <w:rFonts w:ascii="Times New Roman" w:hAnsi="Times New Roman" w:cs="Times New Roman"/>
          <w:color w:val="000000"/>
        </w:rPr>
        <w:t xml:space="preserve">alej len </w:t>
      </w:r>
      <w:r>
        <w:rPr>
          <w:rFonts w:ascii="Times New Roman" w:hAnsi="Times New Roman" w:cs="Times New Roman"/>
          <w:b/>
          <w:color w:val="000000"/>
        </w:rPr>
        <w:t>„zákon o verejnom obstarávaní“</w:t>
      </w:r>
      <w:r>
        <w:rPr>
          <w:rFonts w:ascii="Times New Roman" w:hAnsi="Times New Roman" w:cs="Times New Roman"/>
          <w:color w:val="000000"/>
        </w:rPr>
        <w:t>). V zmysle § 38 ods. 1 tohto zákona obstarávateľ mal evidovať a uchovávať všetky doklady z verejného obstarávania štyri roky od uplynutia lehoty viazanosti</w:t>
      </w:r>
      <w:r w:rsidR="00C70721">
        <w:rPr>
          <w:rFonts w:ascii="Times New Roman" w:hAnsi="Times New Roman" w:cs="Times New Roman"/>
          <w:color w:val="000000"/>
        </w:rPr>
        <w:t xml:space="preserve"> ponúk, t</w:t>
      </w:r>
      <w:r>
        <w:rPr>
          <w:rFonts w:ascii="Times New Roman" w:hAnsi="Times New Roman" w:cs="Times New Roman"/>
          <w:color w:val="000000"/>
        </w:rPr>
        <w:t>.</w:t>
      </w:r>
      <w:r w:rsidR="00C70721">
        <w:rPr>
          <w:rFonts w:ascii="Times New Roman" w:hAnsi="Times New Roman" w:cs="Times New Roman"/>
          <w:color w:val="000000"/>
        </w:rPr>
        <w:t xml:space="preserve"> </w:t>
      </w:r>
      <w:r>
        <w:rPr>
          <w:rFonts w:ascii="Times New Roman" w:hAnsi="Times New Roman" w:cs="Times New Roman"/>
          <w:color w:val="000000"/>
        </w:rPr>
        <w:t>j. v tomto prípade do 28.02.2005.</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Kontrolou o priebehu výberového konania privatizačného poradcu bolo zistené, že na MH SR sa dokumentácia z tejto verejnej súťaže nachádza neúplná. Okrem iného chýba  jed</w:t>
      </w:r>
      <w:r w:rsidR="003E643E">
        <w:rPr>
          <w:rFonts w:ascii="Times New Roman" w:hAnsi="Times New Roman" w:cs="Times New Roman"/>
          <w:color w:val="000000"/>
        </w:rPr>
        <w:t>e</w:t>
      </w:r>
      <w:r>
        <w:rPr>
          <w:rFonts w:ascii="Times New Roman" w:hAnsi="Times New Roman" w:cs="Times New Roman"/>
          <w:color w:val="000000"/>
        </w:rPr>
        <w:t>n z najdôležitejších dokument</w:t>
      </w:r>
      <w:r w:rsidR="003E643E">
        <w:rPr>
          <w:rFonts w:ascii="Times New Roman" w:hAnsi="Times New Roman" w:cs="Times New Roman"/>
          <w:color w:val="000000"/>
        </w:rPr>
        <w:t>ov</w:t>
      </w:r>
      <w:r>
        <w:rPr>
          <w:rFonts w:ascii="Times New Roman" w:hAnsi="Times New Roman" w:cs="Times New Roman"/>
          <w:color w:val="000000"/>
        </w:rPr>
        <w:t xml:space="preserve"> z verejného obstarávania</w:t>
      </w:r>
      <w:r w:rsidR="00C70721">
        <w:rPr>
          <w:rFonts w:ascii="Times New Roman" w:hAnsi="Times New Roman" w:cs="Times New Roman"/>
          <w:color w:val="000000"/>
        </w:rPr>
        <w:t>,</w:t>
      </w:r>
      <w:r>
        <w:rPr>
          <w:rFonts w:ascii="Times New Roman" w:hAnsi="Times New Roman" w:cs="Times New Roman"/>
          <w:color w:val="000000"/>
        </w:rPr>
        <w:t xml:space="preserve"> a to </w:t>
      </w:r>
      <w:r w:rsidR="00736F94">
        <w:rPr>
          <w:rFonts w:ascii="Times New Roman" w:hAnsi="Times New Roman" w:cs="Times New Roman"/>
          <w:color w:val="000000"/>
        </w:rPr>
        <w:t>s</w:t>
      </w:r>
      <w:r>
        <w:rPr>
          <w:rFonts w:ascii="Times New Roman" w:hAnsi="Times New Roman" w:cs="Times New Roman"/>
          <w:color w:val="000000"/>
        </w:rPr>
        <w:t>úťažné podklady, kde sú uvedené všetky informácie pre uchádzačov</w:t>
      </w:r>
      <w:r w:rsidR="00736F94">
        <w:rPr>
          <w:rFonts w:ascii="Times New Roman" w:hAnsi="Times New Roman" w:cs="Times New Roman"/>
          <w:color w:val="000000"/>
        </w:rPr>
        <w:t>,</w:t>
      </w:r>
      <w:r>
        <w:rPr>
          <w:rFonts w:ascii="Times New Roman" w:hAnsi="Times New Roman" w:cs="Times New Roman"/>
          <w:color w:val="000000"/>
        </w:rPr>
        <w:t xml:space="preserve"> ako i hodnotiace kritéri</w:t>
      </w:r>
      <w:r w:rsidR="00736F94">
        <w:rPr>
          <w:rFonts w:ascii="Times New Roman" w:hAnsi="Times New Roman" w:cs="Times New Roman"/>
          <w:color w:val="000000"/>
        </w:rPr>
        <w:t>á a</w:t>
      </w:r>
      <w:r>
        <w:rPr>
          <w:rFonts w:ascii="Times New Roman" w:hAnsi="Times New Roman" w:cs="Times New Roman"/>
          <w:color w:val="000000"/>
        </w:rPr>
        <w:t> ich váha. Z tohto dôvodu</w:t>
      </w:r>
      <w:r w:rsidR="00C70721">
        <w:rPr>
          <w:rFonts w:ascii="Times New Roman" w:hAnsi="Times New Roman" w:cs="Times New Roman"/>
          <w:color w:val="000000"/>
        </w:rPr>
        <w:t>,</w:t>
      </w:r>
      <w:r>
        <w:rPr>
          <w:rFonts w:ascii="Times New Roman" w:hAnsi="Times New Roman" w:cs="Times New Roman"/>
          <w:color w:val="000000"/>
        </w:rPr>
        <w:t xml:space="preserve"> ako i z dôvodu presnejšieho zdokumentovania priebehu privatizácie Slovenského plynárenského podniku, a.</w:t>
      </w:r>
      <w:r w:rsidR="00736F94">
        <w:rPr>
          <w:rFonts w:ascii="Times New Roman" w:hAnsi="Times New Roman" w:cs="Times New Roman"/>
          <w:color w:val="000000"/>
        </w:rPr>
        <w:t xml:space="preserve"> </w:t>
      </w:r>
      <w:r>
        <w:rPr>
          <w:rFonts w:ascii="Times New Roman" w:hAnsi="Times New Roman" w:cs="Times New Roman"/>
          <w:color w:val="000000"/>
        </w:rPr>
        <w:t>s., bola potrebná súčinnosť aj Fondu národného majetku.</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V zmysle § 34 zákona o verejnom obstarávaní mal minister hospodárstva SR zriadiť</w:t>
      </w:r>
      <w:r w:rsidRPr="00144B94">
        <w:rPr>
          <w:rFonts w:ascii="Times New Roman" w:hAnsi="Times New Roman" w:cs="Times New Roman"/>
          <w:color w:val="000000"/>
        </w:rPr>
        <w:t xml:space="preserve"> </w:t>
      </w:r>
      <w:r w:rsidRPr="00791869">
        <w:rPr>
          <w:rFonts w:ascii="Times New Roman" w:hAnsi="Times New Roman" w:cs="Times New Roman"/>
          <w:b/>
          <w:color w:val="000000"/>
        </w:rPr>
        <w:t>komisi</w:t>
      </w:r>
      <w:r>
        <w:rPr>
          <w:rFonts w:ascii="Times New Roman" w:hAnsi="Times New Roman" w:cs="Times New Roman"/>
          <w:b/>
          <w:color w:val="000000"/>
        </w:rPr>
        <w:t>u</w:t>
      </w:r>
      <w:r w:rsidRPr="00791869">
        <w:rPr>
          <w:rFonts w:ascii="Times New Roman" w:hAnsi="Times New Roman" w:cs="Times New Roman"/>
          <w:b/>
          <w:color w:val="000000"/>
        </w:rPr>
        <w:t xml:space="preserve"> pre výber privatizačného poradcu SPP</w:t>
      </w:r>
      <w:r>
        <w:rPr>
          <w:rFonts w:ascii="Times New Roman" w:hAnsi="Times New Roman" w:cs="Times New Roman"/>
          <w:color w:val="000000"/>
        </w:rPr>
        <w:t>. V získaných dokladoch sa nenachádza menovanie členov komisie, avšak z Notárskej zápisnice o priebehu zasadnutia komisie na otváranie obálok č. Nz 187/2000 JUDr. Jarmily Kováčovej – notárky zo dňa 01.12.2000 bolo zistené nasledovné zloženie komisie:</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1/ JUDr. Ján Sabol, predseda komisie – štátny tajomník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2/ PhDr. Vladimír Drozda, podpredseda komisie – štátny tajomník Ministerstva pre správu</w:t>
      </w:r>
      <w:r>
        <w:rPr>
          <w:rFonts w:ascii="Times New Roman" w:hAnsi="Times New Roman" w:cs="Times New Roman"/>
          <w:color w:val="000000"/>
        </w:rPr>
        <w:t xml:space="preserve"> a privatizáciu národného majetku,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3/ Ing. Peter Brňo, podpredseda komisie – štátny tajomník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4/ Ing. Ján Kojda, člen komisie – prezident Fondu národného majetku,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5/ Ing. Ondrej Studenec, člen komisie –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6/ Ing. Márius Hričovský, tajomník komis</w:t>
      </w:r>
      <w:r>
        <w:rPr>
          <w:rFonts w:ascii="Times New Roman" w:hAnsi="Times New Roman" w:cs="Times New Roman"/>
          <w:color w:val="000000"/>
        </w:rPr>
        <w:t>ie –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7/ JUDr. Katarína Mathernová, členka komisie – Kancelária podpredsedu vlády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8/ Prof. Peter Baláž, PhD., člen komisie – poslanec Výboru pre privatizáciu za koalíciu,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9/ Ing. Jaroslav Volf, člen komisie – poslanec Výboru pre privatizáciu za k</w:t>
      </w:r>
      <w:r>
        <w:rPr>
          <w:rFonts w:ascii="Times New Roman" w:hAnsi="Times New Roman" w:cs="Times New Roman"/>
          <w:color w:val="000000"/>
        </w:rPr>
        <w:t>oalíciu,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10/ Ing. Róbert Kulifay, člen komisie – Konfederácia odborových zväzov.</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Na základe Notárskej zápisnice o priebehu zasadnutia komisie na výber finančného poradcu pre privatizáciu SPP, a.s., č. Nz 212/2000 JUDr. Jarmily Kováčovej – notárky zo dňa 22.12.2000 bolo zistené nasledovné zloženie komisie:</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1/ JUDr. Ján Sabol, predseda komisie – štátny tajomník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2/ PhDr. Vladimír Drozda, podpredseda komisie – štátny tajomník Ministerstva pre správu a privatizáciu národného majetku,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3/ Ing. Ján Kojda, č</w:t>
      </w:r>
      <w:r>
        <w:rPr>
          <w:rFonts w:ascii="Times New Roman" w:hAnsi="Times New Roman" w:cs="Times New Roman"/>
          <w:color w:val="000000"/>
        </w:rPr>
        <w:t>len komisie – prezident Fondu národného majetku,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4/ Ing. Ondrej Studenec, člen komisie –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5/ Ing. Márius Hričovský, tajomník komisie –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6/ Ing. Jaroslav Volf, člen komisie – poslanec Výboru pre privatizáciu za koalíciu,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7/ Ing. Jozef Brhel, čle</w:t>
      </w:r>
      <w:r>
        <w:rPr>
          <w:rFonts w:ascii="Times New Roman" w:hAnsi="Times New Roman" w:cs="Times New Roman"/>
          <w:color w:val="000000"/>
        </w:rPr>
        <w:t>n komisie  – poslanec Výboru pre privatizáciu,</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8/ Ing. Pavol Janočko, člen komisie – SPP, š.p., Bratislava,</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9/ Ing. Peter Brňo, podpredseda komisie – štátny tajomník MH 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      10/ JUDr. Katarína Mathernová, členka komisie – Kancelária podpredsedu vlády </w:t>
      </w:r>
      <w:r>
        <w:rPr>
          <w:rFonts w:ascii="Times New Roman" w:hAnsi="Times New Roman" w:cs="Times New Roman"/>
          <w:color w:val="000000"/>
        </w:rPr>
        <w:t>SR,</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11/ Ing. Pavol Kinčeš, člen komisie – generálny riaditeľ SPP š.p. Bratislava.</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  </w:t>
      </w:r>
    </w:p>
    <w:p w:rsidR="00797A9F" w:rsidP="00797A9F">
      <w:pPr>
        <w:pStyle w:val="NormalWeb"/>
        <w:spacing w:before="0" w:beforeAutospacing="0" w:after="0" w:afterAutospacing="0"/>
        <w:ind w:firstLine="360"/>
        <w:jc w:val="both"/>
        <w:rPr>
          <w:rFonts w:ascii="Times New Roman" w:hAnsi="Times New Roman" w:cs="Times New Roman"/>
          <w:color w:val="000000"/>
        </w:rPr>
      </w:pPr>
      <w:r w:rsidRPr="00144B94">
        <w:rPr>
          <w:rFonts w:ascii="Times New Roman" w:hAnsi="Times New Roman" w:cs="Times New Roman"/>
          <w:color w:val="000000"/>
        </w:rPr>
        <w:t>Komisia</w:t>
      </w:r>
      <w:r>
        <w:rPr>
          <w:rFonts w:ascii="Times New Roman" w:hAnsi="Times New Roman" w:cs="Times New Roman"/>
          <w:color w:val="000000"/>
        </w:rPr>
        <w:t xml:space="preserve"> na výber privatizačného poradcu SPP, ktorá mala byť menovaná ministrom hospodárstva SR,</w:t>
      </w:r>
      <w:r w:rsidRPr="00144B94">
        <w:rPr>
          <w:rFonts w:ascii="Times New Roman" w:hAnsi="Times New Roman" w:cs="Times New Roman"/>
          <w:color w:val="000000"/>
        </w:rPr>
        <w:t xml:space="preserve"> </w:t>
      </w:r>
      <w:r>
        <w:rPr>
          <w:rFonts w:ascii="Times New Roman" w:hAnsi="Times New Roman" w:cs="Times New Roman"/>
          <w:color w:val="000000"/>
        </w:rPr>
        <w:t xml:space="preserve">mala </w:t>
      </w:r>
      <w:r w:rsidRPr="00144B94">
        <w:rPr>
          <w:rFonts w:ascii="Times New Roman" w:hAnsi="Times New Roman" w:cs="Times New Roman"/>
          <w:color w:val="000000"/>
        </w:rPr>
        <w:t>pracova</w:t>
      </w:r>
      <w:r>
        <w:rPr>
          <w:rFonts w:ascii="Times New Roman" w:hAnsi="Times New Roman" w:cs="Times New Roman"/>
          <w:color w:val="000000"/>
        </w:rPr>
        <w:t>ť</w:t>
      </w:r>
      <w:r w:rsidRPr="00144B94">
        <w:rPr>
          <w:rFonts w:ascii="Times New Roman" w:hAnsi="Times New Roman" w:cs="Times New Roman"/>
          <w:color w:val="000000"/>
        </w:rPr>
        <w:t xml:space="preserve"> za podpory audítora SPP, š. p.</w:t>
      </w:r>
      <w:r>
        <w:rPr>
          <w:rFonts w:ascii="Times New Roman" w:hAnsi="Times New Roman" w:cs="Times New Roman"/>
          <w:color w:val="000000"/>
        </w:rPr>
        <w:t>,</w:t>
      </w:r>
      <w:r w:rsidRPr="00144B94">
        <w:rPr>
          <w:rFonts w:ascii="Times New Roman" w:hAnsi="Times New Roman" w:cs="Times New Roman"/>
          <w:color w:val="000000"/>
        </w:rPr>
        <w:t xml:space="preserve"> spoločnosti PriceWaterhouseCoopers na príprave podkladov pre medzinárodnú verejnú súťaž</w:t>
      </w:r>
      <w:r>
        <w:rPr>
          <w:rFonts w:ascii="Times New Roman" w:hAnsi="Times New Roman" w:cs="Times New Roman"/>
          <w:color w:val="000000"/>
        </w:rPr>
        <w:t>. O činnosti tejto komisie nie sú k dispozícii žiadne doklady.</w:t>
      </w:r>
      <w:r w:rsidRPr="00144B94">
        <w:rPr>
          <w:rFonts w:ascii="Times New Roman" w:hAnsi="Times New Roman" w:cs="Times New Roman"/>
          <w:color w:val="000000"/>
        </w:rPr>
        <w:t xml:space="preserve"> </w:t>
      </w:r>
    </w:p>
    <w:p w:rsidR="00797A9F" w:rsidP="00797A9F">
      <w:pPr>
        <w:pStyle w:val="NormalWeb"/>
        <w:spacing w:before="0" w:beforeAutospacing="0" w:after="0" w:afterAutospacing="0"/>
        <w:ind w:firstLine="360"/>
        <w:jc w:val="both"/>
        <w:rPr>
          <w:rFonts w:ascii="Times New Roman" w:hAnsi="Times New Roman" w:cs="Times New Roman"/>
          <w:color w:val="000000"/>
        </w:rPr>
      </w:pPr>
      <w:r w:rsidRPr="00144B94">
        <w:rPr>
          <w:rFonts w:ascii="Times New Roman" w:hAnsi="Times New Roman" w:cs="Times New Roman"/>
          <w:color w:val="000000"/>
        </w:rPr>
        <w:t>Verejná súťaž bola vyhlásená</w:t>
      </w:r>
      <w:r>
        <w:rPr>
          <w:rFonts w:ascii="Times New Roman" w:hAnsi="Times New Roman" w:cs="Times New Roman"/>
          <w:color w:val="000000"/>
        </w:rPr>
        <w:t xml:space="preserve"> MH SR a </w:t>
      </w:r>
      <w:r w:rsidRPr="00531AD1">
        <w:rPr>
          <w:rFonts w:ascii="Times New Roman" w:hAnsi="Times New Roman" w:cs="Times New Roman"/>
        </w:rPr>
        <w:t>MSPNM SR</w:t>
      </w:r>
      <w:r>
        <w:rPr>
          <w:rFonts w:ascii="Times New Roman" w:hAnsi="Times New Roman" w:cs="Times New Roman"/>
        </w:rPr>
        <w:t xml:space="preserve"> </w:t>
      </w:r>
      <w:r w:rsidRPr="00791869">
        <w:rPr>
          <w:rFonts w:ascii="Times New Roman" w:hAnsi="Times New Roman" w:cs="Times New Roman"/>
          <w:b/>
          <w:color w:val="000000"/>
        </w:rPr>
        <w:t>5. októbra 200</w:t>
      </w:r>
      <w:r>
        <w:rPr>
          <w:rFonts w:ascii="Times New Roman" w:hAnsi="Times New Roman" w:cs="Times New Roman"/>
          <w:b/>
          <w:color w:val="000000"/>
        </w:rPr>
        <w:t>0</w:t>
      </w:r>
      <w:r w:rsidRPr="00144B94">
        <w:rPr>
          <w:rFonts w:ascii="Times New Roman" w:hAnsi="Times New Roman" w:cs="Times New Roman"/>
          <w:color w:val="000000"/>
        </w:rPr>
        <w:t xml:space="preserve"> v Obchodnom vestníku</w:t>
      </w:r>
      <w:r>
        <w:rPr>
          <w:rFonts w:ascii="Times New Roman" w:hAnsi="Times New Roman" w:cs="Times New Roman"/>
          <w:color w:val="000000"/>
        </w:rPr>
        <w:t xml:space="preserve"> č. 21/2000</w:t>
      </w:r>
      <w:r w:rsidRPr="00144B94">
        <w:rPr>
          <w:rFonts w:ascii="Times New Roman" w:hAnsi="Times New Roman" w:cs="Times New Roman"/>
          <w:color w:val="000000"/>
        </w:rPr>
        <w:t xml:space="preserve"> a vo Financial Times. Záujem o účasť v</w:t>
      </w:r>
      <w:r>
        <w:rPr>
          <w:rFonts w:ascii="Times New Roman" w:hAnsi="Times New Roman" w:cs="Times New Roman"/>
          <w:color w:val="000000"/>
        </w:rPr>
        <w:t> súťaži prejavilo 21</w:t>
      </w:r>
      <w:r w:rsidRPr="00144B94">
        <w:rPr>
          <w:rFonts w:ascii="Times New Roman" w:hAnsi="Times New Roman" w:cs="Times New Roman"/>
          <w:color w:val="000000"/>
        </w:rPr>
        <w:t xml:space="preserve"> medzinárodných spoločností (prev</w:t>
      </w:r>
      <w:r>
        <w:rPr>
          <w:rFonts w:ascii="Times New Roman" w:hAnsi="Times New Roman" w:cs="Times New Roman"/>
          <w:color w:val="000000"/>
        </w:rPr>
        <w:t>a</w:t>
      </w:r>
      <w:r w:rsidRPr="00144B94">
        <w:rPr>
          <w:rFonts w:ascii="Times New Roman" w:hAnsi="Times New Roman" w:cs="Times New Roman"/>
          <w:color w:val="000000"/>
        </w:rPr>
        <w:t xml:space="preserve">žne investičných bánk). Súťažné podklady si vyzdvihlo </w:t>
      </w:r>
      <w:r>
        <w:rPr>
          <w:rFonts w:ascii="Times New Roman" w:hAnsi="Times New Roman" w:cs="Times New Roman"/>
          <w:color w:val="000000"/>
        </w:rPr>
        <w:t>18</w:t>
      </w:r>
      <w:r w:rsidRPr="00144B94">
        <w:rPr>
          <w:rFonts w:ascii="Times New Roman" w:hAnsi="Times New Roman" w:cs="Times New Roman"/>
          <w:color w:val="000000"/>
        </w:rPr>
        <w:t xml:space="preserve"> spoločností a ponuky v stanovenej lehote </w:t>
      </w:r>
      <w:r>
        <w:rPr>
          <w:rFonts w:ascii="Times New Roman" w:hAnsi="Times New Roman" w:cs="Times New Roman"/>
          <w:color w:val="000000"/>
        </w:rPr>
        <w:t xml:space="preserve">do 30.11.2000 </w:t>
      </w:r>
      <w:r w:rsidRPr="00144B94">
        <w:rPr>
          <w:rFonts w:ascii="Times New Roman" w:hAnsi="Times New Roman" w:cs="Times New Roman"/>
          <w:color w:val="000000"/>
        </w:rPr>
        <w:t>predložilo 10 spoločností.</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Minister hospodárstva Ľubomír Harach listom č. 5072/200-010 zo dňa 12.12.2000 z dôvodu, že ponúknuté návrhy cien neumožňuje vypočítať ich aritmetický priemer, požiadal všetkých uchádzačov, aby do 20.12.2000 odôvodnili návrh ceny. </w:t>
      </w:r>
    </w:p>
    <w:p w:rsidR="00797A9F" w:rsidRPr="001F1616" w:rsidP="00797A9F">
      <w:pPr>
        <w:pStyle w:val="NormalWeb"/>
        <w:spacing w:before="0" w:beforeAutospacing="0" w:after="0" w:afterAutospacing="0"/>
        <w:ind w:firstLine="72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Dňa </w:t>
      </w:r>
      <w:r w:rsidRPr="00791869">
        <w:rPr>
          <w:rFonts w:ascii="Times New Roman" w:hAnsi="Times New Roman" w:cs="Times New Roman"/>
          <w:b/>
          <w:color w:val="000000"/>
        </w:rPr>
        <w:t>22. decembra 2000</w:t>
      </w:r>
      <w:r w:rsidRPr="00144B94">
        <w:rPr>
          <w:rFonts w:ascii="Times New Roman" w:hAnsi="Times New Roman" w:cs="Times New Roman"/>
          <w:color w:val="000000"/>
        </w:rPr>
        <w:t xml:space="preserve"> </w:t>
      </w:r>
      <w:r w:rsidRPr="00791869">
        <w:rPr>
          <w:rFonts w:ascii="Times New Roman" w:hAnsi="Times New Roman" w:cs="Times New Roman"/>
          <w:b/>
          <w:color w:val="000000"/>
        </w:rPr>
        <w:t>Komisia pre výber privatizačného poradcu</w:t>
      </w:r>
      <w:r w:rsidRPr="00144B94">
        <w:rPr>
          <w:rFonts w:ascii="Times New Roman" w:hAnsi="Times New Roman" w:cs="Times New Roman"/>
          <w:color w:val="000000"/>
        </w:rPr>
        <w:t xml:space="preserve"> vyhodnotila predložené pon</w:t>
      </w:r>
      <w:r w:rsidRPr="00144B94">
        <w:rPr>
          <w:rFonts w:ascii="Times New Roman" w:hAnsi="Times New Roman" w:cs="Times New Roman"/>
          <w:color w:val="000000"/>
        </w:rPr>
        <w:t>uky</w:t>
      </w:r>
      <w:r>
        <w:rPr>
          <w:rFonts w:ascii="Times New Roman" w:hAnsi="Times New Roman" w:cs="Times New Roman"/>
          <w:color w:val="000000"/>
        </w:rPr>
        <w:t>.</w:t>
      </w:r>
      <w:r w:rsidRPr="00144B94">
        <w:rPr>
          <w:rFonts w:ascii="Times New Roman" w:hAnsi="Times New Roman" w:cs="Times New Roman"/>
          <w:color w:val="000000"/>
        </w:rPr>
        <w:t xml:space="preserve"> </w:t>
      </w:r>
      <w:r>
        <w:rPr>
          <w:rFonts w:ascii="Times New Roman" w:hAnsi="Times New Roman" w:cs="Times New Roman"/>
          <w:color w:val="000000"/>
        </w:rPr>
        <w:t>Komisia hodnotila tieto kritériá:</w:t>
      </w:r>
    </w:p>
    <w:p w:rsidR="00797A9F" w:rsidP="00797A9F">
      <w:pPr>
        <w:pStyle w:val="NormalWeb"/>
        <w:numPr>
          <w:ilvl w:val="0"/>
          <w:numId w:val="13"/>
        </w:numPr>
        <w:tabs>
          <w:tab w:val="left" w:pos="720"/>
        </w:tabs>
        <w:spacing w:before="0" w:beforeAutospacing="0" w:after="0" w:afterAutospacing="0"/>
        <w:ind w:left="0" w:firstLine="0"/>
        <w:jc w:val="both"/>
        <w:rPr>
          <w:rFonts w:ascii="Times New Roman" w:hAnsi="Times New Roman" w:cs="Times New Roman"/>
          <w:color w:val="000000"/>
        </w:rPr>
      </w:pPr>
      <w:r>
        <w:rPr>
          <w:rFonts w:ascii="Times New Roman" w:hAnsi="Times New Roman" w:cs="Times New Roman"/>
          <w:color w:val="000000"/>
        </w:rPr>
        <w:t>Kritérium: Preukázanie pochopenia základných podmienok</w:t>
      </w:r>
    </w:p>
    <w:p w:rsidR="00797A9F" w:rsidP="00797A9F">
      <w:pPr>
        <w:pStyle w:val="NormalWeb"/>
        <w:numPr>
          <w:ilvl w:val="0"/>
          <w:numId w:val="13"/>
        </w:numPr>
        <w:tabs>
          <w:tab w:val="left" w:pos="720"/>
        </w:tabs>
        <w:spacing w:before="0" w:beforeAutospacing="0" w:after="0" w:afterAutospacing="0"/>
        <w:ind w:left="0" w:firstLine="0"/>
        <w:jc w:val="both"/>
        <w:rPr>
          <w:rFonts w:ascii="Times New Roman" w:hAnsi="Times New Roman" w:cs="Times New Roman"/>
          <w:color w:val="000000"/>
        </w:rPr>
      </w:pPr>
      <w:r>
        <w:rPr>
          <w:rFonts w:ascii="Times New Roman" w:hAnsi="Times New Roman" w:cs="Times New Roman"/>
          <w:color w:val="000000"/>
        </w:rPr>
        <w:t>Kritérium: Prístup a metodika</w:t>
      </w:r>
    </w:p>
    <w:p w:rsidR="00797A9F" w:rsidP="00797A9F">
      <w:pPr>
        <w:pStyle w:val="NormalWeb"/>
        <w:numPr>
          <w:ilvl w:val="0"/>
          <w:numId w:val="13"/>
        </w:numPr>
        <w:tabs>
          <w:tab w:val="left" w:pos="720"/>
        </w:tabs>
        <w:spacing w:before="0" w:beforeAutospacing="0" w:after="0" w:afterAutospacing="0"/>
        <w:ind w:left="0" w:firstLine="0"/>
        <w:jc w:val="both"/>
        <w:rPr>
          <w:rFonts w:ascii="Times New Roman" w:hAnsi="Times New Roman" w:cs="Times New Roman"/>
          <w:color w:val="000000"/>
        </w:rPr>
      </w:pPr>
      <w:r>
        <w:rPr>
          <w:rFonts w:ascii="Times New Roman" w:hAnsi="Times New Roman" w:cs="Times New Roman"/>
          <w:color w:val="000000"/>
        </w:rPr>
        <w:t>Kritérium: Kvalita tímu a jeho členov</w:t>
      </w:r>
    </w:p>
    <w:p w:rsidR="00797A9F" w:rsidP="00797A9F">
      <w:pPr>
        <w:pStyle w:val="NormalWeb"/>
        <w:numPr>
          <w:ilvl w:val="0"/>
          <w:numId w:val="13"/>
        </w:numPr>
        <w:tabs>
          <w:tab w:val="left" w:pos="720"/>
        </w:tabs>
        <w:spacing w:before="0" w:beforeAutospacing="0" w:after="0" w:afterAutospacing="0"/>
        <w:ind w:left="0" w:firstLine="0"/>
        <w:jc w:val="both"/>
        <w:rPr>
          <w:rFonts w:ascii="Times New Roman" w:hAnsi="Times New Roman" w:cs="Times New Roman"/>
          <w:color w:val="000000"/>
        </w:rPr>
      </w:pPr>
      <w:r>
        <w:rPr>
          <w:rFonts w:ascii="Times New Roman" w:hAnsi="Times New Roman" w:cs="Times New Roman"/>
          <w:color w:val="000000"/>
        </w:rPr>
        <w:t>Kritérium: Referencie a dosiahnuté výsledky</w:t>
      </w:r>
    </w:p>
    <w:p w:rsidR="00797A9F" w:rsidP="00797A9F">
      <w:pPr>
        <w:pStyle w:val="NormalWeb"/>
        <w:numPr>
          <w:ilvl w:val="0"/>
          <w:numId w:val="13"/>
        </w:numPr>
        <w:tabs>
          <w:tab w:val="left" w:pos="720"/>
        </w:tabs>
        <w:spacing w:before="0" w:beforeAutospacing="0" w:after="0" w:afterAutospacing="0"/>
        <w:ind w:left="0" w:firstLine="0"/>
        <w:jc w:val="both"/>
        <w:rPr>
          <w:rFonts w:ascii="Times New Roman" w:hAnsi="Times New Roman" w:cs="Times New Roman"/>
          <w:color w:val="000000"/>
        </w:rPr>
      </w:pPr>
      <w:r>
        <w:rPr>
          <w:rFonts w:ascii="Times New Roman" w:hAnsi="Times New Roman" w:cs="Times New Roman"/>
          <w:color w:val="000000"/>
        </w:rPr>
        <w:t>Kritérium: Cena</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Každé kritérium malo rovnakú váhu. Z piatich kritérií sú štyri kritériá subjektívne a len jedno kritérium matematicky hodnotiteľné</w:t>
      </w:r>
      <w:r w:rsidR="00736F94">
        <w:rPr>
          <w:rFonts w:ascii="Times New Roman" w:hAnsi="Times New Roman" w:cs="Times New Roman"/>
          <w:color w:val="000000"/>
        </w:rPr>
        <w:t xml:space="preserve">, </w:t>
      </w:r>
      <w:r>
        <w:rPr>
          <w:rFonts w:ascii="Times New Roman" w:hAnsi="Times New Roman" w:cs="Times New Roman"/>
          <w:color w:val="000000"/>
        </w:rPr>
        <w:t xml:space="preserve">a to cena, avšak i toto kritérium bolo hodnotené subjektívne, čo dokazujú zápisy z vyhodnotenia ponúk jednotlivých členov komisie, ktoré sú súčasťou </w:t>
      </w:r>
      <w:r w:rsidR="00736F94">
        <w:rPr>
          <w:rFonts w:ascii="Times New Roman" w:hAnsi="Times New Roman" w:cs="Times New Roman"/>
          <w:color w:val="000000"/>
        </w:rPr>
        <w:t>n</w:t>
      </w:r>
      <w:r>
        <w:rPr>
          <w:rFonts w:ascii="Times New Roman" w:hAnsi="Times New Roman" w:cs="Times New Roman"/>
          <w:color w:val="000000"/>
        </w:rPr>
        <w:t>otárskej</w:t>
      </w:r>
      <w:r>
        <w:rPr>
          <w:rFonts w:ascii="Times New Roman" w:hAnsi="Times New Roman" w:cs="Times New Roman"/>
          <w:color w:val="000000"/>
        </w:rPr>
        <w:t xml:space="preserve"> zápisnice. </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N</w:t>
      </w:r>
      <w:r w:rsidRPr="00144B94">
        <w:rPr>
          <w:rFonts w:ascii="Times New Roman" w:hAnsi="Times New Roman" w:cs="Times New Roman"/>
          <w:color w:val="000000"/>
        </w:rPr>
        <w:t xml:space="preserve">a základe individuálneho hodnotenia </w:t>
      </w:r>
      <w:r>
        <w:rPr>
          <w:rFonts w:ascii="Times New Roman" w:hAnsi="Times New Roman" w:cs="Times New Roman"/>
          <w:color w:val="000000"/>
        </w:rPr>
        <w:t xml:space="preserve">členov </w:t>
      </w:r>
      <w:r w:rsidRPr="00144B94">
        <w:rPr>
          <w:rFonts w:ascii="Times New Roman" w:hAnsi="Times New Roman" w:cs="Times New Roman"/>
          <w:color w:val="000000"/>
        </w:rPr>
        <w:t>súčtom udelených bodov komisia vyhodnotila ponuku spoločnosti Credit Suisse First Boston (Europe) Limited (ďalej len "CSFB") ako najlepšiu.</w:t>
      </w:r>
      <w:r>
        <w:rPr>
          <w:rFonts w:ascii="Times New Roman" w:hAnsi="Times New Roman" w:cs="Times New Roman"/>
          <w:color w:val="000000"/>
        </w:rPr>
        <w:t xml:space="preserve"> V poradí druhá skončila ponuka spoločnosti NM Rothschild &amp; Sons Limited, Londýn, ktorá v prvých štyroch kritériách dosiahla najvyšší počet bodov. Jej konečné druhé poradie ovplyvnila cenová ponuka, ktorá bola stanovená vo výške 1% z hrubej hodnoty transakcie (súhrnnej protihodnoty – SP), avšak maximálna odmena bol</w:t>
      </w:r>
      <w:r>
        <w:rPr>
          <w:rFonts w:ascii="Times New Roman" w:hAnsi="Times New Roman" w:cs="Times New Roman"/>
          <w:color w:val="000000"/>
        </w:rPr>
        <w:t>a stanovená na výšku 18 miliónov USD.</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Cenová ponuka víťazného uchádzača CSFB bola nasledovná:</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Súhrnná protihodnota                                            Odmena za úspešný strategický predaj</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Do 1 miliardy USD                                         </w:t>
      </w:r>
      <w:r>
        <w:rPr>
          <w:rFonts w:ascii="Times New Roman" w:hAnsi="Times New Roman" w:cs="Times New Roman"/>
          <w:color w:val="000000"/>
        </w:rPr>
        <w:t xml:space="preserve">           0,50% z SP;</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Od 1 miliardy USD do 2 miliárd USD vrátane          0, 68% z SP; a</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Nad 2 miliardy USD                                                  0,4% z SP nad 2 miliardy USD</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Okrem tejto odmeny mali byť CSFB nahradené účelne vynaložené náklady, ktoré vznikli v súvislosti s realizáciou tejto zákazky vrátane nákladov na realizáciu IPO (napr. road show, tlačiarenské služby, a poplatky právnikov) s tým, že tieto náklady budú obmedzené. (neuvádza sa kým budú tieto náklady obmedzené a do akej výšky b</w:t>
      </w:r>
      <w:r>
        <w:rPr>
          <w:rFonts w:ascii="Times New Roman" w:hAnsi="Times New Roman" w:cs="Times New Roman"/>
          <w:color w:val="000000"/>
        </w:rPr>
        <w:t>udú obmedzené). V</w:t>
      </w:r>
      <w:r w:rsidR="00736F94">
        <w:rPr>
          <w:rFonts w:ascii="Times New Roman" w:hAnsi="Times New Roman" w:cs="Times New Roman"/>
          <w:color w:val="000000"/>
        </w:rPr>
        <w:t> </w:t>
      </w:r>
      <w:r>
        <w:rPr>
          <w:rFonts w:ascii="Times New Roman" w:hAnsi="Times New Roman" w:cs="Times New Roman"/>
          <w:color w:val="000000"/>
        </w:rPr>
        <w:t>ponuke</w:t>
      </w:r>
      <w:r w:rsidR="00736F94">
        <w:rPr>
          <w:rFonts w:ascii="Times New Roman" w:hAnsi="Times New Roman" w:cs="Times New Roman"/>
          <w:color w:val="000000"/>
        </w:rPr>
        <w:t>,</w:t>
      </w:r>
      <w:r>
        <w:rPr>
          <w:rFonts w:ascii="Times New Roman" w:hAnsi="Times New Roman" w:cs="Times New Roman"/>
          <w:color w:val="000000"/>
        </w:rPr>
        <w:t xml:space="preserve"> ako i v mandátnej zmluve nie je presne špecifikované</w:t>
      </w:r>
      <w:r w:rsidR="00736F94">
        <w:rPr>
          <w:rFonts w:ascii="Times New Roman" w:hAnsi="Times New Roman" w:cs="Times New Roman"/>
          <w:color w:val="000000"/>
        </w:rPr>
        <w:t>,</w:t>
      </w:r>
      <w:r>
        <w:rPr>
          <w:rFonts w:ascii="Times New Roman" w:hAnsi="Times New Roman" w:cs="Times New Roman"/>
          <w:color w:val="000000"/>
        </w:rPr>
        <w:t xml:space="preserve"> do akej výšky budú tieto náklady obmedzené. I z tejto formulácie je zrejmé, že členovia i toto kritérium hodnotili subjektívne, čo je preukázané i v nižšie uvedenom zistení pri fakturácii za poskytnuté služby.</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Na základe výsledku verejného obstarávania MH SR uzatvorilo s CSFB </w:t>
      </w:r>
      <w:r w:rsidR="007A2D38">
        <w:rPr>
          <w:rFonts w:ascii="Times New Roman" w:hAnsi="Times New Roman" w:cs="Times New Roman"/>
          <w:color w:val="000000"/>
        </w:rPr>
        <w:t>m</w:t>
      </w:r>
      <w:r>
        <w:rPr>
          <w:rFonts w:ascii="Times New Roman" w:hAnsi="Times New Roman" w:cs="Times New Roman"/>
          <w:color w:val="000000"/>
        </w:rPr>
        <w:t>andátnu zmluvu dňa 26.02.2001, ktorá bola zo strany CSFB podpísaná dňa 30.11.2000, t.</w:t>
      </w:r>
      <w:r w:rsidR="007A2D38">
        <w:rPr>
          <w:rFonts w:ascii="Times New Roman" w:hAnsi="Times New Roman" w:cs="Times New Roman"/>
          <w:color w:val="000000"/>
        </w:rPr>
        <w:t xml:space="preserve"> </w:t>
      </w:r>
      <w:r>
        <w:rPr>
          <w:rFonts w:ascii="Times New Roman" w:hAnsi="Times New Roman" w:cs="Times New Roman"/>
          <w:color w:val="000000"/>
        </w:rPr>
        <w:t>j. ešte pred vyhodnotením verejnej súťaže (22.12.2000). Na túto chybu bolo MH SR upozornené Stanoviskom k návrhu zmluvy JUDr. Annou Niku – advokátkou zo dňa 21.02.2001, ktoré bolo vypracované na základe požiadania MH SR, t.</w:t>
      </w:r>
      <w:r w:rsidR="007A2D38">
        <w:rPr>
          <w:rFonts w:ascii="Times New Roman" w:hAnsi="Times New Roman" w:cs="Times New Roman"/>
          <w:color w:val="000000"/>
        </w:rPr>
        <w:t xml:space="preserve"> </w:t>
      </w:r>
      <w:r>
        <w:rPr>
          <w:rFonts w:ascii="Times New Roman" w:hAnsi="Times New Roman" w:cs="Times New Roman"/>
          <w:color w:val="000000"/>
        </w:rPr>
        <w:t xml:space="preserve">j. ešte pred podpisom </w:t>
      </w:r>
      <w:r w:rsidR="007A2D38">
        <w:rPr>
          <w:rFonts w:ascii="Times New Roman" w:hAnsi="Times New Roman" w:cs="Times New Roman"/>
          <w:color w:val="000000"/>
        </w:rPr>
        <w:t>m</w:t>
      </w:r>
      <w:r>
        <w:rPr>
          <w:rFonts w:ascii="Times New Roman" w:hAnsi="Times New Roman" w:cs="Times New Roman"/>
          <w:color w:val="000000"/>
        </w:rPr>
        <w:t xml:space="preserve">andátnej zmluvy. Taktiež v tomto stanovisku bolo MH SR upozornené na nedostatočnú úpravu náhrady účelne vynaložených nákladov, akým spôsobom tieto náklady budú MH SR preukazované a do akej maximálnej výšky môžu byť fakturované.  Ani tieto pripomienky MH SR nezapracovalo do </w:t>
      </w:r>
      <w:r w:rsidR="007A2D38">
        <w:rPr>
          <w:rFonts w:ascii="Times New Roman" w:hAnsi="Times New Roman" w:cs="Times New Roman"/>
          <w:color w:val="000000"/>
        </w:rPr>
        <w:t>m</w:t>
      </w:r>
      <w:r>
        <w:rPr>
          <w:rFonts w:ascii="Times New Roman" w:hAnsi="Times New Roman" w:cs="Times New Roman"/>
          <w:color w:val="000000"/>
        </w:rPr>
        <w:t>andátnej zmluvy. V </w:t>
      </w:r>
      <w:r w:rsidR="007A2D38">
        <w:rPr>
          <w:rFonts w:ascii="Times New Roman" w:hAnsi="Times New Roman" w:cs="Times New Roman"/>
          <w:color w:val="000000"/>
        </w:rPr>
        <w:t>m</w:t>
      </w:r>
      <w:r>
        <w:rPr>
          <w:rFonts w:ascii="Times New Roman" w:hAnsi="Times New Roman" w:cs="Times New Roman"/>
          <w:color w:val="000000"/>
        </w:rPr>
        <w:t>andátnej zmluve bola dohodnutá odmena</w:t>
      </w:r>
      <w:r>
        <w:rPr>
          <w:rFonts w:ascii="Times New Roman" w:hAnsi="Times New Roman" w:cs="Times New Roman"/>
          <w:color w:val="000000"/>
        </w:rPr>
        <w:t xml:space="preserve"> :</w:t>
      </w:r>
    </w:p>
    <w:p w:rsidR="0065418D" w:rsidP="00797A9F">
      <w:pPr>
        <w:pStyle w:val="NormalWeb"/>
        <w:spacing w:before="0" w:beforeAutospacing="0" w:after="0" w:afterAutospacing="0"/>
        <w:ind w:firstLine="360"/>
        <w:jc w:val="both"/>
        <w:rPr>
          <w:rFonts w:ascii="Times New Roman" w:hAnsi="Times New Roman" w:cs="Times New Roman"/>
          <w:color w:val="000000"/>
        </w:rPr>
      </w:pPr>
    </w:p>
    <w:p w:rsidR="0065418D" w:rsidP="00797A9F">
      <w:pPr>
        <w:pStyle w:val="NormalWeb"/>
        <w:spacing w:before="0" w:beforeAutospacing="0" w:after="0" w:afterAutospacing="0"/>
        <w:ind w:firstLine="36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Úhrnná cena (UC)                                                    Odmena za úspešný strategický predaj</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Do 1 miliardy USD                                                    0,50% z ÚC;</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do 2 miliárd USD vrátane                                          0, 68% z ÚC; a</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Nad 2 miliardy USD                                                  0,4% z ÚC nad 2 miliardy USD</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t.</w:t>
      </w:r>
      <w:r w:rsidR="007A2D38">
        <w:rPr>
          <w:rFonts w:ascii="Times New Roman" w:hAnsi="Times New Roman" w:cs="Times New Roman"/>
          <w:color w:val="000000"/>
        </w:rPr>
        <w:t xml:space="preserve"> </w:t>
      </w:r>
      <w:r>
        <w:rPr>
          <w:rFonts w:ascii="Times New Roman" w:hAnsi="Times New Roman" w:cs="Times New Roman"/>
          <w:color w:val="000000"/>
        </w:rPr>
        <w:t>j. dohodnutá v rozpore s ponukou (porušenie zákona o verejnom obstarávaní).</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V zmysle § 36 ods. 4 zákona o verejnom obstarávaní mal obstar</w:t>
      </w:r>
      <w:r>
        <w:rPr>
          <w:rFonts w:ascii="Times New Roman" w:hAnsi="Times New Roman" w:cs="Times New Roman"/>
          <w:color w:val="000000"/>
        </w:rPr>
        <w:t>ávateľ povinnosť oznámiť výsledok verejného obstarávania do siedm</w:t>
      </w:r>
      <w:r w:rsidR="007A2D38">
        <w:rPr>
          <w:rFonts w:ascii="Times New Roman" w:hAnsi="Times New Roman" w:cs="Times New Roman"/>
          <w:color w:val="000000"/>
        </w:rPr>
        <w:t>i</w:t>
      </w:r>
      <w:r>
        <w:rPr>
          <w:rFonts w:ascii="Times New Roman" w:hAnsi="Times New Roman" w:cs="Times New Roman"/>
          <w:color w:val="000000"/>
        </w:rPr>
        <w:t xml:space="preserve">ch dní od uplynutia lehoty viazanosti ponuky uchádzača, ktorého ponuka bola najúspešnejšia. MH SR túto povinnosť splnila v danej lehote dňa 05.03.2001.   </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 </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Privatizačný poradca CSFB vystavilo dňa 19.07.2002 pre MH SR faktúru č. M301/0210, ref. č. X57843/SQ34 vo výške 26 950 000,- USD. Podľa priloženej faktúry sa nedá zistiť,  kto túto faktúru prijal, kedy bola prijatá a kým bola odsúhlasená. Cena bola fakturovaná v tomto zložení:</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Odmena    </w:t>
      </w:r>
      <w:r>
        <w:rPr>
          <w:rFonts w:ascii="Times New Roman" w:hAnsi="Times New Roman" w:cs="Times New Roman"/>
          <w:color w:val="000000"/>
        </w:rPr>
        <w:t xml:space="preserve">                                                                21 160 000,00 USD</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Mimoriadne peňažné výdavky                                      477 322,09 USD</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Náklady a výdavky tretej strany                                 5 312 677,91 USD</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Spolu         </w:t>
      </w:r>
      <w:r>
        <w:rPr>
          <w:rFonts w:ascii="Times New Roman" w:hAnsi="Times New Roman" w:cs="Times New Roman"/>
          <w:color w:val="000000"/>
        </w:rPr>
        <w:t xml:space="preserve">                                                                26 950 000,00 USD</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Takto fakturovaná </w:t>
      </w:r>
      <w:r w:rsidR="007A2D38">
        <w:rPr>
          <w:rFonts w:ascii="Times New Roman" w:hAnsi="Times New Roman" w:cs="Times New Roman"/>
          <w:color w:val="000000"/>
        </w:rPr>
        <w:t>o</w:t>
      </w:r>
      <w:r>
        <w:rPr>
          <w:rFonts w:ascii="Times New Roman" w:hAnsi="Times New Roman" w:cs="Times New Roman"/>
          <w:color w:val="000000"/>
        </w:rPr>
        <w:t xml:space="preserve">dmena vo výške 21 160 000,00 USD bola v rozpore s uzatvorenou </w:t>
      </w:r>
      <w:r w:rsidR="007A2D38">
        <w:rPr>
          <w:rFonts w:ascii="Times New Roman" w:hAnsi="Times New Roman" w:cs="Times New Roman"/>
          <w:color w:val="000000"/>
        </w:rPr>
        <w:t>m</w:t>
      </w:r>
      <w:r>
        <w:rPr>
          <w:rFonts w:ascii="Times New Roman" w:hAnsi="Times New Roman" w:cs="Times New Roman"/>
          <w:color w:val="000000"/>
        </w:rPr>
        <w:t xml:space="preserve">andátnou zmluvou. </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Ďalej z tohto znenia faktúry nie je zrejmé, o aké konkrétne mimoriadne peňažné výdavky vo výške 477 322,09 USD a náklady a výdavky tretej strany vo výške 5 312 677,91 USD (spolu </w:t>
      </w:r>
      <w:r w:rsidRPr="00A77773">
        <w:rPr>
          <w:rFonts w:ascii="Times New Roman" w:hAnsi="Times New Roman" w:cs="Times New Roman"/>
          <w:b/>
          <w:color w:val="000000"/>
        </w:rPr>
        <w:t>vo výške 5 790 000,00 USD</w:t>
      </w:r>
      <w:r>
        <w:rPr>
          <w:rFonts w:ascii="Times New Roman" w:hAnsi="Times New Roman" w:cs="Times New Roman"/>
          <w:color w:val="000000"/>
        </w:rPr>
        <w:t xml:space="preserve">) </w:t>
      </w:r>
      <w:r w:rsidR="007A2D38">
        <w:rPr>
          <w:rFonts w:ascii="Times New Roman" w:hAnsi="Times New Roman" w:cs="Times New Roman"/>
          <w:color w:val="000000"/>
        </w:rPr>
        <w:t>ide o to</w:t>
      </w:r>
      <w:r>
        <w:rPr>
          <w:rFonts w:ascii="Times New Roman" w:hAnsi="Times New Roman" w:cs="Times New Roman"/>
          <w:color w:val="000000"/>
        </w:rPr>
        <w:t xml:space="preserve">, kto túto výšku odsúhlasil a či táto výška zodpovedá i skutočne vynaloženým výdavkom a nákladom. </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V dokladoch z výberu poradcu bola priložená fotokópia listu od spoločnosti Linklaters, Bratislava, zo dňa 26.07.2002, ktorým oznamujú p. Michalovi Šušákovi, CSFB, Staroměstské nám. 15, Praha, ich názor, že CSFB má právo na vyplatenie honorárov a nákladov uvedených vo faktúre. Tento list bol zaslaný na vedomie JUDr. Jánovi Sabolovi, štátnemu tajomníkovi MH SR. Z tohto listu nie je zrejmé, či spoločnosť Linklaters posudzovala túto konkrétnu faktúru, alebo inú faktúru. Tento list bol vyhotovený po dátume vystavenia faktúry (faktúra bola vystavená dňa 19.07.2002).</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O nejasnosti výšky fakturovanej čiastky potvrdzuje i fotokópia listu Advokátskej kancelárie Niku &amp; partners, Bratislava, zo dňa 09.08.2002, v ktorom Advokátska kancelária oznamuje MH SR názor, že odmena má byť vypoč</w:t>
      </w:r>
      <w:r>
        <w:rPr>
          <w:rFonts w:ascii="Times New Roman" w:hAnsi="Times New Roman" w:cs="Times New Roman"/>
          <w:color w:val="000000"/>
        </w:rPr>
        <w:t>ítaná na základe vzorca:</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center"/>
        <w:rPr>
          <w:rFonts w:ascii="Times New Roman" w:hAnsi="Times New Roman" w:cs="Times New Roman"/>
          <w:color w:val="000000"/>
        </w:rPr>
      </w:pPr>
      <w:r>
        <w:rPr>
          <w:rFonts w:ascii="Times New Roman" w:hAnsi="Times New Roman" w:cs="Times New Roman"/>
          <w:color w:val="000000"/>
        </w:rPr>
        <w:t>0,68% z ÚC + ( 0,4% z ( ÚC – 2 miliardy USD))</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9E23D3">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Názor Advokátskej kancelárie Niku &amp; partners, Bratislava, síce potvrdzuje spôsob výpočtu odmeny, ale tento názor je chybný, účelový a v rozpore so znením </w:t>
      </w:r>
      <w:r w:rsidR="007A2D38">
        <w:rPr>
          <w:rFonts w:ascii="Times New Roman" w:hAnsi="Times New Roman" w:cs="Times New Roman"/>
          <w:color w:val="000000"/>
        </w:rPr>
        <w:t>m</w:t>
      </w:r>
      <w:r>
        <w:rPr>
          <w:rFonts w:ascii="Times New Roman" w:hAnsi="Times New Roman" w:cs="Times New Roman"/>
          <w:color w:val="000000"/>
        </w:rPr>
        <w:t>andátnej zmluvy.</w:t>
      </w:r>
    </w:p>
    <w:p w:rsidR="00797A9F" w:rsidP="00797A9F">
      <w:pPr>
        <w:pStyle w:val="NormalWeb"/>
        <w:spacing w:before="0" w:beforeAutospacing="0" w:after="0" w:afterAutospacing="0"/>
        <w:ind w:firstLine="360"/>
        <w:jc w:val="both"/>
        <w:rPr>
          <w:rFonts w:ascii="Times New Roman" w:hAnsi="Times New Roman" w:cs="Times New Roman"/>
          <w:i/>
          <w:color w:val="000000"/>
        </w:rPr>
      </w:pPr>
      <w:r>
        <w:rPr>
          <w:rFonts w:ascii="Times New Roman" w:hAnsi="Times New Roman" w:cs="Times New Roman"/>
          <w:color w:val="000000"/>
        </w:rPr>
        <w:t>MH SR v návrhu Dohody o pristúpení k časti záväzku (Informácia pre ministra hospodárstva zo dňa 19.11.2002 vypracovaná JUDr. Kobidovou a schválená JUDr. Novomeskou), ktorá sa mala uzatvoriť medzi MH SR a Fondom národného majetku SR</w:t>
      </w:r>
      <w:r w:rsidR="007A2D38">
        <w:rPr>
          <w:rFonts w:ascii="Times New Roman" w:hAnsi="Times New Roman" w:cs="Times New Roman"/>
          <w:color w:val="000000"/>
        </w:rPr>
        <w:t>,</w:t>
      </w:r>
      <w:r>
        <w:rPr>
          <w:rFonts w:ascii="Times New Roman" w:hAnsi="Times New Roman" w:cs="Times New Roman"/>
          <w:color w:val="000000"/>
        </w:rPr>
        <w:t xml:space="preserve"> v bode 2 pôvodne navrhlo: </w:t>
      </w:r>
      <w:r>
        <w:rPr>
          <w:rFonts w:ascii="Times New Roman" w:hAnsi="Times New Roman" w:cs="Times New Roman"/>
          <w:i/>
          <w:color w:val="000000"/>
        </w:rPr>
        <w:t>„Ministerstvo vyhlasuje, že faktúru spoločnosti CREDIT SUISSE FIRST BOSTON LIMITED podľa bodu 1 tejto dohody, preskúmalo a potvrdzuje jej správnosť po formálnej a vecnej stránke“.</w:t>
      </w:r>
    </w:p>
    <w:p w:rsidR="00797A9F" w:rsidP="00797A9F">
      <w:pPr>
        <w:pStyle w:val="NormalWeb"/>
        <w:spacing w:before="0" w:beforeAutospacing="0" w:after="0" w:afterAutospacing="0"/>
        <w:ind w:firstLine="360"/>
        <w:jc w:val="both"/>
        <w:rPr>
          <w:rFonts w:ascii="Times New Roman" w:hAnsi="Times New Roman" w:cs="Times New Roman"/>
          <w:i/>
          <w:color w:val="000000"/>
        </w:rPr>
      </w:pPr>
      <w:r>
        <w:rPr>
          <w:rFonts w:ascii="Times New Roman" w:hAnsi="Times New Roman" w:cs="Times New Roman"/>
          <w:color w:val="000000"/>
        </w:rPr>
        <w:t xml:space="preserve">MH SR prepracovalo bod 2, ktorý znel: </w:t>
      </w:r>
      <w:r>
        <w:rPr>
          <w:rFonts w:ascii="Times New Roman" w:hAnsi="Times New Roman" w:cs="Times New Roman"/>
          <w:i/>
          <w:color w:val="000000"/>
        </w:rPr>
        <w:t>„Ministerstvo vyhlasuje, že faktúru spoločnosti CREDIT SUISSE FIRST BOSTON LIMITED podľa bodu 1 tejto dohody preskúmala právnická kancelária LINKLATERS, ktorá potvrdila, že CSFB má právo na vyplatenie honorárov a nákladov, ktoré sa uvádzajú vo faktúre“.</w:t>
      </w: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Takto upravený návrh dohody bol listom zo dňa 04.10.2002 zaslaný na Fond národného majetku SR, ktorý listom zo dňa 15.11.2002 Dohodu o pristúpení k záväzku vrátil nepodpísanú, </w:t>
      </w:r>
      <w:r w:rsidR="007A2D38">
        <w:rPr>
          <w:rFonts w:ascii="Times New Roman" w:hAnsi="Times New Roman" w:cs="Times New Roman"/>
          <w:color w:val="000000"/>
        </w:rPr>
        <w:t>keďže</w:t>
      </w:r>
      <w:r>
        <w:rPr>
          <w:rFonts w:ascii="Times New Roman" w:hAnsi="Times New Roman" w:cs="Times New Roman"/>
          <w:color w:val="000000"/>
        </w:rPr>
        <w:t xml:space="preserve"> bol pre Fond národného majetku SR tento text bodu 2 neakceptovateľný. Z vyššie uvedeného vyplýva, že Fond národného majetk</w:t>
      </w:r>
      <w:r>
        <w:rPr>
          <w:rFonts w:ascii="Times New Roman" w:hAnsi="Times New Roman" w:cs="Times New Roman"/>
          <w:color w:val="000000"/>
        </w:rPr>
        <w:t xml:space="preserve">u SR list právnickej kancelárie LINKLATERS neakceptoval, ale MH SR ho akceptovalo. </w:t>
      </w:r>
    </w:p>
    <w:p w:rsidR="003E643E" w:rsidRPr="003E643E" w:rsidP="00797A9F">
      <w:pPr>
        <w:pStyle w:val="NormalWeb"/>
        <w:spacing w:before="0" w:beforeAutospacing="0" w:after="0" w:afterAutospacing="0"/>
        <w:ind w:firstLine="360"/>
        <w:jc w:val="both"/>
        <w:rPr>
          <w:rFonts w:ascii="Times New Roman" w:hAnsi="Times New Roman" w:cs="Times New Roman"/>
          <w:i/>
          <w:color w:val="000000"/>
        </w:rPr>
      </w:pPr>
      <w:r>
        <w:rPr>
          <w:rFonts w:ascii="Times New Roman" w:hAnsi="Times New Roman" w:cs="Times New Roman"/>
          <w:color w:val="000000"/>
        </w:rPr>
        <w:t xml:space="preserve">Nakoniec MH SR prepracovalo tento bod č. 2 </w:t>
      </w:r>
      <w:r w:rsidR="007A2D38">
        <w:rPr>
          <w:rFonts w:ascii="Times New Roman" w:hAnsi="Times New Roman" w:cs="Times New Roman"/>
          <w:color w:val="000000"/>
        </w:rPr>
        <w:t>d</w:t>
      </w:r>
      <w:r>
        <w:rPr>
          <w:rFonts w:ascii="Times New Roman" w:hAnsi="Times New Roman" w:cs="Times New Roman"/>
          <w:color w:val="000000"/>
        </w:rPr>
        <w:t>ohody, ktorý znie:</w:t>
      </w:r>
      <w:r>
        <w:rPr>
          <w:rFonts w:ascii="Times New Roman" w:hAnsi="Times New Roman" w:cs="Times New Roman"/>
          <w:i/>
          <w:color w:val="000000"/>
        </w:rPr>
        <w:t xml:space="preserve"> „Ministerstvo potvrdzuj</w:t>
      </w:r>
      <w:r w:rsidR="00E45B4B">
        <w:rPr>
          <w:rFonts w:ascii="Times New Roman" w:hAnsi="Times New Roman" w:cs="Times New Roman"/>
          <w:i/>
          <w:color w:val="000000"/>
        </w:rPr>
        <w:t>e</w:t>
      </w:r>
      <w:r>
        <w:rPr>
          <w:rFonts w:ascii="Times New Roman" w:hAnsi="Times New Roman" w:cs="Times New Roman"/>
          <w:i/>
          <w:color w:val="000000"/>
        </w:rPr>
        <w:t>, že záväzok podľa bodu 1 tejto dohody je platným záväzkom Ministerstva v zmysle Zmluvy, výška a splatnosť tohto záväzku je stanovená plne v súlade so Zmluvou</w:t>
      </w:r>
      <w:r w:rsidR="00544964">
        <w:rPr>
          <w:rFonts w:ascii="Times New Roman" w:hAnsi="Times New Roman" w:cs="Times New Roman"/>
          <w:i/>
          <w:color w:val="000000"/>
        </w:rPr>
        <w:t>“.</w:t>
      </w:r>
    </w:p>
    <w:p w:rsidR="00797A9F" w:rsidP="00544964">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V tejto </w:t>
      </w:r>
      <w:r w:rsidR="00E45B4B">
        <w:rPr>
          <w:rFonts w:ascii="Times New Roman" w:hAnsi="Times New Roman" w:cs="Times New Roman"/>
          <w:color w:val="000000"/>
        </w:rPr>
        <w:t>i</w:t>
      </w:r>
      <w:r>
        <w:rPr>
          <w:rFonts w:ascii="Times New Roman" w:hAnsi="Times New Roman" w:cs="Times New Roman"/>
          <w:color w:val="000000"/>
        </w:rPr>
        <w:t>nformácii bolo ďalej odporučené ministrovi hospodárstva jednoznačnejšie stanovenie odmeny pre privatizačného poradcu a aby bola riešená formou dodatku k </w:t>
      </w:r>
      <w:r w:rsidR="00E45B4B">
        <w:rPr>
          <w:rFonts w:ascii="Times New Roman" w:hAnsi="Times New Roman" w:cs="Times New Roman"/>
          <w:color w:val="000000"/>
        </w:rPr>
        <w:t>m</w:t>
      </w:r>
      <w:r>
        <w:rPr>
          <w:rFonts w:ascii="Times New Roman" w:hAnsi="Times New Roman" w:cs="Times New Roman"/>
          <w:color w:val="000000"/>
        </w:rPr>
        <w:t>andátnej zmluve, čo taktiež poukazuje na nejednoznačné stanovenie odmeny pre privatizačného poradcu. O existencii dodatku k </w:t>
      </w:r>
      <w:r w:rsidR="00E45B4B">
        <w:rPr>
          <w:rFonts w:ascii="Times New Roman" w:hAnsi="Times New Roman" w:cs="Times New Roman"/>
          <w:color w:val="000000"/>
        </w:rPr>
        <w:t>m</w:t>
      </w:r>
      <w:r>
        <w:rPr>
          <w:rFonts w:ascii="Times New Roman" w:hAnsi="Times New Roman" w:cs="Times New Roman"/>
          <w:color w:val="000000"/>
        </w:rPr>
        <w:t xml:space="preserve">andátnej zmluve sa na MH SR nenachádzajú žiadne informácie. </w:t>
      </w:r>
    </w:p>
    <w:p w:rsidR="00797A9F" w:rsidP="00797A9F">
      <w:pPr>
        <w:pStyle w:val="NormalWeb"/>
        <w:spacing w:before="0" w:beforeAutospacing="0" w:after="0" w:afterAutospacing="0"/>
        <w:jc w:val="center"/>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Z vyššie uvedeného je zrejmé, že MH SR nevedelo s určitosťou vypočítať výšku honoráru </w:t>
      </w:r>
      <w:r>
        <w:rPr>
          <w:rFonts w:ascii="Times New Roman" w:hAnsi="Times New Roman" w:cs="Times New Roman"/>
          <w:color w:val="000000"/>
        </w:rPr>
        <w:t xml:space="preserve">a nákladov na základe </w:t>
      </w:r>
      <w:r w:rsidR="00E45B4B">
        <w:rPr>
          <w:rFonts w:ascii="Times New Roman" w:hAnsi="Times New Roman" w:cs="Times New Roman"/>
          <w:color w:val="000000"/>
        </w:rPr>
        <w:t>m</w:t>
      </w:r>
      <w:r>
        <w:rPr>
          <w:rFonts w:ascii="Times New Roman" w:hAnsi="Times New Roman" w:cs="Times New Roman"/>
          <w:color w:val="000000"/>
        </w:rPr>
        <w:t>andátnej zmluvy (nejasnosť špecifikácie náhrady vynaložených nákladov je popísan</w:t>
      </w:r>
      <w:r w:rsidR="00E45B4B">
        <w:rPr>
          <w:rFonts w:ascii="Times New Roman" w:hAnsi="Times New Roman" w:cs="Times New Roman"/>
          <w:color w:val="000000"/>
        </w:rPr>
        <w:t>á</w:t>
      </w:r>
      <w:r>
        <w:rPr>
          <w:rFonts w:ascii="Times New Roman" w:hAnsi="Times New Roman" w:cs="Times New Roman"/>
          <w:color w:val="000000"/>
        </w:rPr>
        <w:t xml:space="preserve"> vyššie).</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Kontrolou faktúry bolo zistené:</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                                               fakturovaná suma      nárok podľa zmluvy           rozdiel</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odm</w:t>
      </w:r>
      <w:r>
        <w:rPr>
          <w:rFonts w:ascii="Times New Roman" w:hAnsi="Times New Roman" w:cs="Times New Roman"/>
          <w:color w:val="000000"/>
        </w:rPr>
        <w:t xml:space="preserve">ena v USD                         21 160 000,00            16 400 000,00           </w:t>
      </w:r>
      <w:r w:rsidRPr="00E80C1D">
        <w:rPr>
          <w:rFonts w:ascii="Times New Roman" w:hAnsi="Times New Roman" w:cs="Times New Roman"/>
          <w:b/>
          <w:color w:val="000000"/>
        </w:rPr>
        <w:t>+ 4 760 000,00</w:t>
      </w:r>
      <w:r>
        <w:rPr>
          <w:rFonts w:ascii="Times New Roman" w:hAnsi="Times New Roman" w:cs="Times New Roman"/>
          <w:color w:val="000000"/>
        </w:rPr>
        <w:t xml:space="preserve">         </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CSFB podľa ponuky by patrila nasledovná odmena:</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Súhrnná protihodnota                                       Odmena za úspešný     odmena v USD</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 xml:space="preserve">                                                                      strategický predaj</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Do 1 miliardy USD                                                0,50% z SP;               5 000 000,00</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Od 1 miliardy USD do 2 miliárd USD vrátane      0, 68% z SP;              6 800 000,00</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Nad 2 miliardy USD                                               0,40% z SP;               2 800 000,00</w:t>
      </w:r>
    </w:p>
    <w:p w:rsidR="00797A9F" w:rsidRPr="00E80C1D" w:rsidP="00797A9F">
      <w:pPr>
        <w:pStyle w:val="NormalWeb"/>
        <w:spacing w:before="0" w:beforeAutospacing="0" w:after="0" w:afterAutospacing="0"/>
        <w:jc w:val="both"/>
        <w:rPr>
          <w:rFonts w:ascii="Times New Roman" w:hAnsi="Times New Roman" w:cs="Times New Roman"/>
          <w:b/>
          <w:color w:val="000000"/>
        </w:rPr>
      </w:pPr>
      <w:r w:rsidRPr="00E80C1D">
        <w:rPr>
          <w:rFonts w:ascii="Times New Roman" w:hAnsi="Times New Roman" w:cs="Times New Roman"/>
          <w:b/>
          <w:color w:val="000000"/>
        </w:rPr>
        <w:t xml:space="preserve">Spolu                                                                      </w:t>
      </w:r>
      <w:r>
        <w:rPr>
          <w:rFonts w:ascii="Times New Roman" w:hAnsi="Times New Roman" w:cs="Times New Roman"/>
          <w:b/>
          <w:color w:val="000000"/>
        </w:rPr>
        <w:t xml:space="preserve">                               </w:t>
      </w:r>
      <w:r w:rsidRPr="00E80C1D">
        <w:rPr>
          <w:rFonts w:ascii="Times New Roman" w:hAnsi="Times New Roman" w:cs="Times New Roman"/>
          <w:b/>
          <w:color w:val="000000"/>
        </w:rPr>
        <w:t xml:space="preserve">  14 600 000,00</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Rozd</w:t>
      </w:r>
      <w:r>
        <w:rPr>
          <w:rFonts w:ascii="Times New Roman" w:hAnsi="Times New Roman" w:cs="Times New Roman"/>
          <w:color w:val="000000"/>
        </w:rPr>
        <w:t xml:space="preserve">iel medzi fakturovanou odmenou a vypočítanou odmenou podľa ponuky, ktorú členovia komisie hodnotili, činí </w:t>
      </w:r>
      <w:r w:rsidRPr="00E80C1D">
        <w:rPr>
          <w:rFonts w:ascii="Times New Roman" w:hAnsi="Times New Roman" w:cs="Times New Roman"/>
          <w:b/>
          <w:color w:val="000000"/>
        </w:rPr>
        <w:t>6 560 000,00 USD</w:t>
      </w:r>
      <w:r w:rsidR="00E45B4B">
        <w:rPr>
          <w:rFonts w:ascii="Times New Roman" w:hAnsi="Times New Roman" w:cs="Times New Roman"/>
          <w:b/>
          <w:color w:val="000000"/>
        </w:rPr>
        <w:t>,</w:t>
      </w:r>
      <w:r>
        <w:rPr>
          <w:rFonts w:ascii="Times New Roman" w:hAnsi="Times New Roman" w:cs="Times New Roman"/>
          <w:b/>
          <w:color w:val="000000"/>
        </w:rPr>
        <w:t xml:space="preserve"> </w:t>
      </w:r>
      <w:r w:rsidR="00E45B4B">
        <w:rPr>
          <w:rFonts w:ascii="Times New Roman" w:hAnsi="Times New Roman" w:cs="Times New Roman"/>
          <w:color w:val="000000"/>
        </w:rPr>
        <w:t>t. j.</w:t>
      </w:r>
      <w:r>
        <w:rPr>
          <w:rFonts w:ascii="Times New Roman" w:hAnsi="Times New Roman" w:cs="Times New Roman"/>
          <w:color w:val="000000"/>
        </w:rPr>
        <w:t xml:space="preserve"> </w:t>
      </w:r>
      <w:r>
        <w:rPr>
          <w:rFonts w:ascii="Times New Roman" w:hAnsi="Times New Roman" w:cs="Times New Roman"/>
          <w:b/>
          <w:color w:val="000000"/>
        </w:rPr>
        <w:t>257 552 160,00 Sk</w:t>
      </w:r>
      <w:r>
        <w:rPr>
          <w:rFonts w:ascii="Times New Roman" w:hAnsi="Times New Roman" w:cs="Times New Roman"/>
          <w:color w:val="000000"/>
        </w:rPr>
        <w:t>.</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Dohoda o pristúpení k časti záväzku bola uzatvorená dňa 15.01.2003 na sumu </w:t>
      </w:r>
      <w:r w:rsidRPr="00951899">
        <w:rPr>
          <w:rFonts w:ascii="Times New Roman" w:hAnsi="Times New Roman" w:cs="Times New Roman"/>
          <w:b/>
          <w:color w:val="000000"/>
        </w:rPr>
        <w:t>26 950 000,00 USD</w:t>
      </w:r>
      <w:r>
        <w:rPr>
          <w:rFonts w:ascii="Times New Roman" w:hAnsi="Times New Roman" w:cs="Times New Roman"/>
          <w:color w:val="000000"/>
        </w:rPr>
        <w:t xml:space="preserve"> s textom 2 bo</w:t>
      </w:r>
      <w:r>
        <w:rPr>
          <w:rFonts w:ascii="Times New Roman" w:hAnsi="Times New Roman" w:cs="Times New Roman"/>
          <w:color w:val="000000"/>
        </w:rPr>
        <w:t xml:space="preserve">du </w:t>
      </w:r>
      <w:r w:rsidR="00E45B4B">
        <w:rPr>
          <w:rFonts w:ascii="Times New Roman" w:hAnsi="Times New Roman" w:cs="Times New Roman"/>
          <w:color w:val="000000"/>
        </w:rPr>
        <w:t>d</w:t>
      </w:r>
      <w:r>
        <w:rPr>
          <w:rFonts w:ascii="Times New Roman" w:hAnsi="Times New Roman" w:cs="Times New Roman"/>
          <w:color w:val="000000"/>
        </w:rPr>
        <w:t xml:space="preserve">ohody, ktorý znie: </w:t>
      </w:r>
      <w:r>
        <w:rPr>
          <w:rFonts w:ascii="Times New Roman" w:hAnsi="Times New Roman" w:cs="Times New Roman"/>
          <w:i/>
          <w:color w:val="000000"/>
        </w:rPr>
        <w:t>„ministerstvo potvrdzuje, že záväzok podľa bodu 1 tejto Dohody je platným záväzkom Ministerstva v zmysle Zmluvy, výška a splatnosť tohto záväzku je stanovená plne v súlade so zmluvou“</w:t>
      </w:r>
      <w:r>
        <w:rPr>
          <w:rFonts w:ascii="Times New Roman" w:hAnsi="Times New Roman" w:cs="Times New Roman"/>
          <w:color w:val="000000"/>
        </w:rPr>
        <w:t xml:space="preserve">. </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Vyššie uvedená faktúra bola uhradená Fondom národného majetku SR dňa 15.01.2003 vo výške 26 950 000,00 USD (</w:t>
      </w:r>
      <w:r w:rsidRPr="008D446F">
        <w:rPr>
          <w:rFonts w:ascii="Times New Roman" w:hAnsi="Times New Roman" w:cs="Times New Roman"/>
          <w:b/>
          <w:color w:val="000000"/>
        </w:rPr>
        <w:t>1 058 083 950,- Sk</w:t>
      </w:r>
      <w:r>
        <w:rPr>
          <w:rFonts w:ascii="Times New Roman" w:hAnsi="Times New Roman" w:cs="Times New Roman"/>
          <w:color w:val="000000"/>
        </w:rPr>
        <w:t xml:space="preserve"> pri kurze 39,261 Sk/USD). </w:t>
      </w:r>
    </w:p>
    <w:p w:rsidR="00797A9F" w:rsidP="00797A9F">
      <w:pPr>
        <w:pStyle w:val="NormalWeb"/>
        <w:spacing w:before="0" w:beforeAutospacing="0" w:after="0" w:afterAutospacing="0"/>
        <w:jc w:val="both"/>
        <w:rPr>
          <w:rFonts w:ascii="Times New Roman" w:hAnsi="Times New Roman" w:cs="Times New Roman"/>
          <w:color w:val="000000"/>
        </w:rPr>
      </w:pPr>
    </w:p>
    <w:p w:rsidR="0065418D"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xml:space="preserve">uhradená odmena v Sk           fakturácia podľa zmluvy               fakturácia podľa ponuky  </w:t>
      </w:r>
    </w:p>
    <w:p w:rsidR="00797A9F" w:rsidP="00797A9F">
      <w:pPr>
        <w:pStyle w:val="NormalWeb"/>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830 762 760,- Sk                        643 880 400,</w:t>
      </w:r>
      <w:r>
        <w:rPr>
          <w:rFonts w:ascii="Times New Roman" w:hAnsi="Times New Roman" w:cs="Times New Roman"/>
          <w:color w:val="000000"/>
        </w:rPr>
        <w:t>- Sk                            573 210 600,- Sk</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Pri možnej úspešnosti spoločnosti NM Rothschild &amp; Sons Limited, Londýn, ktorá skončila na druhom mieste, by Slovenská republika zaplatila za služby privatizačného poradcu celkom </w:t>
      </w:r>
      <w:r w:rsidRPr="00284F85">
        <w:rPr>
          <w:rFonts w:ascii="Times New Roman" w:hAnsi="Times New Roman" w:cs="Times New Roman"/>
          <w:color w:val="000000"/>
        </w:rPr>
        <w:t>18 000 000,00 USD (</w:t>
      </w:r>
      <w:r w:rsidRPr="00284F85">
        <w:rPr>
          <w:rFonts w:ascii="Times New Roman" w:hAnsi="Times New Roman" w:cs="Times New Roman"/>
          <w:b/>
          <w:color w:val="000000"/>
        </w:rPr>
        <w:t xml:space="preserve"> </w:t>
      </w:r>
      <w:r w:rsidRPr="00B37EF4">
        <w:rPr>
          <w:rFonts w:ascii="Times New Roman" w:hAnsi="Times New Roman" w:cs="Times New Roman"/>
          <w:color w:val="000000"/>
        </w:rPr>
        <w:t>706 698 </w:t>
      </w:r>
      <w:r w:rsidRPr="00B37EF4">
        <w:rPr>
          <w:rFonts w:ascii="Times New Roman" w:hAnsi="Times New Roman" w:cs="Times New Roman"/>
          <w:color w:val="000000"/>
        </w:rPr>
        <w:t>000,- Sk</w:t>
      </w:r>
      <w:r>
        <w:rPr>
          <w:rFonts w:ascii="Times New Roman" w:hAnsi="Times New Roman" w:cs="Times New Roman"/>
          <w:color w:val="000000"/>
        </w:rPr>
        <w:t>, t.</w:t>
      </w:r>
      <w:r w:rsidR="00E45B4B">
        <w:rPr>
          <w:rFonts w:ascii="Times New Roman" w:hAnsi="Times New Roman" w:cs="Times New Roman"/>
          <w:color w:val="000000"/>
        </w:rPr>
        <w:t xml:space="preserve"> </w:t>
      </w:r>
      <w:r>
        <w:rPr>
          <w:rFonts w:ascii="Times New Roman" w:hAnsi="Times New Roman" w:cs="Times New Roman"/>
          <w:color w:val="000000"/>
        </w:rPr>
        <w:t xml:space="preserve">j. </w:t>
      </w:r>
      <w:r w:rsidRPr="00B37EF4">
        <w:rPr>
          <w:rFonts w:ascii="Times New Roman" w:hAnsi="Times New Roman" w:cs="Times New Roman"/>
          <w:b/>
          <w:color w:val="000000"/>
        </w:rPr>
        <w:t>o 351 385 950,- Sk menej</w:t>
      </w:r>
      <w:r w:rsidRPr="00284F85">
        <w:rPr>
          <w:rFonts w:ascii="Times New Roman" w:hAnsi="Times New Roman" w:cs="Times New Roman"/>
          <w:color w:val="000000"/>
        </w:rPr>
        <w:t>)</w:t>
      </w:r>
      <w:r>
        <w:rPr>
          <w:rFonts w:ascii="Times New Roman" w:hAnsi="Times New Roman" w:cs="Times New Roman"/>
          <w:color w:val="000000"/>
        </w:rPr>
        <w:t>.</w:t>
      </w:r>
    </w:p>
    <w:p w:rsidR="00797A9F" w:rsidP="00797A9F">
      <w:pPr>
        <w:pStyle w:val="NormalWeb"/>
        <w:spacing w:before="0" w:beforeAutospacing="0" w:after="0" w:afterAutospacing="0"/>
        <w:jc w:val="both"/>
        <w:rPr>
          <w:rFonts w:ascii="Times New Roman" w:hAnsi="Times New Roman" w:cs="Times New Roman"/>
          <w:color w:val="000000"/>
        </w:rPr>
      </w:pPr>
    </w:p>
    <w:p w:rsidR="00797A9F" w:rsidP="00797A9F">
      <w:pPr>
        <w:pStyle w:val="NormalWeb"/>
        <w:spacing w:before="0" w:beforeAutospacing="0" w:after="0" w:afterAutospacing="0"/>
        <w:ind w:firstLine="360"/>
        <w:jc w:val="both"/>
        <w:rPr>
          <w:rFonts w:ascii="Times New Roman" w:hAnsi="Times New Roman" w:cs="Times New Roman"/>
          <w:color w:val="000000"/>
        </w:rPr>
      </w:pPr>
      <w:r>
        <w:rPr>
          <w:rFonts w:ascii="Times New Roman" w:hAnsi="Times New Roman" w:cs="Times New Roman"/>
          <w:color w:val="000000"/>
        </w:rPr>
        <w:t xml:space="preserve">Z vyššie uvedeného je zrejmé, že výber privatizačného poradcu bol netransparentný a bol v rozpore so zákonom o verejnom obstarávaní. </w:t>
      </w:r>
      <w:r w:rsidRPr="00284F85">
        <w:rPr>
          <w:rFonts w:ascii="Times New Roman" w:hAnsi="Times New Roman" w:cs="Times New Roman"/>
          <w:color w:val="000000"/>
        </w:rPr>
        <w:t xml:space="preserve"> </w:t>
      </w:r>
    </w:p>
    <w:p w:rsidR="00797A9F" w:rsidP="00797A9F">
      <w:pPr>
        <w:pStyle w:val="NormalWeb"/>
        <w:spacing w:before="0" w:beforeAutospacing="0" w:after="0" w:afterAutospacing="0"/>
        <w:ind w:left="360"/>
        <w:jc w:val="both"/>
        <w:rPr>
          <w:rFonts w:ascii="Times New Roman" w:hAnsi="Times New Roman" w:cs="Times New Roman"/>
          <w:color w:val="000000"/>
        </w:rPr>
      </w:pPr>
    </w:p>
    <w:p w:rsidR="00797A9F" w:rsidP="00797A9F">
      <w:pPr>
        <w:pStyle w:val="NormalWeb"/>
        <w:spacing w:before="0" w:beforeAutospacing="0" w:after="0" w:afterAutospacing="0"/>
        <w:jc w:val="both"/>
        <w:rPr>
          <w:rFonts w:ascii="Times New Roman" w:hAnsi="Times New Roman" w:cs="Times New Roman"/>
          <w:color w:val="000000"/>
        </w:rPr>
      </w:pPr>
      <w:r w:rsidR="00D62D7B">
        <w:rPr>
          <w:rFonts w:ascii="Times New Roman" w:hAnsi="Times New Roman" w:cs="Times New Roman"/>
          <w:color w:val="000000"/>
        </w:rPr>
        <w:t xml:space="preserve">Okrem vyššie uvedenej faktúry bola dňa 07.01.2008 MH SR poskytnutá z FNM SR ďalšia faktúra za činnosť privatizačného poradcu (CSFB) zo dňa 31.07.2003 na sumu 4 586 084,63 USD (164 878 914,62 Sk), ktorá bola uhradená dňa 30.09.2003. </w:t>
      </w:r>
    </w:p>
    <w:p w:rsidR="00E85138" w:rsidP="00E85138">
      <w:pPr>
        <w:pStyle w:val="NormalWeb"/>
        <w:spacing w:before="0" w:beforeAutospacing="0" w:after="0" w:afterAutospacing="0"/>
        <w:ind w:firstLine="360"/>
        <w:jc w:val="both"/>
        <w:rPr>
          <w:rFonts w:ascii="Times New Roman" w:hAnsi="Times New Roman" w:cs="Times New Roman"/>
          <w:color w:val="000000"/>
        </w:rPr>
      </w:pPr>
    </w:p>
    <w:p w:rsidR="0065418D" w:rsidP="00E85138">
      <w:pPr>
        <w:pStyle w:val="NormalWeb"/>
        <w:spacing w:before="0" w:beforeAutospacing="0" w:after="0" w:afterAutospacing="0"/>
        <w:ind w:firstLine="360"/>
        <w:jc w:val="both"/>
        <w:rPr>
          <w:rFonts w:ascii="Times New Roman" w:hAnsi="Times New Roman" w:cs="Times New Roman"/>
          <w:color w:val="000000"/>
        </w:rPr>
      </w:pPr>
    </w:p>
    <w:p w:rsidR="00B000AE" w:rsidRPr="009D4919" w:rsidP="00E85138">
      <w:pPr>
        <w:pStyle w:val="NormalWeb"/>
        <w:spacing w:before="0" w:beforeAutospacing="0" w:after="0" w:afterAutospacing="0"/>
        <w:ind w:firstLine="360"/>
        <w:jc w:val="both"/>
        <w:rPr>
          <w:rFonts w:ascii="Times New Roman" w:hAnsi="Times New Roman" w:cs="Times New Roman"/>
          <w:b/>
          <w:color w:val="000000"/>
        </w:rPr>
      </w:pPr>
      <w:r w:rsidRPr="009D4919">
        <w:rPr>
          <w:rFonts w:ascii="Times New Roman" w:hAnsi="Times New Roman" w:cs="Times New Roman"/>
          <w:b/>
          <w:color w:val="000000"/>
        </w:rPr>
        <w:t>ZÁVER</w:t>
      </w:r>
    </w:p>
    <w:p w:rsidR="00B000AE" w:rsidRPr="009D4919" w:rsidP="00B000AE">
      <w:pPr>
        <w:rPr>
          <w:rFonts w:ascii="Times New Roman" w:hAnsi="Times New Roman" w:cs="Times New Roman"/>
        </w:rPr>
      </w:pPr>
      <w:r w:rsidR="00F97D06">
        <w:rPr>
          <w:rFonts w:ascii="Times New Roman" w:hAnsi="Times New Roman" w:cs="Times New Roman"/>
        </w:rPr>
        <w:t xml:space="preserve">- </w:t>
      </w:r>
      <w:r w:rsidRPr="009D4919">
        <w:rPr>
          <w:rFonts w:ascii="Times New Roman" w:hAnsi="Times New Roman" w:cs="Times New Roman"/>
        </w:rPr>
        <w:t xml:space="preserve"> </w:t>
      </w:r>
      <w:r w:rsidR="00F97D06">
        <w:rPr>
          <w:rFonts w:ascii="Times New Roman" w:hAnsi="Times New Roman" w:cs="Times New Roman"/>
        </w:rPr>
        <w:t>p</w:t>
      </w:r>
      <w:r w:rsidRPr="009D4919">
        <w:rPr>
          <w:rFonts w:ascii="Times New Roman" w:hAnsi="Times New Roman" w:cs="Times New Roman"/>
        </w:rPr>
        <w:t>rotizákonný proces výberu privatizačného poradcu (zákon 263/1999 Z.</w:t>
      </w:r>
      <w:r w:rsidR="00E45B4B">
        <w:rPr>
          <w:rFonts w:ascii="Times New Roman" w:hAnsi="Times New Roman" w:cs="Times New Roman"/>
        </w:rPr>
        <w:t xml:space="preserve"> </w:t>
      </w:r>
      <w:r w:rsidRPr="009D4919">
        <w:rPr>
          <w:rFonts w:ascii="Times New Roman" w:hAnsi="Times New Roman" w:cs="Times New Roman"/>
        </w:rPr>
        <w:t>z. o verejnom obsta</w:t>
      </w:r>
      <w:r w:rsidRPr="009D4919">
        <w:rPr>
          <w:rFonts w:ascii="Times New Roman" w:hAnsi="Times New Roman" w:cs="Times New Roman"/>
        </w:rPr>
        <w:t>rávaní)</w:t>
      </w:r>
    </w:p>
    <w:p w:rsidR="00B000AE" w:rsidRPr="009D4919" w:rsidP="00B000AE">
      <w:pPr>
        <w:jc w:val="both"/>
        <w:rPr>
          <w:rFonts w:ascii="Times New Roman" w:hAnsi="Times New Roman" w:cs="Times New Roman"/>
        </w:rPr>
      </w:pPr>
      <w:r w:rsidRPr="009D4919">
        <w:rPr>
          <w:rFonts w:ascii="Times New Roman" w:hAnsi="Times New Roman" w:cs="Times New Roman"/>
        </w:rPr>
        <w:t xml:space="preserve">- uzatvorenie </w:t>
      </w:r>
      <w:r w:rsidR="00E45B4B">
        <w:rPr>
          <w:rFonts w:ascii="Times New Roman" w:hAnsi="Times New Roman" w:cs="Times New Roman"/>
        </w:rPr>
        <w:t>m</w:t>
      </w:r>
      <w:r w:rsidRPr="009D4919">
        <w:rPr>
          <w:rFonts w:ascii="Times New Roman" w:hAnsi="Times New Roman" w:cs="Times New Roman"/>
        </w:rPr>
        <w:t>andátnej zmluvy v rozpore so zákonom o verejnom obstarávaní (rozdiel medzi ponúknutou cenou a zmluvnou cenou)</w:t>
      </w:r>
    </w:p>
    <w:p w:rsidR="00B000AE" w:rsidRPr="009D4919" w:rsidP="00B000AE">
      <w:pPr>
        <w:rPr>
          <w:rFonts w:ascii="Times New Roman" w:hAnsi="Times New Roman" w:cs="Times New Roman"/>
        </w:rPr>
      </w:pPr>
      <w:r w:rsidRPr="009D4919">
        <w:rPr>
          <w:rFonts w:ascii="Times New Roman" w:hAnsi="Times New Roman" w:cs="Times New Roman"/>
        </w:rPr>
        <w:t xml:space="preserve">- uhradenie nepreukázaných výdavkov vo výške </w:t>
      </w:r>
      <w:r w:rsidRPr="009D4919">
        <w:rPr>
          <w:rFonts w:ascii="Times New Roman" w:hAnsi="Times New Roman" w:cs="Times New Roman"/>
          <w:b/>
        </w:rPr>
        <w:t>5 790 000,00 USD (227 321 190,00 Sk)</w:t>
      </w:r>
    </w:p>
    <w:p w:rsidR="00B000AE" w:rsidRPr="009D4919" w:rsidP="00B000AE">
      <w:pPr>
        <w:jc w:val="both"/>
        <w:rPr>
          <w:rFonts w:ascii="Times New Roman" w:hAnsi="Times New Roman" w:cs="Times New Roman"/>
          <w:b/>
        </w:rPr>
      </w:pPr>
      <w:r w:rsidRPr="009D4919">
        <w:rPr>
          <w:rFonts w:ascii="Times New Roman" w:hAnsi="Times New Roman" w:cs="Times New Roman"/>
        </w:rPr>
        <w:t>- protiprávne uhradenie odmeny privatizač</w:t>
      </w:r>
      <w:r w:rsidRPr="009D4919">
        <w:rPr>
          <w:rFonts w:ascii="Times New Roman" w:hAnsi="Times New Roman" w:cs="Times New Roman"/>
        </w:rPr>
        <w:t xml:space="preserve">nému poradcovi vo výške </w:t>
      </w:r>
      <w:r w:rsidRPr="009D4919">
        <w:rPr>
          <w:rFonts w:ascii="Times New Roman" w:hAnsi="Times New Roman" w:cs="Times New Roman"/>
          <w:b/>
        </w:rPr>
        <w:t>6 560 000,00 USD (257 552 160,00 Sk)</w:t>
      </w:r>
    </w:p>
    <w:p w:rsidR="00B000AE" w:rsidRPr="009D4919" w:rsidP="00B000AE">
      <w:pPr>
        <w:jc w:val="both"/>
        <w:rPr>
          <w:rFonts w:ascii="Times New Roman" w:hAnsi="Times New Roman" w:cs="Times New Roman"/>
        </w:rPr>
      </w:pPr>
      <w:r w:rsidRPr="009D4919">
        <w:rPr>
          <w:rFonts w:ascii="Times New Roman" w:hAnsi="Times New Roman" w:cs="Times New Roman"/>
        </w:rPr>
        <w:t xml:space="preserve">- vyplatená následná nepreukázaná odmena vo výške </w:t>
      </w:r>
      <w:r w:rsidRPr="009D4919">
        <w:rPr>
          <w:rFonts w:ascii="Times New Roman" w:hAnsi="Times New Roman" w:cs="Times New Roman"/>
          <w:b/>
        </w:rPr>
        <w:t>4 586 084,63 USD (164 878 914,62 Sk)</w:t>
      </w:r>
    </w:p>
    <w:p w:rsidR="00B000AE" w:rsidRPr="009D4919" w:rsidP="00B000AE">
      <w:pPr>
        <w:jc w:val="both"/>
        <w:rPr>
          <w:rFonts w:ascii="Times New Roman" w:hAnsi="Times New Roman" w:cs="Times New Roman"/>
        </w:rPr>
      </w:pPr>
      <w:r w:rsidRPr="009D4919">
        <w:rPr>
          <w:rFonts w:ascii="Times New Roman" w:hAnsi="Times New Roman" w:cs="Times New Roman"/>
        </w:rPr>
        <w:t xml:space="preserve">- spolu vyplatená odmena privatizačnému poradcovi bola vo výške </w:t>
      </w:r>
      <w:r w:rsidRPr="009D4919">
        <w:rPr>
          <w:rFonts w:ascii="Times New Roman" w:hAnsi="Times New Roman" w:cs="Times New Roman"/>
          <w:b/>
        </w:rPr>
        <w:t>31 536 084,63 USD</w:t>
      </w:r>
    </w:p>
    <w:p w:rsidR="00B000AE" w:rsidRPr="001E05BA" w:rsidP="00B000AE">
      <w:pPr>
        <w:jc w:val="both"/>
        <w:rPr>
          <w:rFonts w:ascii="Times New Roman" w:hAnsi="Times New Roman" w:cs="Times New Roman"/>
          <w:b/>
        </w:rPr>
      </w:pPr>
      <w:r w:rsidRPr="009D4919">
        <w:rPr>
          <w:rFonts w:ascii="Times New Roman" w:hAnsi="Times New Roman" w:cs="Times New Roman"/>
        </w:rPr>
        <w:t xml:space="preserve">- ponuka druhého v poradí </w:t>
      </w:r>
      <w:r w:rsidRPr="009D4919">
        <w:rPr>
          <w:rFonts w:ascii="Times New Roman" w:hAnsi="Times New Roman" w:cs="Times New Roman"/>
        </w:rPr>
        <w:t xml:space="preserve">bola vo výške maximálne </w:t>
      </w:r>
      <w:r w:rsidRPr="009D4919">
        <w:rPr>
          <w:rFonts w:ascii="Times New Roman" w:hAnsi="Times New Roman" w:cs="Times New Roman"/>
          <w:b/>
        </w:rPr>
        <w:t>18 000 000,00 USD, čo je o  13 536 084,63 USD menej ako „víťazná ponuka“</w:t>
      </w:r>
    </w:p>
    <w:p w:rsidR="00B000AE" w:rsidP="00E85138">
      <w:pPr>
        <w:pStyle w:val="NormalWeb"/>
        <w:spacing w:before="0" w:beforeAutospacing="0" w:after="0" w:afterAutospacing="0"/>
        <w:ind w:firstLine="360"/>
        <w:jc w:val="both"/>
        <w:rPr>
          <w:rFonts w:ascii="Times New Roman" w:hAnsi="Times New Roman" w:cs="Times New Roman"/>
          <w:color w:val="000000"/>
        </w:rPr>
      </w:pPr>
    </w:p>
    <w:p w:rsidR="00B000AE" w:rsidRPr="00E85138" w:rsidP="00E85138">
      <w:pPr>
        <w:pStyle w:val="NormalWeb"/>
        <w:spacing w:before="0" w:beforeAutospacing="0" w:after="0" w:afterAutospacing="0"/>
        <w:ind w:firstLine="360"/>
        <w:jc w:val="both"/>
        <w:rPr>
          <w:rFonts w:ascii="Times New Roman" w:hAnsi="Times New Roman" w:cs="Times New Roman"/>
          <w:color w:val="000000"/>
        </w:rPr>
      </w:pPr>
    </w:p>
    <w:p w:rsidR="005A0B95" w:rsidP="005A0B95">
      <w:pPr>
        <w:numPr>
          <w:ilvl w:val="0"/>
          <w:numId w:val="1"/>
        </w:numPr>
        <w:tabs>
          <w:tab w:val="left" w:pos="360"/>
        </w:tabs>
        <w:jc w:val="both"/>
        <w:rPr>
          <w:rFonts w:ascii="Times New Roman" w:hAnsi="Times New Roman" w:cs="Times New Roman"/>
          <w:b/>
          <w:sz w:val="28"/>
          <w:szCs w:val="28"/>
        </w:rPr>
      </w:pPr>
      <w:r w:rsidRPr="008F02DD" w:rsidR="00360188">
        <w:rPr>
          <w:rFonts w:ascii="Times New Roman" w:hAnsi="Times New Roman" w:cs="Times New Roman"/>
          <w:b/>
          <w:sz w:val="28"/>
          <w:szCs w:val="28"/>
        </w:rPr>
        <w:t>Privatizačný projekt</w:t>
      </w:r>
      <w:r w:rsidRPr="008F02DD" w:rsidR="000779FF">
        <w:rPr>
          <w:rFonts w:ascii="Times New Roman" w:hAnsi="Times New Roman" w:cs="Times New Roman"/>
          <w:b/>
          <w:sz w:val="28"/>
          <w:szCs w:val="28"/>
        </w:rPr>
        <w:t xml:space="preserve">  </w:t>
      </w:r>
    </w:p>
    <w:p w:rsidR="008F02DD" w:rsidRPr="008F02DD" w:rsidP="008F02DD">
      <w:pPr>
        <w:jc w:val="both"/>
        <w:rPr>
          <w:rFonts w:ascii="Times New Roman" w:hAnsi="Times New Roman" w:cs="Times New Roman"/>
          <w:b/>
          <w:sz w:val="28"/>
          <w:szCs w:val="28"/>
        </w:rPr>
      </w:pPr>
    </w:p>
    <w:p w:rsidR="005A0B95" w:rsidP="00B85869">
      <w:pPr>
        <w:ind w:firstLine="360"/>
        <w:jc w:val="both"/>
        <w:rPr>
          <w:rFonts w:ascii="Times New Roman" w:hAnsi="Times New Roman" w:cs="Times New Roman"/>
        </w:rPr>
      </w:pPr>
      <w:r w:rsidRPr="0099334C" w:rsidR="0099334C">
        <w:rPr>
          <w:rFonts w:ascii="Times New Roman" w:hAnsi="Times New Roman" w:cs="Times New Roman"/>
        </w:rPr>
        <w:t xml:space="preserve">Vláda uložila </w:t>
      </w:r>
      <w:r w:rsidRPr="00B85869" w:rsidR="0099334C">
        <w:rPr>
          <w:rFonts w:ascii="Times New Roman" w:hAnsi="Times New Roman" w:cs="Times New Roman"/>
        </w:rPr>
        <w:t>u</w:t>
      </w:r>
      <w:r w:rsidRPr="00B85869">
        <w:rPr>
          <w:rFonts w:ascii="Times New Roman" w:hAnsi="Times New Roman" w:cs="Times New Roman"/>
        </w:rPr>
        <w:t>znesen</w:t>
      </w:r>
      <w:r w:rsidRPr="00B85869" w:rsidR="0099334C">
        <w:rPr>
          <w:rFonts w:ascii="Times New Roman" w:hAnsi="Times New Roman" w:cs="Times New Roman"/>
        </w:rPr>
        <w:t>ím</w:t>
      </w:r>
      <w:r w:rsidRPr="00B85869">
        <w:rPr>
          <w:rFonts w:ascii="Times New Roman" w:hAnsi="Times New Roman" w:cs="Times New Roman"/>
        </w:rPr>
        <w:t xml:space="preserve"> č. 56/2000</w:t>
      </w:r>
      <w:r w:rsidRPr="0099334C">
        <w:rPr>
          <w:rFonts w:ascii="Times New Roman" w:hAnsi="Times New Roman" w:cs="Times New Roman"/>
        </w:rPr>
        <w:t xml:space="preserve"> v bode C.2.  ministrovi</w:t>
      </w:r>
      <w:r>
        <w:rPr>
          <w:rFonts w:ascii="Times New Roman" w:hAnsi="Times New Roman" w:cs="Times New Roman"/>
        </w:rPr>
        <w:t xml:space="preserve"> hospodárstva a ministerke pre správu a privatizáciu </w:t>
      </w:r>
      <w:r w:rsidR="00AE4C4E">
        <w:rPr>
          <w:rFonts w:ascii="Times New Roman" w:hAnsi="Times New Roman" w:cs="Times New Roman"/>
        </w:rPr>
        <w:t>národného majetku</w:t>
      </w:r>
      <w:r>
        <w:rPr>
          <w:rFonts w:ascii="Times New Roman" w:hAnsi="Times New Roman" w:cs="Times New Roman"/>
        </w:rPr>
        <w:t xml:space="preserve"> </w:t>
      </w:r>
      <w:r w:rsidR="00E45B4B">
        <w:rPr>
          <w:rFonts w:ascii="Times New Roman" w:hAnsi="Times New Roman" w:cs="Times New Roman"/>
        </w:rPr>
        <w:t>začať</w:t>
      </w:r>
      <w:r>
        <w:rPr>
          <w:rFonts w:ascii="Times New Roman" w:hAnsi="Times New Roman" w:cs="Times New Roman"/>
        </w:rPr>
        <w:t xml:space="preserve"> práce na základnom privatizačnom projekte, ktorým sa SPP š. p. transformuje na akciovú spoločnosť. </w:t>
      </w:r>
      <w:r w:rsidRPr="00B85869" w:rsidR="00B85869">
        <w:rPr>
          <w:rFonts w:ascii="Times New Roman" w:hAnsi="Times New Roman" w:cs="Times New Roman"/>
        </w:rPr>
        <w:t>MH SR</w:t>
      </w:r>
      <w:r w:rsidR="00B85869">
        <w:rPr>
          <w:rFonts w:ascii="Times New Roman" w:hAnsi="Times New Roman" w:cs="Times New Roman"/>
        </w:rPr>
        <w:t xml:space="preserve"> zabezpečilo </w:t>
      </w:r>
      <w:r w:rsidR="00E45B4B">
        <w:rPr>
          <w:rFonts w:ascii="Times New Roman" w:hAnsi="Times New Roman" w:cs="Times New Roman"/>
        </w:rPr>
        <w:t>začatie</w:t>
      </w:r>
      <w:r w:rsidR="00B85869">
        <w:rPr>
          <w:rFonts w:ascii="Times New Roman" w:hAnsi="Times New Roman" w:cs="Times New Roman"/>
        </w:rPr>
        <w:t xml:space="preserve"> prác na základnom privatizačnom projekte a uložilo SPP, š.p. listom č. 227/2000/100 z 9. februára 2000 tieto práce </w:t>
      </w:r>
      <w:r w:rsidR="00E45B4B">
        <w:rPr>
          <w:rFonts w:ascii="Times New Roman" w:hAnsi="Times New Roman" w:cs="Times New Roman"/>
        </w:rPr>
        <w:t>začať</w:t>
      </w:r>
      <w:r w:rsidR="00B85869">
        <w:rPr>
          <w:rFonts w:ascii="Times New Roman" w:hAnsi="Times New Roman" w:cs="Times New Roman"/>
        </w:rPr>
        <w:t xml:space="preserve">. </w:t>
      </w:r>
      <w:r w:rsidRPr="000F251C" w:rsidR="00B85869">
        <w:rPr>
          <w:rFonts w:ascii="Times New Roman" w:hAnsi="Times New Roman" w:cs="Times New Roman"/>
          <w:b/>
        </w:rPr>
        <w:t>MSPNM S</w:t>
      </w:r>
      <w:r w:rsidRPr="000F251C" w:rsidR="00B85869">
        <w:rPr>
          <w:rFonts w:ascii="Times New Roman" w:hAnsi="Times New Roman" w:cs="Times New Roman"/>
          <w:b/>
        </w:rPr>
        <w:t>R</w:t>
      </w:r>
      <w:r w:rsidR="00B85869">
        <w:rPr>
          <w:rFonts w:ascii="Times New Roman" w:hAnsi="Times New Roman" w:cs="Times New Roman"/>
        </w:rPr>
        <w:t xml:space="preserve"> zvolalo rokovanie vo veci usmernenia spracovateľa privatizačného projektu 18.</w:t>
      </w:r>
      <w:r w:rsidR="00677984">
        <w:rPr>
          <w:rFonts w:ascii="Times New Roman" w:hAnsi="Times New Roman" w:cs="Times New Roman"/>
        </w:rPr>
        <w:t>0</w:t>
      </w:r>
      <w:r w:rsidR="00B85869">
        <w:rPr>
          <w:rFonts w:ascii="Times New Roman" w:hAnsi="Times New Roman" w:cs="Times New Roman"/>
        </w:rPr>
        <w:t>2.2000 a 25.</w:t>
      </w:r>
      <w:r w:rsidR="00677984">
        <w:rPr>
          <w:rFonts w:ascii="Times New Roman" w:hAnsi="Times New Roman" w:cs="Times New Roman"/>
        </w:rPr>
        <w:t>0</w:t>
      </w:r>
      <w:r w:rsidR="00B85869">
        <w:rPr>
          <w:rFonts w:ascii="Times New Roman" w:hAnsi="Times New Roman" w:cs="Times New Roman"/>
        </w:rPr>
        <w:t>2.2000, ktorého sa zúčastnili zamestnanci SPP, š.</w:t>
      </w:r>
      <w:r w:rsidR="00677984">
        <w:rPr>
          <w:rFonts w:ascii="Times New Roman" w:hAnsi="Times New Roman" w:cs="Times New Roman"/>
        </w:rPr>
        <w:t xml:space="preserve"> </w:t>
      </w:r>
      <w:r w:rsidR="00B85869">
        <w:rPr>
          <w:rFonts w:ascii="Times New Roman" w:hAnsi="Times New Roman" w:cs="Times New Roman"/>
        </w:rPr>
        <w:t>p. a MH SR.</w:t>
      </w:r>
    </w:p>
    <w:p w:rsidR="000779FF" w:rsidRPr="007B08EA" w:rsidP="00105FC5">
      <w:pPr>
        <w:ind w:firstLine="360"/>
        <w:jc w:val="both"/>
        <w:rPr>
          <w:rFonts w:ascii="Times New Roman" w:hAnsi="Times New Roman" w:cs="Times New Roman"/>
        </w:rPr>
      </w:pPr>
      <w:r w:rsidRPr="007B08EA" w:rsidR="007B08EA">
        <w:rPr>
          <w:rFonts w:ascii="Times New Roman" w:hAnsi="Times New Roman" w:cs="Times New Roman"/>
        </w:rPr>
        <w:t xml:space="preserve">Základný </w:t>
      </w:r>
      <w:r w:rsidR="007B08EA">
        <w:rPr>
          <w:rFonts w:ascii="Times New Roman" w:hAnsi="Times New Roman" w:cs="Times New Roman"/>
        </w:rPr>
        <w:t>privatizačný projekt bol vypracovaný</w:t>
      </w:r>
      <w:r w:rsidR="0099334C">
        <w:rPr>
          <w:rFonts w:ascii="Times New Roman" w:hAnsi="Times New Roman" w:cs="Times New Roman"/>
        </w:rPr>
        <w:t xml:space="preserve"> spoločnosťou</w:t>
      </w:r>
      <w:r w:rsidR="007B08EA">
        <w:rPr>
          <w:rFonts w:ascii="Times New Roman" w:hAnsi="Times New Roman" w:cs="Times New Roman"/>
        </w:rPr>
        <w:t xml:space="preserve"> Gasfin</w:t>
      </w:r>
      <w:r w:rsidR="00677984">
        <w:rPr>
          <w:rFonts w:ascii="Times New Roman" w:hAnsi="Times New Roman" w:cs="Times New Roman"/>
        </w:rPr>
        <w:t>,</w:t>
      </w:r>
      <w:r w:rsidR="007B08EA">
        <w:rPr>
          <w:rFonts w:ascii="Times New Roman" w:hAnsi="Times New Roman" w:cs="Times New Roman"/>
        </w:rPr>
        <w:t xml:space="preserve"> a.</w:t>
      </w:r>
      <w:r w:rsidR="00677984">
        <w:rPr>
          <w:rFonts w:ascii="Times New Roman" w:hAnsi="Times New Roman" w:cs="Times New Roman"/>
        </w:rPr>
        <w:t xml:space="preserve"> </w:t>
      </w:r>
      <w:r w:rsidR="007B08EA">
        <w:rPr>
          <w:rFonts w:ascii="Times New Roman" w:hAnsi="Times New Roman" w:cs="Times New Roman"/>
        </w:rPr>
        <w:t>s. o.</w:t>
      </w:r>
      <w:r w:rsidR="00677984">
        <w:rPr>
          <w:rFonts w:ascii="Times New Roman" w:hAnsi="Times New Roman" w:cs="Times New Roman"/>
        </w:rPr>
        <w:t xml:space="preserve"> </w:t>
      </w:r>
      <w:r w:rsidR="007B08EA">
        <w:rPr>
          <w:rFonts w:ascii="Times New Roman" w:hAnsi="Times New Roman" w:cs="Times New Roman"/>
        </w:rPr>
        <w:t>c.</w:t>
      </w:r>
      <w:r w:rsidR="00677984">
        <w:rPr>
          <w:rFonts w:ascii="Times New Roman" w:hAnsi="Times New Roman" w:cs="Times New Roman"/>
        </w:rPr>
        <w:t xml:space="preserve"> </w:t>
      </w:r>
      <w:r w:rsidR="007B08EA">
        <w:rPr>
          <w:rFonts w:ascii="Times New Roman" w:hAnsi="Times New Roman" w:cs="Times New Roman"/>
        </w:rPr>
        <w:t>p, Kozia 17, Bratislava,(samostatná právnická osoba, dcérska spoločnosť</w:t>
      </w:r>
      <w:r w:rsidR="00544964">
        <w:rPr>
          <w:rFonts w:ascii="Times New Roman" w:hAnsi="Times New Roman" w:cs="Times New Roman"/>
        </w:rPr>
        <w:t xml:space="preserve"> SPP</w:t>
      </w:r>
      <w:r w:rsidR="007B08EA">
        <w:rPr>
          <w:rFonts w:ascii="Times New Roman" w:hAnsi="Times New Roman" w:cs="Times New Roman"/>
        </w:rPr>
        <w:t xml:space="preserve">) ku dňu 31. 12. </w:t>
      </w:r>
      <w:smartTag w:uri="urn:schemas-microsoft-com:office:smarttags" w:element="metricconverter">
        <w:smartTagPr>
          <w:attr w:name="ProductID" w:val="1999 a"/>
        </w:smartTagPr>
        <w:r w:rsidR="007B08EA">
          <w:rPr>
            <w:rFonts w:ascii="Times New Roman" w:hAnsi="Times New Roman" w:cs="Times New Roman"/>
          </w:rPr>
          <w:t>1999 a</w:t>
        </w:r>
      </w:smartTag>
      <w:r w:rsidR="007B08EA">
        <w:rPr>
          <w:rFonts w:ascii="Times New Roman" w:hAnsi="Times New Roman" w:cs="Times New Roman"/>
        </w:rPr>
        <w:t xml:space="preserve"> predložený zakladateľovi (MHSR) dňa 31.10.2000.</w:t>
      </w:r>
      <w:r w:rsidR="00105FC5">
        <w:rPr>
          <w:rFonts w:ascii="Times New Roman" w:hAnsi="Times New Roman" w:cs="Times New Roman"/>
        </w:rPr>
        <w:t xml:space="preserve"> N</w:t>
      </w:r>
      <w:r w:rsidR="007B08EA">
        <w:rPr>
          <w:rFonts w:ascii="Times New Roman" w:hAnsi="Times New Roman" w:cs="Times New Roman"/>
        </w:rPr>
        <w:t xml:space="preserve">a Ministerstvo pre správu a privatizáciu národného majetku </w:t>
      </w:r>
      <w:r w:rsidR="00105FC5">
        <w:rPr>
          <w:rFonts w:ascii="Times New Roman" w:hAnsi="Times New Roman" w:cs="Times New Roman"/>
        </w:rPr>
        <w:t>bol predložený</w:t>
      </w:r>
      <w:r w:rsidR="007B08EA">
        <w:rPr>
          <w:rFonts w:ascii="Times New Roman" w:hAnsi="Times New Roman" w:cs="Times New Roman"/>
        </w:rPr>
        <w:t xml:space="preserve"> </w:t>
      </w:r>
      <w:r w:rsidR="00AF53C6">
        <w:rPr>
          <w:rFonts w:ascii="Times New Roman" w:hAnsi="Times New Roman" w:cs="Times New Roman"/>
        </w:rPr>
        <w:t xml:space="preserve">dňa </w:t>
      </w:r>
      <w:r w:rsidR="007B08EA">
        <w:rPr>
          <w:rFonts w:ascii="Times New Roman" w:hAnsi="Times New Roman" w:cs="Times New Roman"/>
        </w:rPr>
        <w:t>20.12. 2000.</w:t>
      </w:r>
    </w:p>
    <w:p w:rsidR="007B08EA" w:rsidP="00105FC5">
      <w:pPr>
        <w:ind w:firstLine="360"/>
        <w:jc w:val="both"/>
        <w:rPr>
          <w:rFonts w:ascii="Times New Roman" w:hAnsi="Times New Roman" w:cs="Times New Roman"/>
        </w:rPr>
      </w:pPr>
      <w:r w:rsidR="00105FC5">
        <w:rPr>
          <w:rFonts w:ascii="Times New Roman" w:hAnsi="Times New Roman" w:cs="Times New Roman"/>
        </w:rPr>
        <w:t>Základný privatizačný projekt podľa stanoviska zakladateľa zo dňa 29.11.2000  obsahoval všetky predpísané prílohy</w:t>
      </w:r>
      <w:r w:rsidR="00AE4C4E">
        <w:rPr>
          <w:rFonts w:ascii="Times New Roman" w:hAnsi="Times New Roman" w:cs="Times New Roman"/>
        </w:rPr>
        <w:t xml:space="preserve"> a bol spracovaný na celý majetok podniku</w:t>
      </w:r>
      <w:r w:rsidR="00883138">
        <w:rPr>
          <w:rFonts w:ascii="Times New Roman" w:hAnsi="Times New Roman" w:cs="Times New Roman"/>
        </w:rPr>
        <w:t>.</w:t>
      </w:r>
    </w:p>
    <w:p w:rsidR="007B08EA" w:rsidP="007B08EA">
      <w:pPr>
        <w:ind w:left="360"/>
        <w:rPr>
          <w:rFonts w:ascii="Times New Roman" w:hAnsi="Times New Roman" w:cs="Times New Roman"/>
        </w:rPr>
      </w:pPr>
    </w:p>
    <w:p w:rsidR="007B08EA" w:rsidP="00BE7F64">
      <w:pPr>
        <w:ind w:firstLine="360"/>
        <w:jc w:val="both"/>
        <w:rPr>
          <w:rFonts w:ascii="Times New Roman" w:hAnsi="Times New Roman" w:cs="Times New Roman"/>
        </w:rPr>
      </w:pPr>
      <w:r>
        <w:rPr>
          <w:rFonts w:ascii="Times New Roman" w:hAnsi="Times New Roman" w:cs="Times New Roman"/>
        </w:rPr>
        <w:t xml:space="preserve">Vláda </w:t>
      </w:r>
      <w:r w:rsidRPr="000B0688">
        <w:rPr>
          <w:rFonts w:ascii="Times New Roman" w:hAnsi="Times New Roman" w:cs="Times New Roman"/>
        </w:rPr>
        <w:t>uznesen</w:t>
      </w:r>
      <w:r w:rsidRPr="000B0688" w:rsidR="000B0688">
        <w:rPr>
          <w:rFonts w:ascii="Times New Roman" w:hAnsi="Times New Roman" w:cs="Times New Roman"/>
        </w:rPr>
        <w:t>ím</w:t>
      </w:r>
      <w:r w:rsidRPr="000B0688">
        <w:rPr>
          <w:rFonts w:ascii="Times New Roman" w:hAnsi="Times New Roman" w:cs="Times New Roman"/>
        </w:rPr>
        <w:t xml:space="preserve"> č. 317/2001</w:t>
      </w:r>
      <w:r w:rsidRPr="000B0688" w:rsidR="000B0688">
        <w:rPr>
          <w:rFonts w:ascii="Times New Roman" w:hAnsi="Times New Roman" w:cs="Times New Roman"/>
        </w:rPr>
        <w:t>, ktoré dopĺňalo</w:t>
      </w:r>
      <w:r>
        <w:rPr>
          <w:rFonts w:ascii="Times New Roman" w:hAnsi="Times New Roman" w:cs="Times New Roman"/>
        </w:rPr>
        <w:t xml:space="preserve"> </w:t>
      </w:r>
      <w:r w:rsidRPr="000B0688" w:rsidR="000B0688">
        <w:rPr>
          <w:rFonts w:ascii="Times New Roman" w:hAnsi="Times New Roman" w:cs="Times New Roman"/>
        </w:rPr>
        <w:t>uznesenie vlády č. 353/2000</w:t>
      </w:r>
      <w:r w:rsidR="00677984">
        <w:rPr>
          <w:rFonts w:ascii="Times New Roman" w:hAnsi="Times New Roman" w:cs="Times New Roman"/>
        </w:rPr>
        <w:t>,</w:t>
      </w:r>
      <w:r w:rsidR="000B0688">
        <w:rPr>
          <w:rFonts w:ascii="Times New Roman" w:hAnsi="Times New Roman" w:cs="Times New Roman"/>
        </w:rPr>
        <w:t xml:space="preserve"> uložila ministrovi hospodárstva v  spolupráci s  ministerkou pre správu a privatizáciu národného majetku upraviť privatizačný projekt podniku SPP, štátny podnik, Bratislava</w:t>
      </w:r>
      <w:r w:rsidR="0083588C">
        <w:rPr>
          <w:rFonts w:ascii="Times New Roman" w:hAnsi="Times New Roman" w:cs="Times New Roman"/>
          <w:b/>
        </w:rPr>
        <w:t xml:space="preserve">, </w:t>
      </w:r>
      <w:r w:rsidRPr="00655712" w:rsidR="0083588C">
        <w:rPr>
          <w:rFonts w:ascii="Times New Roman" w:hAnsi="Times New Roman" w:cs="Times New Roman"/>
        </w:rPr>
        <w:t>ktorý</w:t>
      </w:r>
      <w:r w:rsidRPr="00655712" w:rsidR="00655712">
        <w:rPr>
          <w:rFonts w:ascii="Times New Roman" w:hAnsi="Times New Roman" w:cs="Times New Roman"/>
        </w:rPr>
        <w:t xml:space="preserve">m </w:t>
      </w:r>
      <w:r w:rsidR="00655712">
        <w:rPr>
          <w:rFonts w:ascii="Times New Roman" w:hAnsi="Times New Roman" w:cs="Times New Roman"/>
        </w:rPr>
        <w:t>vláda súhlasila s vkladom celého majetku podniku SPP</w:t>
      </w:r>
      <w:r w:rsidR="00677984">
        <w:rPr>
          <w:rFonts w:ascii="Times New Roman" w:hAnsi="Times New Roman" w:cs="Times New Roman"/>
        </w:rPr>
        <w:t>,</w:t>
      </w:r>
      <w:r w:rsidR="00655712">
        <w:rPr>
          <w:rFonts w:ascii="Times New Roman" w:hAnsi="Times New Roman" w:cs="Times New Roman"/>
        </w:rPr>
        <w:t xml:space="preserve"> š.</w:t>
      </w:r>
      <w:r w:rsidR="00677984">
        <w:rPr>
          <w:rFonts w:ascii="Times New Roman" w:hAnsi="Times New Roman" w:cs="Times New Roman"/>
        </w:rPr>
        <w:t xml:space="preserve"> </w:t>
      </w:r>
      <w:r w:rsidR="00655712">
        <w:rPr>
          <w:rFonts w:ascii="Times New Roman" w:hAnsi="Times New Roman" w:cs="Times New Roman"/>
        </w:rPr>
        <w:t>p. do akciovej spoločnosti, ktorú založ</w:t>
      </w:r>
      <w:r w:rsidR="00E4280A">
        <w:rPr>
          <w:rFonts w:ascii="Times New Roman" w:hAnsi="Times New Roman" w:cs="Times New Roman"/>
        </w:rPr>
        <w:t>i</w:t>
      </w:r>
      <w:r w:rsidR="00655712">
        <w:rPr>
          <w:rFonts w:ascii="Times New Roman" w:hAnsi="Times New Roman" w:cs="Times New Roman"/>
        </w:rPr>
        <w:t>l Fond národného majetku SR s určením podie</w:t>
      </w:r>
      <w:r w:rsidR="00655712">
        <w:rPr>
          <w:rFonts w:ascii="Times New Roman" w:hAnsi="Times New Roman" w:cs="Times New Roman"/>
        </w:rPr>
        <w:t>l</w:t>
      </w:r>
      <w:r w:rsidR="008F02DD">
        <w:rPr>
          <w:rFonts w:ascii="Times New Roman" w:hAnsi="Times New Roman" w:cs="Times New Roman"/>
        </w:rPr>
        <w:t>ov</w:t>
      </w:r>
      <w:r w:rsidR="00655712">
        <w:rPr>
          <w:rFonts w:ascii="Times New Roman" w:hAnsi="Times New Roman" w:cs="Times New Roman"/>
        </w:rPr>
        <w:t xml:space="preserve"> akcií.</w:t>
      </w:r>
      <w:r w:rsidR="008F02DD">
        <w:rPr>
          <w:rFonts w:ascii="Times New Roman" w:hAnsi="Times New Roman" w:cs="Times New Roman"/>
        </w:rPr>
        <w:t>(51% a 49%)</w:t>
      </w:r>
    </w:p>
    <w:p w:rsidR="00360188" w:rsidRPr="00883138" w:rsidP="002F2238">
      <w:pPr>
        <w:numPr>
          <w:ilvl w:val="0"/>
          <w:numId w:val="1"/>
        </w:numPr>
        <w:tabs>
          <w:tab w:val="left" w:pos="360"/>
        </w:tabs>
        <w:jc w:val="both"/>
        <w:rPr>
          <w:rFonts w:ascii="Times New Roman" w:hAnsi="Times New Roman" w:cs="Times New Roman"/>
          <w:b/>
          <w:sz w:val="28"/>
          <w:szCs w:val="28"/>
        </w:rPr>
      </w:pPr>
      <w:r w:rsidRPr="00883138" w:rsidR="000779FF">
        <w:rPr>
          <w:rFonts w:ascii="Times New Roman" w:hAnsi="Times New Roman" w:cs="Times New Roman"/>
          <w:b/>
          <w:sz w:val="28"/>
          <w:szCs w:val="28"/>
        </w:rPr>
        <w:t>Transformácia  SPP zo š.</w:t>
      </w:r>
      <w:r w:rsidR="00677984">
        <w:rPr>
          <w:rFonts w:ascii="Times New Roman" w:hAnsi="Times New Roman" w:cs="Times New Roman"/>
          <w:b/>
          <w:sz w:val="28"/>
          <w:szCs w:val="28"/>
        </w:rPr>
        <w:t xml:space="preserve"> p</w:t>
      </w:r>
      <w:r w:rsidRPr="00883138" w:rsidR="000779FF">
        <w:rPr>
          <w:rFonts w:ascii="Times New Roman" w:hAnsi="Times New Roman" w:cs="Times New Roman"/>
          <w:b/>
          <w:sz w:val="28"/>
          <w:szCs w:val="28"/>
        </w:rPr>
        <w:t>. na a.</w:t>
      </w:r>
      <w:r w:rsidR="00677984">
        <w:rPr>
          <w:rFonts w:ascii="Times New Roman" w:hAnsi="Times New Roman" w:cs="Times New Roman"/>
          <w:b/>
          <w:sz w:val="28"/>
          <w:szCs w:val="28"/>
        </w:rPr>
        <w:t xml:space="preserve"> </w:t>
      </w:r>
      <w:r w:rsidRPr="00883138" w:rsidR="000779FF">
        <w:rPr>
          <w:rFonts w:ascii="Times New Roman" w:hAnsi="Times New Roman" w:cs="Times New Roman"/>
          <w:b/>
          <w:sz w:val="28"/>
          <w:szCs w:val="28"/>
        </w:rPr>
        <w:t>s.</w:t>
      </w:r>
    </w:p>
    <w:p w:rsidR="00BE7F64" w:rsidP="000779FF">
      <w:pPr>
        <w:ind w:left="357"/>
        <w:jc w:val="both"/>
        <w:rPr>
          <w:rFonts w:ascii="Times New Roman" w:hAnsi="Times New Roman" w:cs="Times New Roman"/>
          <w:b/>
        </w:rPr>
      </w:pPr>
    </w:p>
    <w:p w:rsidR="003D4FC9" w:rsidRPr="00883138" w:rsidP="00883138">
      <w:pPr>
        <w:ind w:firstLine="360"/>
        <w:jc w:val="both"/>
        <w:rPr>
          <w:rFonts w:ascii="Times New Roman" w:hAnsi="Times New Roman" w:cs="Times New Roman"/>
        </w:rPr>
      </w:pPr>
      <w:r w:rsidRPr="00883138">
        <w:rPr>
          <w:rFonts w:ascii="Times New Roman" w:hAnsi="Times New Roman" w:cs="Times New Roman"/>
        </w:rPr>
        <w:t>Vláda vzala na vedomie</w:t>
      </w:r>
      <w:r w:rsidRPr="00883138" w:rsidR="009C275A">
        <w:rPr>
          <w:rFonts w:ascii="Times New Roman" w:hAnsi="Times New Roman" w:cs="Times New Roman"/>
        </w:rPr>
        <w:t xml:space="preserve"> koncepciu reštrukturalizácie a transformácie  plynárenstva SR a súhlasila s privatizáciou 49%  podielu majetku štátu SPP</w:t>
      </w:r>
      <w:r w:rsidR="00677984">
        <w:rPr>
          <w:rFonts w:ascii="Times New Roman" w:hAnsi="Times New Roman" w:cs="Times New Roman"/>
        </w:rPr>
        <w:t>,</w:t>
      </w:r>
      <w:r w:rsidRPr="00883138" w:rsidR="009C275A">
        <w:rPr>
          <w:rFonts w:ascii="Times New Roman" w:hAnsi="Times New Roman" w:cs="Times New Roman"/>
        </w:rPr>
        <w:t xml:space="preserve"> š.</w:t>
      </w:r>
      <w:r w:rsidR="00677984">
        <w:rPr>
          <w:rFonts w:ascii="Times New Roman" w:hAnsi="Times New Roman" w:cs="Times New Roman"/>
        </w:rPr>
        <w:t xml:space="preserve"> </w:t>
      </w:r>
      <w:r w:rsidRPr="00883138" w:rsidR="009C275A">
        <w:rPr>
          <w:rFonts w:ascii="Times New Roman" w:hAnsi="Times New Roman" w:cs="Times New Roman"/>
        </w:rPr>
        <w:t>p. po transformácii na akciovú spoločnosť uz</w:t>
      </w:r>
      <w:r w:rsidRPr="00883138">
        <w:rPr>
          <w:rFonts w:ascii="Times New Roman" w:hAnsi="Times New Roman" w:cs="Times New Roman"/>
        </w:rPr>
        <w:t>nese</w:t>
      </w:r>
      <w:r w:rsidRPr="00883138">
        <w:rPr>
          <w:rFonts w:ascii="Times New Roman" w:hAnsi="Times New Roman" w:cs="Times New Roman"/>
        </w:rPr>
        <w:t>n</w:t>
      </w:r>
      <w:r w:rsidRPr="00883138" w:rsidR="009C275A">
        <w:rPr>
          <w:rFonts w:ascii="Times New Roman" w:hAnsi="Times New Roman" w:cs="Times New Roman"/>
        </w:rPr>
        <w:t>ím č.</w:t>
      </w:r>
      <w:r w:rsidRPr="00883138">
        <w:rPr>
          <w:rFonts w:ascii="Times New Roman" w:hAnsi="Times New Roman" w:cs="Times New Roman"/>
        </w:rPr>
        <w:t xml:space="preserve"> </w:t>
      </w:r>
      <w:r w:rsidRPr="00883138">
        <w:rPr>
          <w:rFonts w:ascii="Times New Roman" w:hAnsi="Times New Roman" w:cs="Times New Roman"/>
          <w:b/>
        </w:rPr>
        <w:t>353 zo dňa 24. mája 2000</w:t>
      </w:r>
      <w:r w:rsidRPr="00883138" w:rsidR="009C275A">
        <w:rPr>
          <w:rFonts w:ascii="Times New Roman" w:hAnsi="Times New Roman" w:cs="Times New Roman"/>
        </w:rPr>
        <w:t>.</w:t>
      </w:r>
    </w:p>
    <w:p w:rsidR="00D76A2D" w:rsidRPr="00883138" w:rsidP="00883138">
      <w:pPr>
        <w:ind w:firstLine="360"/>
        <w:jc w:val="both"/>
        <w:rPr>
          <w:rFonts w:ascii="Times New Roman" w:hAnsi="Times New Roman" w:cs="Times New Roman"/>
        </w:rPr>
      </w:pPr>
      <w:r w:rsidR="009C275A">
        <w:rPr>
          <w:rFonts w:ascii="Times New Roman" w:hAnsi="Times New Roman" w:cs="Times New Roman"/>
        </w:rPr>
        <w:t xml:space="preserve">Uznesením č. </w:t>
      </w:r>
      <w:r w:rsidRPr="00883138" w:rsidR="009C275A">
        <w:rPr>
          <w:rFonts w:ascii="Times New Roman" w:hAnsi="Times New Roman" w:cs="Times New Roman"/>
        </w:rPr>
        <w:t>317/2001</w:t>
      </w:r>
      <w:r w:rsidR="009C275A">
        <w:rPr>
          <w:rFonts w:ascii="Times New Roman" w:hAnsi="Times New Roman" w:cs="Times New Roman"/>
        </w:rPr>
        <w:t xml:space="preserve"> vláda odporučila </w:t>
      </w:r>
      <w:r w:rsidRPr="00883138">
        <w:rPr>
          <w:rFonts w:ascii="Times New Roman" w:hAnsi="Times New Roman" w:cs="Times New Roman"/>
        </w:rPr>
        <w:t>prezidentovi prezídia Fondu národného majetku SR</w:t>
      </w:r>
      <w:r w:rsidR="00883138">
        <w:rPr>
          <w:rFonts w:ascii="Times New Roman" w:hAnsi="Times New Roman" w:cs="Times New Roman"/>
        </w:rPr>
        <w:t xml:space="preserve"> </w:t>
      </w:r>
      <w:r w:rsidRPr="00883138">
        <w:rPr>
          <w:rFonts w:ascii="Times New Roman" w:hAnsi="Times New Roman" w:cs="Times New Roman"/>
        </w:rPr>
        <w:t>previesť výkon práv akcionára založenej akciovej spoločnosti z majetku podniku Slovenský plynárenský priemysel, štátny podnik, Bratislava, v rozsahu určenej majetkovej účasti Fondu národného majetku SR na zakladateľa</w:t>
      </w:r>
      <w:r w:rsidR="00883138">
        <w:rPr>
          <w:rFonts w:ascii="Times New Roman" w:hAnsi="Times New Roman" w:cs="Times New Roman"/>
        </w:rPr>
        <w:t>, ďalej v</w:t>
      </w:r>
      <w:r w:rsidRPr="00883138">
        <w:rPr>
          <w:rFonts w:ascii="Times New Roman" w:hAnsi="Times New Roman" w:cs="Times New Roman"/>
        </w:rPr>
        <w:t>láda uložila ministrovi hospodárstva</w:t>
      </w:r>
      <w:r w:rsidR="00883138">
        <w:rPr>
          <w:rFonts w:ascii="Times New Roman" w:hAnsi="Times New Roman" w:cs="Times New Roman"/>
        </w:rPr>
        <w:t xml:space="preserve"> </w:t>
      </w:r>
      <w:r w:rsidRPr="00883138">
        <w:rPr>
          <w:rFonts w:ascii="Times New Roman" w:hAnsi="Times New Roman" w:cs="Times New Roman"/>
        </w:rPr>
        <w:t>vydať na žiadosť Fondu národného majetku SR podľa § 11 ods. 1 zákona č. 92/1991 Zb. o podmienkach prevodu majetku štátu na iné osoby v znení neskorších predpisov rozhodnutie o zrušení podniku bez likvidácie ku dňu určenému Fondom národného majetku SR.</w:t>
      </w:r>
    </w:p>
    <w:p w:rsidR="00D76A2D" w:rsidRPr="00883138" w:rsidP="00883138">
      <w:pPr>
        <w:ind w:firstLine="360"/>
        <w:jc w:val="both"/>
        <w:rPr>
          <w:rFonts w:ascii="Times New Roman" w:hAnsi="Times New Roman" w:cs="Times New Roman"/>
        </w:rPr>
      </w:pPr>
      <w:r w:rsidRPr="00883138">
        <w:rPr>
          <w:rFonts w:ascii="Times New Roman" w:hAnsi="Times New Roman" w:cs="Times New Roman"/>
        </w:rPr>
        <w:t xml:space="preserve">Rozhodnutím ministra hospodárstva č.55/2001 zo dňa 7. júna 2001 pod značkou 2404-2001-1000-010 bol š. p. zrušený k 30.júnu </w:t>
      </w:r>
      <w:smartTag w:uri="urn:schemas-microsoft-com:office:smarttags" w:element="metricconverter">
        <w:smartTagPr>
          <w:attr w:name="ProductID" w:val="2001 a"/>
        </w:smartTagPr>
        <w:r w:rsidRPr="00883138">
          <w:rPr>
            <w:rFonts w:ascii="Times New Roman" w:hAnsi="Times New Roman" w:cs="Times New Roman"/>
          </w:rPr>
          <w:t>2001 a</w:t>
        </w:r>
      </w:smartTag>
      <w:r w:rsidRPr="00883138">
        <w:rPr>
          <w:rFonts w:ascii="Times New Roman" w:hAnsi="Times New Roman" w:cs="Times New Roman"/>
        </w:rPr>
        <w:t xml:space="preserve"> všetok majetok bol prevedený na Fond národného majetku SR, ktorý ho k 1.júlu 2001 vložil do akciovej spoločnosti</w:t>
      </w:r>
      <w:r w:rsidR="00677984">
        <w:rPr>
          <w:rFonts w:ascii="Times New Roman" w:hAnsi="Times New Roman" w:cs="Times New Roman"/>
        </w:rPr>
        <w:t>,</w:t>
      </w:r>
      <w:r w:rsidRPr="00883138">
        <w:rPr>
          <w:rFonts w:ascii="Times New Roman" w:hAnsi="Times New Roman" w:cs="Times New Roman"/>
        </w:rPr>
        <w:t xml:space="preserve"> kde 51% bude trvalá účasť štátu a 49% bude predaj akcií strategickému investorovi.</w:t>
      </w:r>
    </w:p>
    <w:p w:rsidR="00B85869" w:rsidP="000779FF">
      <w:pPr>
        <w:spacing w:before="240"/>
        <w:ind w:left="357"/>
        <w:jc w:val="both"/>
        <w:rPr>
          <w:rFonts w:ascii="Times New Roman" w:hAnsi="Times New Roman" w:cs="Times New Roman"/>
          <w:b/>
        </w:rPr>
      </w:pPr>
    </w:p>
    <w:p w:rsidR="0065418D" w:rsidP="000779FF">
      <w:pPr>
        <w:spacing w:before="240"/>
        <w:ind w:left="357"/>
        <w:jc w:val="both"/>
        <w:rPr>
          <w:rFonts w:ascii="Times New Roman" w:hAnsi="Times New Roman" w:cs="Times New Roman"/>
          <w:b/>
        </w:rPr>
      </w:pPr>
    </w:p>
    <w:p w:rsidR="00BE7F64" w:rsidRPr="00665329" w:rsidP="00BE7F64">
      <w:pPr>
        <w:jc w:val="both"/>
        <w:rPr>
          <w:rFonts w:ascii="Times New Roman" w:hAnsi="Times New Roman" w:cs="Times New Roman"/>
          <w:b/>
          <w:sz w:val="28"/>
          <w:szCs w:val="28"/>
        </w:rPr>
      </w:pPr>
      <w:r w:rsidRPr="00665329">
        <w:rPr>
          <w:rFonts w:ascii="Times New Roman" w:hAnsi="Times New Roman" w:cs="Times New Roman"/>
          <w:b/>
          <w:sz w:val="28"/>
          <w:szCs w:val="28"/>
        </w:rPr>
        <w:t>6. Proces predaja 49%</w:t>
      </w:r>
      <w:r>
        <w:rPr>
          <w:rFonts w:ascii="Times New Roman" w:hAnsi="Times New Roman" w:cs="Times New Roman"/>
          <w:b/>
          <w:sz w:val="28"/>
          <w:szCs w:val="28"/>
        </w:rPr>
        <w:t xml:space="preserve"> podielu majetku štátu v</w:t>
      </w:r>
      <w:r w:rsidRPr="00665329">
        <w:rPr>
          <w:rFonts w:ascii="Times New Roman" w:hAnsi="Times New Roman" w:cs="Times New Roman"/>
          <w:b/>
          <w:sz w:val="28"/>
          <w:szCs w:val="28"/>
        </w:rPr>
        <w:t xml:space="preserve">  SPP</w:t>
      </w:r>
    </w:p>
    <w:p w:rsidR="00D238B8" w:rsidP="00D238B8">
      <w:pPr>
        <w:jc w:val="both"/>
        <w:rPr>
          <w:rFonts w:ascii="Times New Roman" w:hAnsi="Times New Roman" w:cs="Times New Roman"/>
          <w:b/>
        </w:rPr>
      </w:pPr>
    </w:p>
    <w:p w:rsidR="00BE7F64" w:rsidP="00D238B8">
      <w:pPr>
        <w:jc w:val="both"/>
        <w:rPr>
          <w:rFonts w:ascii="Times New Roman" w:hAnsi="Times New Roman" w:cs="Times New Roman"/>
          <w:b/>
        </w:rPr>
      </w:pPr>
      <w:r w:rsidR="00B85869">
        <w:rPr>
          <w:rFonts w:ascii="Times New Roman" w:hAnsi="Times New Roman" w:cs="Times New Roman"/>
          <w:b/>
        </w:rPr>
        <w:t xml:space="preserve">6.1. </w:t>
      </w:r>
      <w:r>
        <w:rPr>
          <w:rFonts w:ascii="Times New Roman" w:hAnsi="Times New Roman" w:cs="Times New Roman"/>
          <w:b/>
        </w:rPr>
        <w:t>Roz</w:t>
      </w:r>
      <w:r>
        <w:rPr>
          <w:rFonts w:ascii="Times New Roman" w:hAnsi="Times New Roman" w:cs="Times New Roman"/>
          <w:b/>
        </w:rPr>
        <w:t>hodnutie vlády o privatizácii podniku SPP</w:t>
      </w:r>
    </w:p>
    <w:p w:rsidR="00D238B8" w:rsidP="000779FF">
      <w:pPr>
        <w:ind w:left="360"/>
        <w:jc w:val="both"/>
        <w:rPr>
          <w:rFonts w:ascii="Times New Roman" w:hAnsi="Times New Roman" w:cs="Times New Roman"/>
        </w:rPr>
      </w:pPr>
    </w:p>
    <w:p w:rsidR="00D238B8" w:rsidP="00D238B8">
      <w:pPr>
        <w:ind w:firstLine="360"/>
        <w:jc w:val="both"/>
        <w:rPr>
          <w:rFonts w:ascii="Times New Roman" w:hAnsi="Times New Roman" w:cs="Times New Roman"/>
        </w:rPr>
      </w:pPr>
      <w:r w:rsidRPr="00BE7F64" w:rsidR="00BE7F64">
        <w:rPr>
          <w:rFonts w:ascii="Times New Roman" w:hAnsi="Times New Roman" w:cs="Times New Roman"/>
        </w:rPr>
        <w:t xml:space="preserve">Uznesením </w:t>
      </w:r>
      <w:r w:rsidR="00BE7F64">
        <w:rPr>
          <w:rFonts w:ascii="Times New Roman" w:hAnsi="Times New Roman" w:cs="Times New Roman"/>
        </w:rPr>
        <w:t xml:space="preserve">č. </w:t>
      </w:r>
      <w:r w:rsidRPr="00D76A2D" w:rsidR="00BE7F64">
        <w:rPr>
          <w:rFonts w:ascii="Times New Roman" w:hAnsi="Times New Roman" w:cs="Times New Roman"/>
          <w:b/>
        </w:rPr>
        <w:t xml:space="preserve">317 z 11. apríla  2001 </w:t>
      </w:r>
      <w:r w:rsidR="00BE7F64">
        <w:rPr>
          <w:rFonts w:ascii="Times New Roman" w:hAnsi="Times New Roman" w:cs="Times New Roman"/>
        </w:rPr>
        <w:t>vlád</w:t>
      </w:r>
      <w:r w:rsidR="00B85869">
        <w:rPr>
          <w:rFonts w:ascii="Times New Roman" w:hAnsi="Times New Roman" w:cs="Times New Roman"/>
        </w:rPr>
        <w:t>a</w:t>
      </w:r>
      <w:r w:rsidR="00BE7F64">
        <w:rPr>
          <w:rFonts w:ascii="Times New Roman" w:hAnsi="Times New Roman" w:cs="Times New Roman"/>
        </w:rPr>
        <w:t xml:space="preserve"> vydala</w:t>
      </w:r>
      <w:r w:rsidR="00B85869">
        <w:rPr>
          <w:rFonts w:ascii="Times New Roman" w:hAnsi="Times New Roman" w:cs="Times New Roman"/>
        </w:rPr>
        <w:t xml:space="preserve"> rozhodnutie o privatizácii podniku SPP</w:t>
      </w:r>
      <w:r w:rsidR="00677984">
        <w:rPr>
          <w:rFonts w:ascii="Times New Roman" w:hAnsi="Times New Roman" w:cs="Times New Roman"/>
        </w:rPr>
        <w:t>,</w:t>
      </w:r>
      <w:r w:rsidR="00B85869">
        <w:rPr>
          <w:rFonts w:ascii="Times New Roman" w:hAnsi="Times New Roman" w:cs="Times New Roman"/>
        </w:rPr>
        <w:t xml:space="preserve"> š.</w:t>
      </w:r>
      <w:r w:rsidR="00677984">
        <w:rPr>
          <w:rFonts w:ascii="Times New Roman" w:hAnsi="Times New Roman" w:cs="Times New Roman"/>
        </w:rPr>
        <w:t xml:space="preserve"> </w:t>
      </w:r>
      <w:r w:rsidR="00B85869">
        <w:rPr>
          <w:rFonts w:ascii="Times New Roman" w:hAnsi="Times New Roman" w:cs="Times New Roman"/>
        </w:rPr>
        <w:t>p., v ktorom sa určil privatizačný projekt,</w:t>
      </w:r>
      <w:r>
        <w:rPr>
          <w:rFonts w:ascii="Times New Roman" w:hAnsi="Times New Roman" w:cs="Times New Roman"/>
        </w:rPr>
        <w:t xml:space="preserve"> a rozhodnutie sa týkalo celého majetku SPP</w:t>
      </w:r>
      <w:r w:rsidR="00677984">
        <w:rPr>
          <w:rFonts w:ascii="Times New Roman" w:hAnsi="Times New Roman" w:cs="Times New Roman"/>
        </w:rPr>
        <w:t>,</w:t>
      </w:r>
      <w:r>
        <w:rPr>
          <w:rFonts w:ascii="Times New Roman" w:hAnsi="Times New Roman" w:cs="Times New Roman"/>
        </w:rPr>
        <w:t xml:space="preserve"> š.</w:t>
      </w:r>
      <w:r w:rsidR="00677984">
        <w:rPr>
          <w:rFonts w:ascii="Times New Roman" w:hAnsi="Times New Roman" w:cs="Times New Roman"/>
        </w:rPr>
        <w:t xml:space="preserve"> </w:t>
      </w:r>
      <w:r>
        <w:rPr>
          <w:rFonts w:ascii="Times New Roman" w:hAnsi="Times New Roman" w:cs="Times New Roman"/>
        </w:rPr>
        <w:t>p.</w:t>
      </w:r>
    </w:p>
    <w:p w:rsidR="008F02DD" w:rsidP="00D238B8">
      <w:pPr>
        <w:ind w:firstLine="360"/>
        <w:jc w:val="both"/>
        <w:rPr>
          <w:rFonts w:ascii="Times New Roman" w:hAnsi="Times New Roman" w:cs="Times New Roman"/>
        </w:rPr>
      </w:pPr>
      <w:r w:rsidR="00D238B8">
        <w:rPr>
          <w:rFonts w:ascii="Times New Roman" w:hAnsi="Times New Roman" w:cs="Times New Roman"/>
        </w:rPr>
        <w:t>Privatizácia sa uskutočnila založením akciovej spoločnosti Slovenský plynárenský priemysel, vkladom celého majetku štátneho podniku s účtovnou hodnotou k 31. 12. 1999 57 516 054 tis. Sk.</w:t>
      </w:r>
      <w:r w:rsidR="00DA5D1B">
        <w:rPr>
          <w:rFonts w:ascii="Times New Roman" w:hAnsi="Times New Roman" w:cs="Times New Roman"/>
        </w:rPr>
        <w:t xml:space="preserve"> Akcie sa rozdelili na</w:t>
      </w:r>
      <w:r>
        <w:rPr>
          <w:rFonts w:ascii="Times New Roman" w:hAnsi="Times New Roman" w:cs="Times New Roman"/>
        </w:rPr>
        <w:t>:</w:t>
      </w:r>
      <w:r w:rsidR="00DA5D1B">
        <w:rPr>
          <w:rFonts w:ascii="Times New Roman" w:hAnsi="Times New Roman" w:cs="Times New Roman"/>
        </w:rPr>
        <w:t xml:space="preserve"> </w:t>
      </w:r>
    </w:p>
    <w:p w:rsidR="008F02DD" w:rsidP="008F02DD">
      <w:pPr>
        <w:ind w:left="540"/>
        <w:jc w:val="both"/>
        <w:rPr>
          <w:rFonts w:ascii="Times New Roman" w:hAnsi="Times New Roman" w:cs="Times New Roman"/>
        </w:rPr>
      </w:pPr>
      <w:r w:rsidRPr="008F02DD" w:rsidR="00DA5D1B">
        <w:rPr>
          <w:rFonts w:ascii="Times New Roman" w:hAnsi="Times New Roman" w:cs="Times New Roman"/>
          <w:b/>
        </w:rPr>
        <w:t>51%</w:t>
      </w:r>
      <w:r w:rsidR="00DA5D1B">
        <w:rPr>
          <w:rFonts w:ascii="Times New Roman" w:hAnsi="Times New Roman" w:cs="Times New Roman"/>
        </w:rPr>
        <w:t xml:space="preserve"> podiel akcií, ktoré boli trvalou majetkovou účasťou Fondu národného </w:t>
      </w:r>
      <w:r w:rsidR="00DA5D1B">
        <w:rPr>
          <w:rFonts w:ascii="Times New Roman" w:hAnsi="Times New Roman" w:cs="Times New Roman"/>
        </w:rPr>
        <w:t>majetku SR</w:t>
      </w:r>
    </w:p>
    <w:p w:rsidR="008F02DD" w:rsidP="008F02DD">
      <w:pPr>
        <w:ind w:left="540"/>
        <w:jc w:val="both"/>
        <w:rPr>
          <w:rFonts w:ascii="Times New Roman" w:hAnsi="Times New Roman" w:cs="Times New Roman"/>
          <w:b/>
        </w:rPr>
      </w:pPr>
    </w:p>
    <w:p w:rsidR="00D238B8" w:rsidP="008F02DD">
      <w:pPr>
        <w:ind w:left="540"/>
        <w:jc w:val="both"/>
        <w:rPr>
          <w:rFonts w:ascii="Times New Roman" w:hAnsi="Times New Roman" w:cs="Times New Roman"/>
        </w:rPr>
      </w:pPr>
      <w:r w:rsidRPr="008F02DD" w:rsidR="008F02DD">
        <w:rPr>
          <w:rFonts w:ascii="Times New Roman" w:hAnsi="Times New Roman" w:cs="Times New Roman"/>
          <w:b/>
        </w:rPr>
        <w:t>4</w:t>
      </w:r>
      <w:r w:rsidRPr="008F02DD" w:rsidR="00DA5D1B">
        <w:rPr>
          <w:rFonts w:ascii="Times New Roman" w:hAnsi="Times New Roman" w:cs="Times New Roman"/>
          <w:b/>
        </w:rPr>
        <w:t>9%</w:t>
      </w:r>
      <w:r>
        <w:rPr>
          <w:rFonts w:ascii="Times New Roman" w:hAnsi="Times New Roman" w:cs="Times New Roman"/>
        </w:rPr>
        <w:t xml:space="preserve"> </w:t>
      </w:r>
      <w:r w:rsidR="00B85869">
        <w:rPr>
          <w:rFonts w:ascii="Times New Roman" w:hAnsi="Times New Roman" w:cs="Times New Roman"/>
        </w:rPr>
        <w:t xml:space="preserve"> </w:t>
      </w:r>
      <w:r w:rsidR="00DA5D1B">
        <w:rPr>
          <w:rFonts w:ascii="Times New Roman" w:hAnsi="Times New Roman" w:cs="Times New Roman"/>
        </w:rPr>
        <w:t>podiel akcií bola dočasná majetková účasť Fondu národného majetku  SR do vydania rozhodnutia vlády podľa § 10 ods. 1 a 2 zákona č. 92/1991 Zb. o podmienkach prevodu majetku štátu na iné osoby.</w:t>
      </w:r>
    </w:p>
    <w:p w:rsidR="008F02DD" w:rsidP="008F02DD">
      <w:pPr>
        <w:ind w:left="540"/>
        <w:jc w:val="both"/>
        <w:rPr>
          <w:rFonts w:ascii="Times New Roman" w:hAnsi="Times New Roman" w:cs="Times New Roman"/>
        </w:rPr>
      </w:pPr>
    </w:p>
    <w:p w:rsidR="000779FF" w:rsidP="00544964">
      <w:pPr>
        <w:ind w:firstLine="360"/>
        <w:jc w:val="both"/>
        <w:rPr>
          <w:rFonts w:ascii="Times New Roman" w:hAnsi="Times New Roman" w:cs="Times New Roman"/>
        </w:rPr>
      </w:pPr>
      <w:r w:rsidR="00DA5D1B">
        <w:rPr>
          <w:rFonts w:ascii="Times New Roman" w:hAnsi="Times New Roman" w:cs="Times New Roman"/>
        </w:rPr>
        <w:t>Jednou z podmienok privatizácie bolo, že vlád</w:t>
      </w:r>
      <w:r w:rsidR="00DA5D1B">
        <w:rPr>
          <w:rFonts w:ascii="Times New Roman" w:hAnsi="Times New Roman" w:cs="Times New Roman"/>
        </w:rPr>
        <w:t>a</w:t>
      </w:r>
      <w:r>
        <w:rPr>
          <w:rFonts w:ascii="Times New Roman" w:hAnsi="Times New Roman" w:cs="Times New Roman"/>
        </w:rPr>
        <w:t xml:space="preserve"> súhlas</w:t>
      </w:r>
      <w:r w:rsidR="00DA5D1B">
        <w:rPr>
          <w:rFonts w:ascii="Times New Roman" w:hAnsi="Times New Roman" w:cs="Times New Roman"/>
        </w:rPr>
        <w:t xml:space="preserve">ila s vkladom celého majetku </w:t>
      </w:r>
      <w:r>
        <w:rPr>
          <w:rFonts w:ascii="Times New Roman" w:hAnsi="Times New Roman" w:cs="Times New Roman"/>
        </w:rPr>
        <w:t>podniku  Slovenský plynárenský priemysel, štátny podnik, Bratislava do akciovej spoločnosti, ktorú založí Fond národného majetku SR</w:t>
      </w:r>
      <w:r w:rsidR="00DA5D1B">
        <w:rPr>
          <w:rFonts w:ascii="Times New Roman" w:hAnsi="Times New Roman" w:cs="Times New Roman"/>
        </w:rPr>
        <w:t>.</w:t>
      </w:r>
    </w:p>
    <w:p w:rsidR="00324D8B" w:rsidP="00324D8B">
      <w:pPr>
        <w:ind w:firstLine="360"/>
        <w:jc w:val="both"/>
        <w:rPr>
          <w:rFonts w:ascii="Times New Roman" w:hAnsi="Times New Roman" w:cs="Times New Roman"/>
        </w:rPr>
      </w:pPr>
      <w:r>
        <w:rPr>
          <w:rFonts w:ascii="Times New Roman" w:hAnsi="Times New Roman" w:cs="Times New Roman"/>
        </w:rPr>
        <w:t>V</w:t>
      </w:r>
      <w:r w:rsidRPr="00324D8B">
        <w:rPr>
          <w:rFonts w:ascii="Times New Roman" w:hAnsi="Times New Roman" w:cs="Times New Roman"/>
        </w:rPr>
        <w:t>láda schválila predaj 49 % podielu akcií dočasnej majetkovej účasti Fondu národného majetku SR v obchodnej spoločnosti Slovenský plynárenský priemysel, a.</w:t>
      </w:r>
      <w:r w:rsidR="00677984">
        <w:rPr>
          <w:rFonts w:ascii="Times New Roman" w:hAnsi="Times New Roman" w:cs="Times New Roman"/>
        </w:rPr>
        <w:t xml:space="preserve"> </w:t>
      </w:r>
      <w:r w:rsidRPr="00324D8B">
        <w:rPr>
          <w:rFonts w:ascii="Times New Roman" w:hAnsi="Times New Roman" w:cs="Times New Roman"/>
        </w:rPr>
        <w:t>s. Bratislava, založenej Fondom národného majetku SR, formou priameho predaja prostredníctvom výberového konania aj za účasti zahraničných subjektov jednému subjektu, alebo konzorciu subjektov v súlade so zákonom č. 92/1991 Zb. v znení neskorších predpisov</w:t>
      </w:r>
      <w:r>
        <w:rPr>
          <w:rFonts w:ascii="Times New Roman" w:hAnsi="Times New Roman" w:cs="Times New Roman"/>
        </w:rPr>
        <w:t xml:space="preserve"> u</w:t>
      </w:r>
      <w:r w:rsidRPr="00324D8B">
        <w:rPr>
          <w:rFonts w:ascii="Times New Roman" w:hAnsi="Times New Roman" w:cs="Times New Roman"/>
        </w:rPr>
        <w:t>znesen</w:t>
      </w:r>
      <w:r>
        <w:rPr>
          <w:rFonts w:ascii="Times New Roman" w:hAnsi="Times New Roman" w:cs="Times New Roman"/>
        </w:rPr>
        <w:t>ím</w:t>
      </w:r>
      <w:r w:rsidRPr="00324D8B">
        <w:rPr>
          <w:rFonts w:ascii="Times New Roman" w:hAnsi="Times New Roman" w:cs="Times New Roman"/>
        </w:rPr>
        <w:t xml:space="preserve"> vlády SR č. </w:t>
      </w:r>
      <w:r w:rsidRPr="00324D8B">
        <w:rPr>
          <w:rFonts w:ascii="Times New Roman" w:hAnsi="Times New Roman" w:cs="Times New Roman"/>
          <w:b/>
        </w:rPr>
        <w:t>523 z 13. júna 2001</w:t>
      </w:r>
      <w:r w:rsidRPr="00324D8B">
        <w:rPr>
          <w:rFonts w:ascii="Times New Roman" w:hAnsi="Times New Roman" w:cs="Times New Roman"/>
        </w:rPr>
        <w:t xml:space="preserve"> k návrhu spôsobu privatizácie 49 % podielu v spoločnosti Slovenský plynárenský priemysel, a.</w:t>
      </w:r>
      <w:r w:rsidR="00677984">
        <w:rPr>
          <w:rFonts w:ascii="Times New Roman" w:hAnsi="Times New Roman" w:cs="Times New Roman"/>
        </w:rPr>
        <w:t xml:space="preserve"> </w:t>
      </w:r>
      <w:r w:rsidRPr="00324D8B">
        <w:rPr>
          <w:rFonts w:ascii="Times New Roman" w:hAnsi="Times New Roman" w:cs="Times New Roman"/>
        </w:rPr>
        <w:t>s. Bratislava</w:t>
      </w:r>
      <w:r>
        <w:rPr>
          <w:rFonts w:ascii="Times New Roman" w:hAnsi="Times New Roman" w:cs="Times New Roman"/>
        </w:rPr>
        <w:t xml:space="preserve">. Súčasne </w:t>
      </w:r>
      <w:r w:rsidRPr="00324D8B">
        <w:rPr>
          <w:rFonts w:ascii="Times New Roman" w:hAnsi="Times New Roman" w:cs="Times New Roman"/>
        </w:rPr>
        <w:t>vláda poverila predsedu vlády predložiť na rokovanie Národnej rady SR informáciu o stave procesu predaja akcií Slovenského plynárenského priemyslu, a.s. Bratislava</w:t>
      </w:r>
      <w:r>
        <w:rPr>
          <w:rFonts w:ascii="Times New Roman" w:hAnsi="Times New Roman" w:cs="Times New Roman"/>
        </w:rPr>
        <w:t xml:space="preserve"> a</w:t>
      </w:r>
      <w:r w:rsidRPr="00324D8B">
        <w:rPr>
          <w:rFonts w:ascii="Times New Roman" w:hAnsi="Times New Roman" w:cs="Times New Roman"/>
        </w:rPr>
        <w:t xml:space="preserve"> poverila ministra hospodárstva a ako alternáta ministerk</w:t>
      </w:r>
      <w:r>
        <w:rPr>
          <w:rFonts w:ascii="Times New Roman" w:hAnsi="Times New Roman" w:cs="Times New Roman"/>
        </w:rPr>
        <w:t>y</w:t>
      </w:r>
      <w:r w:rsidRPr="00324D8B">
        <w:rPr>
          <w:rFonts w:ascii="Times New Roman" w:hAnsi="Times New Roman" w:cs="Times New Roman"/>
        </w:rPr>
        <w:t xml:space="preserve"> pre správu a privatizáciu národného majetku odôvodniť infor</w:t>
      </w:r>
      <w:r w:rsidRPr="00324D8B">
        <w:rPr>
          <w:rFonts w:ascii="Times New Roman" w:hAnsi="Times New Roman" w:cs="Times New Roman"/>
        </w:rPr>
        <w:t>máciu v Národnej rade SR.</w:t>
      </w:r>
    </w:p>
    <w:p w:rsidR="001E05BA" w:rsidRPr="00A0202E" w:rsidP="001E05BA">
      <w:pPr>
        <w:jc w:val="both"/>
        <w:rPr>
          <w:rFonts w:ascii="Times New Roman" w:hAnsi="Times New Roman" w:cs="Times New Roman"/>
          <w:b/>
        </w:rPr>
      </w:pPr>
      <w:r w:rsidRPr="00A0202E">
        <w:rPr>
          <w:rFonts w:ascii="Times New Roman" w:hAnsi="Times New Roman" w:cs="Times New Roman"/>
          <w:b/>
        </w:rPr>
        <w:t>6.2. Komisia pre riadenie a koordináciu  procesu privatizácie  SPP /Mikloš/</w:t>
      </w:r>
    </w:p>
    <w:p w:rsidR="001E05BA" w:rsidP="001E05BA">
      <w:pPr>
        <w:spacing w:after="120"/>
        <w:ind w:firstLine="357"/>
        <w:rPr>
          <w:rFonts w:ascii="Times New Roman" w:hAnsi="Times New Roman" w:cs="Times New Roman"/>
        </w:rPr>
      </w:pPr>
    </w:p>
    <w:p w:rsidR="001E05BA" w:rsidP="001E05BA">
      <w:pPr>
        <w:ind w:firstLine="357"/>
        <w:jc w:val="both"/>
        <w:rPr>
          <w:rFonts w:ascii="Times New Roman" w:hAnsi="Times New Roman" w:cs="Times New Roman"/>
        </w:rPr>
      </w:pPr>
      <w:r w:rsidRPr="004F24E0">
        <w:rPr>
          <w:rFonts w:ascii="Times New Roman" w:hAnsi="Times New Roman" w:cs="Times New Roman"/>
          <w:b/>
        </w:rPr>
        <w:t>Komisia</w:t>
      </w:r>
      <w:r>
        <w:rPr>
          <w:rFonts w:ascii="Times New Roman" w:hAnsi="Times New Roman" w:cs="Times New Roman"/>
        </w:rPr>
        <w:t xml:space="preserve"> pre riadenie a koordináciu procesu privatizácie SPP, š.</w:t>
      </w:r>
      <w:r w:rsidR="00677984">
        <w:rPr>
          <w:rFonts w:ascii="Times New Roman" w:hAnsi="Times New Roman" w:cs="Times New Roman"/>
        </w:rPr>
        <w:t xml:space="preserve"> </w:t>
      </w:r>
      <w:r>
        <w:rPr>
          <w:rFonts w:ascii="Times New Roman" w:hAnsi="Times New Roman" w:cs="Times New Roman"/>
        </w:rPr>
        <w:t xml:space="preserve">p. (ďalej len „Riadiaca komisia“) </w:t>
      </w:r>
      <w:r w:rsidRPr="004F24E0">
        <w:rPr>
          <w:rFonts w:ascii="Times New Roman" w:hAnsi="Times New Roman" w:cs="Times New Roman"/>
          <w:b/>
        </w:rPr>
        <w:t>vznikla</w:t>
      </w:r>
      <w:r>
        <w:rPr>
          <w:rFonts w:ascii="Times New Roman" w:hAnsi="Times New Roman" w:cs="Times New Roman"/>
        </w:rPr>
        <w:t xml:space="preserve"> na základe súhlasu vlády na rokovaní dňa </w:t>
      </w:r>
      <w:r w:rsidRPr="004F24E0">
        <w:rPr>
          <w:rFonts w:ascii="Times New Roman" w:hAnsi="Times New Roman" w:cs="Times New Roman"/>
          <w:b/>
        </w:rPr>
        <w:t>20. jú</w:t>
      </w:r>
      <w:r w:rsidRPr="004F24E0">
        <w:rPr>
          <w:rFonts w:ascii="Times New Roman" w:hAnsi="Times New Roman" w:cs="Times New Roman"/>
          <w:b/>
        </w:rPr>
        <w:t>na 2001</w:t>
      </w:r>
      <w:r>
        <w:rPr>
          <w:rFonts w:ascii="Times New Roman" w:hAnsi="Times New Roman" w:cs="Times New Roman"/>
        </w:rPr>
        <w:t>(uvedené v zázname z rokovania vlády, nebolo prijaté uznesenie).</w:t>
      </w:r>
      <w:r w:rsidR="00677984">
        <w:rPr>
          <w:rFonts w:ascii="Times New Roman" w:hAnsi="Times New Roman" w:cs="Times New Roman"/>
        </w:rPr>
        <w:t xml:space="preserve"> </w:t>
      </w:r>
      <w:r w:rsidRPr="004F24E0">
        <w:rPr>
          <w:rFonts w:ascii="Times New Roman" w:hAnsi="Times New Roman" w:cs="Times New Roman"/>
          <w:b/>
        </w:rPr>
        <w:t xml:space="preserve">Členmi </w:t>
      </w:r>
      <w:r w:rsidRPr="004F24E0">
        <w:rPr>
          <w:rFonts w:ascii="Times New Roman" w:hAnsi="Times New Roman" w:cs="Times New Roman"/>
        </w:rPr>
        <w:t>Riadiacej komisie</w:t>
      </w:r>
      <w:r w:rsidRPr="004F24E0">
        <w:rPr>
          <w:rFonts w:ascii="Times New Roman" w:hAnsi="Times New Roman" w:cs="Times New Roman"/>
          <w:b/>
        </w:rPr>
        <w:t xml:space="preserve"> mali byť</w:t>
      </w:r>
      <w:r>
        <w:rPr>
          <w:rFonts w:ascii="Times New Roman" w:hAnsi="Times New Roman" w:cs="Times New Roman"/>
        </w:rPr>
        <w:t xml:space="preserve"> podľa materiálu predloženého na rokovanie vlády s názvom „Správa o stave procesu privatizácie SPP, š.</w:t>
      </w:r>
      <w:r w:rsidR="00677984">
        <w:rPr>
          <w:rFonts w:ascii="Times New Roman" w:hAnsi="Times New Roman" w:cs="Times New Roman"/>
        </w:rPr>
        <w:t xml:space="preserve"> </w:t>
      </w:r>
      <w:r>
        <w:rPr>
          <w:rFonts w:ascii="Times New Roman" w:hAnsi="Times New Roman" w:cs="Times New Roman"/>
        </w:rPr>
        <w:t>p.“ Ivan Mikloš – predseda, Mária Machová, Ľubom</w:t>
      </w:r>
      <w:r>
        <w:rPr>
          <w:rFonts w:ascii="Times New Roman" w:hAnsi="Times New Roman" w:cs="Times New Roman"/>
        </w:rPr>
        <w:t xml:space="preserve">ír Harach, Brigita Schmognerová, </w:t>
      </w:r>
      <w:smartTag w:uri="urn:schemas-microsoft-com:office:smarttags" w:element="PersonName">
        <w:r>
          <w:rPr>
            <w:rFonts w:ascii="Times New Roman" w:hAnsi="Times New Roman" w:cs="Times New Roman"/>
          </w:rPr>
          <w:t>Jozef</w:t>
        </w:r>
      </w:smartTag>
      <w:r>
        <w:rPr>
          <w:rFonts w:ascii="Times New Roman" w:hAnsi="Times New Roman" w:cs="Times New Roman"/>
        </w:rPr>
        <w:t xml:space="preserve"> Kojda, Ján Sabol, Vladimír Drozda, </w:t>
      </w:r>
      <w:r w:rsidRPr="004F24E0">
        <w:rPr>
          <w:rFonts w:ascii="Times New Roman" w:hAnsi="Times New Roman" w:cs="Times New Roman"/>
          <w:b/>
        </w:rPr>
        <w:t>Róbert Fico</w:t>
      </w:r>
      <w:r>
        <w:rPr>
          <w:rFonts w:ascii="Times New Roman" w:hAnsi="Times New Roman" w:cs="Times New Roman"/>
        </w:rPr>
        <w:t xml:space="preserve">, Vladimír Tvaroška a dvaja poslanci  NRSR. Návrh členov Riadiacej komisie (mal podľa predloženého materiálu) zohľadňoval požiadavky odbornosti, prierezovosti a transparentnosti. Úlohou Riadiacej komisie bolo koordinovať činnosť poradcu pre privatizáciu SPP, š. p., dohliadať na plnenie časového harmonogramu privatizácie, zabezpečovať komunikáciu medzi poradcom a vládou SR, zabezpečovať odborné stanoviská, informovať pravidelne vládu SR o aktuálnom stave a iné aktivity v spojitosti s privatizáciou SPP a tiež zabezpečiť medzirezortné riadenie prác a tiež dohľad NR SR nad privatizačným procesom. </w:t>
      </w:r>
    </w:p>
    <w:p w:rsidR="001E05BA" w:rsidP="001E05BA">
      <w:pPr>
        <w:ind w:firstLine="357"/>
        <w:jc w:val="both"/>
        <w:rPr>
          <w:rFonts w:ascii="Times New Roman" w:hAnsi="Times New Roman" w:cs="Times New Roman"/>
        </w:rPr>
      </w:pPr>
      <w:r>
        <w:rPr>
          <w:rFonts w:ascii="Times New Roman" w:hAnsi="Times New Roman" w:cs="Times New Roman"/>
        </w:rPr>
        <w:t>Štatút Riadiacej komisie bol schválený na jej rokovaní dňa 16.</w:t>
      </w:r>
      <w:r w:rsidR="0044007E">
        <w:rPr>
          <w:rFonts w:ascii="Times New Roman" w:hAnsi="Times New Roman" w:cs="Times New Roman"/>
        </w:rPr>
        <w:t>0</w:t>
      </w:r>
      <w:r>
        <w:rPr>
          <w:rFonts w:ascii="Times New Roman" w:hAnsi="Times New Roman" w:cs="Times New Roman"/>
        </w:rPr>
        <w:t xml:space="preserve">7.2001, ktorého sa podľa Zápisu z rokovania zúčastnili Ivan Mikloš, Mária Machová, Ľubomír Harach, </w:t>
      </w:r>
      <w:smartTag w:uri="urn:schemas-microsoft-com:office:smarttags" w:element="PersonName">
        <w:r>
          <w:rPr>
            <w:rFonts w:ascii="Times New Roman" w:hAnsi="Times New Roman" w:cs="Times New Roman"/>
          </w:rPr>
          <w:t>Jozef</w:t>
        </w:r>
      </w:smartTag>
      <w:r>
        <w:rPr>
          <w:rFonts w:ascii="Times New Roman" w:hAnsi="Times New Roman" w:cs="Times New Roman"/>
        </w:rPr>
        <w:t xml:space="preserve"> Kojda, Miloslav Lapúnik, Vladimír Tvaroška, predstavitelia CSFB, SLSP a Linklaters. Podľa štatútu Riadiacej komisie (neautorizovaného) sa jej členmi stali Ivan Mikloš, Mária Machová,</w:t>
      </w:r>
      <w:r w:rsidRPr="00524E1B">
        <w:rPr>
          <w:rFonts w:ascii="Times New Roman" w:hAnsi="Times New Roman" w:cs="Times New Roman"/>
        </w:rPr>
        <w:t xml:space="preserve"> </w:t>
      </w:r>
      <w:r>
        <w:rPr>
          <w:rFonts w:ascii="Times New Roman" w:hAnsi="Times New Roman" w:cs="Times New Roman"/>
        </w:rPr>
        <w:t xml:space="preserve">Brigita Schmögnerová, Ľubomír Harach, a </w:t>
      </w:r>
      <w:smartTag w:uri="urn:schemas-microsoft-com:office:smarttags" w:element="PersonName">
        <w:r>
          <w:rPr>
            <w:rFonts w:ascii="Times New Roman" w:hAnsi="Times New Roman" w:cs="Times New Roman"/>
          </w:rPr>
          <w:t>Jozef</w:t>
        </w:r>
      </w:smartTag>
      <w:r>
        <w:rPr>
          <w:rFonts w:ascii="Times New Roman" w:hAnsi="Times New Roman" w:cs="Times New Roman"/>
        </w:rPr>
        <w:t xml:space="preserve"> Kojda.</w:t>
      </w:r>
    </w:p>
    <w:p w:rsidR="001E05BA" w:rsidP="001E05BA">
      <w:pPr>
        <w:ind w:firstLine="357"/>
        <w:jc w:val="both"/>
        <w:rPr>
          <w:rFonts w:ascii="Times New Roman" w:hAnsi="Times New Roman" w:cs="Times New Roman"/>
        </w:rPr>
      </w:pPr>
      <w:r>
        <w:rPr>
          <w:rFonts w:ascii="Times New Roman" w:hAnsi="Times New Roman" w:cs="Times New Roman"/>
        </w:rPr>
        <w:t>Pred začiatkom rokovania Riadiacej komisie dňa 29.</w:t>
      </w:r>
      <w:r w:rsidR="0044007E">
        <w:rPr>
          <w:rFonts w:ascii="Times New Roman" w:hAnsi="Times New Roman" w:cs="Times New Roman"/>
        </w:rPr>
        <w:t>0</w:t>
      </w:r>
      <w:r>
        <w:rPr>
          <w:rFonts w:ascii="Times New Roman" w:hAnsi="Times New Roman" w:cs="Times New Roman"/>
        </w:rPr>
        <w:t xml:space="preserve">1.2002 sa táto zaoberala možnosťou účasti predstaviteľa strany Smer na samotnom rokovaní. Predseda vlády </w:t>
      </w:r>
      <w:r w:rsidRPr="004F24E0">
        <w:rPr>
          <w:rFonts w:ascii="Times New Roman" w:hAnsi="Times New Roman" w:cs="Times New Roman"/>
          <w:b/>
        </w:rPr>
        <w:t>Mikuláš Dzurinda</w:t>
      </w:r>
      <w:r>
        <w:rPr>
          <w:rFonts w:ascii="Times New Roman" w:hAnsi="Times New Roman" w:cs="Times New Roman"/>
        </w:rPr>
        <w:t xml:space="preserve"> totiž </w:t>
      </w:r>
      <w:r w:rsidRPr="001308D0">
        <w:rPr>
          <w:rFonts w:ascii="Times New Roman" w:hAnsi="Times New Roman" w:cs="Times New Roman"/>
          <w:b/>
        </w:rPr>
        <w:t>v televíznej diskusii</w:t>
      </w:r>
      <w:r>
        <w:rPr>
          <w:rFonts w:ascii="Times New Roman" w:hAnsi="Times New Roman" w:cs="Times New Roman"/>
        </w:rPr>
        <w:t xml:space="preserve"> „O 5 minút 12“ </w:t>
      </w:r>
      <w:r w:rsidRPr="004F24E0">
        <w:rPr>
          <w:rFonts w:ascii="Times New Roman" w:hAnsi="Times New Roman" w:cs="Times New Roman"/>
          <w:b/>
        </w:rPr>
        <w:t>ponúkol dňa 27.</w:t>
      </w:r>
      <w:r w:rsidR="0044007E">
        <w:rPr>
          <w:rFonts w:ascii="Times New Roman" w:hAnsi="Times New Roman" w:cs="Times New Roman"/>
          <w:b/>
        </w:rPr>
        <w:t>0</w:t>
      </w:r>
      <w:r w:rsidRPr="004F24E0">
        <w:rPr>
          <w:rFonts w:ascii="Times New Roman" w:hAnsi="Times New Roman" w:cs="Times New Roman"/>
          <w:b/>
        </w:rPr>
        <w:t>1.2002 účasť Róbertovi Ficovi</w:t>
      </w:r>
      <w:r>
        <w:rPr>
          <w:rFonts w:ascii="Times New Roman" w:hAnsi="Times New Roman" w:cs="Times New Roman"/>
        </w:rPr>
        <w:t>, predsedovi Smeru. (Zdroj: Zápisnica z rokovania Riadiacej komisie dňa 29.</w:t>
      </w:r>
      <w:r w:rsidR="0044007E">
        <w:rPr>
          <w:rFonts w:ascii="Times New Roman" w:hAnsi="Times New Roman" w:cs="Times New Roman"/>
        </w:rPr>
        <w:t>0</w:t>
      </w:r>
      <w:r>
        <w:rPr>
          <w:rFonts w:ascii="Times New Roman" w:hAnsi="Times New Roman" w:cs="Times New Roman"/>
        </w:rPr>
        <w:t>1.2002, podpísaní: Ivan Mikloš, Mária Machová,</w:t>
      </w:r>
      <w:r w:rsidRPr="00524E1B">
        <w:rPr>
          <w:rFonts w:ascii="Times New Roman" w:hAnsi="Times New Roman" w:cs="Times New Roman"/>
        </w:rPr>
        <w:t xml:space="preserve"> </w:t>
      </w:r>
      <w:r>
        <w:rPr>
          <w:rFonts w:ascii="Times New Roman" w:hAnsi="Times New Roman" w:cs="Times New Roman"/>
        </w:rPr>
        <w:t xml:space="preserve">Ľubomír Harach, a </w:t>
      </w:r>
      <w:smartTag w:uri="urn:schemas-microsoft-com:office:smarttags" w:element="PersonName">
        <w:r>
          <w:rPr>
            <w:rFonts w:ascii="Times New Roman" w:hAnsi="Times New Roman" w:cs="Times New Roman"/>
          </w:rPr>
          <w:t>Jozef</w:t>
        </w:r>
      </w:smartTag>
      <w:r>
        <w:rPr>
          <w:rFonts w:ascii="Times New Roman" w:hAnsi="Times New Roman" w:cs="Times New Roman"/>
        </w:rPr>
        <w:t xml:space="preserve"> Kojda.)</w:t>
      </w:r>
    </w:p>
    <w:p w:rsidR="001E05BA" w:rsidP="00392715">
      <w:pPr>
        <w:jc w:val="both"/>
        <w:rPr>
          <w:rFonts w:ascii="Times New Roman" w:hAnsi="Times New Roman" w:cs="Times New Roman"/>
        </w:rPr>
      </w:pPr>
      <w:r>
        <w:rPr>
          <w:rFonts w:ascii="Times New Roman" w:hAnsi="Times New Roman" w:cs="Times New Roman"/>
        </w:rPr>
        <w:t xml:space="preserve">      Z činnosti tejto komisie sú k dispozícii zápisy z jej rokovaní zo dňa  16.</w:t>
      </w:r>
      <w:r w:rsidR="0044007E">
        <w:rPr>
          <w:rFonts w:ascii="Times New Roman" w:hAnsi="Times New Roman" w:cs="Times New Roman"/>
        </w:rPr>
        <w:t>0</w:t>
      </w:r>
      <w:r>
        <w:rPr>
          <w:rFonts w:ascii="Times New Roman" w:hAnsi="Times New Roman" w:cs="Times New Roman"/>
        </w:rPr>
        <w:t>7.2001, 28.</w:t>
      </w:r>
      <w:r w:rsidR="0044007E">
        <w:rPr>
          <w:rFonts w:ascii="Times New Roman" w:hAnsi="Times New Roman" w:cs="Times New Roman"/>
        </w:rPr>
        <w:t>0</w:t>
      </w:r>
      <w:r>
        <w:rPr>
          <w:rFonts w:ascii="Times New Roman" w:hAnsi="Times New Roman" w:cs="Times New Roman"/>
        </w:rPr>
        <w:t>8.2001, 17.</w:t>
      </w:r>
      <w:r w:rsidR="0044007E">
        <w:rPr>
          <w:rFonts w:ascii="Times New Roman" w:hAnsi="Times New Roman" w:cs="Times New Roman"/>
        </w:rPr>
        <w:t>0</w:t>
      </w:r>
      <w:r>
        <w:rPr>
          <w:rFonts w:ascii="Times New Roman" w:hAnsi="Times New Roman" w:cs="Times New Roman"/>
        </w:rPr>
        <w:t>9.2001, 26.10.2001, 19.11.2001, 29.</w:t>
      </w:r>
      <w:r w:rsidR="0044007E">
        <w:rPr>
          <w:rFonts w:ascii="Times New Roman" w:hAnsi="Times New Roman" w:cs="Times New Roman"/>
        </w:rPr>
        <w:t>0</w:t>
      </w:r>
      <w:r>
        <w:rPr>
          <w:rFonts w:ascii="Times New Roman" w:hAnsi="Times New Roman" w:cs="Times New Roman"/>
        </w:rPr>
        <w:t>1.2002, 15.</w:t>
      </w:r>
      <w:r w:rsidR="0044007E">
        <w:rPr>
          <w:rFonts w:ascii="Times New Roman" w:hAnsi="Times New Roman" w:cs="Times New Roman"/>
        </w:rPr>
        <w:t>0</w:t>
      </w:r>
      <w:r>
        <w:rPr>
          <w:rFonts w:ascii="Times New Roman" w:hAnsi="Times New Roman" w:cs="Times New Roman"/>
        </w:rPr>
        <w:t xml:space="preserve">2.2002 a </w:t>
      </w:r>
      <w:r w:rsidR="0044007E">
        <w:rPr>
          <w:rFonts w:ascii="Times New Roman" w:hAnsi="Times New Roman" w:cs="Times New Roman"/>
        </w:rPr>
        <w:t>0</w:t>
      </w:r>
      <w:r>
        <w:rPr>
          <w:rFonts w:ascii="Times New Roman" w:hAnsi="Times New Roman" w:cs="Times New Roman"/>
        </w:rPr>
        <w:t>4.</w:t>
      </w:r>
      <w:r w:rsidR="0044007E">
        <w:rPr>
          <w:rFonts w:ascii="Times New Roman" w:hAnsi="Times New Roman" w:cs="Times New Roman"/>
        </w:rPr>
        <w:t>0</w:t>
      </w:r>
      <w:r>
        <w:rPr>
          <w:rFonts w:ascii="Times New Roman" w:hAnsi="Times New Roman" w:cs="Times New Roman"/>
        </w:rPr>
        <w:t xml:space="preserve">3.2002. </w:t>
      </w:r>
    </w:p>
    <w:p w:rsidR="001E05BA" w:rsidP="001E05BA">
      <w:pPr>
        <w:jc w:val="both"/>
        <w:rPr>
          <w:rFonts w:ascii="Times New Roman" w:hAnsi="Times New Roman" w:cs="Times New Roman"/>
        </w:rPr>
      </w:pPr>
      <w:r>
        <w:rPr>
          <w:rFonts w:ascii="Times New Roman" w:hAnsi="Times New Roman" w:cs="Times New Roman"/>
        </w:rPr>
        <w:t xml:space="preserve">      Privatizačný poradca upozornil na skutočnosť, že kupujúci 49 % akcií SPP nebude ochotný akceptovať riziko z titulu uplatnenia tzv. Duckého zmeniek, z toho dôvodu bude vláda musieť prevziať záruku za riziká z nich vyplývajúce. O konkrétnej forme tejto záruky mala Riadiaca komisia rozhodovať pri schvaľovaní návrhu kúpno-predajnej zmluvy. (Zdroj: Zápis z rokovania Riadiacej komisie zo dňa 28.</w:t>
      </w:r>
      <w:r w:rsidR="0044007E">
        <w:rPr>
          <w:rFonts w:ascii="Times New Roman" w:hAnsi="Times New Roman" w:cs="Times New Roman"/>
        </w:rPr>
        <w:t>0</w:t>
      </w:r>
      <w:r>
        <w:rPr>
          <w:rFonts w:ascii="Times New Roman" w:hAnsi="Times New Roman" w:cs="Times New Roman"/>
        </w:rPr>
        <w:t>8.2001).</w:t>
      </w:r>
    </w:p>
    <w:p w:rsidR="001E05BA" w:rsidP="001E05BA">
      <w:pPr>
        <w:jc w:val="both"/>
        <w:rPr>
          <w:rFonts w:ascii="Times New Roman" w:hAnsi="Times New Roman" w:cs="Times New Roman"/>
        </w:rPr>
      </w:pPr>
      <w:r>
        <w:rPr>
          <w:rFonts w:ascii="Times New Roman" w:hAnsi="Times New Roman" w:cs="Times New Roman"/>
        </w:rPr>
        <w:t xml:space="preserve">      Podľa </w:t>
      </w:r>
      <w:r w:rsidR="0044007E">
        <w:rPr>
          <w:rFonts w:ascii="Times New Roman" w:hAnsi="Times New Roman" w:cs="Times New Roman"/>
        </w:rPr>
        <w:t>z</w:t>
      </w:r>
      <w:r>
        <w:rPr>
          <w:rFonts w:ascii="Times New Roman" w:hAnsi="Times New Roman" w:cs="Times New Roman"/>
        </w:rPr>
        <w:t>ápisu zo dňa 26.10.2001 záujem o kúpu akcii SPP malo 9 spoločností. Ivan Mikloš povedal, že absolútne nevyhnutným predpokladom pre privatizáciu SPP je skutočná konkurencia minimálne dvoch serióznych a finančne silných záujemcov až do konca súťaže. Podľa Ivana Mikloša by mala byť pritom cena, ktorú navrhlo v predbežnej ponuke konzorcium Ruhrgas, Snam a Gas de France minimom, za ktorú by sa mali akcie SPP predávať. Ostatní členovia komisie potvrdili obe požiadavky. (Zdroj: Zápis z rokovania Riadiacej komisie zo dňa 26.10.2001).</w:t>
      </w:r>
    </w:p>
    <w:p w:rsidR="001E05BA" w:rsidP="001E05BA">
      <w:pPr>
        <w:jc w:val="both"/>
        <w:rPr>
          <w:rFonts w:ascii="Times New Roman" w:hAnsi="Times New Roman" w:cs="Times New Roman"/>
        </w:rPr>
      </w:pPr>
      <w:r>
        <w:rPr>
          <w:rFonts w:ascii="Times New Roman" w:hAnsi="Times New Roman" w:cs="Times New Roman"/>
        </w:rPr>
        <w:t xml:space="preserve">      Riadiaca komisia umožnila, vzhľadom na dostatočnú úroveň konkurencie vo výberovom konaní, vytváranie konzorcií. Určila termín na predkladanie záväzných ponúk na 28.</w:t>
      </w:r>
      <w:r w:rsidR="0044007E">
        <w:rPr>
          <w:rFonts w:ascii="Times New Roman" w:hAnsi="Times New Roman" w:cs="Times New Roman"/>
        </w:rPr>
        <w:t>0</w:t>
      </w:r>
      <w:r>
        <w:rPr>
          <w:rFonts w:ascii="Times New Roman" w:hAnsi="Times New Roman" w:cs="Times New Roman"/>
        </w:rPr>
        <w:t>2.2002. Rozhodla o otázke vyčlenenia non-core aktív a o možnosti CSFB poskytnúť súhrnnú informáciu o kontraktoch záujemcom o kúpu akcií SPP. Rozhodla tiež o predložení návrhov transakčných dokumentov poradcami Riadiacej komisi</w:t>
      </w:r>
      <w:r w:rsidR="0044007E">
        <w:rPr>
          <w:rFonts w:ascii="Times New Roman" w:hAnsi="Times New Roman" w:cs="Times New Roman"/>
        </w:rPr>
        <w:t>i</w:t>
      </w:r>
      <w:r>
        <w:rPr>
          <w:rFonts w:ascii="Times New Roman" w:hAnsi="Times New Roman" w:cs="Times New Roman"/>
        </w:rPr>
        <w:t xml:space="preserve"> vrátane slovenských verzií a memoranda o kľúčových otázkach do 12.</w:t>
      </w:r>
      <w:r w:rsidR="0044007E">
        <w:rPr>
          <w:rFonts w:ascii="Times New Roman" w:hAnsi="Times New Roman" w:cs="Times New Roman"/>
        </w:rPr>
        <w:t>0</w:t>
      </w:r>
      <w:r>
        <w:rPr>
          <w:rFonts w:ascii="Times New Roman" w:hAnsi="Times New Roman" w:cs="Times New Roman"/>
        </w:rPr>
        <w:t>2.2002, pričom  Riadiaca komisia k nim zaujme postoj na rokovaní 15.</w:t>
      </w:r>
      <w:r w:rsidR="0044007E">
        <w:rPr>
          <w:rFonts w:ascii="Times New Roman" w:hAnsi="Times New Roman" w:cs="Times New Roman"/>
        </w:rPr>
        <w:t>0</w:t>
      </w:r>
      <w:r>
        <w:rPr>
          <w:rFonts w:ascii="Times New Roman" w:hAnsi="Times New Roman" w:cs="Times New Roman"/>
        </w:rPr>
        <w:t>2.2002 o 9. hodine. Právnici FNM a MH mali už v čase rokovania Riadiacej komisie k dispozícii druhé verzie transakčných dokumentov. Riadiaca komisia schválila návrh poradcov. Podľa Ivana Mikloša pri výbere kritérií výber</w:t>
      </w:r>
      <w:r w:rsidR="0044007E">
        <w:rPr>
          <w:rFonts w:ascii="Times New Roman" w:hAnsi="Times New Roman" w:cs="Times New Roman"/>
        </w:rPr>
        <w:t>u</w:t>
      </w:r>
      <w:r>
        <w:rPr>
          <w:rFonts w:ascii="Times New Roman" w:hAnsi="Times New Roman" w:cs="Times New Roman"/>
        </w:rPr>
        <w:t xml:space="preserve"> víťaza na kúpu akcií SPP by mala jednoznačne najvýznamnejšiu úlohu zohrať ponúkaná cena. Konkrétne kritéri</w:t>
      </w:r>
      <w:r w:rsidR="00C12218">
        <w:rPr>
          <w:rFonts w:ascii="Times New Roman" w:hAnsi="Times New Roman" w:cs="Times New Roman"/>
        </w:rPr>
        <w:t>á</w:t>
      </w:r>
      <w:r>
        <w:rPr>
          <w:rFonts w:ascii="Times New Roman" w:hAnsi="Times New Roman" w:cs="Times New Roman"/>
        </w:rPr>
        <w:t xml:space="preserve"> výberu mala stanoviť pracovná komisia pod vedením Márie Machovej v termíne pred 28.</w:t>
      </w:r>
      <w:r w:rsidR="00C12218">
        <w:rPr>
          <w:rFonts w:ascii="Times New Roman" w:hAnsi="Times New Roman" w:cs="Times New Roman"/>
        </w:rPr>
        <w:t>0</w:t>
      </w:r>
      <w:r>
        <w:rPr>
          <w:rFonts w:ascii="Times New Roman" w:hAnsi="Times New Roman" w:cs="Times New Roman"/>
        </w:rPr>
        <w:t>2.2002. (Zdroj:  Zápis z rokovania Riadiacej komisie zo dňa 29.</w:t>
      </w:r>
      <w:r w:rsidR="00C12218">
        <w:rPr>
          <w:rFonts w:ascii="Times New Roman" w:hAnsi="Times New Roman" w:cs="Times New Roman"/>
        </w:rPr>
        <w:t>0</w:t>
      </w:r>
      <w:r>
        <w:rPr>
          <w:rFonts w:ascii="Times New Roman" w:hAnsi="Times New Roman" w:cs="Times New Roman"/>
        </w:rPr>
        <w:t>1.2002).</w:t>
      </w:r>
    </w:p>
    <w:p w:rsidR="001E05BA" w:rsidP="001E05BA">
      <w:pPr>
        <w:jc w:val="both"/>
        <w:rPr>
          <w:rFonts w:ascii="Times New Roman" w:hAnsi="Times New Roman" w:cs="Times New Roman"/>
        </w:rPr>
      </w:pPr>
      <w:r>
        <w:rPr>
          <w:rFonts w:ascii="Times New Roman" w:hAnsi="Times New Roman" w:cs="Times New Roman"/>
        </w:rPr>
        <w:t xml:space="preserve">     Riadiaca komisia schválila memorandum „Kľúčové body Zmluvy o kúpe akcií a Akcionárskej zmluvy“, ktoré malo byť predložené na rokovanie vlády SR v termíne 18.</w:t>
      </w:r>
      <w:r w:rsidR="00C12218">
        <w:rPr>
          <w:rFonts w:ascii="Times New Roman" w:hAnsi="Times New Roman" w:cs="Times New Roman"/>
        </w:rPr>
        <w:t>0</w:t>
      </w:r>
      <w:r>
        <w:rPr>
          <w:rFonts w:ascii="Times New Roman" w:hAnsi="Times New Roman" w:cs="Times New Roman"/>
        </w:rPr>
        <w:t>2.2002.</w:t>
      </w:r>
      <w:r w:rsidR="00C12218">
        <w:rPr>
          <w:rFonts w:ascii="Times New Roman" w:hAnsi="Times New Roman" w:cs="Times New Roman"/>
        </w:rPr>
        <w:t xml:space="preserve"> R</w:t>
      </w:r>
      <w:r>
        <w:rPr>
          <w:rFonts w:ascii="Times New Roman" w:hAnsi="Times New Roman" w:cs="Times New Roman"/>
        </w:rPr>
        <w:t xml:space="preserve">ozhodla o rokovaní o mimosúdnom urovnaní sporov medzi SPP a Kerametalom. CSFB bolo požiadané o vypracovanie aktualizácie ocenenia SPP, ktoré malo reagovať na najnovšie informácie, vrátane výsledkov za rok 2001, definitívneho riešenia non-core aktív a schválený regulačný rámec. </w:t>
      </w:r>
    </w:p>
    <w:p w:rsidR="001E05BA" w:rsidP="001E05BA">
      <w:pPr>
        <w:jc w:val="both"/>
        <w:rPr>
          <w:rFonts w:ascii="Times New Roman" w:hAnsi="Times New Roman" w:cs="Times New Roman"/>
        </w:rPr>
      </w:pPr>
      <w:r>
        <w:rPr>
          <w:rFonts w:ascii="Times New Roman" w:hAnsi="Times New Roman" w:cs="Times New Roman"/>
        </w:rPr>
        <w:t xml:space="preserve">      CSFB informoval Riadiacu komisiu o ponuke na kúp</w:t>
      </w:r>
      <w:r w:rsidR="00C12218">
        <w:rPr>
          <w:rFonts w:ascii="Times New Roman" w:hAnsi="Times New Roman" w:cs="Times New Roman"/>
        </w:rPr>
        <w:t>u</w:t>
      </w:r>
      <w:r>
        <w:rPr>
          <w:rFonts w:ascii="Times New Roman" w:hAnsi="Times New Roman" w:cs="Times New Roman"/>
        </w:rPr>
        <w:t xml:space="preserve"> 49 % akcií SPP, ktorú 28.</w:t>
      </w:r>
      <w:r w:rsidR="00C12218">
        <w:rPr>
          <w:rFonts w:ascii="Times New Roman" w:hAnsi="Times New Roman" w:cs="Times New Roman"/>
        </w:rPr>
        <w:t>0</w:t>
      </w:r>
      <w:r>
        <w:rPr>
          <w:rFonts w:ascii="Times New Roman" w:hAnsi="Times New Roman" w:cs="Times New Roman"/>
        </w:rPr>
        <w:t>2.2002 predložilo konzorcium Ruhrgas/Gaz de France/Gazprom.</w:t>
      </w:r>
      <w:r w:rsidRPr="00FE2624">
        <w:rPr>
          <w:rFonts w:ascii="Times New Roman" w:hAnsi="Times New Roman" w:cs="Times New Roman"/>
        </w:rPr>
        <w:t xml:space="preserve"> </w:t>
      </w:r>
      <w:r>
        <w:rPr>
          <w:rFonts w:ascii="Times New Roman" w:hAnsi="Times New Roman" w:cs="Times New Roman"/>
        </w:rPr>
        <w:t xml:space="preserve">V súvislosti s tým Riadiaca komisia uložila niektoré úlohy poradcovi. (Zdroj:  Zápis z rokovania Riadiacej komisie zo dňa </w:t>
      </w:r>
      <w:r w:rsidR="00C12218">
        <w:rPr>
          <w:rFonts w:ascii="Times New Roman" w:hAnsi="Times New Roman" w:cs="Times New Roman"/>
        </w:rPr>
        <w:t>0</w:t>
      </w:r>
      <w:r>
        <w:rPr>
          <w:rFonts w:ascii="Times New Roman" w:hAnsi="Times New Roman" w:cs="Times New Roman"/>
        </w:rPr>
        <w:t>4.</w:t>
      </w:r>
      <w:r w:rsidR="00C12218">
        <w:rPr>
          <w:rFonts w:ascii="Times New Roman" w:hAnsi="Times New Roman" w:cs="Times New Roman"/>
        </w:rPr>
        <w:t>0</w:t>
      </w:r>
      <w:r>
        <w:rPr>
          <w:rFonts w:ascii="Times New Roman" w:hAnsi="Times New Roman" w:cs="Times New Roman"/>
        </w:rPr>
        <w:t>3.2002).</w:t>
      </w:r>
    </w:p>
    <w:p w:rsidR="001E05BA" w:rsidP="001E05BA">
      <w:pPr>
        <w:rPr>
          <w:rFonts w:ascii="Times New Roman" w:hAnsi="Times New Roman" w:cs="Times New Roman"/>
        </w:rPr>
      </w:pPr>
      <w:r>
        <w:rPr>
          <w:rFonts w:ascii="Times New Roman" w:hAnsi="Times New Roman" w:cs="Times New Roman"/>
        </w:rPr>
        <w:t xml:space="preserve">      </w:t>
      </w:r>
    </w:p>
    <w:p w:rsidR="009107AF" w:rsidP="001A0ECE">
      <w:pPr>
        <w:spacing w:after="120"/>
        <w:ind w:left="357"/>
        <w:jc w:val="both"/>
        <w:rPr>
          <w:rFonts w:ascii="Times New Roman" w:hAnsi="Times New Roman" w:cs="Times New Roman"/>
        </w:rPr>
      </w:pPr>
    </w:p>
    <w:p w:rsidR="009107AF" w:rsidRPr="009107AF" w:rsidP="009107AF">
      <w:pPr>
        <w:jc w:val="both"/>
        <w:rPr>
          <w:rFonts w:ascii="Times New Roman" w:hAnsi="Times New Roman" w:cs="Times New Roman"/>
          <w:b/>
        </w:rPr>
      </w:pPr>
      <w:r w:rsidRPr="009107AF">
        <w:rPr>
          <w:rFonts w:ascii="Times New Roman" w:hAnsi="Times New Roman" w:cs="Times New Roman"/>
          <w:b/>
        </w:rPr>
        <w:t>6.3. Komisia pre prípravu a realizáciu privatizácie SPP /Machová/</w:t>
      </w:r>
    </w:p>
    <w:p w:rsidR="00B37ADA" w:rsidP="00500873">
      <w:pPr>
        <w:ind w:firstLine="360"/>
        <w:rPr>
          <w:rFonts w:ascii="Times New Roman" w:hAnsi="Times New Roman" w:cs="Times New Roman"/>
        </w:rPr>
      </w:pPr>
    </w:p>
    <w:p w:rsidR="00D76A2D" w:rsidP="00500873">
      <w:pPr>
        <w:ind w:firstLine="360"/>
        <w:rPr>
          <w:rFonts w:ascii="Times New Roman" w:hAnsi="Times New Roman" w:cs="Times New Roman"/>
        </w:rPr>
      </w:pPr>
      <w:r w:rsidR="009107AF">
        <w:rPr>
          <w:rFonts w:ascii="Times New Roman" w:hAnsi="Times New Roman" w:cs="Times New Roman"/>
        </w:rPr>
        <w:t>Komisiu viedla ministerka pre správu a privatizáciu  národného majetku</w:t>
      </w:r>
      <w:r>
        <w:rPr>
          <w:rFonts w:ascii="Times New Roman" w:hAnsi="Times New Roman" w:cs="Times New Roman"/>
        </w:rPr>
        <w:t xml:space="preserve"> Mária Machová,</w:t>
      </w:r>
      <w:r w:rsidRPr="00D76A2D">
        <w:rPr>
          <w:rFonts w:ascii="Times New Roman" w:hAnsi="Times New Roman" w:cs="Times New Roman"/>
        </w:rPr>
        <w:t xml:space="preserve"> </w:t>
      </w:r>
      <w:r w:rsidR="000B11FD">
        <w:rPr>
          <w:rFonts w:ascii="Times New Roman" w:hAnsi="Times New Roman" w:cs="Times New Roman"/>
        </w:rPr>
        <w:t xml:space="preserve">a jej členmi boli </w:t>
      </w:r>
      <w:r>
        <w:rPr>
          <w:rFonts w:ascii="Times New Roman" w:hAnsi="Times New Roman" w:cs="Times New Roman"/>
        </w:rPr>
        <w:t>Jozef Kojda, Ján Sabol , Vladimír Drozda, Róbert Fico a Vladimír Tvaroška, Jaroslav Volf, Peter Kováč, Ondrej Studenec</w:t>
      </w:r>
      <w:r w:rsidR="009107AF">
        <w:rPr>
          <w:rFonts w:ascii="Times New Roman" w:hAnsi="Times New Roman" w:cs="Times New Roman"/>
        </w:rPr>
        <w:t xml:space="preserve">. </w:t>
      </w:r>
    </w:p>
    <w:p w:rsidR="000779FF" w:rsidP="00500873">
      <w:pPr>
        <w:ind w:firstLine="360"/>
        <w:rPr>
          <w:rFonts w:ascii="Times New Roman" w:hAnsi="Times New Roman" w:cs="Times New Roman"/>
        </w:rPr>
      </w:pPr>
      <w:r w:rsidR="009107AF">
        <w:rPr>
          <w:rFonts w:ascii="Times New Roman" w:hAnsi="Times New Roman" w:cs="Times New Roman"/>
        </w:rPr>
        <w:t>V kompetencii komisie bolo</w:t>
      </w:r>
      <w:r w:rsidR="003E2573">
        <w:rPr>
          <w:rFonts w:ascii="Times New Roman" w:hAnsi="Times New Roman" w:cs="Times New Roman"/>
        </w:rPr>
        <w:t xml:space="preserve"> najmä</w:t>
      </w:r>
      <w:r w:rsidR="00500873">
        <w:rPr>
          <w:rFonts w:ascii="Times New Roman" w:hAnsi="Times New Roman" w:cs="Times New Roman"/>
        </w:rPr>
        <w:t>:</w:t>
      </w:r>
      <w:r w:rsidR="009107AF">
        <w:rPr>
          <w:rFonts w:ascii="Times New Roman" w:hAnsi="Times New Roman" w:cs="Times New Roman"/>
        </w:rPr>
        <w:t xml:space="preserve"> </w:t>
      </w:r>
    </w:p>
    <w:p w:rsidR="009107AF" w:rsidP="00392715">
      <w:pPr>
        <w:numPr>
          <w:ilvl w:val="0"/>
          <w:numId w:val="12"/>
        </w:numPr>
        <w:tabs>
          <w:tab w:val="left" w:pos="1080"/>
        </w:tabs>
        <w:jc w:val="both"/>
        <w:rPr>
          <w:rFonts w:ascii="Times New Roman" w:hAnsi="Times New Roman" w:cs="Times New Roman"/>
        </w:rPr>
      </w:pPr>
      <w:r>
        <w:rPr>
          <w:rFonts w:ascii="Times New Roman" w:hAnsi="Times New Roman" w:cs="Times New Roman"/>
        </w:rPr>
        <w:t>posudzovanie všetkých strategických materiálov spracovaných privatizačným poradcom</w:t>
      </w:r>
      <w:r w:rsidR="00500873">
        <w:rPr>
          <w:rFonts w:ascii="Times New Roman" w:hAnsi="Times New Roman" w:cs="Times New Roman"/>
        </w:rPr>
        <w:t>,</w:t>
      </w:r>
    </w:p>
    <w:p w:rsidR="00500873" w:rsidP="00392715">
      <w:pPr>
        <w:numPr>
          <w:ilvl w:val="0"/>
          <w:numId w:val="12"/>
        </w:numPr>
        <w:tabs>
          <w:tab w:val="left" w:pos="1080"/>
        </w:tabs>
        <w:jc w:val="both"/>
        <w:rPr>
          <w:rFonts w:ascii="Times New Roman" w:hAnsi="Times New Roman" w:cs="Times New Roman"/>
        </w:rPr>
      </w:pPr>
      <w:r w:rsidR="009107AF">
        <w:rPr>
          <w:rFonts w:ascii="Times New Roman" w:hAnsi="Times New Roman" w:cs="Times New Roman"/>
        </w:rPr>
        <w:t>prijíma</w:t>
      </w:r>
      <w:r w:rsidR="000B11FD">
        <w:rPr>
          <w:rFonts w:ascii="Times New Roman" w:hAnsi="Times New Roman" w:cs="Times New Roman"/>
        </w:rPr>
        <w:t>nie</w:t>
      </w:r>
      <w:r w:rsidR="009107AF">
        <w:rPr>
          <w:rFonts w:ascii="Times New Roman" w:hAnsi="Times New Roman" w:cs="Times New Roman"/>
        </w:rPr>
        <w:t xml:space="preserve"> stanov</w:t>
      </w:r>
      <w:r w:rsidR="000B11FD">
        <w:rPr>
          <w:rFonts w:ascii="Times New Roman" w:hAnsi="Times New Roman" w:cs="Times New Roman"/>
        </w:rPr>
        <w:t>í</w:t>
      </w:r>
      <w:r w:rsidR="009107AF">
        <w:rPr>
          <w:rFonts w:ascii="Times New Roman" w:hAnsi="Times New Roman" w:cs="Times New Roman"/>
        </w:rPr>
        <w:t>sk  k návrhom  stratégie privatizácie</w:t>
      </w:r>
      <w:r>
        <w:rPr>
          <w:rFonts w:ascii="Times New Roman" w:hAnsi="Times New Roman" w:cs="Times New Roman"/>
        </w:rPr>
        <w:t>, pred ich predložením a schválením vládou SR,</w:t>
      </w:r>
    </w:p>
    <w:p w:rsidR="00500873" w:rsidP="00392715">
      <w:pPr>
        <w:numPr>
          <w:ilvl w:val="0"/>
          <w:numId w:val="12"/>
        </w:numPr>
        <w:tabs>
          <w:tab w:val="left" w:pos="1080"/>
        </w:tabs>
        <w:jc w:val="both"/>
        <w:rPr>
          <w:rFonts w:ascii="Times New Roman" w:hAnsi="Times New Roman" w:cs="Times New Roman"/>
        </w:rPr>
      </w:pPr>
      <w:r>
        <w:rPr>
          <w:rFonts w:ascii="Times New Roman" w:hAnsi="Times New Roman" w:cs="Times New Roman"/>
        </w:rPr>
        <w:t>prijíma</w:t>
      </w:r>
      <w:r w:rsidR="000B11FD">
        <w:rPr>
          <w:rFonts w:ascii="Times New Roman" w:hAnsi="Times New Roman" w:cs="Times New Roman"/>
        </w:rPr>
        <w:t>nie</w:t>
      </w:r>
      <w:r>
        <w:rPr>
          <w:rFonts w:ascii="Times New Roman" w:hAnsi="Times New Roman" w:cs="Times New Roman"/>
        </w:rPr>
        <w:t xml:space="preserve"> stanov</w:t>
      </w:r>
      <w:r w:rsidR="000B11FD">
        <w:rPr>
          <w:rFonts w:ascii="Times New Roman" w:hAnsi="Times New Roman" w:cs="Times New Roman"/>
        </w:rPr>
        <w:t>í</w:t>
      </w:r>
      <w:r>
        <w:rPr>
          <w:rFonts w:ascii="Times New Roman" w:hAnsi="Times New Roman" w:cs="Times New Roman"/>
        </w:rPr>
        <w:t>sk k informačnému memorandu pred jeho predložením a schválením vládou SR,</w:t>
      </w:r>
    </w:p>
    <w:p w:rsidR="00500873" w:rsidP="00392715">
      <w:pPr>
        <w:numPr>
          <w:ilvl w:val="0"/>
          <w:numId w:val="12"/>
        </w:numPr>
        <w:tabs>
          <w:tab w:val="left" w:pos="1080"/>
        </w:tabs>
        <w:jc w:val="both"/>
        <w:rPr>
          <w:rFonts w:ascii="Times New Roman" w:hAnsi="Times New Roman" w:cs="Times New Roman"/>
        </w:rPr>
      </w:pPr>
      <w:r>
        <w:rPr>
          <w:rFonts w:ascii="Times New Roman" w:hAnsi="Times New Roman" w:cs="Times New Roman"/>
        </w:rPr>
        <w:t>prijíma</w:t>
      </w:r>
      <w:r w:rsidR="000B11FD">
        <w:rPr>
          <w:rFonts w:ascii="Times New Roman" w:hAnsi="Times New Roman" w:cs="Times New Roman"/>
        </w:rPr>
        <w:t>nie</w:t>
      </w:r>
      <w:r>
        <w:rPr>
          <w:rFonts w:ascii="Times New Roman" w:hAnsi="Times New Roman" w:cs="Times New Roman"/>
        </w:rPr>
        <w:t xml:space="preserve"> stanov</w:t>
      </w:r>
      <w:r w:rsidR="000B11FD">
        <w:rPr>
          <w:rFonts w:ascii="Times New Roman" w:hAnsi="Times New Roman" w:cs="Times New Roman"/>
        </w:rPr>
        <w:t>í</w:t>
      </w:r>
      <w:r>
        <w:rPr>
          <w:rFonts w:ascii="Times New Roman" w:hAnsi="Times New Roman" w:cs="Times New Roman"/>
        </w:rPr>
        <w:t xml:space="preserve">sk k podmienkam transakčných dokumentov </w:t>
      </w:r>
    </w:p>
    <w:p w:rsidR="00500873" w:rsidP="00392715">
      <w:pPr>
        <w:numPr>
          <w:ilvl w:val="0"/>
          <w:numId w:val="12"/>
        </w:numPr>
        <w:tabs>
          <w:tab w:val="left" w:pos="1080"/>
        </w:tabs>
        <w:jc w:val="both"/>
        <w:rPr>
          <w:rFonts w:ascii="Times New Roman" w:hAnsi="Times New Roman" w:cs="Times New Roman"/>
        </w:rPr>
      </w:pPr>
      <w:r>
        <w:rPr>
          <w:rFonts w:ascii="Times New Roman" w:hAnsi="Times New Roman" w:cs="Times New Roman"/>
        </w:rPr>
        <w:t>schvaľ</w:t>
      </w:r>
      <w:r w:rsidR="00C12218">
        <w:rPr>
          <w:rFonts w:ascii="Times New Roman" w:hAnsi="Times New Roman" w:cs="Times New Roman"/>
        </w:rPr>
        <w:t>ovanie</w:t>
      </w:r>
      <w:r>
        <w:rPr>
          <w:rFonts w:ascii="Times New Roman" w:hAnsi="Times New Roman" w:cs="Times New Roman"/>
        </w:rPr>
        <w:t xml:space="preserve"> podmien</w:t>
      </w:r>
      <w:r w:rsidR="00C12218">
        <w:rPr>
          <w:rFonts w:ascii="Times New Roman" w:hAnsi="Times New Roman" w:cs="Times New Roman"/>
        </w:rPr>
        <w:t>o</w:t>
      </w:r>
      <w:r>
        <w:rPr>
          <w:rFonts w:ascii="Times New Roman" w:hAnsi="Times New Roman" w:cs="Times New Roman"/>
        </w:rPr>
        <w:t>k pri postupe odovzdávania ponúk zo strany potencionálnych záujemcov,</w:t>
      </w:r>
    </w:p>
    <w:p w:rsidR="003E2573" w:rsidP="00392715">
      <w:pPr>
        <w:numPr>
          <w:ilvl w:val="0"/>
          <w:numId w:val="12"/>
        </w:numPr>
        <w:tabs>
          <w:tab w:val="left" w:pos="1080"/>
        </w:tabs>
        <w:jc w:val="both"/>
        <w:rPr>
          <w:rFonts w:ascii="Times New Roman" w:hAnsi="Times New Roman" w:cs="Times New Roman"/>
        </w:rPr>
      </w:pPr>
      <w:r w:rsidR="00500873">
        <w:rPr>
          <w:rFonts w:ascii="Times New Roman" w:hAnsi="Times New Roman" w:cs="Times New Roman"/>
        </w:rPr>
        <w:t>posúdenie návrhov a výber najvhodnejšieho záujemcu, ktorý bude doporučený ministerkou pre správu a privatizáciu národného majetku SR na rozhodnutie vlády SR</w:t>
      </w:r>
      <w:r w:rsidR="004D1BBE">
        <w:rPr>
          <w:rFonts w:ascii="Times New Roman" w:hAnsi="Times New Roman" w:cs="Times New Roman"/>
        </w:rPr>
        <w:t>,</w:t>
      </w:r>
    </w:p>
    <w:p w:rsidR="00500873" w:rsidP="00392715">
      <w:pPr>
        <w:numPr>
          <w:ilvl w:val="0"/>
          <w:numId w:val="12"/>
        </w:numPr>
        <w:tabs>
          <w:tab w:val="left" w:pos="1080"/>
        </w:tabs>
        <w:jc w:val="both"/>
        <w:rPr>
          <w:rFonts w:ascii="Times New Roman" w:hAnsi="Times New Roman" w:cs="Times New Roman"/>
        </w:rPr>
      </w:pPr>
      <w:r w:rsidR="003E2573">
        <w:rPr>
          <w:rFonts w:ascii="Times New Roman" w:hAnsi="Times New Roman" w:cs="Times New Roman"/>
        </w:rPr>
        <w:t>komisia prijíma stanoviská vo forme odporúčania hlasovaním</w:t>
      </w:r>
      <w:r>
        <w:rPr>
          <w:rFonts w:ascii="Times New Roman" w:hAnsi="Times New Roman" w:cs="Times New Roman"/>
        </w:rPr>
        <w:t>.</w:t>
      </w:r>
      <w:r w:rsidR="00516806">
        <w:rPr>
          <w:rFonts w:ascii="Times New Roman" w:hAnsi="Times New Roman" w:cs="Times New Roman"/>
        </w:rPr>
        <w:t xml:space="preserve"> Na základe dostupných dokumentov nie je možné určiť, kto mal právo hlasovať, spôsob hlasovania, uznášania schopnosť a záväznosť výsledku hlasovania.</w:t>
      </w:r>
    </w:p>
    <w:p w:rsidR="00500873" w:rsidP="00500873">
      <w:pPr>
        <w:rPr>
          <w:rFonts w:ascii="Times New Roman" w:hAnsi="Times New Roman" w:cs="Times New Roman"/>
        </w:rPr>
      </w:pPr>
    </w:p>
    <w:p w:rsidR="00500873" w:rsidP="00F04194">
      <w:pPr>
        <w:ind w:firstLine="360"/>
        <w:jc w:val="both"/>
        <w:rPr>
          <w:rFonts w:ascii="Times New Roman" w:hAnsi="Times New Roman" w:cs="Times New Roman"/>
        </w:rPr>
      </w:pPr>
      <w:r>
        <w:rPr>
          <w:rFonts w:ascii="Times New Roman" w:hAnsi="Times New Roman" w:cs="Times New Roman"/>
        </w:rPr>
        <w:t>Podľa zápisu komisie zo dňa 27.novembra 2001 zástupca CSFB informoval</w:t>
      </w:r>
      <w:r w:rsidR="00544964">
        <w:rPr>
          <w:rFonts w:ascii="Times New Roman" w:hAnsi="Times New Roman" w:cs="Times New Roman"/>
        </w:rPr>
        <w:t>,</w:t>
      </w:r>
      <w:r>
        <w:rPr>
          <w:rFonts w:ascii="Times New Roman" w:hAnsi="Times New Roman" w:cs="Times New Roman"/>
        </w:rPr>
        <w:t xml:space="preserve">  že oslovil 38 potenciálnych investorov, z ktorých 15 prevzalo informačné memorandum, z ktorých 9 predložilo predbežnú ponuku</w:t>
      </w:r>
      <w:r w:rsidR="00E33317">
        <w:rPr>
          <w:rFonts w:ascii="Times New Roman" w:hAnsi="Times New Roman" w:cs="Times New Roman"/>
        </w:rPr>
        <w:t>.</w:t>
      </w:r>
      <w:r w:rsidR="00B000AE">
        <w:rPr>
          <w:rFonts w:ascii="Times New Roman" w:hAnsi="Times New Roman" w:cs="Times New Roman"/>
        </w:rPr>
        <w:t xml:space="preserve"> </w:t>
      </w:r>
      <w:r w:rsidR="00E33317">
        <w:rPr>
          <w:rFonts w:ascii="Times New Roman" w:hAnsi="Times New Roman" w:cs="Times New Roman"/>
        </w:rPr>
        <w:t>V</w:t>
      </w:r>
      <w:r w:rsidR="00E30646">
        <w:rPr>
          <w:rFonts w:ascii="Times New Roman" w:hAnsi="Times New Roman" w:cs="Times New Roman"/>
        </w:rPr>
        <w:t xml:space="preserve"> prezentácii privatizačného poradcu sa však tieto údaje líšia</w:t>
      </w:r>
      <w:r w:rsidR="00E33317">
        <w:rPr>
          <w:rFonts w:ascii="Times New Roman" w:hAnsi="Times New Roman" w:cs="Times New Roman"/>
        </w:rPr>
        <w:t xml:space="preserve"> (38, 16, 10).</w:t>
      </w:r>
    </w:p>
    <w:p w:rsidR="00F04194" w:rsidP="00F04194">
      <w:pPr>
        <w:ind w:firstLine="360"/>
        <w:jc w:val="both"/>
        <w:rPr>
          <w:rFonts w:ascii="Times New Roman" w:hAnsi="Times New Roman" w:cs="Times New Roman"/>
        </w:rPr>
      </w:pPr>
      <w:r>
        <w:rPr>
          <w:rFonts w:ascii="Times New Roman" w:hAnsi="Times New Roman" w:cs="Times New Roman"/>
        </w:rPr>
        <w:t xml:space="preserve">Na zasadnutí komisie dňa </w:t>
      </w:r>
      <w:r w:rsidRPr="00BE692E">
        <w:rPr>
          <w:rFonts w:ascii="Times New Roman" w:hAnsi="Times New Roman" w:cs="Times New Roman"/>
          <w:b/>
        </w:rPr>
        <w:t>12 . februára 2002</w:t>
      </w:r>
      <w:r>
        <w:rPr>
          <w:rFonts w:ascii="Times New Roman" w:hAnsi="Times New Roman" w:cs="Times New Roman"/>
        </w:rPr>
        <w:t xml:space="preserve"> zástupca CSFB informoval  o ukončení due dilligence, očakávalo sa predloženie záväzných ponúk minimálne 3 záujemcov  v stanovenom termíne 28. februára 2002.</w:t>
      </w:r>
    </w:p>
    <w:p w:rsidR="005D6E09" w:rsidP="00F04194">
      <w:pPr>
        <w:ind w:firstLine="360"/>
        <w:jc w:val="both"/>
        <w:rPr>
          <w:rFonts w:ascii="Times New Roman" w:hAnsi="Times New Roman" w:cs="Times New Roman"/>
        </w:rPr>
      </w:pPr>
      <w:r w:rsidR="00F04194">
        <w:rPr>
          <w:rFonts w:ascii="Times New Roman" w:hAnsi="Times New Roman" w:cs="Times New Roman"/>
        </w:rPr>
        <w:t xml:space="preserve">Na zasadnutí komisie dňa </w:t>
      </w:r>
      <w:r w:rsidRPr="00BE692E" w:rsidR="00F04194">
        <w:rPr>
          <w:rFonts w:ascii="Times New Roman" w:hAnsi="Times New Roman" w:cs="Times New Roman"/>
          <w:b/>
        </w:rPr>
        <w:t xml:space="preserve">21. februára 2002 </w:t>
      </w:r>
      <w:r w:rsidR="00F04194">
        <w:rPr>
          <w:rFonts w:ascii="Times New Roman" w:hAnsi="Times New Roman" w:cs="Times New Roman"/>
        </w:rPr>
        <w:t xml:space="preserve">poradca CSFB predložil </w:t>
      </w:r>
      <w:r w:rsidR="00E33317">
        <w:rPr>
          <w:rFonts w:ascii="Times New Roman" w:hAnsi="Times New Roman" w:cs="Times New Roman"/>
        </w:rPr>
        <w:t xml:space="preserve">návrh </w:t>
      </w:r>
      <w:r w:rsidR="00F04194">
        <w:rPr>
          <w:rFonts w:ascii="Times New Roman" w:hAnsi="Times New Roman" w:cs="Times New Roman"/>
        </w:rPr>
        <w:t>„</w:t>
      </w:r>
      <w:r w:rsidRPr="00BE692E" w:rsidR="00F04194">
        <w:rPr>
          <w:rFonts w:ascii="Times New Roman" w:hAnsi="Times New Roman" w:cs="Times New Roman"/>
          <w:b/>
        </w:rPr>
        <w:t>Výberov</w:t>
      </w:r>
      <w:r w:rsidR="00E33317">
        <w:rPr>
          <w:rFonts w:ascii="Times New Roman" w:hAnsi="Times New Roman" w:cs="Times New Roman"/>
          <w:b/>
        </w:rPr>
        <w:t>ých</w:t>
      </w:r>
      <w:r w:rsidRPr="00BE692E" w:rsidR="00F04194">
        <w:rPr>
          <w:rFonts w:ascii="Times New Roman" w:hAnsi="Times New Roman" w:cs="Times New Roman"/>
          <w:b/>
        </w:rPr>
        <w:t xml:space="preserve"> kritéri</w:t>
      </w:r>
      <w:r w:rsidR="00E33317">
        <w:rPr>
          <w:rFonts w:ascii="Times New Roman" w:hAnsi="Times New Roman" w:cs="Times New Roman"/>
          <w:b/>
        </w:rPr>
        <w:t>í</w:t>
      </w:r>
      <w:r w:rsidRPr="00BE692E" w:rsidR="00F04194">
        <w:rPr>
          <w:rFonts w:ascii="Times New Roman" w:hAnsi="Times New Roman" w:cs="Times New Roman"/>
          <w:b/>
        </w:rPr>
        <w:t xml:space="preserve"> a pravidlá výberového procesu pri predaji 49% akcií SPP“</w:t>
      </w:r>
      <w:r w:rsidR="00F04194">
        <w:rPr>
          <w:rFonts w:ascii="Times New Roman" w:hAnsi="Times New Roman" w:cs="Times New Roman"/>
        </w:rPr>
        <w:t>. Člen komisie JUDr. Róbert Fico požiadal, aby sa v zápisnici uviedlo, že na rokovaní komisie a aj na jej predošlých rokovaniach vyjadril nesúhlas s privatizáciou SPP.</w:t>
      </w:r>
      <w:r w:rsidR="00E33317">
        <w:rPr>
          <w:rFonts w:ascii="Times New Roman" w:hAnsi="Times New Roman" w:cs="Times New Roman"/>
        </w:rPr>
        <w:t xml:space="preserve"> Výberové kritériá boli schválené uznesením vlády č. 188 z 27. februára 2002. Podľa zápisu komisie z 21.</w:t>
      </w:r>
      <w:r w:rsidR="00C12218">
        <w:rPr>
          <w:rFonts w:ascii="Times New Roman" w:hAnsi="Times New Roman" w:cs="Times New Roman"/>
        </w:rPr>
        <w:t>0</w:t>
      </w:r>
      <w:r w:rsidR="00E33317">
        <w:rPr>
          <w:rFonts w:ascii="Times New Roman" w:hAnsi="Times New Roman" w:cs="Times New Roman"/>
        </w:rPr>
        <w:t>2.2002 pravidlá výberového procesu mali tvoriť časť materiálu  na rokovanie komisie.</w:t>
      </w:r>
      <w:r w:rsidR="001A6926">
        <w:rPr>
          <w:rFonts w:ascii="Times New Roman" w:hAnsi="Times New Roman" w:cs="Times New Roman"/>
        </w:rPr>
        <w:t xml:space="preserve"> Originál pravidiel nie je k dispozícii</w:t>
      </w:r>
      <w:r w:rsidRPr="00C421D9" w:rsidR="001A6926">
        <w:rPr>
          <w:rFonts w:ascii="Times New Roman" w:hAnsi="Times New Roman" w:cs="Times New Roman"/>
        </w:rPr>
        <w:t>.</w:t>
      </w:r>
      <w:r w:rsidRPr="00C421D9">
        <w:rPr>
          <w:rFonts w:ascii="Times New Roman" w:hAnsi="Times New Roman" w:cs="Times New Roman"/>
        </w:rPr>
        <w:t xml:space="preserve"> Z kópie pravidiel výberového procesu vyplýva, že záujemcovia museli predložiť ponuky v dvoch samostatných obálkach</w:t>
      </w:r>
      <w:r w:rsidR="00703FA3">
        <w:rPr>
          <w:rFonts w:ascii="Times New Roman" w:hAnsi="Times New Roman" w:cs="Times New Roman"/>
        </w:rPr>
        <w:t>,</w:t>
      </w:r>
      <w:r w:rsidRPr="00C421D9">
        <w:rPr>
          <w:rFonts w:ascii="Times New Roman" w:hAnsi="Times New Roman" w:cs="Times New Roman"/>
        </w:rPr>
        <w:t xml:space="preserve"> resp. škatuliach na Ministerstvo  pre správu a privatizáciu národného majetku  SR dňa 28. februára 2002 medzi 12.00 a 15.00 hodinou. Vzhľadom na požiadavky, ktoré na obsah týchto obálok</w:t>
      </w:r>
      <w:r w:rsidR="00703FA3">
        <w:rPr>
          <w:rFonts w:ascii="Times New Roman" w:hAnsi="Times New Roman" w:cs="Times New Roman"/>
        </w:rPr>
        <w:t>,</w:t>
      </w:r>
      <w:r w:rsidRPr="00C421D9">
        <w:rPr>
          <w:rFonts w:ascii="Times New Roman" w:hAnsi="Times New Roman" w:cs="Times New Roman"/>
        </w:rPr>
        <w:t xml:space="preserve"> resp. škatúľ kládli pravidlá výberového procesu,  bolo evidentné, že záväznú ponuku nebolo možné podať vo forme jednej jedinej malej obálky.</w:t>
      </w:r>
      <w:r>
        <w:rPr>
          <w:rFonts w:ascii="Times New Roman" w:hAnsi="Times New Roman" w:cs="Times New Roman"/>
        </w:rPr>
        <w:t xml:space="preserve">    </w:t>
      </w:r>
    </w:p>
    <w:p w:rsidR="00BE692E" w:rsidP="00F04194">
      <w:pPr>
        <w:ind w:firstLine="360"/>
        <w:jc w:val="both"/>
        <w:rPr>
          <w:rFonts w:ascii="Times New Roman" w:hAnsi="Times New Roman" w:cs="Times New Roman"/>
        </w:rPr>
      </w:pPr>
      <w:r w:rsidR="00F04194">
        <w:rPr>
          <w:rFonts w:ascii="Times New Roman" w:hAnsi="Times New Roman" w:cs="Times New Roman"/>
        </w:rPr>
        <w:t xml:space="preserve">Na zasadnutí komisie dňa </w:t>
      </w:r>
      <w:r w:rsidRPr="00BE692E" w:rsidR="00F04194">
        <w:rPr>
          <w:rFonts w:ascii="Times New Roman" w:hAnsi="Times New Roman" w:cs="Times New Roman"/>
          <w:b/>
        </w:rPr>
        <w:t>28. februára 2002</w:t>
      </w:r>
      <w:r w:rsidR="00F04194">
        <w:rPr>
          <w:rFonts w:ascii="Times New Roman" w:hAnsi="Times New Roman" w:cs="Times New Roman"/>
        </w:rPr>
        <w:t xml:space="preserve"> komisia skonštatovala, že v stanovenom termíne 28. februára 2002 do15.00 hod podal záväznú ponuku jediný záujemca</w:t>
      </w:r>
      <w:r w:rsidR="00703FA3">
        <w:rPr>
          <w:rFonts w:ascii="Times New Roman" w:hAnsi="Times New Roman" w:cs="Times New Roman"/>
        </w:rPr>
        <w:t>,</w:t>
      </w:r>
      <w:r w:rsidR="00F04194">
        <w:rPr>
          <w:rFonts w:ascii="Times New Roman" w:hAnsi="Times New Roman" w:cs="Times New Roman"/>
        </w:rPr>
        <w:t xml:space="preserve"> </w:t>
      </w:r>
      <w:r w:rsidR="00773B9A">
        <w:rPr>
          <w:rFonts w:ascii="Times New Roman" w:hAnsi="Times New Roman" w:cs="Times New Roman"/>
        </w:rPr>
        <w:t>konzorcium Gaz de France, Ruhrgas a Gazprom.  Spoločnosti Total Fina a Williams ponuky nepredložili. Spoločnosť Williams adresovala dňa 27. februára 2002 list</w:t>
      </w:r>
      <w:r w:rsidR="001A6926">
        <w:rPr>
          <w:rFonts w:ascii="Times New Roman" w:hAnsi="Times New Roman" w:cs="Times New Roman"/>
        </w:rPr>
        <w:t xml:space="preserve"> (originál listu nie je k dispozícii)</w:t>
      </w:r>
      <w:r w:rsidR="00773B9A">
        <w:rPr>
          <w:rFonts w:ascii="Times New Roman" w:hAnsi="Times New Roman" w:cs="Times New Roman"/>
        </w:rPr>
        <w:t>, v ktorom oznámila svoje rozhodnutie nepredložiť ponuku, pričom deň a hodinu doručenia listu na MSPNM S</w:t>
      </w:r>
      <w:r w:rsidRPr="004A2B67" w:rsidR="00773B9A">
        <w:rPr>
          <w:rFonts w:ascii="Times New Roman" w:hAnsi="Times New Roman" w:cs="Times New Roman"/>
        </w:rPr>
        <w:t xml:space="preserve">R nie  je možné na základe dostupných dokladov potvrdiť.  </w:t>
      </w:r>
      <w:r w:rsidRPr="004A2B67" w:rsidR="00635CE0">
        <w:rPr>
          <w:rFonts w:ascii="Times New Roman" w:hAnsi="Times New Roman" w:cs="Times New Roman"/>
        </w:rPr>
        <w:t>Keďže list od spoločnosti Williams z 27. februára 2002 nemohol byť v žiadnom prípade záväznou ponukou, existovalo veľa možností</w:t>
      </w:r>
      <w:r w:rsidR="00703FA3">
        <w:rPr>
          <w:rFonts w:ascii="Times New Roman" w:hAnsi="Times New Roman" w:cs="Times New Roman"/>
        </w:rPr>
        <w:t>,</w:t>
      </w:r>
      <w:r w:rsidRPr="004A2B67" w:rsidR="00635CE0">
        <w:rPr>
          <w:rFonts w:ascii="Times New Roman" w:hAnsi="Times New Roman" w:cs="Times New Roman"/>
        </w:rPr>
        <w:t xml:space="preserve"> ako sa jediný záujemca konzorcium Gaz de France, Ruhrgas a Gazprom mohlo dozvedieť, že ide do súťaže ako jediné. A táto informácia nepochybne ovplyvnila aj výšku ponúknutej ceny obsiahnutú v záväznej ponuke doručenej 28. februára 2002 uvedeným konzorciom.  Vtedajší podpredseda vlády SR Ivan Mikloš vo svojej výpovedi na Úrade špeciálneho prokurátora dňa 18. marca 2004 túto skutočnosť </w:t>
      </w:r>
      <w:r w:rsidRPr="004A2B67" w:rsidR="004A2B67">
        <w:rPr>
          <w:rFonts w:ascii="Times New Roman" w:hAnsi="Times New Roman" w:cs="Times New Roman"/>
        </w:rPr>
        <w:t>uviedol</w:t>
      </w:r>
      <w:r w:rsidRPr="004A2B67" w:rsidR="00635CE0">
        <w:rPr>
          <w:rFonts w:ascii="Times New Roman" w:hAnsi="Times New Roman" w:cs="Times New Roman"/>
        </w:rPr>
        <w:t xml:space="preserve"> slovami</w:t>
      </w:r>
      <w:r w:rsidRPr="004A2B67" w:rsidR="004A2B67">
        <w:rPr>
          <w:rFonts w:ascii="Times New Roman" w:hAnsi="Times New Roman" w:cs="Times New Roman"/>
        </w:rPr>
        <w:t>, že</w:t>
      </w:r>
      <w:r w:rsidRPr="004A2B67" w:rsidR="00635CE0">
        <w:rPr>
          <w:rFonts w:ascii="Times New Roman" w:hAnsi="Times New Roman" w:cs="Times New Roman"/>
        </w:rPr>
        <w:t xml:space="preserve"> </w:t>
      </w:r>
      <w:r w:rsidRPr="004A2B67" w:rsidR="004A2B67">
        <w:rPr>
          <w:rFonts w:ascii="Times New Roman" w:hAnsi="Times New Roman" w:cs="Times New Roman"/>
        </w:rPr>
        <w:t>t</w:t>
      </w:r>
      <w:r w:rsidRPr="004A2B67" w:rsidR="00635CE0">
        <w:rPr>
          <w:rFonts w:ascii="Times New Roman" w:hAnsi="Times New Roman" w:cs="Times New Roman"/>
          <w:i/>
        </w:rPr>
        <w:t>áto informácia</w:t>
      </w:r>
      <w:r w:rsidRPr="004A2B67" w:rsidR="00635CE0">
        <w:rPr>
          <w:rFonts w:ascii="Times New Roman" w:hAnsi="Times New Roman" w:cs="Times New Roman"/>
        </w:rPr>
        <w:t xml:space="preserve"> (rozumej, že konzorcium je v samosúťaži) </w:t>
      </w:r>
      <w:r w:rsidRPr="004A2B67" w:rsidR="00635CE0">
        <w:rPr>
          <w:rFonts w:ascii="Times New Roman" w:hAnsi="Times New Roman" w:cs="Times New Roman"/>
          <w:i/>
        </w:rPr>
        <w:t>mu</w:t>
      </w:r>
      <w:r w:rsidRPr="004A2B67" w:rsidR="00635CE0">
        <w:rPr>
          <w:rFonts w:ascii="Times New Roman" w:hAnsi="Times New Roman" w:cs="Times New Roman"/>
        </w:rPr>
        <w:t xml:space="preserve"> </w:t>
      </w:r>
      <w:r w:rsidRPr="004A2B67" w:rsidR="00635CE0">
        <w:rPr>
          <w:rFonts w:ascii="Times New Roman" w:hAnsi="Times New Roman" w:cs="Times New Roman"/>
          <w:i/>
        </w:rPr>
        <w:t>mohla byť poskytnutá z viacerých zdrojov.</w:t>
      </w:r>
      <w:r w:rsidRPr="00E1140A" w:rsidR="00635CE0">
        <w:rPr>
          <w:rFonts w:ascii="Times New Roman" w:hAnsi="Times New Roman" w:cs="Times New Roman"/>
          <w:b/>
          <w:color w:val="FF0000"/>
        </w:rPr>
        <w:t xml:space="preserve"> </w:t>
      </w:r>
    </w:p>
    <w:p w:rsidR="00A91487" w:rsidRPr="00635CE0" w:rsidP="00635CE0">
      <w:pPr>
        <w:jc w:val="both"/>
        <w:rPr>
          <w:rFonts w:ascii="Times New Roman" w:hAnsi="Times New Roman" w:cs="Times New Roman"/>
        </w:rPr>
      </w:pPr>
      <w:r w:rsidR="00C67F8C">
        <w:rPr>
          <w:rFonts w:ascii="Times New Roman" w:hAnsi="Times New Roman" w:cs="Times New Roman"/>
        </w:rPr>
        <w:tab/>
      </w:r>
      <w:r w:rsidR="00773B9A">
        <w:rPr>
          <w:rFonts w:ascii="Times New Roman" w:hAnsi="Times New Roman" w:cs="Times New Roman"/>
        </w:rPr>
        <w:t>Po zvážení možností nepokračovať v</w:t>
      </w:r>
      <w:r w:rsidR="00703FA3">
        <w:rPr>
          <w:rFonts w:ascii="Times New Roman" w:hAnsi="Times New Roman" w:cs="Times New Roman"/>
        </w:rPr>
        <w:t> </w:t>
      </w:r>
      <w:r w:rsidR="00773B9A">
        <w:rPr>
          <w:rFonts w:ascii="Times New Roman" w:hAnsi="Times New Roman" w:cs="Times New Roman"/>
        </w:rPr>
        <w:t>súťaži</w:t>
      </w:r>
      <w:r w:rsidR="00703FA3">
        <w:rPr>
          <w:rFonts w:ascii="Times New Roman" w:hAnsi="Times New Roman" w:cs="Times New Roman"/>
        </w:rPr>
        <w:t>,</w:t>
      </w:r>
      <w:r w:rsidR="00773B9A">
        <w:rPr>
          <w:rFonts w:ascii="Times New Roman" w:hAnsi="Times New Roman" w:cs="Times New Roman"/>
        </w:rPr>
        <w:t xml:space="preserve"> ak bola predložená iba jedna ponuka, alebo otvoriť ponuku a pokračovať v súťaži sa komisia rozhodla pre variant pokračovať v súťaži</w:t>
      </w:r>
      <w:r w:rsidRPr="00DE0A4D" w:rsidR="00635CE0">
        <w:rPr>
          <w:rFonts w:ascii="Times New Roman" w:hAnsi="Times New Roman" w:cs="Times New Roman"/>
        </w:rPr>
        <w:t>, a to napriek tomu, že niektorí členovia komisie výslovne žiadali súťaž zastaviť, pretože nie je možné hovoriť o</w:t>
      </w:r>
      <w:r w:rsidR="00703FA3">
        <w:rPr>
          <w:rFonts w:ascii="Times New Roman" w:hAnsi="Times New Roman" w:cs="Times New Roman"/>
        </w:rPr>
        <w:t> </w:t>
      </w:r>
      <w:r w:rsidRPr="00DE0A4D" w:rsidR="00635CE0">
        <w:rPr>
          <w:rFonts w:ascii="Times New Roman" w:hAnsi="Times New Roman" w:cs="Times New Roman"/>
        </w:rPr>
        <w:t>súťaži</w:t>
      </w:r>
      <w:r w:rsidR="00703FA3">
        <w:rPr>
          <w:rFonts w:ascii="Times New Roman" w:hAnsi="Times New Roman" w:cs="Times New Roman"/>
        </w:rPr>
        <w:t>,</w:t>
      </w:r>
      <w:r w:rsidRPr="00DE0A4D" w:rsidR="00635CE0">
        <w:rPr>
          <w:rFonts w:ascii="Times New Roman" w:hAnsi="Times New Roman" w:cs="Times New Roman"/>
        </w:rPr>
        <w:t xml:space="preserve"> ak bola predložená iba jedna ponuka.</w:t>
      </w:r>
      <w:r w:rsidR="00635CE0">
        <w:rPr>
          <w:rFonts w:ascii="Times New Roman" w:hAnsi="Times New Roman" w:cs="Times New Roman"/>
        </w:rPr>
        <w:t xml:space="preserve"> </w:t>
      </w:r>
      <w:r>
        <w:rPr>
          <w:rFonts w:ascii="Times New Roman" w:hAnsi="Times New Roman" w:cs="Times New Roman"/>
        </w:rPr>
        <w:t>Rozpečatenie ponuk</w:t>
      </w:r>
      <w:r w:rsidR="00635CE0">
        <w:rPr>
          <w:rFonts w:ascii="Times New Roman" w:hAnsi="Times New Roman" w:cs="Times New Roman"/>
        </w:rPr>
        <w:t>y</w:t>
      </w:r>
      <w:r>
        <w:rPr>
          <w:rFonts w:ascii="Times New Roman" w:hAnsi="Times New Roman" w:cs="Times New Roman"/>
        </w:rPr>
        <w:t xml:space="preserve"> bolo predmetom notárskej zápisnice, ktorá mala tvoriť prílohu zápisu zo zasadnutia komisie. </w:t>
      </w:r>
      <w:r w:rsidRPr="001A6926">
        <w:rPr>
          <w:rFonts w:ascii="Times New Roman" w:hAnsi="Times New Roman" w:cs="Times New Roman"/>
          <w:b/>
        </w:rPr>
        <w:t>Notárska zápisnica nie je prílohou tohto zápisu a nenachádza sa v archíve MHSR.</w:t>
      </w:r>
    </w:p>
    <w:p w:rsidR="00B42817" w:rsidP="00B42817">
      <w:pPr>
        <w:ind w:firstLine="360"/>
        <w:jc w:val="both"/>
        <w:rPr>
          <w:rFonts w:ascii="Times New Roman" w:hAnsi="Times New Roman" w:cs="Times New Roman"/>
        </w:rPr>
      </w:pPr>
      <w:r w:rsidR="00BE692E">
        <w:rPr>
          <w:rFonts w:ascii="Times New Roman" w:hAnsi="Times New Roman" w:cs="Times New Roman"/>
        </w:rPr>
        <w:t>Poradca pri otváraní ponuky skonštatoval, že ponuka je po formálnej stránke kompletná a je v očakávanom formáte. Podľa pravidiel výberového procesu</w:t>
      </w:r>
      <w:r w:rsidR="001A6926">
        <w:rPr>
          <w:rFonts w:ascii="Times New Roman" w:hAnsi="Times New Roman" w:cs="Times New Roman"/>
        </w:rPr>
        <w:t xml:space="preserve"> (neoverená kópia)</w:t>
      </w:r>
      <w:r w:rsidR="00BE692E">
        <w:rPr>
          <w:rFonts w:ascii="Times New Roman" w:hAnsi="Times New Roman" w:cs="Times New Roman"/>
        </w:rPr>
        <w:t xml:space="preserve"> v časti </w:t>
      </w:r>
      <w:r w:rsidR="001A6926">
        <w:rPr>
          <w:rFonts w:ascii="Times New Roman" w:hAnsi="Times New Roman" w:cs="Times New Roman"/>
        </w:rPr>
        <w:t xml:space="preserve">  </w:t>
      </w:r>
      <w:r w:rsidR="00BE692E">
        <w:rPr>
          <w:rFonts w:ascii="Times New Roman" w:hAnsi="Times New Roman" w:cs="Times New Roman"/>
        </w:rPr>
        <w:t>A</w:t>
      </w:r>
      <w:r w:rsidRPr="00BE692E" w:rsidR="00BE692E">
        <w:rPr>
          <w:rFonts w:ascii="Times New Roman" w:hAnsi="Times New Roman" w:cs="Times New Roman"/>
          <w:i/>
        </w:rPr>
        <w:t>. Predkladanie ponúk</w:t>
      </w:r>
      <w:r w:rsidR="00BE692E">
        <w:rPr>
          <w:rFonts w:ascii="Times New Roman" w:hAnsi="Times New Roman" w:cs="Times New Roman"/>
        </w:rPr>
        <w:t xml:space="preserve"> mal každý záujemca predložiť </w:t>
      </w:r>
      <w:r w:rsidRPr="00BE692E" w:rsidR="00BE692E">
        <w:rPr>
          <w:rFonts w:ascii="Times New Roman" w:hAnsi="Times New Roman" w:cs="Times New Roman"/>
          <w:b/>
        </w:rPr>
        <w:t>2 obálky</w:t>
      </w:r>
      <w:r w:rsidR="00BE692E">
        <w:rPr>
          <w:rFonts w:ascii="Times New Roman" w:hAnsi="Times New Roman" w:cs="Times New Roman"/>
        </w:rPr>
        <w:t xml:space="preserve">, </w:t>
      </w:r>
      <w:r w:rsidRPr="00B42817" w:rsidR="00BE692E">
        <w:rPr>
          <w:rFonts w:ascii="Times New Roman" w:hAnsi="Times New Roman" w:cs="Times New Roman"/>
          <w:b/>
        </w:rPr>
        <w:t xml:space="preserve">resp. </w:t>
      </w:r>
      <w:r w:rsidR="00703FA3">
        <w:rPr>
          <w:rFonts w:ascii="Times New Roman" w:hAnsi="Times New Roman" w:cs="Times New Roman"/>
          <w:b/>
        </w:rPr>
        <w:t>škatule</w:t>
      </w:r>
      <w:r w:rsidR="00BE692E">
        <w:rPr>
          <w:rFonts w:ascii="Times New Roman" w:hAnsi="Times New Roman" w:cs="Times New Roman"/>
        </w:rPr>
        <w:t xml:space="preserve"> jednoznačne  označené menom záujemcu.</w:t>
      </w:r>
      <w:r w:rsidR="00813FB4">
        <w:rPr>
          <w:rFonts w:ascii="Times New Roman" w:hAnsi="Times New Roman" w:cs="Times New Roman"/>
        </w:rPr>
        <w:t xml:space="preserve"> </w:t>
      </w:r>
      <w:r w:rsidR="00BE692E">
        <w:rPr>
          <w:rFonts w:ascii="Times New Roman" w:hAnsi="Times New Roman" w:cs="Times New Roman"/>
        </w:rPr>
        <w:t>V súvislosti s uvedeným je k dispozícii vyda</w:t>
      </w:r>
      <w:r w:rsidR="00544964">
        <w:rPr>
          <w:rFonts w:ascii="Times New Roman" w:hAnsi="Times New Roman" w:cs="Times New Roman"/>
        </w:rPr>
        <w:t xml:space="preserve">né potvrdenie MSPNM o </w:t>
      </w:r>
      <w:r w:rsidR="00BE692E">
        <w:rPr>
          <w:rFonts w:ascii="Times New Roman" w:hAnsi="Times New Roman" w:cs="Times New Roman"/>
        </w:rPr>
        <w:t xml:space="preserve">prevzatí </w:t>
      </w:r>
      <w:r w:rsidRPr="00BE692E" w:rsidR="00BE692E">
        <w:rPr>
          <w:rFonts w:ascii="Times New Roman" w:hAnsi="Times New Roman" w:cs="Times New Roman"/>
          <w:b/>
        </w:rPr>
        <w:t>5 kusov</w:t>
      </w:r>
      <w:r w:rsidR="00BE692E">
        <w:rPr>
          <w:rFonts w:ascii="Times New Roman" w:hAnsi="Times New Roman" w:cs="Times New Roman"/>
        </w:rPr>
        <w:t xml:space="preserve"> zapečatených obálok bez označenia pre zástupcu perspektívneho nadobúdateľa - </w:t>
      </w:r>
      <w:r w:rsidR="00703FA3">
        <w:rPr>
          <w:rFonts w:ascii="Times New Roman" w:hAnsi="Times New Roman" w:cs="Times New Roman"/>
        </w:rPr>
        <w:t>k</w:t>
      </w:r>
      <w:r w:rsidR="00BE692E">
        <w:rPr>
          <w:rFonts w:ascii="Times New Roman" w:hAnsi="Times New Roman" w:cs="Times New Roman"/>
        </w:rPr>
        <w:t>onzorcium.</w:t>
      </w:r>
    </w:p>
    <w:p w:rsidR="00B42817" w:rsidRPr="00B42817" w:rsidP="00B42817">
      <w:pPr>
        <w:ind w:firstLine="360"/>
        <w:jc w:val="both"/>
        <w:rPr>
          <w:rFonts w:ascii="Times New Roman" w:hAnsi="Times New Roman" w:cs="Times New Roman"/>
        </w:rPr>
      </w:pPr>
      <w:r>
        <w:rPr>
          <w:rFonts w:ascii="Times New Roman" w:hAnsi="Times New Roman" w:cs="Times New Roman"/>
        </w:rPr>
        <w:t xml:space="preserve"> V zmysle pravidiel výberového procesu, vystavilo MPSNM  konzorciu potvrdenie o prevzatí 5 obálok bez označenia dňa 28.</w:t>
      </w:r>
      <w:r w:rsidR="00703FA3">
        <w:rPr>
          <w:rFonts w:ascii="Times New Roman" w:hAnsi="Times New Roman" w:cs="Times New Roman"/>
        </w:rPr>
        <w:t>0</w:t>
      </w:r>
      <w:r>
        <w:rPr>
          <w:rFonts w:ascii="Times New Roman" w:hAnsi="Times New Roman" w:cs="Times New Roman"/>
        </w:rPr>
        <w:t>2.2002 v </w:t>
      </w:r>
      <w:r w:rsidRPr="00B42817">
        <w:rPr>
          <w:rFonts w:ascii="Times New Roman" w:hAnsi="Times New Roman" w:cs="Times New Roman"/>
        </w:rPr>
        <w:t>čase 14.40 hod</w:t>
      </w:r>
      <w:r>
        <w:rPr>
          <w:rFonts w:ascii="Times New Roman" w:hAnsi="Times New Roman" w:cs="Times New Roman"/>
        </w:rPr>
        <w:t>.</w:t>
      </w:r>
      <w:r w:rsidRPr="00B42817">
        <w:rPr>
          <w:rFonts w:ascii="Times New Roman" w:hAnsi="Times New Roman" w:cs="Times New Roman"/>
        </w:rPr>
        <w:t xml:space="preserve"> </w:t>
      </w:r>
      <w:r>
        <w:rPr>
          <w:rFonts w:ascii="Times New Roman" w:hAnsi="Times New Roman" w:cs="Times New Roman"/>
        </w:rPr>
        <w:t>(originál potvrdenia) Potvrdenie pre spoločnosť Williams o prevzatí obálky nie je k dispozícii.</w:t>
      </w:r>
    </w:p>
    <w:p w:rsidR="001A6926" w:rsidP="001A6926">
      <w:pPr>
        <w:ind w:firstLine="360"/>
        <w:jc w:val="both"/>
        <w:rPr>
          <w:rFonts w:ascii="Times New Roman" w:hAnsi="Times New Roman" w:cs="Times New Roman"/>
        </w:rPr>
      </w:pPr>
    </w:p>
    <w:p w:rsidR="001A6926" w:rsidP="001A6926">
      <w:pPr>
        <w:ind w:firstLine="360"/>
        <w:jc w:val="both"/>
        <w:rPr>
          <w:rFonts w:ascii="Times New Roman" w:hAnsi="Times New Roman" w:cs="Times New Roman"/>
        </w:rPr>
      </w:pPr>
      <w:r>
        <w:rPr>
          <w:rFonts w:ascii="Times New Roman" w:hAnsi="Times New Roman" w:cs="Times New Roman"/>
        </w:rPr>
        <w:t>Na základe tejto zápisnice mala byť ponuka predmetom ďalšej diskusie na stretnutí komisie 5. marca 2002. Podľa prezenčnej listiny sa zasadnutia nezúčastnil Róbert Fico. Zápisnica z tohto stretnutia nie je k dispozícii.</w:t>
      </w:r>
    </w:p>
    <w:p w:rsidR="001B5021" w:rsidRPr="00CE1E6C" w:rsidP="001B5021">
      <w:pPr>
        <w:jc w:val="both"/>
        <w:rPr>
          <w:rFonts w:ascii="Times New Roman" w:hAnsi="Times New Roman" w:cs="Times New Roman"/>
        </w:rPr>
      </w:pPr>
      <w:r w:rsidRPr="00CE1E6C" w:rsidR="0050407C">
        <w:rPr>
          <w:rFonts w:ascii="Times New Roman" w:hAnsi="Times New Roman" w:cs="Times New Roman"/>
        </w:rPr>
        <w:tab/>
      </w:r>
      <w:r w:rsidRPr="00CE1E6C">
        <w:rPr>
          <w:rFonts w:ascii="Times New Roman" w:hAnsi="Times New Roman" w:cs="Times New Roman"/>
        </w:rPr>
        <w:t>Pokiaľ ide o neexistenciu zásadných dokumentov týkajúcich sa privatizácie</w:t>
      </w:r>
      <w:r w:rsidR="00703FA3">
        <w:rPr>
          <w:rFonts w:ascii="Times New Roman" w:hAnsi="Times New Roman" w:cs="Times New Roman"/>
        </w:rPr>
        <w:t>,</w:t>
      </w:r>
      <w:r w:rsidRPr="00CE1E6C">
        <w:rPr>
          <w:rFonts w:ascii="Times New Roman" w:hAnsi="Times New Roman" w:cs="Times New Roman"/>
        </w:rPr>
        <w:t xml:space="preserve"> treba uviesť nasledovné: 7. apríla 2003 začal prokurátor Úradu špeciálneho prokurátora v Bratislave trestné stíhanie pre trestný čin porušovania záväzných pravidiel hospodárskeho styku podľa § 127 ods. 1 Trestného zákona.  V rámci tohto trestného stíhania príslušná vyšetrovateľka 5. apríla 2005 požiadala Ministerstvo hospodárstva SR o zaslanie notárskej zápisnice </w:t>
      </w:r>
      <w:r w:rsidRPr="00CE1E6C" w:rsidR="00CE1E6C">
        <w:rPr>
          <w:rFonts w:ascii="Times New Roman" w:hAnsi="Times New Roman" w:cs="Times New Roman"/>
        </w:rPr>
        <w:t xml:space="preserve">z </w:t>
      </w:r>
      <w:r w:rsidRPr="00CE1E6C">
        <w:rPr>
          <w:rFonts w:ascii="Times New Roman" w:hAnsi="Times New Roman" w:cs="Times New Roman"/>
        </w:rPr>
        <w:t xml:space="preserve">otvárania predložených ponúk z 28. februára 2002, ako aj zápisu zo zasadnutia tzv. </w:t>
      </w:r>
      <w:r w:rsidR="00703FA3">
        <w:rPr>
          <w:rFonts w:ascii="Times New Roman" w:hAnsi="Times New Roman" w:cs="Times New Roman"/>
        </w:rPr>
        <w:t>M</w:t>
      </w:r>
      <w:r w:rsidRPr="00CE1E6C">
        <w:rPr>
          <w:rFonts w:ascii="Times New Roman" w:hAnsi="Times New Roman" w:cs="Times New Roman"/>
        </w:rPr>
        <w:t>achovej komisie z 5. marca 2002, na ktorom bola posudzovaná jediná predložená ponuka. Dňa 27. apríla 2005 Ministerstvo hospodárstva SR vyšetrovateľke odpovedalo, že tieto doklady sa nenachádzajú ani na Ministerstve hospodárstva SR</w:t>
      </w:r>
      <w:r w:rsidR="00703FA3">
        <w:rPr>
          <w:rFonts w:ascii="Times New Roman" w:hAnsi="Times New Roman" w:cs="Times New Roman"/>
        </w:rPr>
        <w:t>,</w:t>
      </w:r>
      <w:r w:rsidRPr="00CE1E6C">
        <w:rPr>
          <w:rFonts w:ascii="Times New Roman" w:hAnsi="Times New Roman" w:cs="Times New Roman"/>
        </w:rPr>
        <w:t xml:space="preserve"> ani v protokoloch o odovzdaní a prevzatí písomností pri delimitácii Ministerstva pre správu a privatizáciu SR do registratúrneho strediska Ministerstva hospodárstva SR. Dňa 19. decembra 2005 sa vyšetrovateľka obrátila na Úrad vlády SR, aby jej uvedené písomnosti zabezpečil na  účely trestného stíhania. Dňa 12. januára 2006 vedúca Úradu vlády SR oznámila vyšetrovateľke, že požadované dokumenty sa na Úrade vlády SR  nenachádzajú  a odporučila jej, aby sa obrátila na Ministerstvo hospodárstva SR.  </w:t>
      </w:r>
    </w:p>
    <w:p w:rsidR="001B5021" w:rsidRPr="00CE1E6C" w:rsidP="001B5021">
      <w:pPr>
        <w:jc w:val="both"/>
        <w:rPr>
          <w:rFonts w:ascii="Times New Roman" w:hAnsi="Times New Roman" w:cs="Times New Roman"/>
        </w:rPr>
      </w:pPr>
      <w:r w:rsidRPr="00CE1E6C">
        <w:rPr>
          <w:rFonts w:ascii="Times New Roman" w:hAnsi="Times New Roman" w:cs="Times New Roman"/>
        </w:rPr>
        <w:tab/>
        <w:t xml:space="preserve">Uvedené trestné stíhanie bolo nakoniec zastavené uznesením vyšetrovateľa Policajného zboru SR z 21. februára 2006, a to z dôvodu, že nový Trestný zákon už trestný čin porušovania záväzných pravidiel hospodárskeho styku nepozná. </w:t>
      </w:r>
    </w:p>
    <w:p w:rsidR="002733A6" w:rsidRPr="00CE1E6C" w:rsidP="001A6926">
      <w:pPr>
        <w:ind w:firstLine="360"/>
        <w:jc w:val="both"/>
        <w:rPr>
          <w:rFonts w:ascii="Times New Roman" w:hAnsi="Times New Roman" w:cs="Times New Roman"/>
        </w:rPr>
      </w:pPr>
    </w:p>
    <w:p w:rsidR="00F828E0" w:rsidRPr="00DE32DC" w:rsidP="001A6926">
      <w:pPr>
        <w:ind w:firstLine="360"/>
        <w:jc w:val="both"/>
        <w:rPr>
          <w:rFonts w:ascii="Times New Roman" w:hAnsi="Times New Roman" w:cs="Times New Roman"/>
          <w:b/>
        </w:rPr>
      </w:pPr>
      <w:r w:rsidRPr="00DE32DC">
        <w:rPr>
          <w:rFonts w:ascii="Times New Roman" w:hAnsi="Times New Roman" w:cs="Times New Roman"/>
          <w:b/>
        </w:rPr>
        <w:t>ZÁVER</w:t>
      </w:r>
    </w:p>
    <w:p w:rsidR="00F828E0" w:rsidRPr="00DE32DC" w:rsidP="00F828E0">
      <w:pPr>
        <w:jc w:val="both"/>
        <w:rPr>
          <w:rFonts w:ascii="Times New Roman" w:hAnsi="Times New Roman" w:cs="Times New Roman"/>
        </w:rPr>
      </w:pPr>
      <w:r w:rsidRPr="00DE32DC">
        <w:rPr>
          <w:rFonts w:ascii="Times New Roman" w:hAnsi="Times New Roman" w:cs="Times New Roman"/>
        </w:rPr>
        <w:t>- netransparentný proces činnosti tejto komisie pri privatizácii SPP z dôvodu neexistencie relevantných dokladov,</w:t>
      </w:r>
    </w:p>
    <w:p w:rsidR="00F828E0" w:rsidRPr="00DE32DC" w:rsidP="00F828E0">
      <w:pPr>
        <w:jc w:val="both"/>
        <w:rPr>
          <w:rFonts w:ascii="Times New Roman" w:hAnsi="Times New Roman" w:cs="Times New Roman"/>
        </w:rPr>
      </w:pPr>
      <w:r w:rsidRPr="00DE32DC">
        <w:rPr>
          <w:rFonts w:ascii="Times New Roman" w:hAnsi="Times New Roman" w:cs="Times New Roman"/>
        </w:rPr>
        <w:t xml:space="preserve">- nie sú zdokladované súťažné podmienky výberu strategického investora, </w:t>
      </w:r>
    </w:p>
    <w:p w:rsidR="00F828E0" w:rsidRPr="00DE32DC" w:rsidP="00F828E0">
      <w:pPr>
        <w:jc w:val="both"/>
        <w:rPr>
          <w:rFonts w:ascii="Times New Roman" w:hAnsi="Times New Roman" w:cs="Times New Roman"/>
        </w:rPr>
      </w:pPr>
      <w:r w:rsidRPr="00DE32DC">
        <w:rPr>
          <w:rFonts w:ascii="Times New Roman" w:hAnsi="Times New Roman" w:cs="Times New Roman"/>
        </w:rPr>
        <w:t>- nie je zdokumentovaný priebeh otvárania obálok s ponukou,</w:t>
      </w:r>
    </w:p>
    <w:p w:rsidR="00F828E0" w:rsidRPr="00DE32DC" w:rsidP="00F828E0">
      <w:pPr>
        <w:jc w:val="both"/>
        <w:rPr>
          <w:rFonts w:ascii="Times New Roman" w:hAnsi="Times New Roman" w:cs="Times New Roman"/>
        </w:rPr>
      </w:pPr>
      <w:r w:rsidRPr="00DE32DC">
        <w:rPr>
          <w:rFonts w:ascii="Times New Roman" w:hAnsi="Times New Roman" w:cs="Times New Roman"/>
        </w:rPr>
        <w:t xml:space="preserve">- chýba </w:t>
      </w:r>
      <w:r w:rsidR="006C2E04">
        <w:rPr>
          <w:rFonts w:ascii="Times New Roman" w:hAnsi="Times New Roman" w:cs="Times New Roman"/>
        </w:rPr>
        <w:t>n</w:t>
      </w:r>
      <w:r w:rsidRPr="00DE32DC">
        <w:rPr>
          <w:rFonts w:ascii="Times New Roman" w:hAnsi="Times New Roman" w:cs="Times New Roman"/>
        </w:rPr>
        <w:t>otárska zápisnica z otvárania ponúk,</w:t>
      </w:r>
    </w:p>
    <w:p w:rsidR="00671B45" w:rsidP="00F828E0">
      <w:pPr>
        <w:jc w:val="both"/>
        <w:rPr>
          <w:rFonts w:ascii="Times New Roman" w:hAnsi="Times New Roman" w:cs="Times New Roman"/>
        </w:rPr>
      </w:pPr>
      <w:r w:rsidRPr="00DE32DC" w:rsidR="00F828E0">
        <w:rPr>
          <w:rFonts w:ascii="Times New Roman" w:hAnsi="Times New Roman" w:cs="Times New Roman"/>
        </w:rPr>
        <w:t>- chýba zápisnica  z vyhodnotenia ponuky</w:t>
      </w:r>
      <w:r>
        <w:rPr>
          <w:rFonts w:ascii="Times New Roman" w:hAnsi="Times New Roman" w:cs="Times New Roman"/>
        </w:rPr>
        <w:t>,</w:t>
      </w:r>
    </w:p>
    <w:p w:rsidR="00F828E0" w:rsidP="00F828E0">
      <w:pPr>
        <w:jc w:val="both"/>
        <w:rPr>
          <w:rFonts w:ascii="Times New Roman" w:hAnsi="Times New Roman" w:cs="Times New Roman"/>
        </w:rPr>
      </w:pPr>
      <w:r w:rsidR="00671B45">
        <w:rPr>
          <w:rFonts w:ascii="Times New Roman" w:hAnsi="Times New Roman" w:cs="Times New Roman"/>
        </w:rPr>
        <w:t xml:space="preserve">- </w:t>
      </w:r>
      <w:r w:rsidRPr="00EE3BF4" w:rsidR="00671B45">
        <w:rPr>
          <w:rFonts w:ascii="Times New Roman" w:hAnsi="Times New Roman" w:cs="Times New Roman"/>
        </w:rPr>
        <w:t xml:space="preserve">zistené skutočnosti potvrdzujú, že konzorcium </w:t>
      </w:r>
      <w:r w:rsidRPr="00EE3BF4" w:rsidR="00E1140A">
        <w:rPr>
          <w:rFonts w:ascii="Times New Roman" w:hAnsi="Times New Roman" w:cs="Times New Roman"/>
        </w:rPr>
        <w:t xml:space="preserve">Gaz de France, Ruhrgas a Gazprom </w:t>
      </w:r>
      <w:r w:rsidRPr="00EE3BF4" w:rsidR="00EE3BF4">
        <w:rPr>
          <w:rFonts w:ascii="Times New Roman" w:hAnsi="Times New Roman" w:cs="Times New Roman"/>
        </w:rPr>
        <w:t xml:space="preserve">pravdepodobne </w:t>
      </w:r>
      <w:r w:rsidRPr="00EE3BF4" w:rsidR="00671B45">
        <w:rPr>
          <w:rFonts w:ascii="Times New Roman" w:hAnsi="Times New Roman" w:cs="Times New Roman"/>
        </w:rPr>
        <w:t>vedelo, že ide do súťaže samotné, čo výrazne ovplyvnilo výšku ponúknutej kúpnej ceny za 49 % akcií SPP.</w:t>
      </w:r>
      <w:r w:rsidR="00671B45">
        <w:rPr>
          <w:rFonts w:ascii="Times New Roman" w:hAnsi="Times New Roman" w:cs="Times New Roman"/>
        </w:rPr>
        <w:t xml:space="preserve"> </w:t>
      </w:r>
      <w:r>
        <w:rPr>
          <w:rFonts w:ascii="Times New Roman" w:hAnsi="Times New Roman" w:cs="Times New Roman"/>
        </w:rPr>
        <w:t xml:space="preserve">  </w:t>
      </w:r>
    </w:p>
    <w:p w:rsidR="00F828E0" w:rsidP="001A6926">
      <w:pPr>
        <w:ind w:firstLine="360"/>
        <w:jc w:val="both"/>
        <w:rPr>
          <w:rFonts w:ascii="Times New Roman" w:hAnsi="Times New Roman" w:cs="Times New Roman"/>
          <w:b/>
        </w:rPr>
      </w:pPr>
    </w:p>
    <w:p w:rsidR="004733BA" w:rsidRPr="00F828E0" w:rsidP="001A6926">
      <w:pPr>
        <w:ind w:firstLine="360"/>
        <w:jc w:val="both"/>
        <w:rPr>
          <w:rFonts w:ascii="Times New Roman" w:hAnsi="Times New Roman" w:cs="Times New Roman"/>
          <w:b/>
        </w:rPr>
      </w:pPr>
    </w:p>
    <w:p w:rsidR="00D76A2D" w:rsidRPr="00C67383" w:rsidP="00C67383">
      <w:pPr>
        <w:spacing w:after="120"/>
        <w:rPr>
          <w:rFonts w:ascii="Times New Roman" w:hAnsi="Times New Roman" w:cs="Times New Roman"/>
          <w:b/>
        </w:rPr>
      </w:pPr>
      <w:r w:rsidRPr="00C67383">
        <w:rPr>
          <w:rFonts w:ascii="Times New Roman" w:hAnsi="Times New Roman" w:cs="Times New Roman"/>
          <w:b/>
        </w:rPr>
        <w:t xml:space="preserve">6.4. Tender </w:t>
      </w:r>
    </w:p>
    <w:p w:rsidR="002B1776" w:rsidP="00544964">
      <w:pPr>
        <w:spacing w:after="120"/>
        <w:ind w:firstLine="357"/>
        <w:jc w:val="both"/>
        <w:rPr>
          <w:rFonts w:ascii="Times New Roman" w:hAnsi="Times New Roman" w:cs="Times New Roman"/>
        </w:rPr>
      </w:pPr>
      <w:r w:rsidR="003E2573">
        <w:rPr>
          <w:rFonts w:ascii="Times New Roman" w:hAnsi="Times New Roman" w:cs="Times New Roman"/>
        </w:rPr>
        <w:t>Po rozhodnutí vlády  o spôsobe privatizácie  bol v denníkoch The Financial Times a Handelsblatt uverejnený inzerát dňa 30. augusta 2001, v ktorom vláda oznámila svoj zámer predať  49% akcií SPP.</w:t>
      </w:r>
    </w:p>
    <w:p w:rsidR="00F828E0" w:rsidP="002B1776">
      <w:pPr>
        <w:spacing w:after="120"/>
        <w:rPr>
          <w:rFonts w:ascii="Times New Roman" w:hAnsi="Times New Roman" w:cs="Times New Roman"/>
          <w:b/>
        </w:rPr>
      </w:pPr>
    </w:p>
    <w:p w:rsidR="002B1776" w:rsidRPr="002B1776" w:rsidP="002B1776">
      <w:pPr>
        <w:spacing w:after="120"/>
        <w:rPr>
          <w:rFonts w:ascii="Times New Roman" w:hAnsi="Times New Roman" w:cs="Times New Roman"/>
          <w:b/>
        </w:rPr>
      </w:pPr>
      <w:r w:rsidRPr="002B1776">
        <w:rPr>
          <w:rFonts w:ascii="Times New Roman" w:hAnsi="Times New Roman" w:cs="Times New Roman"/>
          <w:b/>
        </w:rPr>
        <w:t>6.</w:t>
      </w:r>
      <w:r w:rsidR="00C67383">
        <w:rPr>
          <w:rFonts w:ascii="Times New Roman" w:hAnsi="Times New Roman" w:cs="Times New Roman"/>
          <w:b/>
        </w:rPr>
        <w:t>5</w:t>
      </w:r>
      <w:r w:rsidRPr="002B1776">
        <w:rPr>
          <w:rFonts w:ascii="Times New Roman" w:hAnsi="Times New Roman" w:cs="Times New Roman"/>
          <w:b/>
        </w:rPr>
        <w:t>. Pravidlá výberového procesu</w:t>
      </w:r>
    </w:p>
    <w:p w:rsidR="002B1776" w:rsidP="00544964">
      <w:pPr>
        <w:spacing w:after="120"/>
        <w:ind w:firstLine="357"/>
        <w:jc w:val="both"/>
        <w:rPr>
          <w:rFonts w:ascii="Times New Roman" w:hAnsi="Times New Roman" w:cs="Times New Roman"/>
        </w:rPr>
      </w:pPr>
      <w:r w:rsidR="006C2E04">
        <w:rPr>
          <w:rFonts w:ascii="Times New Roman" w:hAnsi="Times New Roman" w:cs="Times New Roman"/>
        </w:rPr>
        <w:t>Pravidlá výberového procesu b</w:t>
      </w:r>
      <w:r>
        <w:rPr>
          <w:rFonts w:ascii="Times New Roman" w:hAnsi="Times New Roman" w:cs="Times New Roman"/>
        </w:rPr>
        <w:t xml:space="preserve">oli vypracované privatizačným poradcom CSFB a predložené 21. februára 2002 a  na zasadnutí </w:t>
      </w:r>
      <w:r w:rsidRPr="002B1776">
        <w:rPr>
          <w:rFonts w:ascii="Times New Roman" w:hAnsi="Times New Roman" w:cs="Times New Roman"/>
        </w:rPr>
        <w:t>Komisi</w:t>
      </w:r>
      <w:r w:rsidR="006C2E04">
        <w:rPr>
          <w:rFonts w:ascii="Times New Roman" w:hAnsi="Times New Roman" w:cs="Times New Roman"/>
        </w:rPr>
        <w:t>e</w:t>
      </w:r>
      <w:r w:rsidRPr="002B1776">
        <w:rPr>
          <w:rFonts w:ascii="Times New Roman" w:hAnsi="Times New Roman" w:cs="Times New Roman"/>
        </w:rPr>
        <w:t xml:space="preserve"> pre prípravu a realizáciu privatizácie SPP</w:t>
      </w:r>
      <w:r>
        <w:rPr>
          <w:rFonts w:ascii="Times New Roman" w:hAnsi="Times New Roman" w:cs="Times New Roman"/>
        </w:rPr>
        <w:t>. Pravidlá stanovili postup pri</w:t>
      </w:r>
      <w:r w:rsidR="00544964">
        <w:rPr>
          <w:rFonts w:ascii="Times New Roman" w:hAnsi="Times New Roman" w:cs="Times New Roman"/>
        </w:rPr>
        <w:t>:</w:t>
      </w:r>
      <w:r>
        <w:rPr>
          <w:rFonts w:ascii="Times New Roman" w:hAnsi="Times New Roman" w:cs="Times New Roman"/>
        </w:rPr>
        <w:t xml:space="preserve"> </w:t>
      </w:r>
    </w:p>
    <w:p w:rsidR="002B1776" w:rsidP="00610FA5">
      <w:pPr>
        <w:ind w:firstLine="360"/>
        <w:jc w:val="both"/>
        <w:rPr>
          <w:rFonts w:ascii="Times New Roman" w:hAnsi="Times New Roman" w:cs="Times New Roman"/>
        </w:rPr>
      </w:pPr>
      <w:r w:rsidRPr="00452DF6">
        <w:rPr>
          <w:rFonts w:ascii="Times New Roman" w:hAnsi="Times New Roman" w:cs="Times New Roman"/>
          <w:i/>
        </w:rPr>
        <w:t>A. predkladaní ponúk</w:t>
      </w:r>
      <w:r w:rsidR="00610FA5">
        <w:rPr>
          <w:rFonts w:ascii="Times New Roman" w:hAnsi="Times New Roman" w:cs="Times New Roman"/>
        </w:rPr>
        <w:t>;</w:t>
      </w:r>
    </w:p>
    <w:p w:rsidR="005277AB" w:rsidP="00610FA5">
      <w:pPr>
        <w:ind w:firstLine="360"/>
        <w:jc w:val="both"/>
        <w:rPr>
          <w:rFonts w:ascii="Times New Roman" w:hAnsi="Times New Roman" w:cs="Times New Roman"/>
        </w:rPr>
      </w:pPr>
      <w:r>
        <w:rPr>
          <w:rFonts w:ascii="Times New Roman" w:hAnsi="Times New Roman" w:cs="Times New Roman"/>
        </w:rPr>
        <w:t xml:space="preserve">Záujemcovia mali predložiť v dvoch samostatných obálkach kópiu slovenskej a anglickej ponuky, jednu kópiu podpísanej anglickej verzie Zmluvy o kúpe a predaji akcií, ktorej súčasťou bude aj </w:t>
      </w:r>
      <w:r w:rsidR="006C2E04">
        <w:rPr>
          <w:rFonts w:ascii="Times New Roman" w:hAnsi="Times New Roman" w:cs="Times New Roman"/>
        </w:rPr>
        <w:t>a</w:t>
      </w:r>
      <w:r>
        <w:rPr>
          <w:rFonts w:ascii="Times New Roman" w:hAnsi="Times New Roman" w:cs="Times New Roman"/>
        </w:rPr>
        <w:t>kcionárska zmluva (</w:t>
      </w:r>
      <w:r w:rsidR="006C2E04">
        <w:rPr>
          <w:rFonts w:ascii="Times New Roman" w:hAnsi="Times New Roman" w:cs="Times New Roman"/>
        </w:rPr>
        <w:t>r</w:t>
      </w:r>
      <w:r>
        <w:rPr>
          <w:rFonts w:ascii="Times New Roman" w:hAnsi="Times New Roman" w:cs="Times New Roman"/>
        </w:rPr>
        <w:t>eferenčná obálka) a v druhá obálka bude obsahovať  všetky originály  a podpísané dokumenty, ktoré sú vyžadované pri predložení ponuky</w:t>
      </w:r>
      <w:r w:rsidR="006C2E04">
        <w:rPr>
          <w:rFonts w:ascii="Times New Roman" w:hAnsi="Times New Roman" w:cs="Times New Roman"/>
        </w:rPr>
        <w:t>,</w:t>
      </w:r>
      <w:r>
        <w:rPr>
          <w:rFonts w:ascii="Times New Roman" w:hAnsi="Times New Roman" w:cs="Times New Roman"/>
        </w:rPr>
        <w:t xml:space="preserve">  ako aj 12 kópií slovenskej verzie a 5 kópií anglickej verzie ponuky a podpísanej Zmluvy o kúpe a predaji akcií, ktorej súčasťou  bude aj </w:t>
      </w:r>
      <w:r w:rsidR="006C2E04">
        <w:rPr>
          <w:rFonts w:ascii="Times New Roman" w:hAnsi="Times New Roman" w:cs="Times New Roman"/>
        </w:rPr>
        <w:t>a</w:t>
      </w:r>
      <w:r>
        <w:rPr>
          <w:rFonts w:ascii="Times New Roman" w:hAnsi="Times New Roman" w:cs="Times New Roman"/>
        </w:rPr>
        <w:t xml:space="preserve">kcionárska zmluva. </w:t>
      </w:r>
    </w:p>
    <w:p w:rsidR="00BE06E9" w:rsidRPr="00BE06E9" w:rsidP="00BE06E9">
      <w:pPr>
        <w:ind w:firstLine="360"/>
        <w:jc w:val="both"/>
        <w:rPr>
          <w:rFonts w:ascii="Times New Roman" w:hAnsi="Times New Roman" w:cs="Times New Roman"/>
        </w:rPr>
      </w:pPr>
      <w:r w:rsidRPr="00BE06E9">
        <w:rPr>
          <w:rFonts w:ascii="Times New Roman" w:hAnsi="Times New Roman" w:cs="Times New Roman"/>
        </w:rPr>
        <w:t xml:space="preserve">Cieľom </w:t>
      </w:r>
      <w:r w:rsidR="006C151F">
        <w:rPr>
          <w:rFonts w:ascii="Times New Roman" w:hAnsi="Times New Roman" w:cs="Times New Roman"/>
        </w:rPr>
        <w:t xml:space="preserve">konečného znenia </w:t>
      </w:r>
      <w:r w:rsidRPr="00BE06E9">
        <w:rPr>
          <w:rFonts w:ascii="Times New Roman" w:hAnsi="Times New Roman" w:cs="Times New Roman"/>
        </w:rPr>
        <w:t>akcionárskej zmluvy bolo obísť platnú legislatívu</w:t>
      </w:r>
      <w:r w:rsidR="006C2E04">
        <w:rPr>
          <w:rFonts w:ascii="Times New Roman" w:hAnsi="Times New Roman" w:cs="Times New Roman"/>
        </w:rPr>
        <w:t>,</w:t>
      </w:r>
      <w:r w:rsidRPr="00BE06E9">
        <w:rPr>
          <w:rFonts w:ascii="Times New Roman" w:hAnsi="Times New Roman" w:cs="Times New Roman"/>
        </w:rPr>
        <w:t xml:space="preserve"> upravujúcu privatizáciu podniku s charakterom prirodzeného monopolu. Podľa § 10 ods. 4 zák. č. 92/1991 Zb. o podmienkach prevodu majetku štátu na iné osoby v platnom a účinnom znení ku dňu uzavretia akcionárskej zmluvy, pri rozhodovaní o privatizácii SPP musela byť zachovaná trvalá majetková účasť štátu alebo fondu na podnikaní v rozsahu minimálne 51%.</w:t>
      </w:r>
    </w:p>
    <w:p w:rsidR="00BE06E9" w:rsidRPr="00BE06E9" w:rsidP="00BE06E9">
      <w:pPr>
        <w:jc w:val="both"/>
        <w:rPr>
          <w:rFonts w:ascii="Times New Roman" w:hAnsi="Times New Roman" w:cs="Times New Roman"/>
        </w:rPr>
      </w:pPr>
      <w:r w:rsidRPr="00BE06E9">
        <w:rPr>
          <w:rFonts w:ascii="Times New Roman" w:hAnsi="Times New Roman" w:cs="Times New Roman"/>
        </w:rPr>
        <w:t xml:space="preserve">Účelom akcionárskej zmluvy bolo navodiť stav, kedy majetková účasť štátu alebo Fondu národného majetku SR formálne bude 51 %, ale reálne nebude možné vykonávať práva väčšinového akcionára v rozsahu zodpovedajúcom percentuálnemu počtu akcií (§ 61, § 155 ods. 1, § 176a ods. 3 Obchodného zákonníka). </w:t>
      </w:r>
    </w:p>
    <w:p w:rsidR="00BE06E9" w:rsidRPr="00BE06E9" w:rsidP="00BE06E9">
      <w:pPr>
        <w:jc w:val="both"/>
        <w:rPr>
          <w:rFonts w:ascii="Times New Roman" w:hAnsi="Times New Roman" w:cs="Times New Roman"/>
        </w:rPr>
      </w:pPr>
      <w:r w:rsidRPr="00BE06E9">
        <w:rPr>
          <w:rFonts w:ascii="Times New Roman" w:hAnsi="Times New Roman" w:cs="Times New Roman"/>
        </w:rPr>
        <w:t>Štátne orgány môžu podľa čl. 2 ods. Ústavy SR konať iba na základe ústavy, v jej medziach a v rozsahu a spôsobom, ktorý ustanoví zákon. Spôsob pri uzatvorení akcionárskej zmluvy nebol konaním medziach, v rozsahu a spôsobom, ktorý ustanoví zákon.</w:t>
      </w:r>
    </w:p>
    <w:p w:rsidR="00BE06E9" w:rsidRPr="00BE06E9" w:rsidP="00BE06E9">
      <w:pPr>
        <w:ind w:firstLine="360"/>
        <w:jc w:val="both"/>
        <w:rPr>
          <w:rFonts w:ascii="Times New Roman" w:hAnsi="Times New Roman" w:cs="Times New Roman"/>
        </w:rPr>
      </w:pPr>
      <w:r w:rsidRPr="00BE06E9">
        <w:rPr>
          <w:rFonts w:ascii="Times New Roman" w:hAnsi="Times New Roman" w:cs="Times New Roman"/>
        </w:rPr>
        <w:t>Problematické vzťahy založené akcionárskou zmluvou nie sú produktom jednostranného právneho úkonu verejných inštitúcií SR. Vždy je rizikom byť účastníkom zmluvy, ktorej hlavným účelom je obísť zákon.</w:t>
      </w:r>
    </w:p>
    <w:p w:rsidR="006A3BD1" w:rsidP="006A3BD1">
      <w:pPr>
        <w:pStyle w:val="NormalWeb"/>
        <w:spacing w:before="0" w:beforeAutospacing="0" w:after="0" w:afterAutospacing="0"/>
        <w:ind w:firstLine="360"/>
        <w:jc w:val="both"/>
        <w:rPr>
          <w:rFonts w:ascii="Times New Roman" w:hAnsi="Times New Roman" w:cs="Times New Roman"/>
          <w:color w:val="000000"/>
        </w:rPr>
      </w:pPr>
    </w:p>
    <w:p w:rsidR="002733A6" w:rsidP="006A3BD1">
      <w:pPr>
        <w:pStyle w:val="NormalWeb"/>
        <w:spacing w:before="0" w:beforeAutospacing="0" w:after="0" w:afterAutospacing="0"/>
        <w:ind w:firstLine="360"/>
        <w:jc w:val="both"/>
        <w:rPr>
          <w:rFonts w:ascii="Times New Roman" w:hAnsi="Times New Roman" w:cs="Times New Roman"/>
          <w:color w:val="000000"/>
        </w:rPr>
      </w:pPr>
    </w:p>
    <w:p w:rsidR="006A3BD1" w:rsidRPr="009D4919" w:rsidP="006A3BD1">
      <w:pPr>
        <w:pStyle w:val="NormalWeb"/>
        <w:spacing w:before="0" w:beforeAutospacing="0" w:after="0" w:afterAutospacing="0"/>
        <w:ind w:firstLine="360"/>
        <w:jc w:val="both"/>
        <w:rPr>
          <w:rFonts w:ascii="Times New Roman" w:hAnsi="Times New Roman" w:cs="Times New Roman"/>
          <w:b/>
          <w:color w:val="000000"/>
        </w:rPr>
      </w:pPr>
      <w:r w:rsidRPr="009D4919">
        <w:rPr>
          <w:rFonts w:ascii="Times New Roman" w:hAnsi="Times New Roman" w:cs="Times New Roman"/>
          <w:b/>
          <w:color w:val="000000"/>
        </w:rPr>
        <w:t>ZÁVER</w:t>
      </w:r>
    </w:p>
    <w:p w:rsidR="00D54D5E" w:rsidP="002733A6">
      <w:pPr>
        <w:spacing w:after="120"/>
        <w:ind w:firstLine="360"/>
        <w:jc w:val="both"/>
        <w:rPr>
          <w:rFonts w:ascii="Times New Roman" w:hAnsi="Times New Roman" w:cs="Times New Roman"/>
        </w:rPr>
      </w:pPr>
      <w:r w:rsidRPr="000C5CB9" w:rsidR="000C5CB9">
        <w:rPr>
          <w:rFonts w:ascii="Times New Roman" w:hAnsi="Times New Roman" w:cs="Times New Roman"/>
        </w:rPr>
        <w:t xml:space="preserve">Akcionárskou zmluvou bol navodený stav, </w:t>
      </w:r>
      <w:r>
        <w:rPr>
          <w:rFonts w:ascii="Times New Roman" w:hAnsi="Times New Roman" w:cs="Times New Roman"/>
        </w:rPr>
        <w:t>keď</w:t>
      </w:r>
      <w:r w:rsidRPr="000C5CB9" w:rsidR="000C5CB9">
        <w:rPr>
          <w:rFonts w:ascii="Times New Roman" w:hAnsi="Times New Roman" w:cs="Times New Roman"/>
        </w:rPr>
        <w:t xml:space="preserve"> reálne nie je možné vykonávať práva väčšinového akcionára v rozsahu zodpovedajúcom percentuálnemu počtu akcií (§ 61, § 155 ods. 1, § 176a ods. 3 Obchodného zákonníka).</w:t>
      </w:r>
    </w:p>
    <w:p w:rsidR="00D54D5E" w:rsidP="000C5CB9">
      <w:pPr>
        <w:spacing w:after="120"/>
        <w:jc w:val="both"/>
        <w:rPr>
          <w:rFonts w:ascii="Times New Roman" w:hAnsi="Times New Roman" w:cs="Times New Roman"/>
        </w:rPr>
      </w:pPr>
    </w:p>
    <w:p w:rsidR="002B1776" w:rsidRPr="00D54D5E" w:rsidP="000C5CB9">
      <w:pPr>
        <w:spacing w:after="120"/>
        <w:jc w:val="both"/>
        <w:rPr>
          <w:rFonts w:ascii="Times New Roman" w:hAnsi="Times New Roman" w:cs="Times New Roman"/>
          <w:i/>
        </w:rPr>
      </w:pPr>
      <w:r w:rsidR="006C2E04">
        <w:rPr>
          <w:rFonts w:ascii="Times New Roman" w:hAnsi="Times New Roman" w:cs="Times New Roman"/>
          <w:i/>
        </w:rPr>
        <w:t xml:space="preserve">      </w:t>
      </w:r>
      <w:r w:rsidRPr="00D54D5E">
        <w:rPr>
          <w:rFonts w:ascii="Times New Roman" w:hAnsi="Times New Roman" w:cs="Times New Roman"/>
          <w:i/>
        </w:rPr>
        <w:t>B. otváran</w:t>
      </w:r>
      <w:r w:rsidR="00670276">
        <w:rPr>
          <w:rFonts w:ascii="Times New Roman" w:hAnsi="Times New Roman" w:cs="Times New Roman"/>
          <w:i/>
        </w:rPr>
        <w:t>í</w:t>
      </w:r>
      <w:r w:rsidR="00295F6C">
        <w:rPr>
          <w:rFonts w:ascii="Times New Roman" w:hAnsi="Times New Roman" w:cs="Times New Roman"/>
          <w:i/>
        </w:rPr>
        <w:t xml:space="preserve"> </w:t>
      </w:r>
      <w:r w:rsidRPr="00D54D5E">
        <w:rPr>
          <w:rFonts w:ascii="Times New Roman" w:hAnsi="Times New Roman" w:cs="Times New Roman"/>
          <w:i/>
        </w:rPr>
        <w:t xml:space="preserve"> obálok s ponukami</w:t>
      </w:r>
      <w:r w:rsidRPr="00D54D5E" w:rsidR="00610FA5">
        <w:rPr>
          <w:rFonts w:ascii="Times New Roman" w:hAnsi="Times New Roman" w:cs="Times New Roman"/>
          <w:i/>
        </w:rPr>
        <w:t>;</w:t>
      </w:r>
    </w:p>
    <w:p w:rsidR="00544964" w:rsidRPr="00544964" w:rsidP="00544964">
      <w:pPr>
        <w:ind w:firstLine="360"/>
        <w:jc w:val="both"/>
        <w:rPr>
          <w:rFonts w:ascii="Times New Roman" w:hAnsi="Times New Roman" w:cs="Times New Roman"/>
        </w:rPr>
      </w:pPr>
      <w:r w:rsidRPr="00544964">
        <w:rPr>
          <w:rFonts w:ascii="Times New Roman" w:hAnsi="Times New Roman" w:cs="Times New Roman"/>
        </w:rPr>
        <w:t>Popísané v časti 6.3. Komisia pre prípravu a realizáciu privatizácie SPP /Machová/</w:t>
      </w:r>
      <w:r>
        <w:rPr>
          <w:rFonts w:ascii="Times New Roman" w:hAnsi="Times New Roman" w:cs="Times New Roman"/>
        </w:rPr>
        <w:t>.</w:t>
      </w:r>
    </w:p>
    <w:p w:rsidR="009E23D3" w:rsidP="00610FA5">
      <w:pPr>
        <w:ind w:firstLine="360"/>
        <w:jc w:val="both"/>
        <w:rPr>
          <w:rFonts w:ascii="Times New Roman" w:hAnsi="Times New Roman" w:cs="Times New Roman"/>
          <w:i/>
        </w:rPr>
      </w:pPr>
    </w:p>
    <w:p w:rsidR="002B1776" w:rsidP="00610FA5">
      <w:pPr>
        <w:ind w:firstLine="360"/>
        <w:jc w:val="both"/>
        <w:rPr>
          <w:rFonts w:ascii="Times New Roman" w:hAnsi="Times New Roman" w:cs="Times New Roman"/>
        </w:rPr>
      </w:pPr>
      <w:r w:rsidRPr="00452DF6">
        <w:rPr>
          <w:rFonts w:ascii="Times New Roman" w:hAnsi="Times New Roman" w:cs="Times New Roman"/>
          <w:i/>
        </w:rPr>
        <w:t>C. hodnote</w:t>
      </w:r>
      <w:r w:rsidR="00452DF6">
        <w:rPr>
          <w:rFonts w:ascii="Times New Roman" w:hAnsi="Times New Roman" w:cs="Times New Roman"/>
          <w:i/>
        </w:rPr>
        <w:t>nie</w:t>
      </w:r>
      <w:r w:rsidRPr="00452DF6">
        <w:rPr>
          <w:rFonts w:ascii="Times New Roman" w:hAnsi="Times New Roman" w:cs="Times New Roman"/>
          <w:i/>
        </w:rPr>
        <w:t xml:space="preserve"> ponúk  a</w:t>
      </w:r>
      <w:r w:rsidRPr="00452DF6" w:rsidR="00C67383">
        <w:rPr>
          <w:rFonts w:ascii="Times New Roman" w:hAnsi="Times New Roman" w:cs="Times New Roman"/>
          <w:i/>
        </w:rPr>
        <w:t> výberu víťaza súťaže</w:t>
      </w:r>
      <w:r w:rsidR="00610FA5">
        <w:rPr>
          <w:rFonts w:ascii="Times New Roman" w:hAnsi="Times New Roman" w:cs="Times New Roman"/>
        </w:rPr>
        <w:t>;</w:t>
      </w:r>
    </w:p>
    <w:p w:rsidR="005277AB" w:rsidP="00610FA5">
      <w:pPr>
        <w:ind w:firstLine="360"/>
        <w:jc w:val="both"/>
        <w:rPr>
          <w:rFonts w:ascii="Times New Roman" w:hAnsi="Times New Roman" w:cs="Times New Roman"/>
        </w:rPr>
      </w:pPr>
      <w:r>
        <w:rPr>
          <w:rFonts w:ascii="Times New Roman" w:hAnsi="Times New Roman" w:cs="Times New Roman"/>
        </w:rPr>
        <w:t xml:space="preserve">sa malo uskutočniť na MSPNM a pozostávalo z objasnenia prípadných otázok, ktoré vzniknú pri predložení ponúk, zvažovania výberových kritérií </w:t>
      </w:r>
      <w:r w:rsidR="009A2839">
        <w:rPr>
          <w:rFonts w:ascii="Times New Roman" w:hAnsi="Times New Roman" w:cs="Times New Roman"/>
        </w:rPr>
        <w:t xml:space="preserve">pri každej z ponúk </w:t>
      </w:r>
      <w:r>
        <w:rPr>
          <w:rFonts w:ascii="Times New Roman" w:hAnsi="Times New Roman" w:cs="Times New Roman"/>
        </w:rPr>
        <w:t>a</w:t>
      </w:r>
      <w:r w:rsidR="009A2839">
        <w:rPr>
          <w:rFonts w:ascii="Times New Roman" w:hAnsi="Times New Roman" w:cs="Times New Roman"/>
        </w:rPr>
        <w:t> odporúčania finančných poradcov pre Komisiu pre privatizáciu SPP</w:t>
      </w:r>
      <w:r w:rsidR="00610FA5">
        <w:rPr>
          <w:rFonts w:ascii="Times New Roman" w:hAnsi="Times New Roman" w:cs="Times New Roman"/>
        </w:rPr>
        <w:t>.</w:t>
      </w:r>
      <w:r>
        <w:rPr>
          <w:rFonts w:ascii="Times New Roman" w:hAnsi="Times New Roman" w:cs="Times New Roman"/>
        </w:rPr>
        <w:t xml:space="preserve">  </w:t>
      </w:r>
    </w:p>
    <w:p w:rsidR="002733A6" w:rsidP="00452DF6">
      <w:pPr>
        <w:spacing w:after="120"/>
        <w:ind w:firstLine="357"/>
        <w:rPr>
          <w:rFonts w:ascii="Times New Roman" w:hAnsi="Times New Roman" w:cs="Times New Roman"/>
          <w:i/>
        </w:rPr>
      </w:pPr>
    </w:p>
    <w:p w:rsidR="00452DF6" w:rsidP="00452DF6">
      <w:pPr>
        <w:spacing w:after="120"/>
        <w:ind w:firstLine="357"/>
        <w:rPr>
          <w:rFonts w:ascii="Times New Roman" w:hAnsi="Times New Roman" w:cs="Times New Roman"/>
          <w:i/>
        </w:rPr>
      </w:pPr>
      <w:r w:rsidRPr="00452DF6" w:rsidR="00C67383">
        <w:rPr>
          <w:rFonts w:ascii="Times New Roman" w:hAnsi="Times New Roman" w:cs="Times New Roman"/>
          <w:i/>
        </w:rPr>
        <w:t>D. schvaľovací proces.</w:t>
      </w:r>
    </w:p>
    <w:p w:rsidR="00452DF6" w:rsidP="00452DF6">
      <w:pPr>
        <w:spacing w:after="120"/>
        <w:ind w:firstLine="357"/>
        <w:rPr>
          <w:rFonts w:ascii="Times New Roman" w:hAnsi="Times New Roman" w:cs="Times New Roman"/>
        </w:rPr>
      </w:pPr>
      <w:r w:rsidRPr="00544964" w:rsidR="00544964">
        <w:rPr>
          <w:rFonts w:ascii="Times New Roman" w:hAnsi="Times New Roman" w:cs="Times New Roman"/>
        </w:rPr>
        <w:t>Na MH SR sa nenachádzajú relevantné doklady z</w:t>
      </w:r>
      <w:r w:rsidR="006C2E04">
        <w:rPr>
          <w:rFonts w:ascii="Times New Roman" w:hAnsi="Times New Roman" w:cs="Times New Roman"/>
        </w:rPr>
        <w:t>o</w:t>
      </w:r>
      <w:r w:rsidRPr="00544964" w:rsidR="00544964">
        <w:rPr>
          <w:rFonts w:ascii="Times New Roman" w:hAnsi="Times New Roman" w:cs="Times New Roman"/>
        </w:rPr>
        <w:t> </w:t>
      </w:r>
      <w:r w:rsidR="00544964">
        <w:rPr>
          <w:rFonts w:ascii="Times New Roman" w:hAnsi="Times New Roman" w:cs="Times New Roman"/>
        </w:rPr>
        <w:t>s</w:t>
      </w:r>
      <w:r w:rsidRPr="00544964" w:rsidR="00544964">
        <w:rPr>
          <w:rFonts w:ascii="Times New Roman" w:hAnsi="Times New Roman" w:cs="Times New Roman"/>
        </w:rPr>
        <w:t>chvaľovacieho procesu.</w:t>
      </w:r>
    </w:p>
    <w:p w:rsidR="00C67383" w:rsidRPr="00452DF6" w:rsidP="002B1776">
      <w:pPr>
        <w:spacing w:after="120"/>
        <w:ind w:firstLine="357"/>
        <w:rPr>
          <w:rFonts w:ascii="Times New Roman" w:hAnsi="Times New Roman" w:cs="Times New Roman"/>
          <w:i/>
        </w:rPr>
      </w:pPr>
    </w:p>
    <w:p w:rsidR="00B42817" w:rsidP="00F828E0">
      <w:pPr>
        <w:spacing w:after="120"/>
        <w:ind w:firstLine="357"/>
        <w:jc w:val="both"/>
        <w:rPr>
          <w:rFonts w:ascii="Times New Roman" w:hAnsi="Times New Roman" w:cs="Times New Roman"/>
        </w:rPr>
      </w:pPr>
      <w:r w:rsidR="00C67383">
        <w:rPr>
          <w:rFonts w:ascii="Times New Roman" w:hAnsi="Times New Roman" w:cs="Times New Roman"/>
        </w:rPr>
        <w:t xml:space="preserve">V časti C pravidiel  nie je </w:t>
      </w:r>
      <w:r w:rsidRPr="003E2573" w:rsidR="00C67383">
        <w:rPr>
          <w:rFonts w:ascii="Times New Roman" w:hAnsi="Times New Roman" w:cs="Times New Roman"/>
          <w:b/>
        </w:rPr>
        <w:t>ustanovenie upravujúce postup</w:t>
      </w:r>
      <w:r w:rsidR="00C67383">
        <w:rPr>
          <w:rFonts w:ascii="Times New Roman" w:hAnsi="Times New Roman" w:cs="Times New Roman"/>
        </w:rPr>
        <w:t xml:space="preserve"> pri skutočnosti</w:t>
      </w:r>
      <w:r w:rsidR="001D2414">
        <w:rPr>
          <w:rFonts w:ascii="Times New Roman" w:hAnsi="Times New Roman" w:cs="Times New Roman"/>
        </w:rPr>
        <w:t>,</w:t>
      </w:r>
      <w:r w:rsidR="00C67383">
        <w:rPr>
          <w:rFonts w:ascii="Times New Roman" w:hAnsi="Times New Roman" w:cs="Times New Roman"/>
        </w:rPr>
        <w:t xml:space="preserve"> keď doručí ponuku iba jeden uchádzač.  Komisia</w:t>
      </w:r>
      <w:r w:rsidRPr="00C67383" w:rsidR="00C67383">
        <w:rPr>
          <w:rFonts w:ascii="Times New Roman" w:hAnsi="Times New Roman" w:cs="Times New Roman"/>
        </w:rPr>
        <w:t xml:space="preserve"> </w:t>
      </w:r>
      <w:r w:rsidRPr="002B1776" w:rsidR="00C67383">
        <w:rPr>
          <w:rFonts w:ascii="Times New Roman" w:hAnsi="Times New Roman" w:cs="Times New Roman"/>
        </w:rPr>
        <w:t>pre prípravu a realizáciu privatizácie SPP</w:t>
      </w:r>
      <w:r w:rsidR="006C2E04">
        <w:rPr>
          <w:rFonts w:ascii="Times New Roman" w:hAnsi="Times New Roman" w:cs="Times New Roman"/>
        </w:rPr>
        <w:t xml:space="preserve"> sa</w:t>
      </w:r>
      <w:r w:rsidR="00C67383">
        <w:rPr>
          <w:rFonts w:ascii="Times New Roman" w:hAnsi="Times New Roman" w:cs="Times New Roman"/>
        </w:rPr>
        <w:t xml:space="preserve"> na svojom zasadnutí 28.februára 2002  </w:t>
      </w:r>
      <w:r w:rsidRPr="003E2573" w:rsidR="00C67383">
        <w:rPr>
          <w:rFonts w:ascii="Times New Roman" w:hAnsi="Times New Roman" w:cs="Times New Roman"/>
          <w:b/>
        </w:rPr>
        <w:t xml:space="preserve">rozhodla </w:t>
      </w:r>
      <w:r w:rsidRPr="003E2573" w:rsidR="003E2573">
        <w:rPr>
          <w:rFonts w:ascii="Times New Roman" w:hAnsi="Times New Roman" w:cs="Times New Roman"/>
          <w:b/>
        </w:rPr>
        <w:t>o pokračovaní súťaže</w:t>
      </w:r>
      <w:r w:rsidR="003E2573">
        <w:rPr>
          <w:rFonts w:ascii="Times New Roman" w:hAnsi="Times New Roman" w:cs="Times New Roman"/>
        </w:rPr>
        <w:t>.</w:t>
      </w:r>
      <w:r w:rsidR="00C67383">
        <w:rPr>
          <w:rFonts w:ascii="Times New Roman" w:hAnsi="Times New Roman" w:cs="Times New Roman"/>
        </w:rPr>
        <w:t xml:space="preserve">  </w:t>
      </w:r>
    </w:p>
    <w:p w:rsidR="002D303B" w:rsidP="00C67383">
      <w:pPr>
        <w:spacing w:after="120"/>
        <w:rPr>
          <w:rFonts w:ascii="Times New Roman" w:hAnsi="Times New Roman" w:cs="Times New Roman"/>
          <w:b/>
        </w:rPr>
      </w:pPr>
    </w:p>
    <w:p w:rsidR="00C67383" w:rsidRPr="00C67383" w:rsidP="00C67383">
      <w:pPr>
        <w:spacing w:after="120"/>
        <w:rPr>
          <w:rFonts w:ascii="Times New Roman" w:hAnsi="Times New Roman" w:cs="Times New Roman"/>
          <w:b/>
        </w:rPr>
      </w:pPr>
      <w:r w:rsidRPr="00C67383">
        <w:rPr>
          <w:rFonts w:ascii="Times New Roman" w:hAnsi="Times New Roman" w:cs="Times New Roman"/>
          <w:b/>
        </w:rPr>
        <w:t>6.6. Výberové kritériá</w:t>
      </w:r>
    </w:p>
    <w:p w:rsidR="009E7FBD" w:rsidP="009E7FBD">
      <w:pPr>
        <w:ind w:firstLine="360"/>
        <w:jc w:val="both"/>
        <w:rPr>
          <w:rFonts w:ascii="Times New Roman" w:hAnsi="Times New Roman" w:cs="Times New Roman"/>
        </w:rPr>
      </w:pPr>
      <w:r w:rsidR="00E67EF6">
        <w:rPr>
          <w:rFonts w:ascii="Times New Roman" w:hAnsi="Times New Roman" w:cs="Times New Roman"/>
        </w:rPr>
        <w:t>Vláda schválila u</w:t>
      </w:r>
      <w:r w:rsidRPr="009E7FBD">
        <w:rPr>
          <w:rFonts w:ascii="Times New Roman" w:hAnsi="Times New Roman" w:cs="Times New Roman"/>
        </w:rPr>
        <w:t>znesen</w:t>
      </w:r>
      <w:r w:rsidR="00E67EF6">
        <w:rPr>
          <w:rFonts w:ascii="Times New Roman" w:hAnsi="Times New Roman" w:cs="Times New Roman"/>
        </w:rPr>
        <w:t>ím</w:t>
      </w:r>
      <w:r w:rsidRPr="009E7FBD">
        <w:rPr>
          <w:rFonts w:ascii="Times New Roman" w:hAnsi="Times New Roman" w:cs="Times New Roman"/>
        </w:rPr>
        <w:t xml:space="preserve"> č. </w:t>
      </w:r>
      <w:r w:rsidRPr="009E7FBD">
        <w:rPr>
          <w:rFonts w:ascii="Times New Roman" w:hAnsi="Times New Roman" w:cs="Times New Roman"/>
          <w:b/>
        </w:rPr>
        <w:t>188 z 27. februára 2002</w:t>
      </w:r>
      <w:r w:rsidRPr="009E7FBD">
        <w:rPr>
          <w:rFonts w:ascii="Times New Roman" w:hAnsi="Times New Roman" w:cs="Times New Roman"/>
        </w:rPr>
        <w:t xml:space="preserve"> výberov</w:t>
      </w:r>
      <w:r w:rsidR="00E67EF6">
        <w:rPr>
          <w:rFonts w:ascii="Times New Roman" w:hAnsi="Times New Roman" w:cs="Times New Roman"/>
        </w:rPr>
        <w:t>é</w:t>
      </w:r>
      <w:r w:rsidRPr="009E7FBD">
        <w:rPr>
          <w:rFonts w:ascii="Times New Roman" w:hAnsi="Times New Roman" w:cs="Times New Roman"/>
        </w:rPr>
        <w:t xml:space="preserve"> kritéri</w:t>
      </w:r>
      <w:r w:rsidR="00E67EF6">
        <w:rPr>
          <w:rFonts w:ascii="Times New Roman" w:hAnsi="Times New Roman" w:cs="Times New Roman"/>
        </w:rPr>
        <w:t>á</w:t>
      </w:r>
      <w:r w:rsidRPr="009E7FBD">
        <w:rPr>
          <w:rFonts w:ascii="Times New Roman" w:hAnsi="Times New Roman" w:cs="Times New Roman"/>
        </w:rPr>
        <w:t xml:space="preserve"> pri predaji 49 % podielu akcií v spoločnosti SPP, a.s., Bratislava</w:t>
      </w:r>
      <w:r w:rsidR="00E67EF6">
        <w:rPr>
          <w:rFonts w:ascii="Times New Roman" w:hAnsi="Times New Roman" w:cs="Times New Roman"/>
        </w:rPr>
        <w:t xml:space="preserve"> a</w:t>
      </w:r>
      <w:r>
        <w:rPr>
          <w:rFonts w:ascii="Times New Roman" w:hAnsi="Times New Roman" w:cs="Times New Roman"/>
        </w:rPr>
        <w:t xml:space="preserve"> uložila ministerke pre správu a privatizáciu národného majetku uplatniť výberové kritériá pri predaji 49 % akcií SPP, a.</w:t>
      </w:r>
      <w:r w:rsidR="00621E73">
        <w:rPr>
          <w:rFonts w:ascii="Times New Roman" w:hAnsi="Times New Roman" w:cs="Times New Roman"/>
        </w:rPr>
        <w:t xml:space="preserve"> </w:t>
      </w:r>
      <w:r>
        <w:rPr>
          <w:rFonts w:ascii="Times New Roman" w:hAnsi="Times New Roman" w:cs="Times New Roman"/>
        </w:rPr>
        <w:t>s., Bratislava</w:t>
      </w:r>
      <w:r w:rsidR="00E67EF6">
        <w:rPr>
          <w:rFonts w:ascii="Times New Roman" w:hAnsi="Times New Roman" w:cs="Times New Roman"/>
        </w:rPr>
        <w:t>.</w:t>
      </w:r>
    </w:p>
    <w:p w:rsidR="009E7FBD" w:rsidRPr="0091787B" w:rsidP="009E7FBD">
      <w:pPr>
        <w:ind w:firstLine="360"/>
        <w:jc w:val="both"/>
        <w:rPr>
          <w:rFonts w:ascii="Times New Roman" w:hAnsi="Times New Roman" w:cs="Times New Roman"/>
          <w:sz w:val="16"/>
          <w:szCs w:val="16"/>
        </w:rPr>
      </w:pPr>
      <w:r w:rsidR="00E67EF6">
        <w:rPr>
          <w:rFonts w:ascii="Times New Roman" w:hAnsi="Times New Roman" w:cs="Times New Roman"/>
        </w:rPr>
        <w:t xml:space="preserve">Výberové kritériá sa nachádzajú v tabuľke: </w:t>
      </w:r>
    </w:p>
    <w:p w:rsidR="009E7FBD" w:rsidRPr="00EC3600" w:rsidP="009E7FBD">
      <w:pPr>
        <w:ind w:left="360"/>
        <w:jc w:val="right"/>
        <w:rPr>
          <w:rFonts w:ascii="Times New Roman" w:hAnsi="Times New Roman" w:cs="Times New Roman"/>
          <w:i/>
          <w:sz w:val="20"/>
          <w:szCs w:val="20"/>
        </w:rPr>
      </w:pPr>
      <w:r w:rsidRPr="00EC3600">
        <w:rPr>
          <w:rFonts w:ascii="Times New Roman" w:hAnsi="Times New Roman" w:cs="Times New Roman"/>
          <w:i/>
          <w:sz w:val="20"/>
          <w:szCs w:val="20"/>
        </w:rPr>
        <w:t>Tabuľka č. 1</w:t>
      </w:r>
    </w:p>
    <w:tbl>
      <w:tblPr>
        <w:tblW w:w="9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6196"/>
        <w:gridCol w:w="1620"/>
        <w:gridCol w:w="1224"/>
      </w:tblGrid>
      <w:tr>
        <w:tblPrEx>
          <w:tblW w:w="9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trHeight w:hRule="auto" w:val="0"/>
        </w:trPr>
        <w:tc>
          <w:tcPr>
            <w:tcW w:w="61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ind w:left="284"/>
              <w:jc w:val="center"/>
              <w:rPr>
                <w:rFonts w:ascii="Times New Roman" w:hAnsi="Times New Roman" w:cs="Times New Roman"/>
                <w:b/>
                <w:bCs/>
                <w:lang w:val="sk-SK"/>
              </w:rPr>
            </w:pPr>
            <w:r w:rsidRPr="008D7C4F">
              <w:rPr>
                <w:rFonts w:ascii="Times New Roman" w:hAnsi="Times New Roman" w:cs="Times New Roman"/>
                <w:b/>
                <w:bCs/>
                <w:lang w:val="sk-SK"/>
              </w:rPr>
              <w:t>Kritérium</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rPr>
                <w:rFonts w:ascii="Times New Roman" w:hAnsi="Times New Roman" w:cs="Times New Roman"/>
                <w:b/>
                <w:bCs/>
                <w:lang w:val="sk-SK"/>
              </w:rPr>
            </w:pPr>
            <w:r w:rsidRPr="008D7C4F">
              <w:rPr>
                <w:rFonts w:ascii="Times New Roman" w:hAnsi="Times New Roman" w:cs="Times New Roman"/>
                <w:b/>
                <w:bCs/>
                <w:lang w:val="sk-SK"/>
              </w:rPr>
              <w:t>Maximálny počet bodov</w:t>
            </w:r>
          </w:p>
        </w:tc>
        <w:tc>
          <w:tcPr>
            <w:tcW w:w="122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ind w:left="72"/>
              <w:rPr>
                <w:rFonts w:ascii="Times New Roman" w:hAnsi="Times New Roman" w:cs="Times New Roman"/>
                <w:b/>
                <w:bCs/>
                <w:lang w:val="sk-SK"/>
              </w:rPr>
            </w:pPr>
            <w:r w:rsidRPr="008D7C4F">
              <w:rPr>
                <w:rFonts w:ascii="Times New Roman" w:hAnsi="Times New Roman" w:cs="Times New Roman"/>
                <w:b/>
                <w:bCs/>
                <w:lang w:val="sk-SK"/>
              </w:rPr>
              <w:t>Počet bodov</w:t>
            </w:r>
          </w:p>
        </w:tc>
      </w:tr>
      <w:tr>
        <w:tblPrEx>
          <w:tblW w:w="9040" w:type="dxa"/>
          <w:tblInd w:w="392" w:type="dxa"/>
          <w:tblLayout w:type="fixed"/>
          <w:tblCellMar>
            <w:top w:w="0" w:type="dxa"/>
            <w:bottom w:w="0" w:type="dxa"/>
          </w:tblCellMar>
        </w:tblPrEx>
        <w:trPr>
          <w:trHeight w:hRule="auto" w:val="0"/>
        </w:trPr>
        <w:tc>
          <w:tcPr>
            <w:tcW w:w="61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numPr>
                <w:ilvl w:val="0"/>
                <w:numId w:val="6"/>
              </w:numPr>
              <w:tabs>
                <w:tab w:val="left" w:pos="360"/>
                <w:tab w:val="left" w:pos="754"/>
              </w:tabs>
              <w:rPr>
                <w:rFonts w:ascii="Times New Roman" w:hAnsi="Times New Roman" w:cs="Times New Roman"/>
                <w:b/>
                <w:bCs/>
                <w:lang w:val="sk-SK"/>
              </w:rPr>
            </w:pPr>
            <w:r>
              <w:rPr>
                <w:rFonts w:ascii="Times New Roman" w:hAnsi="Times New Roman" w:cs="Times New Roman"/>
                <w:b/>
                <w:bCs/>
                <w:lang w:val="sk-SK"/>
              </w:rPr>
              <w:t>Cena ponúkaná za 49% akcií SPP</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ind w:left="34" w:hanging="34"/>
              <w:jc w:val="center"/>
              <w:rPr>
                <w:rFonts w:ascii="Times New Roman" w:hAnsi="Times New Roman" w:cs="Times New Roman"/>
                <w:b/>
                <w:bCs/>
                <w:lang w:val="sk-SK"/>
              </w:rPr>
            </w:pPr>
            <w:r w:rsidRPr="008D7C4F">
              <w:rPr>
                <w:rFonts w:ascii="Times New Roman" w:hAnsi="Times New Roman" w:cs="Times New Roman"/>
                <w:b/>
                <w:bCs/>
                <w:lang w:val="sk-SK"/>
              </w:rPr>
              <w:t>75</w:t>
            </w:r>
          </w:p>
        </w:tc>
        <w:tc>
          <w:tcPr>
            <w:tcW w:w="122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ind w:left="284"/>
              <w:rPr>
                <w:rFonts w:ascii="Times New Roman" w:hAnsi="Times New Roman" w:cs="Times New Roman"/>
                <w:lang w:val="sk-SK"/>
              </w:rPr>
            </w:pPr>
          </w:p>
        </w:tc>
      </w:tr>
      <w:tr>
        <w:tblPrEx>
          <w:tblW w:w="9040" w:type="dxa"/>
          <w:tblInd w:w="392" w:type="dxa"/>
          <w:tblLayout w:type="fixed"/>
          <w:tblCellMar>
            <w:top w:w="0" w:type="dxa"/>
            <w:bottom w:w="0" w:type="dxa"/>
          </w:tblCellMar>
        </w:tblPrEx>
        <w:trPr>
          <w:trHeight w:hRule="auto" w:val="0"/>
        </w:trPr>
        <w:tc>
          <w:tcPr>
            <w:tcW w:w="61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numPr>
                <w:ilvl w:val="0"/>
                <w:numId w:val="6"/>
              </w:numPr>
              <w:tabs>
                <w:tab w:val="left" w:pos="360"/>
                <w:tab w:val="left" w:pos="754"/>
              </w:tabs>
              <w:rPr>
                <w:rFonts w:ascii="Times New Roman" w:hAnsi="Times New Roman" w:cs="Times New Roman"/>
                <w:b/>
                <w:bCs/>
                <w:lang w:val="sk-SK"/>
              </w:rPr>
            </w:pPr>
            <w:r w:rsidRPr="008D7C4F">
              <w:rPr>
                <w:rFonts w:ascii="Times New Roman" w:hAnsi="Times New Roman" w:cs="Times New Roman"/>
                <w:b/>
                <w:bCs/>
                <w:lang w:val="sk-SK"/>
              </w:rPr>
              <w:t>Zámery záujemcov o kúpu akcií SPP</w:t>
            </w:r>
          </w:p>
          <w:p w:rsidR="009E7FBD" w:rsidRPr="008D7C4F" w:rsidP="00053091">
            <w:pPr>
              <w:pStyle w:val="BodyText"/>
              <w:rPr>
                <w:rFonts w:ascii="Times New Roman" w:hAnsi="Times New Roman" w:cs="Times New Roman"/>
                <w:i/>
                <w:iCs/>
                <w:lang w:val="sk-SK"/>
              </w:rPr>
            </w:pPr>
            <w:r w:rsidRPr="008D7C4F">
              <w:rPr>
                <w:rFonts w:ascii="Times New Roman" w:hAnsi="Times New Roman" w:cs="Times New Roman"/>
                <w:lang w:val="sk-SK"/>
              </w:rPr>
              <w:t xml:space="preserve">      </w:t>
            </w:r>
            <w:r w:rsidRPr="008D7C4F">
              <w:rPr>
                <w:rFonts w:ascii="Times New Roman" w:hAnsi="Times New Roman" w:cs="Times New Roman"/>
                <w:i/>
                <w:iCs/>
                <w:lang w:val="sk-SK"/>
              </w:rPr>
              <w:t xml:space="preserve">z toho </w:t>
            </w:r>
          </w:p>
          <w:p w:rsidR="009E7FBD" w:rsidRPr="008D7C4F" w:rsidP="00053091">
            <w:pPr>
              <w:pStyle w:val="BodyText"/>
              <w:numPr>
                <w:ilvl w:val="0"/>
                <w:numId w:val="5"/>
              </w:numPr>
              <w:tabs>
                <w:tab w:val="left" w:pos="644"/>
              </w:tabs>
              <w:rPr>
                <w:rFonts w:ascii="Times New Roman" w:hAnsi="Times New Roman" w:cs="Times New Roman"/>
                <w:b/>
                <w:bCs/>
                <w:i/>
                <w:iCs/>
                <w:lang w:val="sk-SK"/>
              </w:rPr>
            </w:pPr>
            <w:r w:rsidRPr="008D7C4F">
              <w:rPr>
                <w:rFonts w:ascii="Times New Roman" w:hAnsi="Times New Roman" w:cs="Times New Roman"/>
                <w:b/>
                <w:bCs/>
                <w:i/>
                <w:iCs/>
                <w:lang w:val="sk-SK"/>
              </w:rPr>
              <w:t>Zámery záujemcov a strategické záujmy SR</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schopnosť zaistenia diverzifikácie dodávateľov plynu</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zvýšenie objemu tranzitu cez Slovenskú republiku</w:t>
            </w:r>
          </w:p>
          <w:p w:rsidR="009E7FBD" w:rsidRPr="008D7C4F" w:rsidP="00053091">
            <w:pPr>
              <w:numPr>
                <w:ilvl w:val="0"/>
                <w:numId w:val="7"/>
              </w:numPr>
              <w:tabs>
                <w:tab w:val="left" w:pos="720"/>
              </w:tabs>
              <w:autoSpaceDE/>
              <w:autoSpaceDN/>
              <w:rPr>
                <w:rFonts w:ascii="Times New Roman" w:hAnsi="Times New Roman" w:cs="Times New Roman"/>
                <w:i/>
                <w:iCs/>
              </w:rPr>
            </w:pPr>
            <w:r w:rsidRPr="008D7C4F">
              <w:rPr>
                <w:rFonts w:ascii="Times New Roman" w:hAnsi="Times New Roman" w:cs="Times New Roman"/>
              </w:rPr>
              <w:t>akceptácia procesu liberalizácie a aplikácie direktív EU zo strany SR, pripravenosť zvýšenia konkurencie v energetike angažovaním SPP v ďalších jej oblastiach</w:t>
            </w:r>
          </w:p>
          <w:p w:rsidR="009E7FBD" w:rsidRPr="008D7C4F" w:rsidP="00053091">
            <w:pPr>
              <w:pStyle w:val="BodyText"/>
              <w:numPr>
                <w:ilvl w:val="0"/>
                <w:numId w:val="5"/>
              </w:numPr>
              <w:tabs>
                <w:tab w:val="left" w:pos="644"/>
              </w:tabs>
              <w:rPr>
                <w:rFonts w:ascii="Times New Roman" w:hAnsi="Times New Roman" w:cs="Times New Roman"/>
                <w:b/>
                <w:bCs/>
                <w:lang w:val="sk-SK"/>
              </w:rPr>
            </w:pPr>
            <w:r w:rsidRPr="008D7C4F">
              <w:rPr>
                <w:rFonts w:ascii="Times New Roman" w:hAnsi="Times New Roman" w:cs="Times New Roman"/>
                <w:b/>
                <w:bCs/>
                <w:i/>
                <w:iCs/>
                <w:lang w:val="sk-SK"/>
              </w:rPr>
              <w:t>Zámery záujemcov a rast hodnoty zostávajúceho podielu štátu v SPP</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využitie SPP pre expanziu na tretie trhy</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dodatočné investície na Slovensku, hlavne do ostatných sieťových odvetví s cieľom vybudovať z SPP integrovanú multiutilitu</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zvyšovanie predaja zemného plynu</w:t>
            </w:r>
          </w:p>
          <w:p w:rsidR="009E7FBD" w:rsidRPr="008D7C4F" w:rsidP="00053091">
            <w:pPr>
              <w:numPr>
                <w:ilvl w:val="0"/>
                <w:numId w:val="7"/>
              </w:numPr>
              <w:tabs>
                <w:tab w:val="left" w:pos="720"/>
              </w:tabs>
              <w:autoSpaceDE/>
              <w:autoSpaceDN/>
              <w:rPr>
                <w:rFonts w:ascii="Times New Roman" w:hAnsi="Times New Roman" w:cs="Times New Roman"/>
              </w:rPr>
            </w:pPr>
            <w:r w:rsidRPr="008D7C4F">
              <w:rPr>
                <w:rFonts w:ascii="Times New Roman" w:hAnsi="Times New Roman" w:cs="Times New Roman"/>
              </w:rPr>
              <w:t>zefektívnenie prevádzky SPP</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jc w:val="center"/>
              <w:rPr>
                <w:rFonts w:ascii="Times New Roman" w:hAnsi="Times New Roman" w:cs="Times New Roman"/>
                <w:b/>
                <w:bCs/>
                <w:lang w:val="sk-SK"/>
              </w:rPr>
            </w:pPr>
            <w:r w:rsidRPr="008D7C4F">
              <w:rPr>
                <w:rFonts w:ascii="Times New Roman" w:hAnsi="Times New Roman" w:cs="Times New Roman"/>
                <w:b/>
                <w:bCs/>
                <w:lang w:val="sk-SK"/>
              </w:rPr>
              <w:t>25</w:t>
            </w:r>
          </w:p>
          <w:p w:rsidR="009E7FBD" w:rsidRPr="008D7C4F" w:rsidP="00053091">
            <w:pPr>
              <w:pStyle w:val="BodyText"/>
              <w:jc w:val="center"/>
              <w:rPr>
                <w:rFonts w:ascii="Times New Roman" w:hAnsi="Times New Roman" w:cs="Times New Roman"/>
                <w:lang w:val="sk-SK"/>
              </w:rPr>
            </w:pPr>
          </w:p>
          <w:p w:rsidR="009E7FBD" w:rsidRPr="008D7C4F" w:rsidP="00053091">
            <w:pPr>
              <w:pStyle w:val="BodyText"/>
              <w:ind w:left="284"/>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b/>
                <w:bCs/>
                <w:lang w:val="sk-SK"/>
              </w:rPr>
            </w:pPr>
            <w:r w:rsidRPr="008D7C4F">
              <w:rPr>
                <w:rFonts w:ascii="Times New Roman" w:hAnsi="Times New Roman" w:cs="Times New Roman"/>
                <w:b/>
                <w:bCs/>
                <w:lang w:val="sk-SK"/>
              </w:rPr>
              <w:t>15</w:t>
            </w: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lang w:val="sk-SK"/>
              </w:rPr>
            </w:pPr>
          </w:p>
          <w:p w:rsidR="009E7FBD" w:rsidRPr="008D7C4F" w:rsidP="00053091">
            <w:pPr>
              <w:pStyle w:val="BodyText"/>
              <w:jc w:val="center"/>
              <w:rPr>
                <w:rFonts w:ascii="Times New Roman" w:hAnsi="Times New Roman" w:cs="Times New Roman"/>
                <w:b/>
                <w:bCs/>
                <w:lang w:val="sk-SK"/>
              </w:rPr>
            </w:pPr>
            <w:r w:rsidRPr="008D7C4F">
              <w:rPr>
                <w:rFonts w:ascii="Times New Roman" w:hAnsi="Times New Roman" w:cs="Times New Roman"/>
                <w:b/>
                <w:bCs/>
                <w:lang w:val="sk-SK"/>
              </w:rPr>
              <w:t>10</w:t>
            </w:r>
          </w:p>
        </w:tc>
        <w:tc>
          <w:tcPr>
            <w:tcW w:w="122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ind w:left="284"/>
              <w:rPr>
                <w:rFonts w:ascii="Times New Roman" w:hAnsi="Times New Roman" w:cs="Times New Roman"/>
                <w:lang w:val="sk-SK"/>
              </w:rPr>
            </w:pPr>
          </w:p>
        </w:tc>
      </w:tr>
      <w:tr>
        <w:tblPrEx>
          <w:tblW w:w="9040" w:type="dxa"/>
          <w:tblInd w:w="392" w:type="dxa"/>
          <w:tblLayout w:type="fixed"/>
          <w:tblCellMar>
            <w:top w:w="0" w:type="dxa"/>
            <w:bottom w:w="0" w:type="dxa"/>
          </w:tblCellMar>
        </w:tblPrEx>
        <w:trPr>
          <w:trHeight w:hRule="auto" w:val="0"/>
        </w:trPr>
        <w:tc>
          <w:tcPr>
            <w:tcW w:w="61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spacing w:after="0"/>
              <w:ind w:left="284"/>
              <w:rPr>
                <w:rFonts w:ascii="Times New Roman" w:hAnsi="Times New Roman" w:cs="Times New Roman"/>
                <w:b/>
                <w:bCs/>
                <w:lang w:val="sk-SK"/>
              </w:rPr>
            </w:pPr>
            <w:r w:rsidRPr="008D7C4F">
              <w:rPr>
                <w:rFonts w:ascii="Times New Roman" w:hAnsi="Times New Roman" w:cs="Times New Roman"/>
                <w:b/>
                <w:bCs/>
                <w:lang w:val="sk-SK"/>
              </w:rPr>
              <w:t>SPOLU</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spacing w:after="0"/>
              <w:ind w:left="284"/>
              <w:jc w:val="center"/>
              <w:rPr>
                <w:rFonts w:ascii="Times New Roman" w:hAnsi="Times New Roman" w:cs="Times New Roman"/>
                <w:lang w:val="sk-SK"/>
              </w:rPr>
            </w:pPr>
          </w:p>
        </w:tc>
        <w:tc>
          <w:tcPr>
            <w:tcW w:w="122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7FBD" w:rsidRPr="008D7C4F" w:rsidP="00053091">
            <w:pPr>
              <w:pStyle w:val="BodyText"/>
              <w:spacing w:after="0"/>
              <w:ind w:left="284"/>
              <w:rPr>
                <w:rFonts w:ascii="Times New Roman" w:hAnsi="Times New Roman" w:cs="Times New Roman"/>
                <w:lang w:val="sk-SK"/>
              </w:rPr>
            </w:pPr>
          </w:p>
        </w:tc>
      </w:tr>
    </w:tbl>
    <w:p w:rsidR="009E7FBD" w:rsidRPr="00990A5C" w:rsidP="009E7FBD">
      <w:pPr>
        <w:jc w:val="both"/>
        <w:rPr>
          <w:rFonts w:ascii="Times New Roman" w:hAnsi="Times New Roman" w:cs="Times New Roman"/>
        </w:rPr>
      </w:pPr>
    </w:p>
    <w:p w:rsidR="00452DF6" w:rsidP="00452DF6">
      <w:pPr>
        <w:ind w:firstLine="360"/>
        <w:jc w:val="both"/>
        <w:rPr>
          <w:rFonts w:ascii="Times New Roman" w:hAnsi="Times New Roman" w:cs="Times New Roman"/>
        </w:rPr>
      </w:pPr>
      <w:r>
        <w:rPr>
          <w:rFonts w:ascii="Times New Roman" w:hAnsi="Times New Roman" w:cs="Times New Roman"/>
        </w:rPr>
        <w:t>V Koncepcii reštrukturalizácie</w:t>
      </w:r>
      <w:r w:rsidR="00621E73">
        <w:rPr>
          <w:rFonts w:ascii="Times New Roman" w:hAnsi="Times New Roman" w:cs="Times New Roman"/>
        </w:rPr>
        <w:t xml:space="preserve"> </w:t>
      </w:r>
      <w:r>
        <w:rPr>
          <w:rFonts w:ascii="Times New Roman" w:hAnsi="Times New Roman" w:cs="Times New Roman"/>
        </w:rPr>
        <w:t>a transformácie plynárenstva SR je uvedené, že trhové ocenenie zvyšujú ďalšie aspekty:</w:t>
      </w:r>
    </w:p>
    <w:p w:rsidR="00452DF6" w:rsidP="00452DF6">
      <w:pPr>
        <w:numPr>
          <w:ilvl w:val="1"/>
          <w:numId w:val="1"/>
        </w:numPr>
        <w:tabs>
          <w:tab w:val="left" w:pos="1080"/>
        </w:tabs>
        <w:ind w:left="0" w:firstLine="708"/>
        <w:jc w:val="both"/>
        <w:rPr>
          <w:rFonts w:ascii="Times New Roman" w:hAnsi="Times New Roman" w:cs="Times New Roman"/>
        </w:rPr>
      </w:pPr>
      <w:r>
        <w:rPr>
          <w:rFonts w:ascii="Times New Roman" w:hAnsi="Times New Roman" w:cs="Times New Roman"/>
        </w:rPr>
        <w:t>monopolné postavenie SPP</w:t>
      </w:r>
      <w:r w:rsidR="00621E73">
        <w:rPr>
          <w:rFonts w:ascii="Times New Roman" w:hAnsi="Times New Roman" w:cs="Times New Roman"/>
        </w:rPr>
        <w:t>,</w:t>
      </w:r>
      <w:r>
        <w:rPr>
          <w:rFonts w:ascii="Times New Roman" w:hAnsi="Times New Roman" w:cs="Times New Roman"/>
        </w:rPr>
        <w:t xml:space="preserve"> š.</w:t>
      </w:r>
      <w:r w:rsidR="00621E73">
        <w:rPr>
          <w:rFonts w:ascii="Times New Roman" w:hAnsi="Times New Roman" w:cs="Times New Roman"/>
        </w:rPr>
        <w:t xml:space="preserve"> </w:t>
      </w:r>
      <w:r>
        <w:rPr>
          <w:rFonts w:ascii="Times New Roman" w:hAnsi="Times New Roman" w:cs="Times New Roman"/>
        </w:rPr>
        <w:t xml:space="preserve">p. v distribúcii a trhu zemného plynu v SR, </w:t>
      </w:r>
    </w:p>
    <w:p w:rsidR="00452DF6" w:rsidP="00452DF6">
      <w:pPr>
        <w:numPr>
          <w:ilvl w:val="1"/>
          <w:numId w:val="1"/>
        </w:numPr>
        <w:tabs>
          <w:tab w:val="left" w:pos="1080"/>
        </w:tabs>
        <w:jc w:val="both"/>
        <w:rPr>
          <w:rFonts w:ascii="Times New Roman" w:hAnsi="Times New Roman" w:cs="Times New Roman"/>
        </w:rPr>
      </w:pPr>
      <w:r>
        <w:rPr>
          <w:rFonts w:ascii="Times New Roman" w:hAnsi="Times New Roman" w:cs="Times New Roman"/>
        </w:rPr>
        <w:t>geografické postavenie SPP ako hlavného prepravcu zemného plynu z Ruskej federácie do západnej Európy (objem prepravy predstavoval až 25% spotreby plynu v západnej Európe; podľa štatistických údajov tranzitná preprava v roku 1998 predstavovala pre zahraničie 95% z celkového prepraveného objemu zemného plynu),</w:t>
      </w:r>
    </w:p>
    <w:p w:rsidR="00452DF6" w:rsidP="00452DF6">
      <w:pPr>
        <w:numPr>
          <w:ilvl w:val="1"/>
          <w:numId w:val="1"/>
        </w:numPr>
        <w:tabs>
          <w:tab w:val="left" w:pos="1080"/>
        </w:tabs>
        <w:ind w:left="0" w:firstLine="708"/>
        <w:jc w:val="both"/>
        <w:rPr>
          <w:rFonts w:ascii="Times New Roman" w:hAnsi="Times New Roman" w:cs="Times New Roman"/>
        </w:rPr>
      </w:pPr>
      <w:r>
        <w:rPr>
          <w:rFonts w:ascii="Times New Roman" w:hAnsi="Times New Roman" w:cs="Times New Roman"/>
        </w:rPr>
        <w:t xml:space="preserve">dlhodobosť uzatvorených kontraktov na zdroje plynu a tranzitnú prepravu, </w:t>
      </w:r>
    </w:p>
    <w:p w:rsidR="00452DF6" w:rsidP="00452DF6">
      <w:pPr>
        <w:numPr>
          <w:ilvl w:val="1"/>
          <w:numId w:val="1"/>
        </w:numPr>
        <w:tabs>
          <w:tab w:val="left" w:pos="1080"/>
        </w:tabs>
        <w:ind w:left="0" w:firstLine="708"/>
        <w:jc w:val="both"/>
        <w:rPr>
          <w:rFonts w:ascii="Times New Roman" w:hAnsi="Times New Roman" w:cs="Times New Roman"/>
        </w:rPr>
      </w:pPr>
      <w:r>
        <w:rPr>
          <w:rFonts w:ascii="Times New Roman" w:hAnsi="Times New Roman" w:cs="Times New Roman"/>
        </w:rPr>
        <w:t>majoritné kapitálové postavenie v spoločnosti Nafta</w:t>
      </w:r>
      <w:r w:rsidR="00621E73">
        <w:rPr>
          <w:rFonts w:ascii="Times New Roman" w:hAnsi="Times New Roman" w:cs="Times New Roman"/>
        </w:rPr>
        <w:t>,</w:t>
      </w:r>
      <w:r>
        <w:rPr>
          <w:rFonts w:ascii="Times New Roman" w:hAnsi="Times New Roman" w:cs="Times New Roman"/>
        </w:rPr>
        <w:t xml:space="preserve"> a.</w:t>
      </w:r>
      <w:r w:rsidR="00621E73">
        <w:rPr>
          <w:rFonts w:ascii="Times New Roman" w:hAnsi="Times New Roman" w:cs="Times New Roman"/>
        </w:rPr>
        <w:t xml:space="preserve"> </w:t>
      </w:r>
      <w:r>
        <w:rPr>
          <w:rFonts w:ascii="Times New Roman" w:hAnsi="Times New Roman" w:cs="Times New Roman"/>
        </w:rPr>
        <w:t>s.</w:t>
      </w:r>
      <w:r w:rsidR="00621E73">
        <w:rPr>
          <w:rFonts w:ascii="Times New Roman" w:hAnsi="Times New Roman" w:cs="Times New Roman"/>
        </w:rPr>
        <w:t xml:space="preserve"> </w:t>
      </w:r>
      <w:r>
        <w:rPr>
          <w:rFonts w:ascii="Times New Roman" w:hAnsi="Times New Roman" w:cs="Times New Roman"/>
        </w:rPr>
        <w:t xml:space="preserve">Gbely. </w:t>
      </w:r>
    </w:p>
    <w:p w:rsidR="00C67383" w:rsidP="009E23D3">
      <w:pPr>
        <w:spacing w:after="120"/>
        <w:rPr>
          <w:rFonts w:ascii="Times New Roman" w:hAnsi="Times New Roman" w:cs="Times New Roman"/>
        </w:rPr>
      </w:pPr>
    </w:p>
    <w:p w:rsidR="00452DF6" w:rsidP="00324D8B">
      <w:pPr>
        <w:spacing w:after="120"/>
        <w:rPr>
          <w:rFonts w:ascii="Times New Roman" w:hAnsi="Times New Roman" w:cs="Times New Roman"/>
          <w:b/>
        </w:rPr>
      </w:pPr>
      <w:r w:rsidRPr="00324D8B" w:rsidR="00D76A2D">
        <w:rPr>
          <w:rFonts w:ascii="Times New Roman" w:hAnsi="Times New Roman" w:cs="Times New Roman"/>
          <w:b/>
        </w:rPr>
        <w:t>6.</w:t>
      </w:r>
      <w:r w:rsidRPr="00324D8B" w:rsidR="00324D8B">
        <w:rPr>
          <w:rFonts w:ascii="Times New Roman" w:hAnsi="Times New Roman" w:cs="Times New Roman"/>
          <w:b/>
        </w:rPr>
        <w:t>7</w:t>
      </w:r>
      <w:r w:rsidRPr="00324D8B" w:rsidR="00D76A2D">
        <w:rPr>
          <w:rFonts w:ascii="Times New Roman" w:hAnsi="Times New Roman" w:cs="Times New Roman"/>
          <w:b/>
        </w:rPr>
        <w:t>.</w:t>
      </w:r>
      <w:r>
        <w:rPr>
          <w:rFonts w:ascii="Times New Roman" w:hAnsi="Times New Roman" w:cs="Times New Roman"/>
          <w:b/>
        </w:rPr>
        <w:t xml:space="preserve"> Predloženie záväzných ponúk</w:t>
      </w:r>
    </w:p>
    <w:p w:rsidR="003B1F78" w:rsidRPr="00544964" w:rsidP="003B1F78">
      <w:pPr>
        <w:ind w:firstLine="360"/>
        <w:jc w:val="both"/>
        <w:rPr>
          <w:rFonts w:ascii="Times New Roman" w:hAnsi="Times New Roman" w:cs="Times New Roman"/>
        </w:rPr>
      </w:pPr>
      <w:r w:rsidRPr="00544964">
        <w:rPr>
          <w:rFonts w:ascii="Times New Roman" w:hAnsi="Times New Roman" w:cs="Times New Roman"/>
        </w:rPr>
        <w:t>Popísané v časti 6.3. Komisia pre prípravu a realizáciu privatizácie SPP /Machová/</w:t>
      </w:r>
      <w:r>
        <w:rPr>
          <w:rFonts w:ascii="Times New Roman" w:hAnsi="Times New Roman" w:cs="Times New Roman"/>
        </w:rPr>
        <w:t xml:space="preserve">. </w:t>
      </w:r>
    </w:p>
    <w:p w:rsidR="003B1F78" w:rsidP="00324D8B">
      <w:pPr>
        <w:spacing w:after="120"/>
        <w:rPr>
          <w:rFonts w:ascii="Times New Roman" w:hAnsi="Times New Roman" w:cs="Times New Roman"/>
          <w:b/>
        </w:rPr>
      </w:pPr>
    </w:p>
    <w:p w:rsidR="00D76A2D" w:rsidP="00324D8B">
      <w:pPr>
        <w:spacing w:after="120"/>
        <w:rPr>
          <w:rFonts w:ascii="Times New Roman" w:hAnsi="Times New Roman" w:cs="Times New Roman"/>
          <w:b/>
        </w:rPr>
      </w:pPr>
      <w:r w:rsidR="006A60A9">
        <w:rPr>
          <w:rFonts w:ascii="Times New Roman" w:hAnsi="Times New Roman" w:cs="Times New Roman"/>
          <w:b/>
        </w:rPr>
        <w:t xml:space="preserve">6.8 </w:t>
      </w:r>
      <w:r w:rsidRPr="00324D8B">
        <w:rPr>
          <w:rFonts w:ascii="Times New Roman" w:hAnsi="Times New Roman" w:cs="Times New Roman"/>
          <w:b/>
        </w:rPr>
        <w:t>Výsledok hodnotenia ponúk</w:t>
      </w:r>
    </w:p>
    <w:p w:rsidR="00324D8B" w:rsidRPr="00324D8B" w:rsidP="002D303B">
      <w:pPr>
        <w:ind w:firstLine="360"/>
        <w:jc w:val="both"/>
        <w:rPr>
          <w:rFonts w:ascii="Times New Roman" w:hAnsi="Times New Roman" w:cs="Times New Roman"/>
          <w:b/>
        </w:rPr>
      </w:pPr>
      <w:r>
        <w:rPr>
          <w:rFonts w:ascii="Times New Roman" w:hAnsi="Times New Roman" w:cs="Times New Roman"/>
        </w:rPr>
        <w:t>V čase vypracovania tejto správy neboli k dispozícii žiadne dokumenty týkajúce sa hodnotenia predloženej ponuky.</w:t>
      </w:r>
    </w:p>
    <w:p w:rsidR="00324D8B" w:rsidRPr="00324D8B" w:rsidP="00324D8B">
      <w:pPr>
        <w:spacing w:after="120"/>
        <w:rPr>
          <w:rFonts w:ascii="Times New Roman" w:hAnsi="Times New Roman" w:cs="Times New Roman"/>
          <w:b/>
        </w:rPr>
      </w:pPr>
    </w:p>
    <w:p w:rsidR="00063FC7" w:rsidP="00324D8B">
      <w:pPr>
        <w:ind w:firstLine="360"/>
        <w:jc w:val="both"/>
        <w:rPr>
          <w:rFonts w:ascii="Times New Roman" w:hAnsi="Times New Roman" w:cs="Times New Roman"/>
        </w:rPr>
      </w:pPr>
      <w:r w:rsidRPr="00324D8B" w:rsidR="00937AC8">
        <w:rPr>
          <w:rFonts w:ascii="Times New Roman" w:hAnsi="Times New Roman" w:cs="Times New Roman"/>
        </w:rPr>
        <w:t>Uznesen</w:t>
      </w:r>
      <w:r w:rsidR="00324D8B">
        <w:rPr>
          <w:rFonts w:ascii="Times New Roman" w:hAnsi="Times New Roman" w:cs="Times New Roman"/>
        </w:rPr>
        <w:t>ím</w:t>
      </w:r>
      <w:r w:rsidRPr="00324D8B" w:rsidR="00937AC8">
        <w:rPr>
          <w:rFonts w:ascii="Times New Roman" w:hAnsi="Times New Roman" w:cs="Times New Roman"/>
        </w:rPr>
        <w:t xml:space="preserve"> vlády SR č. </w:t>
      </w:r>
      <w:r w:rsidRPr="00324D8B" w:rsidR="00937AC8">
        <w:rPr>
          <w:rFonts w:ascii="Times New Roman" w:hAnsi="Times New Roman" w:cs="Times New Roman"/>
          <w:b/>
        </w:rPr>
        <w:t>262 zo 14. marca 2002</w:t>
      </w:r>
      <w:r w:rsidRPr="00324D8B" w:rsidR="00937AC8">
        <w:rPr>
          <w:rFonts w:ascii="Times New Roman" w:hAnsi="Times New Roman" w:cs="Times New Roman"/>
        </w:rPr>
        <w:t xml:space="preserve"> k návrhu na vydanie rozhodnutia o privatizácii 49 % podielu Fondu národného majetku SR na podnikaní spoločnosti Slovenský plynárenský priemysel, a. s. so sídlom v</w:t>
      </w:r>
      <w:r w:rsidR="00621E73">
        <w:rPr>
          <w:rFonts w:ascii="Times New Roman" w:hAnsi="Times New Roman" w:cs="Times New Roman"/>
        </w:rPr>
        <w:t> </w:t>
      </w:r>
      <w:r w:rsidRPr="00324D8B" w:rsidR="00937AC8">
        <w:rPr>
          <w:rFonts w:ascii="Times New Roman" w:hAnsi="Times New Roman" w:cs="Times New Roman"/>
        </w:rPr>
        <w:t>Bratislave</w:t>
      </w:r>
      <w:r w:rsidR="00621E73">
        <w:rPr>
          <w:rFonts w:ascii="Times New Roman" w:hAnsi="Times New Roman" w:cs="Times New Roman"/>
        </w:rPr>
        <w:t>,</w:t>
      </w:r>
      <w:r w:rsidR="00324D8B">
        <w:rPr>
          <w:rFonts w:ascii="Times New Roman" w:hAnsi="Times New Roman" w:cs="Times New Roman"/>
        </w:rPr>
        <w:t xml:space="preserve"> </w:t>
      </w:r>
      <w:r w:rsidRPr="00324D8B" w:rsidR="00F1257C">
        <w:rPr>
          <w:rFonts w:ascii="Times New Roman" w:hAnsi="Times New Roman" w:cs="Times New Roman"/>
        </w:rPr>
        <w:t xml:space="preserve">vláda </w:t>
      </w:r>
      <w:r w:rsidRPr="00324D8B" w:rsidR="00F1257C">
        <w:rPr>
          <w:rFonts w:ascii="Times New Roman" w:hAnsi="Times New Roman" w:cs="Times New Roman"/>
          <w:b/>
        </w:rPr>
        <w:t xml:space="preserve">schválila </w:t>
      </w:r>
      <w:r w:rsidRPr="00324D8B" w:rsidR="00DA057E">
        <w:rPr>
          <w:rFonts w:ascii="Times New Roman" w:hAnsi="Times New Roman" w:cs="Times New Roman"/>
          <w:b/>
        </w:rPr>
        <w:t xml:space="preserve">návrh na vydanie rozhodnutia o privatizácii 49 % podielu Fondu národného majetku </w:t>
      </w:r>
      <w:r w:rsidR="00DA057E">
        <w:rPr>
          <w:rFonts w:ascii="Times New Roman" w:hAnsi="Times New Roman" w:cs="Times New Roman"/>
        </w:rPr>
        <w:t>SR na podnikaní spoločnosti Slovenský plynárenský priemysel, a. s. so sídlom v Bratislave s doplnkami uvedenými ministerkou pre správu a privatizáciu národného majetku</w:t>
      </w:r>
      <w:r w:rsidR="004404E0">
        <w:rPr>
          <w:rFonts w:ascii="Times New Roman" w:hAnsi="Times New Roman" w:cs="Times New Roman"/>
        </w:rPr>
        <w:t>.</w:t>
      </w:r>
      <w:r w:rsidR="001D2414">
        <w:rPr>
          <w:rFonts w:ascii="Times New Roman" w:hAnsi="Times New Roman" w:cs="Times New Roman"/>
        </w:rPr>
        <w:t xml:space="preserve"> </w:t>
      </w:r>
      <w:r w:rsidRPr="00324D8B">
        <w:rPr>
          <w:rFonts w:ascii="Times New Roman" w:hAnsi="Times New Roman" w:cs="Times New Roman"/>
        </w:rPr>
        <w:t>V</w:t>
      </w:r>
      <w:r w:rsidR="004404E0">
        <w:rPr>
          <w:rFonts w:ascii="Times New Roman" w:hAnsi="Times New Roman" w:cs="Times New Roman"/>
        </w:rPr>
        <w:t>láda</w:t>
      </w:r>
      <w:r w:rsidRPr="00324D8B">
        <w:rPr>
          <w:rFonts w:ascii="Times New Roman" w:hAnsi="Times New Roman" w:cs="Times New Roman"/>
        </w:rPr>
        <w:t xml:space="preserve"> </w:t>
      </w:r>
      <w:r w:rsidRPr="004404E0">
        <w:rPr>
          <w:rFonts w:ascii="Times New Roman" w:hAnsi="Times New Roman" w:cs="Times New Roman"/>
          <w:b/>
        </w:rPr>
        <w:t>vydala</w:t>
      </w:r>
      <w:r>
        <w:rPr>
          <w:rFonts w:ascii="Times New Roman" w:hAnsi="Times New Roman" w:cs="Times New Roman"/>
        </w:rPr>
        <w:t xml:space="preserve"> podľa § 10 ods. 1, </w:t>
      </w:r>
      <w:smartTag w:uri="urn:schemas-microsoft-com:office:smarttags" w:element="metricconverter">
        <w:smartTagPr>
          <w:attr w:name="ProductID" w:val="2 a"/>
        </w:smartTagPr>
        <w:r>
          <w:rPr>
            <w:rFonts w:ascii="Times New Roman" w:hAnsi="Times New Roman" w:cs="Times New Roman"/>
          </w:rPr>
          <w:t>2 a</w:t>
        </w:r>
      </w:smartTag>
      <w:r>
        <w:rPr>
          <w:rFonts w:ascii="Times New Roman" w:hAnsi="Times New Roman" w:cs="Times New Roman"/>
        </w:rPr>
        <w:t xml:space="preserve"> 4 zákona č. 92/1991 Zb. o podmienkach prevodu majetku štátu na iné osoby v znení neskorších predpisov </w:t>
      </w:r>
      <w:r w:rsidRPr="004404E0">
        <w:rPr>
          <w:rFonts w:ascii="Times New Roman" w:hAnsi="Times New Roman" w:cs="Times New Roman"/>
          <w:b/>
        </w:rPr>
        <w:t xml:space="preserve">rozhodnutie o privatizácii 49 % </w:t>
      </w:r>
      <w:r w:rsidRPr="00324D8B">
        <w:rPr>
          <w:rFonts w:ascii="Times New Roman" w:hAnsi="Times New Roman" w:cs="Times New Roman"/>
        </w:rPr>
        <w:t>podielu</w:t>
      </w:r>
      <w:r>
        <w:rPr>
          <w:rFonts w:ascii="Times New Roman" w:hAnsi="Times New Roman" w:cs="Times New Roman"/>
        </w:rPr>
        <w:t xml:space="preserve"> FNM SR na podnikaní spoločnosti SPP, a. s. so sídlom v Bratislave, ktorý predstavoval 25 620 786 ks akcií v menovitej hodnote 1 000 Sk za jednu akciu, t. j. 25 620 786 000 Sk, a to priamym predajom 12 810 393 ks akcií spoločnosti </w:t>
      </w:r>
      <w:r w:rsidRPr="004404E0">
        <w:rPr>
          <w:rFonts w:ascii="Times New Roman" w:hAnsi="Times New Roman" w:cs="Times New Roman"/>
          <w:b/>
        </w:rPr>
        <w:t>Ruhrgas Aktiengesellschaft</w:t>
      </w:r>
      <w:r w:rsidRPr="00324D8B">
        <w:rPr>
          <w:rFonts w:ascii="Times New Roman" w:hAnsi="Times New Roman" w:cs="Times New Roman"/>
        </w:rPr>
        <w:t>, so sídlom Huttropstrasse 60, Essen, Nemecko</w:t>
      </w:r>
      <w:r>
        <w:rPr>
          <w:rFonts w:ascii="Times New Roman" w:hAnsi="Times New Roman" w:cs="Times New Roman"/>
        </w:rPr>
        <w:t xml:space="preserve"> a 12 810 393 kusov</w:t>
      </w:r>
      <w:r w:rsidR="00630943">
        <w:rPr>
          <w:rFonts w:ascii="Times New Roman" w:hAnsi="Times New Roman" w:cs="Times New Roman"/>
        </w:rPr>
        <w:t xml:space="preserve"> </w:t>
      </w:r>
      <w:r>
        <w:rPr>
          <w:rFonts w:ascii="Times New Roman" w:hAnsi="Times New Roman" w:cs="Times New Roman"/>
        </w:rPr>
        <w:t xml:space="preserve"> akcií</w:t>
      </w:r>
      <w:r w:rsidR="00630943">
        <w:rPr>
          <w:rFonts w:ascii="Times New Roman" w:hAnsi="Times New Roman" w:cs="Times New Roman"/>
        </w:rPr>
        <w:t xml:space="preserve"> </w:t>
      </w:r>
      <w:r>
        <w:rPr>
          <w:rFonts w:ascii="Times New Roman" w:hAnsi="Times New Roman" w:cs="Times New Roman"/>
        </w:rPr>
        <w:t xml:space="preserve"> spoločnosti </w:t>
      </w:r>
      <w:r w:rsidRPr="004404E0">
        <w:rPr>
          <w:rFonts w:ascii="Times New Roman" w:hAnsi="Times New Roman" w:cs="Times New Roman"/>
          <w:b/>
        </w:rPr>
        <w:t>G.</w:t>
      </w:r>
      <w:r w:rsidR="00621E73">
        <w:rPr>
          <w:rFonts w:ascii="Times New Roman" w:hAnsi="Times New Roman" w:cs="Times New Roman"/>
          <w:b/>
        </w:rPr>
        <w:t xml:space="preserve"> </w:t>
      </w:r>
      <w:r w:rsidRPr="004404E0">
        <w:rPr>
          <w:rFonts w:ascii="Times New Roman" w:hAnsi="Times New Roman" w:cs="Times New Roman"/>
          <w:b/>
        </w:rPr>
        <w:t>D.</w:t>
      </w:r>
      <w:r w:rsidR="00621E73">
        <w:rPr>
          <w:rFonts w:ascii="Times New Roman" w:hAnsi="Times New Roman" w:cs="Times New Roman"/>
          <w:b/>
        </w:rPr>
        <w:t xml:space="preserve"> </w:t>
      </w:r>
      <w:r w:rsidRPr="004404E0">
        <w:rPr>
          <w:rFonts w:ascii="Times New Roman" w:hAnsi="Times New Roman" w:cs="Times New Roman"/>
          <w:b/>
        </w:rPr>
        <w:t xml:space="preserve">F. International </w:t>
      </w:r>
      <w:r w:rsidRPr="00324D8B">
        <w:rPr>
          <w:rFonts w:ascii="Times New Roman" w:hAnsi="Times New Roman" w:cs="Times New Roman"/>
        </w:rPr>
        <w:t>so sídlom na Courcellor I. 2-6, Rue Cournonsky, 75017 Paríž, Francúzsko</w:t>
      </w:r>
      <w:r>
        <w:rPr>
          <w:rFonts w:ascii="Times New Roman" w:hAnsi="Times New Roman" w:cs="Times New Roman"/>
        </w:rPr>
        <w:t>, ktorá je 100 % dcérskou spoločnosťou spoločnosti Gaz de France so sídlom na 23 Rue Philibert Delorme 75017 Paríž, Francúzsko;</w:t>
      </w:r>
    </w:p>
    <w:p w:rsidR="00063FC7" w:rsidP="00324D8B">
      <w:pPr>
        <w:ind w:firstLine="360"/>
        <w:jc w:val="both"/>
        <w:rPr>
          <w:rFonts w:ascii="Times New Roman" w:hAnsi="Times New Roman" w:cs="Times New Roman"/>
        </w:rPr>
      </w:pPr>
      <w:r>
        <w:rPr>
          <w:rFonts w:ascii="Times New Roman" w:hAnsi="Times New Roman" w:cs="Times New Roman"/>
        </w:rPr>
        <w:t>Kúpna cena 49% podielu predstavovala 2,7 mld USD,</w:t>
      </w:r>
      <w:r w:rsidR="00630943">
        <w:rPr>
          <w:rFonts w:ascii="Times New Roman" w:hAnsi="Times New Roman" w:cs="Times New Roman"/>
        </w:rPr>
        <w:t xml:space="preserve"> pričom každý nadobúdateľ mal zaplatiť jednu polovicu kúpnej ceny v súlade so Zmluvou o kúpe a predaji akcií.</w:t>
      </w:r>
    </w:p>
    <w:p w:rsidR="002D303B" w:rsidRPr="009E23D3" w:rsidP="009E23D3">
      <w:pPr>
        <w:ind w:firstLine="360"/>
        <w:jc w:val="both"/>
        <w:rPr>
          <w:rFonts w:ascii="Times New Roman" w:hAnsi="Times New Roman" w:cs="Times New Roman"/>
        </w:rPr>
      </w:pPr>
      <w:r w:rsidR="004404E0">
        <w:rPr>
          <w:rFonts w:ascii="Times New Roman" w:hAnsi="Times New Roman" w:cs="Times New Roman"/>
        </w:rPr>
        <w:t>V</w:t>
      </w:r>
      <w:r w:rsidRPr="00324D8B" w:rsidR="00063FC7">
        <w:rPr>
          <w:rFonts w:ascii="Times New Roman" w:hAnsi="Times New Roman" w:cs="Times New Roman"/>
        </w:rPr>
        <w:t xml:space="preserve">láda </w:t>
      </w:r>
      <w:r w:rsidRPr="004404E0" w:rsidR="00063FC7">
        <w:rPr>
          <w:rFonts w:ascii="Times New Roman" w:hAnsi="Times New Roman" w:cs="Times New Roman"/>
          <w:b/>
        </w:rPr>
        <w:t>poverila ministra hospodárstva</w:t>
      </w:r>
      <w:r w:rsidR="00063FC7">
        <w:rPr>
          <w:rFonts w:ascii="Times New Roman" w:hAnsi="Times New Roman" w:cs="Times New Roman"/>
        </w:rPr>
        <w:t xml:space="preserve"> podpísať </w:t>
      </w:r>
      <w:r w:rsidRPr="004404E0" w:rsidR="00063FC7">
        <w:rPr>
          <w:rFonts w:ascii="Times New Roman" w:hAnsi="Times New Roman" w:cs="Times New Roman"/>
          <w:b/>
        </w:rPr>
        <w:t>Zmluvu o kúpe a predaji akcií</w:t>
      </w:r>
      <w:r w:rsidR="00063FC7">
        <w:rPr>
          <w:rFonts w:ascii="Times New Roman" w:hAnsi="Times New Roman" w:cs="Times New Roman"/>
        </w:rPr>
        <w:t xml:space="preserve">, </w:t>
      </w:r>
      <w:r w:rsidRPr="004404E0" w:rsidR="00063FC7">
        <w:rPr>
          <w:rFonts w:ascii="Times New Roman" w:hAnsi="Times New Roman" w:cs="Times New Roman"/>
          <w:b/>
        </w:rPr>
        <w:t>Akcionársku zmluvu</w:t>
      </w:r>
      <w:r w:rsidR="00063FC7">
        <w:rPr>
          <w:rFonts w:ascii="Times New Roman" w:hAnsi="Times New Roman" w:cs="Times New Roman"/>
        </w:rPr>
        <w:t xml:space="preserve"> a </w:t>
      </w:r>
      <w:r w:rsidRPr="004404E0" w:rsidR="00063FC7">
        <w:rPr>
          <w:rFonts w:ascii="Times New Roman" w:hAnsi="Times New Roman" w:cs="Times New Roman"/>
          <w:b/>
        </w:rPr>
        <w:t>Zmluvu o viazanom účte</w:t>
      </w:r>
      <w:r w:rsidR="00063FC7">
        <w:rPr>
          <w:rFonts w:ascii="Times New Roman" w:hAnsi="Times New Roman" w:cs="Times New Roman"/>
        </w:rPr>
        <w:t xml:space="preserve"> a všetky ďalšie dokumenty, ktoré môžu byť potrebné na realizáciu týchto zmlúv</w:t>
      </w:r>
      <w:r>
        <w:rPr>
          <w:rFonts w:ascii="Times New Roman" w:hAnsi="Times New Roman" w:cs="Times New Roman"/>
        </w:rPr>
        <w:t>.</w:t>
      </w:r>
    </w:p>
    <w:p w:rsidR="00E13534" w:rsidP="00E13534">
      <w:pPr>
        <w:ind w:left="142" w:firstLine="98"/>
        <w:jc w:val="both"/>
        <w:rPr>
          <w:rFonts w:ascii="Times New Roman" w:hAnsi="Times New Roman" w:cs="Times New Roman"/>
        </w:rPr>
      </w:pPr>
      <w:r>
        <w:rPr>
          <w:rFonts w:ascii="Times New Roman" w:hAnsi="Times New Roman" w:cs="Times New Roman"/>
        </w:rPr>
        <w:t xml:space="preserve">Kúpna cena bola stanovená vo výške 2.700.000.000,- USD, </w:t>
      </w:r>
      <w:r w:rsidR="00621E73">
        <w:rPr>
          <w:rFonts w:ascii="Times New Roman" w:hAnsi="Times New Roman" w:cs="Times New Roman"/>
        </w:rPr>
        <w:t>pozri</w:t>
      </w:r>
      <w:r>
        <w:rPr>
          <w:rFonts w:ascii="Times New Roman" w:hAnsi="Times New Roman" w:cs="Times New Roman"/>
        </w:rPr>
        <w:t xml:space="preserve"> čl. 3.1  Zmluvy o kúpe a predaji 49 % akcií SPP, a.</w:t>
      </w:r>
      <w:r w:rsidR="00621E73">
        <w:rPr>
          <w:rFonts w:ascii="Times New Roman" w:hAnsi="Times New Roman" w:cs="Times New Roman"/>
        </w:rPr>
        <w:t xml:space="preserve"> </w:t>
      </w:r>
      <w:r>
        <w:rPr>
          <w:rFonts w:ascii="Times New Roman" w:hAnsi="Times New Roman" w:cs="Times New Roman"/>
        </w:rPr>
        <w:t>s. zo dňa 18.</w:t>
      </w:r>
      <w:r w:rsidR="00621E73">
        <w:rPr>
          <w:rFonts w:ascii="Times New Roman" w:hAnsi="Times New Roman" w:cs="Times New Roman"/>
        </w:rPr>
        <w:t>0</w:t>
      </w:r>
      <w:r>
        <w:rPr>
          <w:rFonts w:ascii="Times New Roman" w:hAnsi="Times New Roman" w:cs="Times New Roman"/>
        </w:rPr>
        <w:t xml:space="preserve">3.2002  a bola rozdelená medzi dvoch kupujúcich </w:t>
      </w:r>
    </w:p>
    <w:p w:rsidR="00E13534" w:rsidP="00E13534">
      <w:pPr>
        <w:ind w:left="142" w:firstLine="38"/>
        <w:jc w:val="both"/>
        <w:rPr>
          <w:rFonts w:ascii="Times New Roman" w:hAnsi="Times New Roman" w:cs="Times New Roman"/>
        </w:rPr>
      </w:pPr>
      <w:r>
        <w:rPr>
          <w:rFonts w:ascii="Times New Roman" w:hAnsi="Times New Roman" w:cs="Times New Roman"/>
        </w:rPr>
        <w:t xml:space="preserve">( po 50 %,) z toho každý mal v stanovených termínoch </w:t>
      </w:r>
      <w:r>
        <w:rPr>
          <w:rFonts w:ascii="Times New Roman" w:hAnsi="Times New Roman" w:cs="Times New Roman"/>
          <w:b/>
        </w:rPr>
        <w:t xml:space="preserve">zaplatiť 10 %   a  90% </w:t>
      </w:r>
      <w:r>
        <w:rPr>
          <w:rFonts w:ascii="Times New Roman" w:hAnsi="Times New Roman" w:cs="Times New Roman"/>
        </w:rPr>
        <w:t xml:space="preserve">svojej časti </w:t>
      </w:r>
      <w:r>
        <w:rPr>
          <w:rFonts w:ascii="Times New Roman" w:hAnsi="Times New Roman" w:cs="Times New Roman"/>
          <w:b/>
        </w:rPr>
        <w:t xml:space="preserve">kúpnej ceny </w:t>
      </w:r>
      <w:r>
        <w:rPr>
          <w:rFonts w:ascii="Times New Roman" w:hAnsi="Times New Roman" w:cs="Times New Roman"/>
        </w:rPr>
        <w:t xml:space="preserve">tak, že ich </w:t>
      </w:r>
      <w:r>
        <w:rPr>
          <w:rFonts w:ascii="Times New Roman" w:hAnsi="Times New Roman" w:cs="Times New Roman"/>
          <w:b/>
        </w:rPr>
        <w:t xml:space="preserve">zloží </w:t>
      </w:r>
      <w:r>
        <w:rPr>
          <w:rFonts w:ascii="Times New Roman" w:hAnsi="Times New Roman" w:cs="Times New Roman"/>
        </w:rPr>
        <w:t>u „Agenta pre viazaný účet:...“ odkiaľ sa kúpna   cena po splnení určitých podmienok ( o.</w:t>
      </w:r>
      <w:r w:rsidR="00621E73">
        <w:rPr>
          <w:rFonts w:ascii="Times New Roman" w:hAnsi="Times New Roman" w:cs="Times New Roman"/>
        </w:rPr>
        <w:t xml:space="preserve"> </w:t>
      </w:r>
      <w:r>
        <w:rPr>
          <w:rFonts w:ascii="Times New Roman" w:hAnsi="Times New Roman" w:cs="Times New Roman"/>
        </w:rPr>
        <w:t>i. prevod akcií, )</w:t>
      </w:r>
      <w:r>
        <w:rPr>
          <w:rFonts w:ascii="Times New Roman" w:hAnsi="Times New Roman" w:cs="Times New Roman"/>
          <w:b/>
        </w:rPr>
        <w:t xml:space="preserve"> u v o ľ n í   </w:t>
      </w:r>
      <w:r>
        <w:rPr>
          <w:rFonts w:ascii="Times New Roman" w:hAnsi="Times New Roman" w:cs="Times New Roman"/>
        </w:rPr>
        <w:t xml:space="preserve">z viazaného účtu.  </w:t>
      </w:r>
    </w:p>
    <w:p w:rsidR="00E13534" w:rsidP="00E13534">
      <w:pPr>
        <w:ind w:left="142" w:firstLine="38"/>
        <w:jc w:val="both"/>
        <w:rPr>
          <w:rFonts w:ascii="Times New Roman" w:hAnsi="Times New Roman" w:cs="Times New Roman"/>
        </w:rPr>
      </w:pPr>
    </w:p>
    <w:p w:rsidR="00E13534" w:rsidP="00E13534">
      <w:pPr>
        <w:spacing w:before="120"/>
        <w:rPr>
          <w:rFonts w:ascii="Times New Roman" w:hAnsi="Times New Roman" w:cs="Times New Roman"/>
        </w:rPr>
      </w:pPr>
      <w:r>
        <w:rPr>
          <w:rFonts w:ascii="Times New Roman" w:hAnsi="Times New Roman" w:cs="Times New Roman"/>
        </w:rPr>
        <w:t>Splátkový kalendár vyjadrený v USD bol  nasledovný :</w:t>
      </w:r>
    </w:p>
    <w:p w:rsidR="00E13534" w:rsidP="00E13534">
      <w:pPr>
        <w:spacing w:line="120" w:lineRule="auto"/>
        <w:rPr>
          <w:rFonts w:ascii="Times New Roman" w:hAnsi="Times New Roman" w:cs="Times New Roman"/>
        </w:rPr>
      </w:pPr>
    </w:p>
    <w:tbl>
      <w:tblPr>
        <w:tblW w:w="0" w:type="auto"/>
        <w:tblLayout w:type="fixed"/>
        <w:tblCellMar>
          <w:left w:w="70" w:type="dxa"/>
          <w:right w:w="70" w:type="dxa"/>
        </w:tblCellMar>
      </w:tblPr>
      <w:tblGrid>
        <w:gridCol w:w="610"/>
        <w:gridCol w:w="4280"/>
        <w:gridCol w:w="2775"/>
        <w:gridCol w:w="1765"/>
      </w:tblGrid>
      <w:tr>
        <w:tblPrEx>
          <w:tblW w:w="0" w:type="auto"/>
          <w:tblLayout w:type="fixed"/>
          <w:tblCellMar>
            <w:left w:w="70" w:type="dxa"/>
            <w:right w:w="70" w:type="dxa"/>
          </w:tblCellMar>
        </w:tblPrEx>
        <w:trPr>
          <w:trHeight w:hRule="auto" w:val="0"/>
        </w:trPr>
        <w:tc>
          <w:tcPr>
            <w:tcW w:w="61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Č. spl.</w:t>
            </w:r>
          </w:p>
        </w:tc>
        <w:tc>
          <w:tcPr>
            <w:tcW w:w="42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Kupujúci</w:t>
            </w:r>
          </w:p>
        </w:tc>
        <w:tc>
          <w:tcPr>
            <w:tcW w:w="277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Finančná čiastka v USD</w:t>
            </w:r>
          </w:p>
        </w:tc>
        <w:tc>
          <w:tcPr>
            <w:tcW w:w="176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Lehota na  zaplatenie</w:t>
            </w:r>
          </w:p>
        </w:tc>
      </w:tr>
      <w:tr>
        <w:tblPrEx>
          <w:tblW w:w="0" w:type="auto"/>
          <w:tblLayout w:type="fixed"/>
          <w:tblCellMar>
            <w:left w:w="70" w:type="dxa"/>
            <w:right w:w="70" w:type="dxa"/>
          </w:tblCellMar>
        </w:tblPrEx>
        <w:trPr>
          <w:trHeight w:hRule="auto" w:val="0"/>
        </w:trPr>
        <w:tc>
          <w:tcPr>
            <w:tcW w:w="61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01</w:t>
            </w:r>
          </w:p>
        </w:tc>
        <w:tc>
          <w:tcPr>
            <w:tcW w:w="42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G.D.F  INTERNATIONAL, Francúzsko</w:t>
            </w:r>
          </w:p>
        </w:tc>
        <w:tc>
          <w:tcPr>
            <w:tcW w:w="277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135.000.000</w:t>
            </w:r>
          </w:p>
        </w:tc>
        <w:tc>
          <w:tcPr>
            <w:tcW w:w="176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28.03.2002</w:t>
            </w:r>
          </w:p>
        </w:tc>
      </w:tr>
      <w:tr>
        <w:tblPrEx>
          <w:tblW w:w="0" w:type="auto"/>
          <w:tblLayout w:type="fixed"/>
          <w:tblCellMar>
            <w:left w:w="70" w:type="dxa"/>
            <w:right w:w="70" w:type="dxa"/>
          </w:tblCellMar>
        </w:tblPrEx>
        <w:trPr>
          <w:trHeight w:hRule="auto" w:val="0"/>
        </w:trPr>
        <w:tc>
          <w:tcPr>
            <w:tcW w:w="61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02</w:t>
            </w:r>
          </w:p>
        </w:tc>
        <w:tc>
          <w:tcPr>
            <w:tcW w:w="42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RUHRGAS... Nemecko</w:t>
            </w:r>
          </w:p>
        </w:tc>
        <w:tc>
          <w:tcPr>
            <w:tcW w:w="277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135.000.000</w:t>
            </w:r>
          </w:p>
        </w:tc>
        <w:tc>
          <w:tcPr>
            <w:tcW w:w="176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28.03.2002</w:t>
            </w:r>
          </w:p>
        </w:tc>
      </w:tr>
      <w:tr>
        <w:tblPrEx>
          <w:tblW w:w="0" w:type="auto"/>
          <w:tblLayout w:type="fixed"/>
          <w:tblCellMar>
            <w:left w:w="70" w:type="dxa"/>
            <w:right w:w="70" w:type="dxa"/>
          </w:tblCellMar>
        </w:tblPrEx>
        <w:trPr>
          <w:trHeight w:hRule="auto" w:val="0"/>
        </w:trPr>
        <w:tc>
          <w:tcPr>
            <w:tcW w:w="61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03</w:t>
            </w:r>
          </w:p>
        </w:tc>
        <w:tc>
          <w:tcPr>
            <w:tcW w:w="42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G.D.F  INTERNATIONAL, Francúzsko</w:t>
            </w:r>
          </w:p>
        </w:tc>
        <w:tc>
          <w:tcPr>
            <w:tcW w:w="277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1.215.000.000</w:t>
            </w:r>
          </w:p>
        </w:tc>
        <w:tc>
          <w:tcPr>
            <w:tcW w:w="176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08.07.2002</w:t>
            </w:r>
          </w:p>
        </w:tc>
      </w:tr>
      <w:tr>
        <w:tblPrEx>
          <w:tblW w:w="0" w:type="auto"/>
          <w:tblLayout w:type="fixed"/>
          <w:tblCellMar>
            <w:left w:w="70" w:type="dxa"/>
            <w:right w:w="70" w:type="dxa"/>
          </w:tblCellMar>
        </w:tblPrEx>
        <w:trPr>
          <w:trHeight w:hRule="auto" w:val="0"/>
        </w:trPr>
        <w:tc>
          <w:tcPr>
            <w:tcW w:w="61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04</w:t>
            </w:r>
          </w:p>
        </w:tc>
        <w:tc>
          <w:tcPr>
            <w:tcW w:w="4280"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RUHRGAS... Nemecko</w:t>
            </w:r>
          </w:p>
        </w:tc>
        <w:tc>
          <w:tcPr>
            <w:tcW w:w="2775"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1.215.000.000</w:t>
            </w:r>
          </w:p>
        </w:tc>
        <w:tc>
          <w:tcPr>
            <w:tcW w:w="1765"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 xml:space="preserve">    08.07.2002</w:t>
            </w:r>
          </w:p>
        </w:tc>
      </w:tr>
      <w:tr>
        <w:tblPrEx>
          <w:tblW w:w="0" w:type="auto"/>
          <w:tblLayout w:type="fixed"/>
          <w:tblCellMar>
            <w:left w:w="70" w:type="dxa"/>
            <w:right w:w="70" w:type="dxa"/>
          </w:tblCellMar>
        </w:tblPrEx>
        <w:trPr>
          <w:trHeight w:hRule="auto" w:val="0"/>
        </w:trPr>
        <w:tc>
          <w:tcPr>
            <w:tcW w:w="610" w:type="dxa"/>
            <w:tcBorders>
              <w:top w:val="nil"/>
              <w:left w:val="nil"/>
              <w:bottom w:val="nil"/>
              <w:right w:val="nil"/>
              <w:tl2br w:val="nil"/>
              <w:tr2bl w:val="nil"/>
            </w:tcBorders>
            <w:textDirection w:val="lrTb"/>
            <w:vAlign w:val="top"/>
          </w:tcPr>
          <w:p w:rsidR="00E13534">
            <w:pPr>
              <w:rPr>
                <w:rFonts w:ascii="Times New Roman" w:hAnsi="Times New Roman" w:cs="Times New Roman"/>
              </w:rPr>
            </w:pPr>
          </w:p>
        </w:tc>
        <w:tc>
          <w:tcPr>
            <w:tcW w:w="42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 xml:space="preserve">S p o l u : </w:t>
            </w:r>
          </w:p>
        </w:tc>
        <w:tc>
          <w:tcPr>
            <w:tcW w:w="277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rPr>
            </w:pPr>
            <w:r>
              <w:rPr>
                <w:rFonts w:ascii="Times New Roman" w:hAnsi="Times New Roman" w:cs="Times New Roman"/>
                <w:b/>
              </w:rPr>
              <w:t xml:space="preserve">       2.700.000.000.</w:t>
            </w:r>
          </w:p>
        </w:tc>
        <w:tc>
          <w:tcPr>
            <w:tcW w:w="1765"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p>
        </w:tc>
      </w:tr>
    </w:tbl>
    <w:p w:rsidR="002733A6" w:rsidP="00E13534">
      <w:pPr>
        <w:rPr>
          <w:rFonts w:ascii="Times New Roman" w:hAnsi="Times New Roman" w:cs="Times New Roman"/>
        </w:rPr>
      </w:pPr>
    </w:p>
    <w:p w:rsidR="00EE3BF4" w:rsidP="00E13534">
      <w:pPr>
        <w:rPr>
          <w:rFonts w:ascii="Times New Roman" w:hAnsi="Times New Roman" w:cs="Times New Roman"/>
        </w:rPr>
      </w:pPr>
    </w:p>
    <w:p w:rsidR="002733A6" w:rsidP="00E13534">
      <w:pPr>
        <w:rPr>
          <w:rFonts w:ascii="Times New Roman" w:hAnsi="Times New Roman" w:cs="Times New Roman"/>
        </w:rPr>
      </w:pPr>
    </w:p>
    <w:p w:rsidR="00E13534" w:rsidP="00E13534">
      <w:pPr>
        <w:rPr>
          <w:rFonts w:ascii="Times New Roman" w:hAnsi="Times New Roman" w:cs="Times New Roman"/>
        </w:rPr>
      </w:pPr>
      <w:r>
        <w:rPr>
          <w:rFonts w:ascii="Times New Roman" w:hAnsi="Times New Roman" w:cs="Times New Roman"/>
        </w:rPr>
        <w:t>Ďalšie údaje :</w:t>
      </w:r>
    </w:p>
    <w:p w:rsidR="00E13534" w:rsidP="00392715">
      <w:pPr>
        <w:jc w:val="both"/>
        <w:rPr>
          <w:rFonts w:ascii="Times New Roman" w:hAnsi="Times New Roman" w:cs="Times New Roman"/>
        </w:rPr>
      </w:pPr>
    </w:p>
    <w:p w:rsidR="00E13534" w:rsidP="00392715">
      <w:pPr>
        <w:jc w:val="both"/>
        <w:rPr>
          <w:rFonts w:ascii="Times New Roman" w:hAnsi="Times New Roman" w:cs="Times New Roman"/>
        </w:rPr>
      </w:pPr>
      <w:r>
        <w:rPr>
          <w:rFonts w:ascii="Times New Roman" w:hAnsi="Times New Roman" w:cs="Times New Roman"/>
        </w:rPr>
        <w:t>1. Deň podpísania zmluvy  je 18.</w:t>
      </w:r>
      <w:r w:rsidR="007C6256">
        <w:rPr>
          <w:rFonts w:ascii="Times New Roman" w:hAnsi="Times New Roman" w:cs="Times New Roman"/>
        </w:rPr>
        <w:t>0</w:t>
      </w:r>
      <w:r>
        <w:rPr>
          <w:rFonts w:ascii="Times New Roman" w:hAnsi="Times New Roman" w:cs="Times New Roman"/>
        </w:rPr>
        <w:t>3.2002 ( kurz USD vyhlásený NBS = 47,684 )</w:t>
      </w:r>
    </w:p>
    <w:p w:rsidR="00E13534" w:rsidP="00392715">
      <w:pPr>
        <w:numPr>
          <w:ilvl w:val="0"/>
          <w:numId w:val="14"/>
        </w:numPr>
        <w:overflowPunct w:val="0"/>
        <w:autoSpaceDE/>
        <w:autoSpaceDN/>
        <w:jc w:val="both"/>
        <w:textAlignment w:val="baseline"/>
        <w:rPr>
          <w:rFonts w:ascii="Times New Roman" w:hAnsi="Times New Roman" w:cs="Times New Roman"/>
        </w:rPr>
      </w:pPr>
      <w:r>
        <w:rPr>
          <w:rFonts w:ascii="Times New Roman" w:hAnsi="Times New Roman" w:cs="Times New Roman"/>
        </w:rPr>
        <w:t>Deň „</w:t>
      </w:r>
      <w:r w:rsidR="007C6256">
        <w:rPr>
          <w:rFonts w:ascii="Times New Roman" w:hAnsi="Times New Roman" w:cs="Times New Roman"/>
        </w:rPr>
        <w:t>u</w:t>
      </w:r>
      <w:r>
        <w:rPr>
          <w:rFonts w:ascii="Times New Roman" w:hAnsi="Times New Roman" w:cs="Times New Roman"/>
        </w:rPr>
        <w:t>zatvorenia“ ( ods.11 zmluvy ) = deň prevodu akcií, t.</w:t>
      </w:r>
      <w:r w:rsidR="007C6256">
        <w:rPr>
          <w:rFonts w:ascii="Times New Roman" w:hAnsi="Times New Roman" w:cs="Times New Roman"/>
        </w:rPr>
        <w:t xml:space="preserve"> </w:t>
      </w:r>
      <w:r>
        <w:rPr>
          <w:rFonts w:ascii="Times New Roman" w:hAnsi="Times New Roman" w:cs="Times New Roman"/>
        </w:rPr>
        <w:t xml:space="preserve">j. 11.07.2002 ( kurz USD vyhlásený     NBS = </w:t>
      </w:r>
      <w:r>
        <w:rPr>
          <w:rFonts w:ascii="Times New Roman" w:hAnsi="Times New Roman" w:cs="Times New Roman"/>
          <w:b/>
        </w:rPr>
        <w:t>44,801</w:t>
      </w:r>
      <w:r>
        <w:rPr>
          <w:rFonts w:ascii="Times New Roman" w:hAnsi="Times New Roman" w:cs="Times New Roman"/>
        </w:rPr>
        <w:t xml:space="preserve"> )</w:t>
      </w:r>
    </w:p>
    <w:p w:rsidR="00E13534" w:rsidP="00392715">
      <w:pPr>
        <w:numPr>
          <w:ilvl w:val="0"/>
          <w:numId w:val="14"/>
        </w:numPr>
        <w:overflowPunct w:val="0"/>
        <w:autoSpaceDE/>
        <w:autoSpaceDN/>
        <w:jc w:val="both"/>
        <w:textAlignment w:val="baseline"/>
        <w:rPr>
          <w:rFonts w:ascii="Times New Roman" w:hAnsi="Times New Roman" w:cs="Times New Roman"/>
        </w:rPr>
      </w:pPr>
      <w:r>
        <w:rPr>
          <w:rFonts w:ascii="Times New Roman" w:hAnsi="Times New Roman" w:cs="Times New Roman"/>
        </w:rPr>
        <w:t>Podľa metodiky FNM SR  „</w:t>
      </w:r>
      <w:r w:rsidR="007C6256">
        <w:rPr>
          <w:rFonts w:ascii="Times New Roman" w:hAnsi="Times New Roman" w:cs="Times New Roman"/>
        </w:rPr>
        <w:t>d</w:t>
      </w:r>
      <w:r>
        <w:rPr>
          <w:rFonts w:ascii="Times New Roman" w:hAnsi="Times New Roman" w:cs="Times New Roman"/>
        </w:rPr>
        <w:t xml:space="preserve">ňom uskutočnenia účtovného prípadu“ ak </w:t>
      </w:r>
      <w:r w:rsidR="007C6256">
        <w:rPr>
          <w:rFonts w:ascii="Times New Roman" w:hAnsi="Times New Roman" w:cs="Times New Roman"/>
        </w:rPr>
        <w:t>ide</w:t>
      </w:r>
      <w:r>
        <w:rPr>
          <w:rFonts w:ascii="Times New Roman" w:hAnsi="Times New Roman" w:cs="Times New Roman"/>
        </w:rPr>
        <w:t xml:space="preserve"> o predaj akcií, </w:t>
      </w:r>
      <w:r>
        <w:rPr>
          <w:rFonts w:ascii="Times New Roman" w:hAnsi="Times New Roman" w:cs="Times New Roman"/>
          <w:u w:val="single"/>
        </w:rPr>
        <w:t>je deň prevodu týchto akcií na kupujúceho</w:t>
      </w:r>
      <w:r>
        <w:rPr>
          <w:rFonts w:ascii="Times New Roman" w:hAnsi="Times New Roman" w:cs="Times New Roman"/>
        </w:rPr>
        <w:t>. Akcie SPP, a.</w:t>
      </w:r>
      <w:r w:rsidR="007C6256">
        <w:rPr>
          <w:rFonts w:ascii="Times New Roman" w:hAnsi="Times New Roman" w:cs="Times New Roman"/>
        </w:rPr>
        <w:t xml:space="preserve"> </w:t>
      </w:r>
      <w:r>
        <w:rPr>
          <w:rFonts w:ascii="Times New Roman" w:hAnsi="Times New Roman" w:cs="Times New Roman"/>
        </w:rPr>
        <w:t xml:space="preserve">s. boli prevedené na kupujúcich dňa 11.07.2002, </w:t>
      </w:r>
      <w:r w:rsidR="007C6256">
        <w:rPr>
          <w:rFonts w:ascii="Times New Roman" w:hAnsi="Times New Roman" w:cs="Times New Roman"/>
        </w:rPr>
        <w:t>pozri</w:t>
      </w:r>
      <w:r>
        <w:rPr>
          <w:rFonts w:ascii="Times New Roman" w:hAnsi="Times New Roman" w:cs="Times New Roman"/>
        </w:rPr>
        <w:t xml:space="preserve"> predchádzajúci bod 2</w:t>
      </w:r>
    </w:p>
    <w:p w:rsidR="00E13534" w:rsidP="00392715">
      <w:pPr>
        <w:numPr>
          <w:ilvl w:val="0"/>
          <w:numId w:val="14"/>
        </w:numPr>
        <w:jc w:val="both"/>
        <w:rPr>
          <w:rFonts w:ascii="Times New Roman" w:hAnsi="Times New Roman" w:cs="Times New Roman"/>
        </w:rPr>
      </w:pPr>
      <w:r>
        <w:rPr>
          <w:rFonts w:ascii="Times New Roman" w:hAnsi="Times New Roman" w:cs="Times New Roman"/>
        </w:rPr>
        <w:t xml:space="preserve">Deň predloženia cenovej ponuky </w:t>
      </w:r>
      <w:r w:rsidR="007C6256">
        <w:rPr>
          <w:rFonts w:ascii="Times New Roman" w:hAnsi="Times New Roman" w:cs="Times New Roman"/>
        </w:rPr>
        <w:t>k</w:t>
      </w:r>
      <w:r>
        <w:rPr>
          <w:rFonts w:ascii="Times New Roman" w:hAnsi="Times New Roman" w:cs="Times New Roman"/>
        </w:rPr>
        <w:t>onzorcia bol 28.</w:t>
      </w:r>
      <w:r w:rsidR="007C6256">
        <w:rPr>
          <w:rFonts w:ascii="Times New Roman" w:hAnsi="Times New Roman" w:cs="Times New Roman"/>
        </w:rPr>
        <w:t>0</w:t>
      </w:r>
      <w:r>
        <w:rPr>
          <w:rFonts w:ascii="Times New Roman" w:hAnsi="Times New Roman" w:cs="Times New Roman"/>
        </w:rPr>
        <w:t>2.2002, ( kurz SKK/USD vyhlásený NBS = 48,355 )</w:t>
      </w:r>
    </w:p>
    <w:p w:rsidR="002733A6" w:rsidP="00E13534">
      <w:pPr>
        <w:numPr>
          <w:ilvl w:val="0"/>
        </w:numPr>
        <w:spacing w:before="120"/>
        <w:ind w:firstLine="0"/>
        <w:rPr>
          <w:rFonts w:ascii="Times New Roman" w:hAnsi="Times New Roman" w:cs="Times New Roman"/>
          <w:u w:val="single"/>
        </w:rPr>
      </w:pPr>
    </w:p>
    <w:p w:rsidR="00E13534" w:rsidRPr="009E23D3" w:rsidP="002733A6">
      <w:pPr>
        <w:numPr>
          <w:ilvl w:val="0"/>
        </w:numPr>
        <w:spacing w:before="120"/>
        <w:ind w:firstLine="0"/>
        <w:rPr>
          <w:rFonts w:ascii="Times New Roman" w:hAnsi="Times New Roman" w:cs="Times New Roman"/>
          <w:b/>
          <w:u w:val="single"/>
        </w:rPr>
      </w:pPr>
      <w:r>
        <w:rPr>
          <w:rFonts w:ascii="Times New Roman" w:hAnsi="Times New Roman" w:cs="Times New Roman"/>
          <w:u w:val="single"/>
        </w:rPr>
        <w:t xml:space="preserve">Na základe vyššie uvedeného </w:t>
      </w:r>
      <w:r w:rsidR="007C6256">
        <w:rPr>
          <w:rFonts w:ascii="Times New Roman" w:hAnsi="Times New Roman" w:cs="Times New Roman"/>
          <w:u w:val="single"/>
        </w:rPr>
        <w:t xml:space="preserve">bola </w:t>
      </w:r>
      <w:r>
        <w:rPr>
          <w:rFonts w:ascii="Times New Roman" w:hAnsi="Times New Roman" w:cs="Times New Roman"/>
          <w:u w:val="single"/>
        </w:rPr>
        <w:t xml:space="preserve">kúpna cena vyjadrená v SKK podľa kurzu NBS vyhláseného na deň 11.07.2002  vo výške </w:t>
      </w:r>
      <w:r>
        <w:rPr>
          <w:rFonts w:ascii="Times New Roman" w:hAnsi="Times New Roman" w:cs="Times New Roman"/>
          <w:b/>
          <w:u w:val="single"/>
        </w:rPr>
        <w:t>120.962.700.000,- Sk.</w:t>
      </w:r>
    </w:p>
    <w:p w:rsidR="002733A6" w:rsidP="00E13534">
      <w:pPr>
        <w:numPr>
          <w:ilvl w:val="0"/>
        </w:numPr>
        <w:spacing w:before="120"/>
        <w:ind w:firstLine="0"/>
        <w:rPr>
          <w:rFonts w:ascii="Times New Roman" w:hAnsi="Times New Roman" w:cs="Times New Roman"/>
        </w:rPr>
      </w:pPr>
      <w:r w:rsidR="00E13534">
        <w:rPr>
          <w:rFonts w:ascii="Times New Roman" w:hAnsi="Times New Roman" w:cs="Times New Roman"/>
        </w:rPr>
        <w:t xml:space="preserve">    </w:t>
      </w:r>
    </w:p>
    <w:p w:rsidR="00E13534" w:rsidP="00E13534">
      <w:pPr>
        <w:numPr>
          <w:ilvl w:val="0"/>
        </w:numPr>
        <w:spacing w:before="120"/>
        <w:ind w:firstLine="0"/>
        <w:rPr>
          <w:rFonts w:ascii="Times New Roman" w:hAnsi="Times New Roman" w:cs="Times New Roman"/>
        </w:rPr>
      </w:pPr>
      <w:r>
        <w:rPr>
          <w:rFonts w:ascii="Times New Roman" w:hAnsi="Times New Roman" w:cs="Times New Roman"/>
        </w:rPr>
        <w:t xml:space="preserve">Pri  </w:t>
      </w:r>
      <w:r>
        <w:rPr>
          <w:rFonts w:ascii="Times New Roman" w:hAnsi="Times New Roman" w:cs="Times New Roman"/>
          <w:b/>
        </w:rPr>
        <w:t xml:space="preserve">z a p l a t e n í  </w:t>
      </w:r>
      <w:r>
        <w:rPr>
          <w:rFonts w:ascii="Times New Roman" w:hAnsi="Times New Roman" w:cs="Times New Roman"/>
        </w:rPr>
        <w:t xml:space="preserve">splátok kúpnej ceny vznikli kurzové rozdiely nasledovne : </w:t>
      </w:r>
      <w:r w:rsidR="007C6256">
        <w:rPr>
          <w:rFonts w:ascii="Times New Roman" w:hAnsi="Times New Roman" w:cs="Times New Roman"/>
        </w:rPr>
        <w:t>pozri</w:t>
      </w:r>
      <w:r>
        <w:rPr>
          <w:rFonts w:ascii="Times New Roman" w:hAnsi="Times New Roman" w:cs="Times New Roman"/>
        </w:rPr>
        <w:t xml:space="preserve"> tabuľku </w:t>
      </w:r>
    </w:p>
    <w:p w:rsidR="00E13534" w:rsidP="00E13534">
      <w:pPr>
        <w:spacing w:before="120"/>
        <w:rPr>
          <w:rFonts w:ascii="Times New Roman" w:hAnsi="Times New Roman" w:cs="Times New Roman"/>
        </w:rPr>
      </w:pPr>
    </w:p>
    <w:tbl>
      <w:tblPr>
        <w:tblW w:w="0" w:type="auto"/>
        <w:tblLayout w:type="fixed"/>
        <w:tblCellMar>
          <w:left w:w="70" w:type="dxa"/>
          <w:right w:w="70" w:type="dxa"/>
        </w:tblCellMar>
      </w:tblPr>
      <w:tblGrid>
        <w:gridCol w:w="1488"/>
        <w:gridCol w:w="2977"/>
        <w:gridCol w:w="2409"/>
        <w:gridCol w:w="1843"/>
      </w:tblGrid>
      <w:tr>
        <w:tblPrEx>
          <w:tblW w:w="0" w:type="auto"/>
          <w:tblLayout w:type="fixed"/>
          <w:tblCellMar>
            <w:left w:w="70" w:type="dxa"/>
            <w:right w:w="70" w:type="dxa"/>
          </w:tblCellMar>
        </w:tblPrEx>
        <w:trPr>
          <w:trHeight w:hRule="auto" w:val="0"/>
        </w:trPr>
        <w:tc>
          <w:tcPr>
            <w:tcW w:w="1488"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spacing w:before="120"/>
              <w:rPr>
                <w:rFonts w:ascii="Times New Roman" w:hAnsi="Times New Roman" w:cs="Times New Roman"/>
                <w:b/>
              </w:rPr>
            </w:pPr>
            <w:r>
              <w:rPr>
                <w:rFonts w:ascii="Times New Roman" w:hAnsi="Times New Roman" w:cs="Times New Roman"/>
                <w:b/>
              </w:rPr>
              <w:t xml:space="preserve">Dátum </w:t>
            </w:r>
          </w:p>
        </w:tc>
        <w:tc>
          <w:tcPr>
            <w:tcW w:w="2977"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spacing w:before="120"/>
              <w:rPr>
                <w:rFonts w:ascii="Times New Roman" w:hAnsi="Times New Roman" w:cs="Times New Roman"/>
                <w:b/>
              </w:rPr>
            </w:pPr>
            <w:r>
              <w:rPr>
                <w:rFonts w:ascii="Times New Roman" w:hAnsi="Times New Roman" w:cs="Times New Roman"/>
                <w:b/>
              </w:rPr>
              <w:t>Kupujúci</w:t>
            </w:r>
          </w:p>
        </w:tc>
        <w:tc>
          <w:tcPr>
            <w:tcW w:w="2409"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spacing w:before="120"/>
              <w:rPr>
                <w:rFonts w:ascii="Times New Roman" w:hAnsi="Times New Roman" w:cs="Times New Roman"/>
                <w:b/>
              </w:rPr>
            </w:pPr>
            <w:r>
              <w:rPr>
                <w:rFonts w:ascii="Times New Roman" w:hAnsi="Times New Roman" w:cs="Times New Roman"/>
                <w:b/>
              </w:rPr>
              <w:t>Absolútna hodnota kurz. rozdielu  / Sk/</w:t>
            </w:r>
          </w:p>
        </w:tc>
        <w:tc>
          <w:tcPr>
            <w:tcW w:w="1843"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spacing w:before="120"/>
              <w:rPr>
                <w:rFonts w:ascii="Times New Roman" w:hAnsi="Times New Roman" w:cs="Times New Roman"/>
                <w:b/>
              </w:rPr>
            </w:pPr>
            <w:r>
              <w:rPr>
                <w:rFonts w:ascii="Times New Roman" w:hAnsi="Times New Roman" w:cs="Times New Roman"/>
                <w:b/>
              </w:rPr>
              <w:t>Spolu / Sk /</w:t>
            </w:r>
          </w:p>
        </w:tc>
      </w:tr>
      <w:tr>
        <w:tblPrEx>
          <w:tblW w:w="0" w:type="auto"/>
          <w:tblLayout w:type="fixed"/>
          <w:tblCellMar>
            <w:left w:w="70" w:type="dxa"/>
            <w:right w:w="70" w:type="dxa"/>
          </w:tblCellMar>
        </w:tblPrEx>
        <w:trPr>
          <w:trHeight w:hRule="auto" w:val="0"/>
        </w:trPr>
        <w:tc>
          <w:tcPr>
            <w:tcW w:w="1488"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28.03.2002</w:t>
            </w:r>
          </w:p>
        </w:tc>
        <w:tc>
          <w:tcPr>
            <w:tcW w:w="2977"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G.D.F  INTERNATIONAL, Francúzsko</w:t>
            </w:r>
          </w:p>
        </w:tc>
        <w:tc>
          <w:tcPr>
            <w:tcW w:w="2409"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388.935.000</w:t>
            </w:r>
          </w:p>
        </w:tc>
        <w:tc>
          <w:tcPr>
            <w:tcW w:w="1843"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388.935.000</w:t>
            </w:r>
          </w:p>
        </w:tc>
      </w:tr>
      <w:tr>
        <w:tblPrEx>
          <w:tblW w:w="0" w:type="auto"/>
          <w:tblLayout w:type="fixed"/>
          <w:tblCellMar>
            <w:left w:w="70" w:type="dxa"/>
            <w:right w:w="70" w:type="dxa"/>
          </w:tblCellMar>
        </w:tblPrEx>
        <w:trPr>
          <w:trHeight w:hRule="auto" w:val="0"/>
        </w:trPr>
        <w:tc>
          <w:tcPr>
            <w:tcW w:w="1488" w:type="dxa"/>
            <w:tcBorders>
              <w:top w:val="single" w:sz="6" w:space="0" w:color="auto"/>
              <w:left w:val="single" w:sz="6" w:space="0" w:color="auto"/>
              <w:bottom w:val="nil"/>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27.03.2002</w:t>
            </w:r>
          </w:p>
        </w:tc>
        <w:tc>
          <w:tcPr>
            <w:tcW w:w="2977"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RUHRGAS... Nemecko</w:t>
            </w:r>
          </w:p>
        </w:tc>
        <w:tc>
          <w:tcPr>
            <w:tcW w:w="2409"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389.475.000</w:t>
            </w:r>
          </w:p>
        </w:tc>
        <w:tc>
          <w:tcPr>
            <w:tcW w:w="1843"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389.475.000</w:t>
            </w:r>
          </w:p>
        </w:tc>
      </w:tr>
      <w:tr>
        <w:tblPrEx>
          <w:tblW w:w="0" w:type="auto"/>
          <w:tblLayout w:type="fixed"/>
          <w:tblCellMar>
            <w:left w:w="70" w:type="dxa"/>
            <w:right w:w="70" w:type="dxa"/>
          </w:tblCellMar>
        </w:tblPrEx>
        <w:trPr>
          <w:trHeight w:hRule="auto" w:val="0"/>
        </w:trPr>
        <w:tc>
          <w:tcPr>
            <w:tcW w:w="1488" w:type="dxa"/>
            <w:tcBorders>
              <w:top w:val="single" w:sz="6" w:space="0" w:color="auto"/>
              <w:left w:val="single" w:sz="6" w:space="0" w:color="auto"/>
              <w:bottom w:val="nil"/>
              <w:right w:val="nil"/>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08.07.2002</w:t>
            </w:r>
          </w:p>
        </w:tc>
        <w:tc>
          <w:tcPr>
            <w:tcW w:w="2977"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G.D.F  INTERNATIONAL, Francúzsko</w:t>
            </w:r>
          </w:p>
        </w:tc>
        <w:tc>
          <w:tcPr>
            <w:tcW w:w="2409"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721.710.000</w:t>
            </w:r>
          </w:p>
        </w:tc>
        <w:tc>
          <w:tcPr>
            <w:tcW w:w="1843" w:type="dxa"/>
            <w:tcBorders>
              <w:top w:val="single" w:sz="6" w:space="0" w:color="auto"/>
              <w:left w:val="nil"/>
              <w:bottom w:val="nil"/>
              <w:right w:val="single" w:sz="6" w:space="0" w:color="auto"/>
              <w:tl2br w:val="nil"/>
              <w:tr2bl w:val="nil"/>
            </w:tcBorders>
            <w:textDirection w:val="lrTb"/>
            <w:vAlign w:val="top"/>
          </w:tcPr>
          <w:p w:rsidR="00E13534">
            <w:pPr>
              <w:rPr>
                <w:rFonts w:ascii="Times New Roman" w:hAnsi="Times New Roman" w:cs="Times New Roman"/>
                <w:color w:val="000000"/>
                <w:lang w:val="cs-CZ"/>
              </w:rPr>
            </w:pPr>
            <w:r>
              <w:rPr>
                <w:rFonts w:ascii="Times New Roman" w:hAnsi="Times New Roman" w:cs="Times New Roman"/>
                <w:color w:val="000000"/>
                <w:lang w:val="cs-CZ"/>
              </w:rPr>
              <w:t xml:space="preserve">    </w:t>
            </w:r>
          </w:p>
          <w:p w:rsidR="00E13534">
            <w:pPr>
              <w:rPr>
                <w:rFonts w:ascii="Times New Roman" w:hAnsi="Times New Roman" w:cs="Times New Roman"/>
              </w:rPr>
            </w:pPr>
            <w:r>
              <w:rPr>
                <w:rFonts w:ascii="Times New Roman" w:hAnsi="Times New Roman" w:cs="Times New Roman"/>
                <w:color w:val="000000"/>
                <w:lang w:val="cs-CZ"/>
              </w:rPr>
              <w:t xml:space="preserve">  1.443.420.000</w:t>
            </w:r>
          </w:p>
        </w:tc>
      </w:tr>
      <w:tr>
        <w:tblPrEx>
          <w:tblW w:w="0" w:type="auto"/>
          <w:tblLayout w:type="fixed"/>
          <w:tblCellMar>
            <w:left w:w="70" w:type="dxa"/>
            <w:right w:w="70" w:type="dxa"/>
          </w:tblCellMar>
        </w:tblPrEx>
        <w:trPr>
          <w:trHeight w:hRule="auto" w:val="0"/>
        </w:trPr>
        <w:tc>
          <w:tcPr>
            <w:tcW w:w="1488" w:type="dxa"/>
            <w:tcBorders>
              <w:top w:val="nil"/>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p>
        </w:tc>
        <w:tc>
          <w:tcPr>
            <w:tcW w:w="2977" w:type="dxa"/>
            <w:tcBorders>
              <w:top w:val="single" w:sz="6" w:space="0" w:color="auto"/>
              <w:left w:val="nil"/>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rPr>
              <w:t>RUHRGAS... Nemecko</w:t>
            </w:r>
          </w:p>
        </w:tc>
        <w:tc>
          <w:tcPr>
            <w:tcW w:w="2409"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color w:val="000000"/>
                <w:lang w:val="cs-CZ"/>
              </w:rPr>
              <w:t xml:space="preserve">        721.710.000</w:t>
            </w:r>
          </w:p>
        </w:tc>
        <w:tc>
          <w:tcPr>
            <w:tcW w:w="1843" w:type="dxa"/>
            <w:tcBorders>
              <w:top w:val="nil"/>
              <w:left w:val="nil"/>
              <w:bottom w:val="nil"/>
              <w:right w:val="single" w:sz="6" w:space="0" w:color="auto"/>
              <w:tl2br w:val="nil"/>
              <w:tr2bl w:val="nil"/>
            </w:tcBorders>
            <w:textDirection w:val="lrTb"/>
            <w:vAlign w:val="top"/>
          </w:tcPr>
          <w:p w:rsidR="00E13534">
            <w:pPr>
              <w:rPr>
                <w:rFonts w:ascii="Times New Roman" w:hAnsi="Times New Roman" w:cs="Times New Roman"/>
              </w:rPr>
            </w:pPr>
          </w:p>
        </w:tc>
      </w:tr>
      <w:tr>
        <w:tblPrEx>
          <w:tblW w:w="0" w:type="auto"/>
          <w:tblLayout w:type="fixed"/>
          <w:tblCellMar>
            <w:left w:w="70" w:type="dxa"/>
            <w:right w:w="70" w:type="dxa"/>
          </w:tblCellMar>
        </w:tblPrEx>
        <w:trPr>
          <w:trHeight w:hRule="auto" w:val="0"/>
        </w:trPr>
        <w:tc>
          <w:tcPr>
            <w:tcW w:w="1488" w:type="dxa"/>
            <w:tcBorders>
              <w:top w:val="nil"/>
              <w:left w:val="single" w:sz="6" w:space="0" w:color="auto"/>
              <w:bottom w:val="single" w:sz="6" w:space="0" w:color="auto"/>
              <w:right w:val="single" w:sz="6" w:space="0" w:color="auto"/>
              <w:tl2br w:val="nil"/>
              <w:tr2bl w:val="nil"/>
            </w:tcBorders>
            <w:textDirection w:val="lrTb"/>
            <w:vAlign w:val="top"/>
          </w:tcPr>
          <w:p w:rsidR="00E13534">
            <w:pPr>
              <w:spacing w:before="120"/>
              <w:rPr>
                <w:rFonts w:ascii="Times New Roman" w:hAnsi="Times New Roman" w:cs="Times New Roman"/>
                <w:b/>
              </w:rPr>
            </w:pPr>
            <w:r>
              <w:rPr>
                <w:rFonts w:ascii="Times New Roman" w:hAnsi="Times New Roman" w:cs="Times New Roman"/>
                <w:b/>
              </w:rPr>
              <w:t>S P O L U :</w:t>
            </w:r>
          </w:p>
        </w:tc>
        <w:tc>
          <w:tcPr>
            <w:tcW w:w="2977" w:type="dxa"/>
            <w:tcBorders>
              <w:top w:val="nil"/>
              <w:left w:val="nil"/>
              <w:bottom w:val="nil"/>
              <w:right w:val="nil"/>
              <w:tl2br w:val="nil"/>
              <w:tr2bl w:val="nil"/>
            </w:tcBorders>
            <w:textDirection w:val="lrTb"/>
            <w:vAlign w:val="top"/>
          </w:tcPr>
          <w:p w:rsidR="00E13534">
            <w:pPr>
              <w:spacing w:before="120"/>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b/>
                <w:color w:val="000000"/>
                <w:lang w:val="cs-CZ"/>
              </w:rPr>
              <w:t xml:space="preserve">     2.221.830.000</w:t>
            </w:r>
          </w:p>
        </w:tc>
        <w:tc>
          <w:tcPr>
            <w:tcW w:w="1843"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rPr>
            </w:pPr>
            <w:r>
              <w:rPr>
                <w:rFonts w:ascii="Times New Roman" w:hAnsi="Times New Roman" w:cs="Times New Roman"/>
                <w:b/>
                <w:color w:val="000000"/>
                <w:lang w:val="cs-CZ"/>
              </w:rPr>
              <w:t xml:space="preserve">  2.221.830.000</w:t>
            </w:r>
          </w:p>
        </w:tc>
      </w:tr>
    </w:tbl>
    <w:p w:rsidR="00E13534" w:rsidP="005F4B6D">
      <w:pPr>
        <w:spacing w:before="120"/>
        <w:jc w:val="center"/>
        <w:rPr>
          <w:rFonts w:ascii="Times New Roman" w:hAnsi="Times New Roman" w:cs="Times New Roman"/>
          <w:b/>
          <w:sz w:val="28"/>
        </w:rPr>
      </w:pPr>
      <w:r>
        <w:rPr>
          <w:rFonts w:ascii="Times New Roman" w:hAnsi="Times New Roman" w:cs="Times New Roman"/>
          <w:b/>
          <w:sz w:val="28"/>
        </w:rPr>
        <w:t>Kurzové rozdiely</w:t>
      </w:r>
    </w:p>
    <w:p w:rsidR="00E13534" w:rsidP="00E13534">
      <w:pPr>
        <w:spacing w:before="120"/>
        <w:jc w:val="center"/>
        <w:rPr>
          <w:rFonts w:ascii="Times New Roman" w:hAnsi="Times New Roman" w:cs="Times New Roman"/>
          <w:b/>
        </w:rPr>
      </w:pPr>
      <w:r>
        <w:rPr>
          <w:rFonts w:ascii="Times New Roman" w:hAnsi="Times New Roman" w:cs="Times New Roman"/>
          <w:b/>
        </w:rPr>
        <w:t>k termínom zaplatenia splátok kúpnej ceny</w:t>
      </w:r>
    </w:p>
    <w:p w:rsidR="00E13534" w:rsidP="00E13534">
      <w:pPr>
        <w:spacing w:before="120"/>
        <w:rPr>
          <w:rFonts w:ascii="Times New Roman" w:hAnsi="Times New Roman" w:cs="Times New Roman"/>
          <w:b/>
        </w:rPr>
      </w:pPr>
    </w:p>
    <w:tbl>
      <w:tblPr>
        <w:tblW w:w="10146" w:type="dxa"/>
        <w:tblInd w:w="-356" w:type="dxa"/>
        <w:tblLayout w:type="fixed"/>
        <w:tblCellMar>
          <w:left w:w="70" w:type="dxa"/>
          <w:right w:w="70" w:type="dxa"/>
        </w:tblCellMar>
      </w:tblPr>
      <w:tblGrid>
        <w:gridCol w:w="496"/>
        <w:gridCol w:w="1370"/>
        <w:gridCol w:w="1080"/>
        <w:gridCol w:w="1800"/>
        <w:gridCol w:w="1260"/>
        <w:gridCol w:w="1080"/>
        <w:gridCol w:w="1620"/>
        <w:gridCol w:w="1440"/>
      </w:tblGrid>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Č. spl.</w:t>
            </w:r>
          </w:p>
          <w:p w:rsidR="00E13534">
            <w:pPr>
              <w:rPr>
                <w:rFonts w:ascii="Times New Roman" w:hAnsi="Times New Roman" w:cs="Times New Roman"/>
                <w:sz w:val="20"/>
              </w:rPr>
            </w:pP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Čiastka v USD</w:t>
            </w:r>
          </w:p>
          <w:p w:rsidR="00E13534">
            <w:pPr>
              <w:rPr>
                <w:rFonts w:ascii="Times New Roman" w:hAnsi="Times New Roman" w:cs="Times New Roman"/>
                <w:sz w:val="20"/>
              </w:rPr>
            </w:pPr>
          </w:p>
          <w:p w:rsidR="00E13534">
            <w:pPr>
              <w:rPr>
                <w:rFonts w:ascii="Times New Roman" w:hAnsi="Times New Roman" w:cs="Times New Roman"/>
                <w:sz w:val="20"/>
              </w:rPr>
            </w:pPr>
            <w:r>
              <w:rPr>
                <w:rFonts w:ascii="Times New Roman" w:hAnsi="Times New Roman" w:cs="Times New Roman"/>
                <w:sz w:val="20"/>
              </w:rPr>
              <w:t xml:space="preserve">            </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Kurz USD ku dňu prevodu akcií</w:t>
            </w: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Čiastka vyjadrená v SKK podľa kurzu USD ku dňu prevodu akcií</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Zaplatené dňa</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Kurz USD ku dňu zaplatenia</w:t>
            </w: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Čiastka vyjadrená v Sk podľa kurzu USD ku dňu zaplatenia </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Kurzový rozdiel</w:t>
            </w:r>
          </w:p>
          <w:p w:rsidR="00E13534">
            <w:pPr>
              <w:rPr>
                <w:rFonts w:ascii="Times New Roman" w:hAnsi="Times New Roman" w:cs="Times New Roman"/>
                <w:sz w:val="20"/>
              </w:rPr>
            </w:pPr>
            <w:r>
              <w:rPr>
                <w:rFonts w:ascii="Times New Roman" w:hAnsi="Times New Roman" w:cs="Times New Roman"/>
                <w:sz w:val="20"/>
              </w:rPr>
              <w:t>stĺ. D - stĺ. G</w:t>
            </w:r>
          </w:p>
        </w:tc>
      </w:tr>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both"/>
              <w:rPr>
                <w:rFonts w:ascii="Times New Roman" w:hAnsi="Times New Roman" w:cs="Times New Roman"/>
              </w:rPr>
            </w:pPr>
            <w:r>
              <w:rPr>
                <w:rFonts w:ascii="Times New Roman" w:hAnsi="Times New Roman" w:cs="Times New Roman"/>
              </w:rPr>
              <w:t xml:space="preserve">  A</w:t>
            </w: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B</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C</w:t>
            </w: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D</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 xml:space="preserve">  E</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F</w:t>
            </w: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G</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rPr>
            </w:pPr>
            <w:r>
              <w:rPr>
                <w:rFonts w:ascii="Times New Roman" w:hAnsi="Times New Roman" w:cs="Times New Roman"/>
              </w:rPr>
              <w:t>H</w:t>
            </w:r>
          </w:p>
        </w:tc>
      </w:tr>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01</w:t>
            </w: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135.000.000</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44,801</w:t>
            </w: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 xml:space="preserve"> 6.048.135.000</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28.03.2002</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47,682</w:t>
            </w: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6.437.070.000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-388.935.000</w:t>
            </w:r>
          </w:p>
        </w:tc>
      </w:tr>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02</w:t>
            </w: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135.000.000</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44,801</w:t>
            </w: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 xml:space="preserve"> 6.048.135.000</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27.03.2002</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47,686</w:t>
            </w: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6.437.610.000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-389.475.000</w:t>
            </w:r>
          </w:p>
        </w:tc>
      </w:tr>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03</w:t>
            </w: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1.215.000.000</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44,801</w:t>
            </w: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both"/>
              <w:rPr>
                <w:rFonts w:ascii="Times New Roman" w:hAnsi="Times New Roman" w:cs="Times New Roman"/>
                <w:sz w:val="20"/>
              </w:rPr>
            </w:pPr>
            <w:r>
              <w:rPr>
                <w:rFonts w:ascii="Times New Roman" w:hAnsi="Times New Roman" w:cs="Times New Roman"/>
                <w:sz w:val="20"/>
              </w:rPr>
              <w:t xml:space="preserve">   54.433.215.000</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08.07.2002</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45,395</w:t>
            </w: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55.154.925.000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-721.710.000</w:t>
            </w:r>
          </w:p>
        </w:tc>
      </w:tr>
      <w:tr>
        <w:tblPrEx>
          <w:tblW w:w="10146" w:type="dxa"/>
          <w:tblInd w:w="-356" w:type="dxa"/>
          <w:tblLayout w:type="fixed"/>
          <w:tblCellMar>
            <w:left w:w="70" w:type="dxa"/>
            <w:right w:w="70" w:type="dxa"/>
          </w:tblCellMar>
        </w:tblPrEx>
        <w:trPr>
          <w:trHeight w:hRule="auto" w:val="0"/>
        </w:trPr>
        <w:tc>
          <w:tcPr>
            <w:tcW w:w="496"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04</w:t>
            </w:r>
          </w:p>
        </w:tc>
        <w:tc>
          <w:tcPr>
            <w:tcW w:w="1370"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sz w:val="20"/>
              </w:rPr>
              <w:t xml:space="preserve"> 1.215.000.000</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44,801</w:t>
            </w:r>
          </w:p>
        </w:tc>
        <w:tc>
          <w:tcPr>
            <w:tcW w:w="1800" w:type="dxa"/>
            <w:tcBorders>
              <w:top w:val="single" w:sz="6" w:space="0" w:color="auto"/>
              <w:left w:val="single" w:sz="6" w:space="0" w:color="auto"/>
              <w:bottom w:val="nil"/>
              <w:right w:val="single" w:sz="6" w:space="0" w:color="auto"/>
              <w:tl2br w:val="nil"/>
              <w:tr2bl w:val="nil"/>
            </w:tcBorders>
            <w:textDirection w:val="lrTb"/>
            <w:vAlign w:val="top"/>
          </w:tcPr>
          <w:p w:rsidR="00E13534">
            <w:pPr>
              <w:jc w:val="both"/>
              <w:rPr>
                <w:rFonts w:ascii="Times New Roman" w:hAnsi="Times New Roman" w:cs="Times New Roman"/>
                <w:sz w:val="20"/>
              </w:rPr>
            </w:pPr>
            <w:r>
              <w:rPr>
                <w:rFonts w:ascii="Times New Roman" w:hAnsi="Times New Roman" w:cs="Times New Roman"/>
                <w:sz w:val="20"/>
              </w:rPr>
              <w:t xml:space="preserve">   54.433.215.000</w:t>
            </w:r>
          </w:p>
        </w:tc>
        <w:tc>
          <w:tcPr>
            <w:tcW w:w="126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08.07.2002</w:t>
            </w:r>
          </w:p>
        </w:tc>
        <w:tc>
          <w:tcPr>
            <w:tcW w:w="108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center"/>
              <w:rPr>
                <w:rFonts w:ascii="Times New Roman" w:hAnsi="Times New Roman" w:cs="Times New Roman"/>
                <w:sz w:val="20"/>
              </w:rPr>
            </w:pPr>
            <w:r>
              <w:rPr>
                <w:rFonts w:ascii="Times New Roman" w:hAnsi="Times New Roman" w:cs="Times New Roman"/>
                <w:sz w:val="20"/>
              </w:rPr>
              <w:t>45,395</w:t>
            </w:r>
          </w:p>
        </w:tc>
        <w:tc>
          <w:tcPr>
            <w:tcW w:w="1620"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55.154.925.000</w:t>
            </w:r>
          </w:p>
        </w:tc>
        <w:tc>
          <w:tcPr>
            <w:tcW w:w="1440" w:type="dxa"/>
            <w:tcBorders>
              <w:top w:val="single" w:sz="6" w:space="0" w:color="auto"/>
              <w:left w:val="single" w:sz="6" w:space="0" w:color="auto"/>
              <w:bottom w:val="nil"/>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color w:val="000000"/>
                <w:sz w:val="20"/>
                <w:lang w:val="cs-CZ"/>
              </w:rPr>
              <w:t xml:space="preserve">   -721.710.000</w:t>
            </w:r>
          </w:p>
        </w:tc>
      </w:tr>
      <w:tr>
        <w:tblPrEx>
          <w:tblW w:w="10146" w:type="dxa"/>
          <w:tblInd w:w="-356" w:type="dxa"/>
          <w:tblLayout w:type="fixed"/>
          <w:tblCellMar>
            <w:left w:w="70" w:type="dxa"/>
            <w:right w:w="70" w:type="dxa"/>
          </w:tblCellMar>
        </w:tblPrEx>
        <w:trPr>
          <w:trHeight w:hRule="auto" w:val="0"/>
        </w:trPr>
        <w:tc>
          <w:tcPr>
            <w:tcW w:w="496" w:type="dxa"/>
            <w:tcBorders>
              <w:top w:val="nil"/>
              <w:left w:val="nil"/>
              <w:bottom w:val="nil"/>
              <w:right w:val="nil"/>
              <w:tl2br w:val="nil"/>
              <w:tr2bl w:val="nil"/>
            </w:tcBorders>
            <w:textDirection w:val="lrTb"/>
            <w:vAlign w:val="top"/>
          </w:tcPr>
          <w:p w:rsidR="00E13534">
            <w:pPr>
              <w:rPr>
                <w:rFonts w:ascii="Times New Roman" w:hAnsi="Times New Roman" w:cs="Times New Roman"/>
                <w:sz w:val="20"/>
              </w:rPr>
            </w:pPr>
          </w:p>
        </w:tc>
        <w:tc>
          <w:tcPr>
            <w:tcW w:w="137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b/>
                <w:sz w:val="20"/>
              </w:rPr>
            </w:pPr>
            <w:r>
              <w:rPr>
                <w:rFonts w:ascii="Times New Roman" w:hAnsi="Times New Roman" w:cs="Times New Roman"/>
                <w:b/>
                <w:sz w:val="20"/>
              </w:rPr>
              <w:t xml:space="preserve"> 2.700.000.000</w:t>
            </w:r>
          </w:p>
        </w:tc>
        <w:tc>
          <w:tcPr>
            <w:tcW w:w="1080" w:type="dxa"/>
            <w:tcBorders>
              <w:top w:val="nil"/>
              <w:left w:val="nil"/>
              <w:bottom w:val="nil"/>
              <w:right w:val="nil"/>
              <w:tl2br w:val="nil"/>
              <w:tr2bl w:val="nil"/>
            </w:tcBorders>
            <w:textDirection w:val="lrTb"/>
            <w:vAlign w:val="top"/>
          </w:tcPr>
          <w:p w:rsidR="00E13534">
            <w:pPr>
              <w:rPr>
                <w:rFonts w:ascii="Times New Roman" w:hAnsi="Times New Roman" w:cs="Times New Roman"/>
                <w:sz w:val="20"/>
              </w:rPr>
            </w:pPr>
          </w:p>
        </w:tc>
        <w:tc>
          <w:tcPr>
            <w:tcW w:w="180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b/>
                <w:sz w:val="20"/>
              </w:rPr>
              <w:t>120.962.700.000</w:t>
            </w:r>
          </w:p>
        </w:tc>
        <w:tc>
          <w:tcPr>
            <w:tcW w:w="1260" w:type="dxa"/>
            <w:tcBorders>
              <w:top w:val="nil"/>
              <w:left w:val="nil"/>
              <w:bottom w:val="nil"/>
              <w:right w:val="nil"/>
              <w:tl2br w:val="nil"/>
              <w:tr2bl w:val="nil"/>
            </w:tcBorders>
            <w:textDirection w:val="lrTb"/>
            <w:vAlign w:val="top"/>
          </w:tcPr>
          <w:p w:rsidR="00E13534">
            <w:pPr>
              <w:rPr>
                <w:rFonts w:ascii="Times New Roman" w:hAnsi="Times New Roman" w:cs="Times New Roman"/>
                <w:sz w:val="20"/>
              </w:rPr>
            </w:pPr>
          </w:p>
        </w:tc>
        <w:tc>
          <w:tcPr>
            <w:tcW w:w="1080" w:type="dxa"/>
            <w:tcBorders>
              <w:top w:val="nil"/>
              <w:left w:val="nil"/>
              <w:bottom w:val="nil"/>
              <w:right w:val="nil"/>
              <w:tl2br w:val="nil"/>
              <w:tr2bl w:val="nil"/>
            </w:tcBorders>
            <w:textDirection w:val="lrTb"/>
            <w:vAlign w:val="top"/>
          </w:tcPr>
          <w:p w:rsidR="00E13534">
            <w:pPr>
              <w:rPr>
                <w:rFonts w:ascii="Times New Roman" w:hAnsi="Times New Roman" w:cs="Times New Roman"/>
                <w:sz w:val="20"/>
              </w:rPr>
            </w:pPr>
          </w:p>
        </w:tc>
        <w:tc>
          <w:tcPr>
            <w:tcW w:w="1620" w:type="dxa"/>
            <w:tcBorders>
              <w:top w:val="single" w:sz="6" w:space="0" w:color="auto"/>
              <w:left w:val="single" w:sz="6" w:space="0" w:color="auto"/>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b/>
                <w:sz w:val="20"/>
              </w:rPr>
              <w:t>123.184.530.000</w:t>
            </w:r>
          </w:p>
        </w:tc>
        <w:tc>
          <w:tcPr>
            <w:tcW w:w="1440" w:type="dxa"/>
            <w:tcBorders>
              <w:top w:val="single" w:sz="6" w:space="0" w:color="auto"/>
              <w:left w:val="nil"/>
              <w:bottom w:val="single" w:sz="6" w:space="0" w:color="auto"/>
              <w:right w:val="single" w:sz="6" w:space="0" w:color="auto"/>
              <w:tl2br w:val="nil"/>
              <w:tr2bl w:val="nil"/>
            </w:tcBorders>
            <w:textDirection w:val="lrTb"/>
            <w:vAlign w:val="top"/>
          </w:tcPr>
          <w:p w:rsidR="00E13534">
            <w:pPr>
              <w:rPr>
                <w:rFonts w:ascii="Times New Roman" w:hAnsi="Times New Roman" w:cs="Times New Roman"/>
                <w:sz w:val="20"/>
              </w:rPr>
            </w:pPr>
            <w:r>
              <w:rPr>
                <w:rFonts w:ascii="Times New Roman" w:hAnsi="Times New Roman" w:cs="Times New Roman"/>
                <w:b/>
                <w:color w:val="000000"/>
                <w:sz w:val="20"/>
                <w:lang w:val="cs-CZ"/>
              </w:rPr>
              <w:t>-2.221.830.000</w:t>
            </w:r>
          </w:p>
        </w:tc>
      </w:tr>
    </w:tbl>
    <w:p w:rsidR="00E13534" w:rsidP="00E13534">
      <w:pPr>
        <w:spacing w:before="120"/>
        <w:rPr>
          <w:rFonts w:ascii="Times New Roman" w:hAnsi="Times New Roman" w:cs="Times New Roman"/>
          <w:sz w:val="20"/>
          <w:szCs w:val="20"/>
        </w:rPr>
      </w:pPr>
      <w:r>
        <w:rPr>
          <w:rFonts w:ascii="Times New Roman" w:hAnsi="Times New Roman" w:cs="Times New Roman"/>
          <w:sz w:val="20"/>
          <w:szCs w:val="20"/>
        </w:rPr>
        <w:t xml:space="preserve">Poznámka : u splátok </w:t>
      </w:r>
      <w:smartTag w:uri="urn:schemas-microsoft-com:office:smarttags" w:element="metricconverter">
        <w:smartTagPr>
          <w:attr w:name="ProductID" w:val="01 a"/>
        </w:smartTagPr>
        <w:r>
          <w:rPr>
            <w:rFonts w:ascii="Times New Roman" w:hAnsi="Times New Roman" w:cs="Times New Roman"/>
            <w:sz w:val="20"/>
            <w:szCs w:val="20"/>
          </w:rPr>
          <w:t>01 a</w:t>
        </w:r>
      </w:smartTag>
      <w:r>
        <w:rPr>
          <w:rFonts w:ascii="Times New Roman" w:hAnsi="Times New Roman" w:cs="Times New Roman"/>
          <w:sz w:val="20"/>
          <w:szCs w:val="20"/>
        </w:rPr>
        <w:t xml:space="preserve"> 03 sa jedná o kupujúceho G.D.F  INTERNATIONAL, Francúzsko</w:t>
      </w:r>
    </w:p>
    <w:p w:rsidR="00E13534" w:rsidP="00E13534">
      <w:pPr>
        <w:rPr>
          <w:rFonts w:ascii="Times New Roman" w:hAnsi="Times New Roman" w:cs="Times New Roman"/>
          <w:sz w:val="20"/>
          <w:szCs w:val="20"/>
        </w:rPr>
      </w:pPr>
      <w:r>
        <w:rPr>
          <w:rFonts w:ascii="Times New Roman" w:hAnsi="Times New Roman" w:cs="Times New Roman"/>
          <w:sz w:val="20"/>
          <w:szCs w:val="20"/>
        </w:rPr>
        <w:t xml:space="preserve">                   a u splátok </w:t>
      </w:r>
      <w:smartTag w:uri="urn:schemas-microsoft-com:office:smarttags" w:element="metricconverter">
        <w:smartTagPr>
          <w:attr w:name="ProductID" w:val="02 a"/>
        </w:smartTagPr>
        <w:r>
          <w:rPr>
            <w:rFonts w:ascii="Times New Roman" w:hAnsi="Times New Roman" w:cs="Times New Roman"/>
            <w:sz w:val="20"/>
            <w:szCs w:val="20"/>
          </w:rPr>
          <w:t>02 a</w:t>
        </w:r>
      </w:smartTag>
      <w:r>
        <w:rPr>
          <w:rFonts w:ascii="Times New Roman" w:hAnsi="Times New Roman" w:cs="Times New Roman"/>
          <w:sz w:val="20"/>
          <w:szCs w:val="20"/>
        </w:rPr>
        <w:t xml:space="preserve"> 04 sa jedná o kupujúceho RUHRGAS... Nemecko</w:t>
      </w:r>
    </w:p>
    <w:p w:rsidR="00E13534" w:rsidP="00E13534">
      <w:pPr>
        <w:spacing w:before="120" w:line="240" w:lineRule="atLeast"/>
        <w:rPr>
          <w:rFonts w:ascii="Times New Roman" w:hAnsi="Times New Roman" w:cs="Times New Roman"/>
        </w:rPr>
      </w:pPr>
    </w:p>
    <w:p w:rsidR="005F4B6D" w:rsidP="00E13534">
      <w:pPr>
        <w:rPr>
          <w:rFonts w:ascii="Times New Roman" w:hAnsi="Times New Roman" w:cs="Times New Roman"/>
          <w:u w:val="single"/>
        </w:rPr>
      </w:pPr>
    </w:p>
    <w:p w:rsidR="00E13534" w:rsidP="00E13534">
      <w:pPr>
        <w:rPr>
          <w:rFonts w:ascii="Times New Roman" w:hAnsi="Times New Roman" w:cs="Times New Roman"/>
          <w:b/>
          <w:u w:val="single"/>
        </w:rPr>
      </w:pPr>
      <w:r>
        <w:rPr>
          <w:rFonts w:ascii="Times New Roman" w:hAnsi="Times New Roman" w:cs="Times New Roman"/>
          <w:u w:val="single"/>
        </w:rPr>
        <w:t xml:space="preserve">Kúpna cena vyjadrená v Sk podľa kurzu USD ku dňom zaplatenia je     </w:t>
      </w:r>
      <w:r>
        <w:rPr>
          <w:rFonts w:ascii="Times New Roman" w:hAnsi="Times New Roman" w:cs="Times New Roman"/>
          <w:b/>
          <w:u w:val="single"/>
        </w:rPr>
        <w:t>123.184.530.000,- Sk.</w:t>
      </w:r>
    </w:p>
    <w:p w:rsidR="00E13534" w:rsidP="00E13534">
      <w:pPr>
        <w:rPr>
          <w:rFonts w:ascii="Times New Roman" w:hAnsi="Times New Roman" w:cs="Times New Roman"/>
          <w:u w:val="single"/>
        </w:rPr>
      </w:pPr>
    </w:p>
    <w:p w:rsidR="005F4B6D" w:rsidP="00E13534">
      <w:pPr>
        <w:rPr>
          <w:rFonts w:ascii="Times New Roman" w:hAnsi="Times New Roman" w:cs="Times New Roman"/>
          <w:u w:val="single"/>
        </w:rPr>
      </w:pPr>
    </w:p>
    <w:p w:rsidR="00E13534" w:rsidP="00E13534">
      <w:pPr>
        <w:rPr>
          <w:rFonts w:ascii="Times New Roman" w:hAnsi="Times New Roman" w:cs="Times New Roman"/>
          <w:u w:val="single"/>
        </w:rPr>
      </w:pPr>
      <w:r>
        <w:rPr>
          <w:rFonts w:ascii="Times New Roman" w:hAnsi="Times New Roman" w:cs="Times New Roman"/>
          <w:u w:val="single"/>
        </w:rPr>
        <w:t xml:space="preserve">Kúpna cena vyjadrená v Sk podľa kurzu USD ku dňu ponuky        je      </w:t>
      </w:r>
      <w:r>
        <w:rPr>
          <w:rFonts w:ascii="Times New Roman" w:hAnsi="Times New Roman" w:cs="Times New Roman"/>
          <w:b/>
          <w:u w:val="single"/>
        </w:rPr>
        <w:t>130.558.500.000,- Sk.</w:t>
      </w:r>
    </w:p>
    <w:p w:rsidR="00E13534" w:rsidP="00E13534">
      <w:pPr>
        <w:rPr>
          <w:rFonts w:ascii="Times New Roman" w:hAnsi="Times New Roman" w:cs="Times New Roman"/>
        </w:rPr>
      </w:pPr>
    </w:p>
    <w:p w:rsidR="005F4B6D" w:rsidP="00E13534">
      <w:pPr>
        <w:rPr>
          <w:rFonts w:ascii="Times New Roman" w:hAnsi="Times New Roman" w:cs="Times New Roman"/>
          <w:b/>
        </w:rPr>
      </w:pPr>
    </w:p>
    <w:p w:rsidR="00E13534" w:rsidP="00E13534">
      <w:pPr>
        <w:rPr>
          <w:rFonts w:ascii="Times New Roman" w:hAnsi="Times New Roman" w:cs="Times New Roman"/>
          <w:b/>
        </w:rPr>
      </w:pPr>
      <w:r>
        <w:rPr>
          <w:rFonts w:ascii="Times New Roman" w:hAnsi="Times New Roman" w:cs="Times New Roman"/>
          <w:b/>
        </w:rPr>
        <w:t>Rozdiel medzi cenou vyjadrenou v Sk kurzom ku dňu ponuky</w:t>
      </w:r>
    </w:p>
    <w:p w:rsidR="00E13534" w:rsidP="00E13534">
      <w:pPr>
        <w:rPr>
          <w:rFonts w:ascii="Times New Roman" w:hAnsi="Times New Roman" w:cs="Times New Roman"/>
          <w:b/>
          <w:sz w:val="28"/>
          <w:szCs w:val="28"/>
          <w:u w:val="single"/>
        </w:rPr>
      </w:pPr>
      <w:r>
        <w:rPr>
          <w:rFonts w:ascii="Times New Roman" w:hAnsi="Times New Roman" w:cs="Times New Roman"/>
          <w:b/>
        </w:rPr>
        <w:t>a cenou podľa termínov zaplatenia                                                je</w:t>
      </w:r>
      <w:r>
        <w:rPr>
          <w:rFonts w:ascii="Times New Roman" w:hAnsi="Times New Roman" w:cs="Times New Roman"/>
        </w:rPr>
        <w:t xml:space="preserve">   </w:t>
      </w:r>
      <w:r>
        <w:rPr>
          <w:rFonts w:ascii="Times New Roman" w:hAnsi="Times New Roman" w:cs="Times New Roman"/>
          <w:b/>
          <w:sz w:val="28"/>
          <w:szCs w:val="28"/>
          <w:u w:val="single"/>
        </w:rPr>
        <w:t>7.373.970.000,- Sk.</w:t>
      </w:r>
    </w:p>
    <w:p w:rsidR="005F4B6D" w:rsidP="00E13534">
      <w:pPr>
        <w:jc w:val="both"/>
        <w:rPr>
          <w:rFonts w:ascii="Times New Roman" w:hAnsi="Times New Roman" w:cs="Times New Roman"/>
          <w:b/>
        </w:rPr>
      </w:pPr>
    </w:p>
    <w:p w:rsidR="00E13534" w:rsidP="00E13534">
      <w:pPr>
        <w:jc w:val="both"/>
        <w:rPr>
          <w:rFonts w:ascii="Times New Roman" w:hAnsi="Times New Roman" w:cs="Times New Roman"/>
          <w:b/>
        </w:rPr>
      </w:pPr>
      <w:r>
        <w:rPr>
          <w:rFonts w:ascii="Times New Roman" w:hAnsi="Times New Roman" w:cs="Times New Roman"/>
          <w:b/>
        </w:rPr>
        <w:t>Na elimináciu možných strát a tým i  zabezpečenia očakávaných príjmov  pri predaji  49%  akcií SPP, a.</w:t>
      </w:r>
      <w:r w:rsidR="007C6256">
        <w:rPr>
          <w:rFonts w:ascii="Times New Roman" w:hAnsi="Times New Roman" w:cs="Times New Roman"/>
          <w:b/>
        </w:rPr>
        <w:t xml:space="preserve"> </w:t>
      </w:r>
      <w:r>
        <w:rPr>
          <w:rFonts w:ascii="Times New Roman" w:hAnsi="Times New Roman" w:cs="Times New Roman"/>
          <w:b/>
        </w:rPr>
        <w:t xml:space="preserve">s., neboli vykonané náležité opatrenia zo strany </w:t>
      </w:r>
      <w:r w:rsidR="007C6256">
        <w:rPr>
          <w:rFonts w:ascii="Times New Roman" w:hAnsi="Times New Roman" w:cs="Times New Roman"/>
          <w:b/>
        </w:rPr>
        <w:t>na to</w:t>
      </w:r>
      <w:r>
        <w:rPr>
          <w:rFonts w:ascii="Times New Roman" w:hAnsi="Times New Roman" w:cs="Times New Roman"/>
          <w:b/>
        </w:rPr>
        <w:t xml:space="preserve"> kompetentných osôb, so zreteľom  na riziko vyplývajúce z kolísania kurzov uvádzaných mien.</w:t>
      </w:r>
    </w:p>
    <w:p w:rsidR="00E13534" w:rsidP="00E13534">
      <w:pPr>
        <w:rPr>
          <w:rFonts w:ascii="Times New Roman" w:hAnsi="Times New Roman" w:cs="Times New Roman"/>
        </w:rPr>
      </w:pPr>
    </w:p>
    <w:p w:rsidR="00E13534" w:rsidP="00E13534">
      <w:pPr>
        <w:jc w:val="both"/>
        <w:rPr>
          <w:rFonts w:ascii="Times New Roman" w:hAnsi="Times New Roman" w:cs="Times New Roman"/>
        </w:rPr>
      </w:pPr>
      <w:r>
        <w:rPr>
          <w:rFonts w:ascii="Times New Roman" w:hAnsi="Times New Roman" w:cs="Times New Roman"/>
        </w:rPr>
        <w:t>Na základe podmienok zmluvy o predaji SPP bola kúpna cena  za 49% podiel  v SPP upravená tak, aby zohľadnila zmeny čistého vlastného imania SPP v období medzi koncom roka 2001 a ukončením transakcie predaja (zaplatenie 2,7 mld. USD  - t.</w:t>
      </w:r>
      <w:r w:rsidR="007C6256">
        <w:rPr>
          <w:rFonts w:ascii="Times New Roman" w:hAnsi="Times New Roman" w:cs="Times New Roman"/>
        </w:rPr>
        <w:t xml:space="preserve"> </w:t>
      </w:r>
      <w:r>
        <w:rPr>
          <w:rFonts w:ascii="Times New Roman" w:hAnsi="Times New Roman" w:cs="Times New Roman"/>
        </w:rPr>
        <w:t>j. 11.</w:t>
      </w:r>
      <w:r w:rsidR="007C6256">
        <w:rPr>
          <w:rFonts w:ascii="Times New Roman" w:hAnsi="Times New Roman" w:cs="Times New Roman"/>
        </w:rPr>
        <w:t>0</w:t>
      </w:r>
      <w:r>
        <w:rPr>
          <w:rFonts w:ascii="Times New Roman" w:hAnsi="Times New Roman" w:cs="Times New Roman"/>
        </w:rPr>
        <w:t>7.2002).</w:t>
      </w:r>
      <w:r w:rsidR="001D42FD">
        <w:rPr>
          <w:rFonts w:ascii="Times New Roman" w:hAnsi="Times New Roman" w:cs="Times New Roman"/>
        </w:rPr>
        <w:t xml:space="preserve"> </w:t>
      </w:r>
      <w:r>
        <w:rPr>
          <w:rFonts w:ascii="Times New Roman" w:hAnsi="Times New Roman" w:cs="Times New Roman"/>
        </w:rPr>
        <w:t>Deloitte &amp;Touche  stanovil  finálne čisté vlastné imanie vyššie oproti stavu definovanému v kúpnej zmluve o 5.826 mld. Sk viac. Z toho dôvodu došlo k úprave kúpnej ceny o 65.017.192 ,- USD v prospech predávajúceho( úhrady boli uskutočnené dňa 14.</w:t>
      </w:r>
      <w:r w:rsidR="001D42FD">
        <w:rPr>
          <w:rFonts w:ascii="Times New Roman" w:hAnsi="Times New Roman" w:cs="Times New Roman"/>
        </w:rPr>
        <w:t>0</w:t>
      </w:r>
      <w:r>
        <w:rPr>
          <w:rFonts w:ascii="Times New Roman" w:hAnsi="Times New Roman" w:cs="Times New Roman"/>
        </w:rPr>
        <w:t xml:space="preserve">1.2003 na účet FNM SR v NBS). </w:t>
      </w:r>
    </w:p>
    <w:p w:rsidR="001D2414" w:rsidP="00E13534">
      <w:pPr>
        <w:jc w:val="both"/>
        <w:rPr>
          <w:rFonts w:ascii="Times New Roman" w:hAnsi="Times New Roman" w:cs="Times New Roman"/>
        </w:rPr>
      </w:pPr>
    </w:p>
    <w:p w:rsidR="001D2414" w:rsidRPr="00916A46" w:rsidP="001D2414">
      <w:pPr>
        <w:ind w:firstLine="360"/>
        <w:jc w:val="both"/>
        <w:rPr>
          <w:rFonts w:ascii="Times New Roman" w:hAnsi="Times New Roman" w:cs="Times New Roman"/>
          <w:b/>
        </w:rPr>
      </w:pPr>
      <w:r w:rsidRPr="00916A46">
        <w:rPr>
          <w:rFonts w:ascii="Times New Roman" w:hAnsi="Times New Roman" w:cs="Times New Roman"/>
          <w:b/>
        </w:rPr>
        <w:t>ZÁVER</w:t>
      </w:r>
    </w:p>
    <w:p w:rsidR="001D2414" w:rsidRPr="00916A46" w:rsidP="001D2414">
      <w:pPr>
        <w:jc w:val="both"/>
        <w:rPr>
          <w:rFonts w:ascii="Times New Roman" w:hAnsi="Times New Roman" w:cs="Times New Roman"/>
        </w:rPr>
      </w:pPr>
      <w:r w:rsidRPr="00916A46">
        <w:rPr>
          <w:rFonts w:ascii="Times New Roman" w:hAnsi="Times New Roman" w:cs="Times New Roman"/>
        </w:rPr>
        <w:t xml:space="preserve">- Vláda SR uznesením č. 262/2002 </w:t>
      </w:r>
      <w:r w:rsidRPr="00916A46">
        <w:rPr>
          <w:rFonts w:ascii="Times New Roman" w:hAnsi="Times New Roman" w:cs="Times New Roman"/>
          <w:b/>
        </w:rPr>
        <w:t>schválila návrh na vydanie rozhodnutia o privatizácii 49 % podielu Fondu národného majetku SR v SPP</w:t>
      </w:r>
      <w:r w:rsidRPr="00916A46">
        <w:rPr>
          <w:rFonts w:ascii="Times New Roman" w:hAnsi="Times New Roman" w:cs="Times New Roman"/>
        </w:rPr>
        <w:t>,</w:t>
      </w:r>
    </w:p>
    <w:p w:rsidR="00E13534" w:rsidRPr="00916A46" w:rsidP="00E13534">
      <w:pPr>
        <w:pStyle w:val="NormalWeb"/>
        <w:spacing w:before="0" w:beforeAutospacing="0" w:after="0" w:afterAutospacing="0"/>
        <w:jc w:val="both"/>
        <w:rPr>
          <w:rFonts w:ascii="Times New Roman" w:hAnsi="Times New Roman" w:cs="Times New Roman"/>
          <w:color w:val="000000"/>
        </w:rPr>
      </w:pPr>
      <w:r w:rsidRPr="00916A46" w:rsidR="001D2414">
        <w:rPr>
          <w:rFonts w:ascii="Times New Roman" w:hAnsi="Times New Roman" w:cs="Times New Roman"/>
          <w:color w:val="000000"/>
        </w:rPr>
        <w:t>- vláda SR neodsúhlasila manažérske právomoci v</w:t>
      </w:r>
      <w:r w:rsidRPr="00916A46" w:rsidR="00A720A7">
        <w:rPr>
          <w:rFonts w:ascii="Times New Roman" w:hAnsi="Times New Roman" w:cs="Times New Roman"/>
          <w:color w:val="000000"/>
        </w:rPr>
        <w:t> privatizovanom SPP, a.</w:t>
      </w:r>
      <w:r w:rsidR="001D42FD">
        <w:rPr>
          <w:rFonts w:ascii="Times New Roman" w:hAnsi="Times New Roman" w:cs="Times New Roman"/>
          <w:color w:val="000000"/>
        </w:rPr>
        <w:t xml:space="preserve"> </w:t>
      </w:r>
      <w:r w:rsidRPr="00916A46" w:rsidR="00A720A7">
        <w:rPr>
          <w:rFonts w:ascii="Times New Roman" w:hAnsi="Times New Roman" w:cs="Times New Roman"/>
          <w:color w:val="000000"/>
        </w:rPr>
        <w:t>s.,</w:t>
      </w:r>
    </w:p>
    <w:p w:rsidR="00A720A7" w:rsidRPr="00916A46" w:rsidP="00A720A7">
      <w:pPr>
        <w:jc w:val="both"/>
        <w:rPr>
          <w:rFonts w:ascii="Times New Roman" w:hAnsi="Times New Roman" w:cs="Times New Roman"/>
        </w:rPr>
      </w:pPr>
      <w:r w:rsidRPr="00916A46">
        <w:rPr>
          <w:rFonts w:ascii="Times New Roman" w:hAnsi="Times New Roman" w:cs="Times New Roman"/>
        </w:rPr>
        <w:t xml:space="preserve">- predaj 49% akcií bol pod očakávanú trhovú hodnotu (6 – 8 mld. USD za 100% akcií) </w:t>
      </w:r>
    </w:p>
    <w:p w:rsidR="00A720A7" w:rsidRPr="00916A46" w:rsidP="00A720A7">
      <w:pPr>
        <w:jc w:val="both"/>
        <w:rPr>
          <w:rFonts w:ascii="Times New Roman" w:hAnsi="Times New Roman" w:cs="Times New Roman"/>
        </w:rPr>
      </w:pPr>
      <w:r w:rsidRPr="00916A46">
        <w:rPr>
          <w:rFonts w:ascii="Times New Roman" w:hAnsi="Times New Roman" w:cs="Times New Roman"/>
        </w:rPr>
        <w:t>- nedá sa hovoriť o verejnej súťaži pri podanej jednej ponuky pri predaji 49% SPP</w:t>
      </w:r>
      <w:r w:rsidR="001D42FD">
        <w:rPr>
          <w:rFonts w:ascii="Times New Roman" w:hAnsi="Times New Roman" w:cs="Times New Roman"/>
        </w:rPr>
        <w:t>,</w:t>
      </w:r>
      <w:r w:rsidRPr="00916A46">
        <w:rPr>
          <w:rFonts w:ascii="Times New Roman" w:hAnsi="Times New Roman" w:cs="Times New Roman"/>
        </w:rPr>
        <w:t xml:space="preserve"> čo potvrdzuje i dosiahnutá nízka cena za predaj. </w:t>
      </w:r>
    </w:p>
    <w:p w:rsidR="00A720A7" w:rsidRPr="001E05BA" w:rsidP="00A720A7">
      <w:pPr>
        <w:jc w:val="both"/>
        <w:rPr>
          <w:rFonts w:ascii="Times New Roman" w:hAnsi="Times New Roman" w:cs="Times New Roman"/>
        </w:rPr>
      </w:pPr>
      <w:r w:rsidRPr="00916A46">
        <w:rPr>
          <w:rFonts w:ascii="Times New Roman" w:hAnsi="Times New Roman" w:cs="Times New Roman"/>
        </w:rPr>
        <w:t xml:space="preserve">- strata vo výške </w:t>
      </w:r>
      <w:r w:rsidRPr="00916A46">
        <w:rPr>
          <w:rFonts w:ascii="Times New Roman" w:hAnsi="Times New Roman" w:cs="Times New Roman"/>
          <w:b/>
        </w:rPr>
        <w:t xml:space="preserve">7.373.970.000,- Sk </w:t>
      </w:r>
      <w:r w:rsidRPr="00916A46">
        <w:rPr>
          <w:rFonts w:ascii="Times New Roman" w:hAnsi="Times New Roman" w:cs="Times New Roman"/>
        </w:rPr>
        <w:t xml:space="preserve">bola spôsobená tým, že neboli vykonané náležité opatrenia zo strany </w:t>
      </w:r>
      <w:r w:rsidR="001D42FD">
        <w:rPr>
          <w:rFonts w:ascii="Times New Roman" w:hAnsi="Times New Roman" w:cs="Times New Roman"/>
        </w:rPr>
        <w:t>na</w:t>
      </w:r>
      <w:r w:rsidRPr="00916A46">
        <w:rPr>
          <w:rFonts w:ascii="Times New Roman" w:hAnsi="Times New Roman" w:cs="Times New Roman"/>
        </w:rPr>
        <w:t> to kompetentných osôb, so zreteľom  na riziko vyplývajúce z kolísania kurzov uvádzaných mien.</w:t>
      </w:r>
    </w:p>
    <w:p w:rsidR="00E13534" w:rsidP="002D303B">
      <w:pPr>
        <w:spacing w:after="120"/>
        <w:rPr>
          <w:rFonts w:ascii="Times New Roman" w:hAnsi="Times New Roman" w:cs="Times New Roman"/>
          <w:b/>
        </w:rPr>
      </w:pPr>
    </w:p>
    <w:p w:rsidR="002D303B" w:rsidP="002D303B">
      <w:pPr>
        <w:spacing w:after="120"/>
        <w:rPr>
          <w:rFonts w:ascii="Times New Roman" w:hAnsi="Times New Roman" w:cs="Times New Roman"/>
          <w:b/>
        </w:rPr>
      </w:pPr>
      <w:r w:rsidRPr="00324D8B">
        <w:rPr>
          <w:rFonts w:ascii="Times New Roman" w:hAnsi="Times New Roman" w:cs="Times New Roman"/>
          <w:b/>
        </w:rPr>
        <w:t>6.</w:t>
      </w:r>
      <w:r>
        <w:rPr>
          <w:rFonts w:ascii="Times New Roman" w:hAnsi="Times New Roman" w:cs="Times New Roman"/>
          <w:b/>
        </w:rPr>
        <w:t>8</w:t>
      </w:r>
      <w:r w:rsidRPr="00324D8B">
        <w:rPr>
          <w:rFonts w:ascii="Times New Roman" w:hAnsi="Times New Roman" w:cs="Times New Roman"/>
          <w:b/>
        </w:rPr>
        <w:t>. Transakčné dokumenty</w:t>
      </w:r>
    </w:p>
    <w:p w:rsidR="006A60A9" w:rsidRPr="002B5BDA" w:rsidP="006A60A9">
      <w:pPr>
        <w:spacing w:after="120"/>
        <w:ind w:firstLine="360"/>
        <w:rPr>
          <w:rFonts w:ascii="Times New Roman" w:hAnsi="Times New Roman" w:cs="Times New Roman"/>
        </w:rPr>
      </w:pPr>
      <w:r w:rsidRPr="002B5BDA">
        <w:rPr>
          <w:rFonts w:ascii="Times New Roman" w:hAnsi="Times New Roman" w:cs="Times New Roman"/>
        </w:rPr>
        <w:t>Zmluvu o kúpe a predaji akcií</w:t>
      </w:r>
      <w:r w:rsidRPr="002B5BDA" w:rsidR="002B5BDA">
        <w:rPr>
          <w:rFonts w:ascii="Times New Roman" w:hAnsi="Times New Roman" w:cs="Times New Roman"/>
        </w:rPr>
        <w:t xml:space="preserve"> bola podpísaná dňa 18.03.2002.</w:t>
      </w:r>
    </w:p>
    <w:p w:rsidR="006A60A9" w:rsidRPr="002B5BDA" w:rsidP="006A60A9">
      <w:pPr>
        <w:spacing w:after="120"/>
        <w:ind w:firstLine="360"/>
        <w:rPr>
          <w:rFonts w:ascii="Times New Roman" w:hAnsi="Times New Roman" w:cs="Times New Roman"/>
        </w:rPr>
      </w:pPr>
      <w:r w:rsidRPr="002B5BDA">
        <w:rPr>
          <w:rFonts w:ascii="Times New Roman" w:hAnsi="Times New Roman" w:cs="Times New Roman"/>
        </w:rPr>
        <w:t xml:space="preserve">Akcionársku zmluvu </w:t>
      </w:r>
      <w:r w:rsidRPr="002B5BDA" w:rsidR="002B5BDA">
        <w:rPr>
          <w:rFonts w:ascii="Times New Roman" w:hAnsi="Times New Roman" w:cs="Times New Roman"/>
        </w:rPr>
        <w:t>bola podpísaná dňa 18.03.2002.</w:t>
      </w:r>
    </w:p>
    <w:p w:rsidR="006A60A9" w:rsidRPr="002B5BDA" w:rsidP="006A60A9">
      <w:pPr>
        <w:spacing w:after="120"/>
        <w:ind w:firstLine="360"/>
        <w:rPr>
          <w:rFonts w:ascii="Times New Roman" w:hAnsi="Times New Roman" w:cs="Times New Roman"/>
        </w:rPr>
      </w:pPr>
      <w:r w:rsidRPr="002B5BDA">
        <w:rPr>
          <w:rFonts w:ascii="Times New Roman" w:hAnsi="Times New Roman" w:cs="Times New Roman"/>
        </w:rPr>
        <w:t>Zmluvu o viazanom účte</w:t>
      </w:r>
      <w:r w:rsidRPr="002B5BDA" w:rsidR="002B5BDA">
        <w:rPr>
          <w:rFonts w:ascii="Times New Roman" w:hAnsi="Times New Roman" w:cs="Times New Roman"/>
        </w:rPr>
        <w:t>.</w:t>
      </w:r>
    </w:p>
    <w:p w:rsidR="00063FC7" w:rsidRPr="00324D8B" w:rsidP="00324D8B">
      <w:pPr>
        <w:ind w:firstLine="360"/>
        <w:jc w:val="both"/>
        <w:rPr>
          <w:rFonts w:ascii="Times New Roman" w:hAnsi="Times New Roman" w:cs="Times New Roman"/>
        </w:rPr>
      </w:pPr>
      <w:r w:rsidR="002B5BDA">
        <w:rPr>
          <w:rFonts w:ascii="Times New Roman" w:hAnsi="Times New Roman" w:cs="Times New Roman"/>
        </w:rPr>
        <w:t xml:space="preserve">Vyššie uvedené zmluvy mali byť súčasťou </w:t>
      </w:r>
      <w:r w:rsidR="00D62D7B">
        <w:rPr>
          <w:rFonts w:ascii="Times New Roman" w:hAnsi="Times New Roman" w:cs="Times New Roman"/>
        </w:rPr>
        <w:t>ponuky. Na MH SR sa nenachádza notárska zápisnica z otvárania ponúk zo zasadnutia komisie dňa 28.02.2002</w:t>
      </w:r>
      <w:r w:rsidR="002B5BDA">
        <w:rPr>
          <w:rFonts w:ascii="Times New Roman" w:hAnsi="Times New Roman" w:cs="Times New Roman"/>
        </w:rPr>
        <w:t xml:space="preserve"> </w:t>
      </w:r>
      <w:r w:rsidR="00D62D7B">
        <w:rPr>
          <w:rFonts w:ascii="Times New Roman" w:hAnsi="Times New Roman" w:cs="Times New Roman"/>
        </w:rPr>
        <w:t>a nenachádza sa kompletná predložená ponuka.</w:t>
      </w:r>
      <w:r w:rsidRPr="00324D8B" w:rsidR="00D62D7B">
        <w:rPr>
          <w:rFonts w:ascii="Times New Roman" w:hAnsi="Times New Roman" w:cs="Times New Roman"/>
        </w:rPr>
        <w:t xml:space="preserve"> </w:t>
      </w:r>
    </w:p>
    <w:p w:rsidR="00990A5C" w:rsidP="002117FD">
      <w:pPr>
        <w:rPr>
          <w:rFonts w:ascii="Times New Roman" w:hAnsi="Times New Roman" w:cs="Times New Roman"/>
        </w:rPr>
      </w:pPr>
    </w:p>
    <w:p w:rsidR="008653F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5F3C20"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EE3BF4" w:rsidP="00AF3F62">
      <w:pPr>
        <w:rPr>
          <w:rFonts w:ascii="Times New Roman" w:hAnsi="Times New Roman" w:cs="Times New Roman"/>
        </w:rPr>
      </w:pPr>
    </w:p>
    <w:p w:rsidR="005F4B6D" w:rsidP="00D62D7B">
      <w:pPr>
        <w:jc w:val="both"/>
        <w:rPr>
          <w:rFonts w:ascii="Times New Roman" w:hAnsi="Times New Roman" w:cs="Times New Roman"/>
        </w:rPr>
      </w:pPr>
    </w:p>
    <w:p w:rsidR="008653F0" w:rsidRPr="002A29CF" w:rsidP="00D62D7B">
      <w:pPr>
        <w:jc w:val="both"/>
        <w:rPr>
          <w:rFonts w:ascii="Times New Roman" w:hAnsi="Times New Roman" w:cs="Times New Roman"/>
          <w:b/>
        </w:rPr>
      </w:pPr>
      <w:r w:rsidR="002A26BA">
        <w:rPr>
          <w:rFonts w:ascii="Times New Roman" w:hAnsi="Times New Roman" w:cs="Times New Roman"/>
          <w:b/>
        </w:rPr>
        <w:t xml:space="preserve">SUMARIZÁCIA </w:t>
      </w:r>
      <w:r w:rsidRPr="002A29CF" w:rsidR="00D62D7B">
        <w:rPr>
          <w:rFonts w:ascii="Times New Roman" w:hAnsi="Times New Roman" w:cs="Times New Roman"/>
          <w:b/>
        </w:rPr>
        <w:t>ZÁVER</w:t>
      </w:r>
      <w:r w:rsidR="002A26BA">
        <w:rPr>
          <w:rFonts w:ascii="Times New Roman" w:hAnsi="Times New Roman" w:cs="Times New Roman"/>
          <w:b/>
        </w:rPr>
        <w:t>OV</w:t>
      </w:r>
    </w:p>
    <w:p w:rsidR="00D62D7B" w:rsidRPr="002A29CF" w:rsidP="00D62D7B">
      <w:pPr>
        <w:jc w:val="both"/>
        <w:rPr>
          <w:rFonts w:ascii="Times New Roman" w:hAnsi="Times New Roman" w:cs="Times New Roman"/>
          <w:b/>
        </w:rPr>
      </w:pPr>
    </w:p>
    <w:p w:rsidR="00775F2F" w:rsidRPr="00BE046E" w:rsidP="00D62D7B">
      <w:pPr>
        <w:jc w:val="both"/>
        <w:rPr>
          <w:rFonts w:ascii="Times New Roman" w:hAnsi="Times New Roman" w:cs="Times New Roman"/>
        </w:rPr>
      </w:pPr>
      <w:r w:rsidRPr="00BE046E">
        <w:rPr>
          <w:rFonts w:ascii="Times New Roman" w:hAnsi="Times New Roman" w:cs="Times New Roman"/>
        </w:rPr>
        <w:t>Proces privatizácie SPP bol na základe vyššie uvedených zistení ovplyvnený nasledovnými skutočnosťami:</w:t>
      </w:r>
    </w:p>
    <w:p w:rsidR="00D62D7B" w:rsidRPr="00BE046E" w:rsidP="00AF3F62">
      <w:pPr>
        <w:rPr>
          <w:rFonts w:ascii="Times New Roman" w:hAnsi="Times New Roman" w:cs="Times New Roman"/>
        </w:rPr>
      </w:pPr>
      <w:r w:rsidRPr="00BE046E" w:rsidR="00775F2F">
        <w:rPr>
          <w:rFonts w:ascii="Times New Roman" w:hAnsi="Times New Roman" w:cs="Times New Roman"/>
        </w:rPr>
        <w:t>1. Protizákonným procesom výberu privatizačného poradcu (zákon 263/1999 Z.</w:t>
      </w:r>
      <w:r w:rsidR="001D42FD">
        <w:rPr>
          <w:rFonts w:ascii="Times New Roman" w:hAnsi="Times New Roman" w:cs="Times New Roman"/>
        </w:rPr>
        <w:t xml:space="preserve"> </w:t>
      </w:r>
      <w:r w:rsidRPr="00BE046E" w:rsidR="00775F2F">
        <w:rPr>
          <w:rFonts w:ascii="Times New Roman" w:hAnsi="Times New Roman" w:cs="Times New Roman"/>
        </w:rPr>
        <w:t>z. o verejnom obstarávaní)</w:t>
      </w:r>
    </w:p>
    <w:p w:rsidR="00775F2F" w:rsidRPr="00BE046E" w:rsidP="004A392F">
      <w:pPr>
        <w:jc w:val="both"/>
        <w:rPr>
          <w:rFonts w:ascii="Times New Roman" w:hAnsi="Times New Roman" w:cs="Times New Roman"/>
        </w:rPr>
      </w:pPr>
      <w:r w:rsidRPr="00BE046E">
        <w:rPr>
          <w:rFonts w:ascii="Times New Roman" w:hAnsi="Times New Roman" w:cs="Times New Roman"/>
        </w:rPr>
        <w:t xml:space="preserve">- </w:t>
      </w:r>
      <w:r w:rsidRPr="00BE046E" w:rsidR="004A392F">
        <w:rPr>
          <w:rFonts w:ascii="Times New Roman" w:hAnsi="Times New Roman" w:cs="Times New Roman"/>
        </w:rPr>
        <w:t xml:space="preserve">uzatvorenie </w:t>
      </w:r>
      <w:r w:rsidR="001D42FD">
        <w:rPr>
          <w:rFonts w:ascii="Times New Roman" w:hAnsi="Times New Roman" w:cs="Times New Roman"/>
        </w:rPr>
        <w:t>m</w:t>
      </w:r>
      <w:r w:rsidRPr="00BE046E" w:rsidR="004A392F">
        <w:rPr>
          <w:rFonts w:ascii="Times New Roman" w:hAnsi="Times New Roman" w:cs="Times New Roman"/>
        </w:rPr>
        <w:t>andátnej zmluvy v rozpore so zákonom o verejnom obstarávaní (rozdiel medzi ponúknutou cenou a zmluvnou cenou)</w:t>
      </w:r>
    </w:p>
    <w:p w:rsidR="004A392F" w:rsidRPr="00BE046E" w:rsidP="00AF3F62">
      <w:pPr>
        <w:rPr>
          <w:rFonts w:ascii="Times New Roman" w:hAnsi="Times New Roman" w:cs="Times New Roman"/>
        </w:rPr>
      </w:pPr>
      <w:r w:rsidRPr="00BE046E">
        <w:rPr>
          <w:rFonts w:ascii="Times New Roman" w:hAnsi="Times New Roman" w:cs="Times New Roman"/>
        </w:rPr>
        <w:t>- uhradenie nepreukázaných výdavkov vo výške 5 790 000,00 USD (</w:t>
      </w:r>
      <w:r w:rsidRPr="00BE046E" w:rsidR="00C6054F">
        <w:rPr>
          <w:rFonts w:ascii="Times New Roman" w:hAnsi="Times New Roman" w:cs="Times New Roman"/>
        </w:rPr>
        <w:t>227 321 190,00 Sk)</w:t>
      </w:r>
    </w:p>
    <w:p w:rsidR="004A392F" w:rsidRPr="00BE046E" w:rsidP="004A392F">
      <w:pPr>
        <w:jc w:val="both"/>
        <w:rPr>
          <w:rFonts w:ascii="Times New Roman" w:hAnsi="Times New Roman" w:cs="Times New Roman"/>
        </w:rPr>
      </w:pPr>
      <w:r w:rsidRPr="00BE046E">
        <w:rPr>
          <w:rFonts w:ascii="Times New Roman" w:hAnsi="Times New Roman" w:cs="Times New Roman"/>
        </w:rPr>
        <w:t>- protiprávne uhradenie odmeny privatizačnému poradcovi vo výške 6 560 000,00 USD (257 552 160,00 Sk)</w:t>
      </w:r>
    </w:p>
    <w:p w:rsidR="00C6054F" w:rsidRPr="00BE046E" w:rsidP="004A392F">
      <w:pPr>
        <w:jc w:val="both"/>
        <w:rPr>
          <w:rFonts w:ascii="Times New Roman" w:hAnsi="Times New Roman" w:cs="Times New Roman"/>
        </w:rPr>
      </w:pPr>
      <w:r w:rsidRPr="00BE046E">
        <w:rPr>
          <w:rFonts w:ascii="Times New Roman" w:hAnsi="Times New Roman" w:cs="Times New Roman"/>
        </w:rPr>
        <w:t>- vyplatená následná nepreukázaná odmena vo výške 4 586 084,63 USD (164 878 914,62 Sk)</w:t>
      </w:r>
    </w:p>
    <w:p w:rsidR="00C6054F" w:rsidRPr="00BE046E" w:rsidP="00775F2F">
      <w:pPr>
        <w:jc w:val="both"/>
        <w:rPr>
          <w:rFonts w:ascii="Times New Roman" w:hAnsi="Times New Roman" w:cs="Times New Roman"/>
        </w:rPr>
      </w:pPr>
      <w:r w:rsidRPr="00BE046E">
        <w:rPr>
          <w:rFonts w:ascii="Times New Roman" w:hAnsi="Times New Roman" w:cs="Times New Roman"/>
        </w:rPr>
        <w:t>- spolu vyplatená odmena privatizačnému poradcovi bola vo výške 31 536 084,63 USD</w:t>
      </w:r>
    </w:p>
    <w:p w:rsidR="00C6054F" w:rsidRPr="00BE046E" w:rsidP="00775F2F">
      <w:pPr>
        <w:jc w:val="both"/>
        <w:rPr>
          <w:rFonts w:ascii="Times New Roman" w:hAnsi="Times New Roman" w:cs="Times New Roman"/>
        </w:rPr>
      </w:pPr>
      <w:r w:rsidRPr="00BE046E">
        <w:rPr>
          <w:rFonts w:ascii="Times New Roman" w:hAnsi="Times New Roman" w:cs="Times New Roman"/>
        </w:rPr>
        <w:t>- ponuka druhého v poradí bola vo výške maximálne 18 000 000,00 USD, čo je o  13 536 084,63 USD menej ako „víťazná ponuka“</w:t>
      </w:r>
    </w:p>
    <w:p w:rsidR="00C6054F" w:rsidRPr="00BE046E" w:rsidP="00775F2F">
      <w:pPr>
        <w:jc w:val="both"/>
        <w:rPr>
          <w:rFonts w:ascii="Times New Roman" w:hAnsi="Times New Roman" w:cs="Times New Roman"/>
        </w:rPr>
      </w:pPr>
    </w:p>
    <w:p w:rsidR="00C6054F" w:rsidRPr="00BE046E" w:rsidP="00775F2F">
      <w:pPr>
        <w:jc w:val="both"/>
        <w:rPr>
          <w:rFonts w:ascii="Times New Roman" w:hAnsi="Times New Roman" w:cs="Times New Roman"/>
        </w:rPr>
      </w:pPr>
      <w:r w:rsidRPr="00BE046E" w:rsidR="00775F2F">
        <w:rPr>
          <w:rFonts w:ascii="Times New Roman" w:hAnsi="Times New Roman" w:cs="Times New Roman"/>
        </w:rPr>
        <w:t>2. Netransparentný proces privatizácie SPP z dôvodu neexistencie relevantných dokladov z jej priebehu</w:t>
      </w:r>
      <w:r w:rsidRPr="00BE046E">
        <w:rPr>
          <w:rFonts w:ascii="Times New Roman" w:hAnsi="Times New Roman" w:cs="Times New Roman"/>
        </w:rPr>
        <w:t>:</w:t>
      </w:r>
    </w:p>
    <w:p w:rsidR="00C6054F" w:rsidRPr="00BE046E" w:rsidP="00775F2F">
      <w:pPr>
        <w:jc w:val="both"/>
        <w:rPr>
          <w:rFonts w:ascii="Times New Roman" w:hAnsi="Times New Roman" w:cs="Times New Roman"/>
        </w:rPr>
      </w:pPr>
      <w:r w:rsidRPr="00BE046E">
        <w:rPr>
          <w:rFonts w:ascii="Times New Roman" w:hAnsi="Times New Roman" w:cs="Times New Roman"/>
        </w:rPr>
        <w:t>- nie sú zdokladované súťažné podmienky výberu strategického investora</w:t>
      </w:r>
      <w:r w:rsidRPr="00BE046E" w:rsidR="001E05BA">
        <w:rPr>
          <w:rFonts w:ascii="Times New Roman" w:hAnsi="Times New Roman" w:cs="Times New Roman"/>
        </w:rPr>
        <w:t xml:space="preserve">, </w:t>
      </w:r>
      <w:r w:rsidR="001D42FD">
        <w:rPr>
          <w:rFonts w:ascii="Times New Roman" w:hAnsi="Times New Roman" w:cs="Times New Roman"/>
        </w:rPr>
        <w:t>n</w:t>
      </w:r>
      <w:r w:rsidRPr="00BE046E" w:rsidR="001E05BA">
        <w:rPr>
          <w:rFonts w:ascii="Times New Roman" w:hAnsi="Times New Roman" w:cs="Times New Roman"/>
        </w:rPr>
        <w:t xml:space="preserve">otárske zápisnice z otvárania ponúk a vyhodnotenia ponuky  </w:t>
      </w:r>
    </w:p>
    <w:p w:rsidR="00775F2F" w:rsidRPr="00BE046E" w:rsidP="00775F2F">
      <w:pPr>
        <w:jc w:val="both"/>
        <w:rPr>
          <w:rFonts w:ascii="Times New Roman" w:hAnsi="Times New Roman" w:cs="Times New Roman"/>
        </w:rPr>
      </w:pPr>
      <w:r w:rsidRPr="00BE046E" w:rsidR="00C6054F">
        <w:rPr>
          <w:rFonts w:ascii="Times New Roman" w:hAnsi="Times New Roman" w:cs="Times New Roman"/>
        </w:rPr>
        <w:t xml:space="preserve">- predaj 49% akcií bol pod </w:t>
      </w:r>
      <w:r w:rsidRPr="00BE046E" w:rsidR="001E05BA">
        <w:rPr>
          <w:rFonts w:ascii="Times New Roman" w:hAnsi="Times New Roman" w:cs="Times New Roman"/>
        </w:rPr>
        <w:t>očakávanú trhovú hodnotu (6 – 8 mld. USD za 100% akcií)</w:t>
      </w:r>
      <w:r w:rsidRPr="00BE046E">
        <w:rPr>
          <w:rFonts w:ascii="Times New Roman" w:hAnsi="Times New Roman" w:cs="Times New Roman"/>
        </w:rPr>
        <w:t xml:space="preserve"> </w:t>
      </w:r>
    </w:p>
    <w:p w:rsidR="00775F2F" w:rsidRPr="00BE046E" w:rsidP="00775F2F">
      <w:pPr>
        <w:jc w:val="both"/>
        <w:rPr>
          <w:rFonts w:ascii="Times New Roman" w:hAnsi="Times New Roman" w:cs="Times New Roman"/>
        </w:rPr>
      </w:pPr>
    </w:p>
    <w:p w:rsidR="004A392F" w:rsidRPr="00BE046E" w:rsidP="00775F2F">
      <w:pPr>
        <w:jc w:val="both"/>
        <w:rPr>
          <w:rFonts w:ascii="Times New Roman" w:hAnsi="Times New Roman" w:cs="Times New Roman"/>
        </w:rPr>
      </w:pPr>
      <w:r w:rsidRPr="00BE046E" w:rsidR="00775F2F">
        <w:rPr>
          <w:rFonts w:ascii="Times New Roman" w:hAnsi="Times New Roman" w:cs="Times New Roman"/>
        </w:rPr>
        <w:t>3. Nedá sa hovoriť o verejnej súťaži pri podanej jednej ponuky</w:t>
      </w:r>
      <w:r w:rsidRPr="00BE046E">
        <w:rPr>
          <w:rFonts w:ascii="Times New Roman" w:hAnsi="Times New Roman" w:cs="Times New Roman"/>
        </w:rPr>
        <w:t xml:space="preserve"> pri predaji 49% SPP</w:t>
      </w:r>
      <w:r w:rsidR="001D42FD">
        <w:rPr>
          <w:rFonts w:ascii="Times New Roman" w:hAnsi="Times New Roman" w:cs="Times New Roman"/>
        </w:rPr>
        <w:t>,</w:t>
      </w:r>
      <w:r w:rsidRPr="00BE046E">
        <w:rPr>
          <w:rFonts w:ascii="Times New Roman" w:hAnsi="Times New Roman" w:cs="Times New Roman"/>
        </w:rPr>
        <w:t xml:space="preserve"> čo potvrdzuje i dosiahnutá nízka cena za predaj. </w:t>
      </w:r>
      <w:r w:rsidR="004D3AB1">
        <w:rPr>
          <w:rFonts w:ascii="Times New Roman" w:hAnsi="Times New Roman" w:cs="Times New Roman"/>
        </w:rPr>
        <w:t xml:space="preserve">Jediný uchádzač pravdepodobne disponoval informáciou, že nebola podaná konkurenčná ponuka. Táto informácia mohla </w:t>
      </w:r>
      <w:r w:rsidR="001D42FD">
        <w:rPr>
          <w:rFonts w:ascii="Times New Roman" w:hAnsi="Times New Roman" w:cs="Times New Roman"/>
        </w:rPr>
        <w:t xml:space="preserve">mať </w:t>
      </w:r>
      <w:r w:rsidR="004D3AB1">
        <w:rPr>
          <w:rFonts w:ascii="Times New Roman" w:hAnsi="Times New Roman" w:cs="Times New Roman"/>
        </w:rPr>
        <w:t>zásadný vplyv na výšku ponúknutej ceny.</w:t>
      </w:r>
    </w:p>
    <w:p w:rsidR="004A392F" w:rsidRPr="00BE046E" w:rsidP="00775F2F">
      <w:pPr>
        <w:jc w:val="both"/>
        <w:rPr>
          <w:rFonts w:ascii="Times New Roman" w:hAnsi="Times New Roman" w:cs="Times New Roman"/>
        </w:rPr>
      </w:pPr>
    </w:p>
    <w:p w:rsidR="000D328E" w:rsidRPr="00BE046E" w:rsidP="000D328E">
      <w:pPr>
        <w:jc w:val="both"/>
        <w:rPr>
          <w:rFonts w:ascii="Times New Roman" w:hAnsi="Times New Roman" w:cs="Times New Roman"/>
        </w:rPr>
      </w:pPr>
      <w:r w:rsidRPr="00BE046E" w:rsidR="001E05BA">
        <w:rPr>
          <w:rFonts w:ascii="Times New Roman" w:hAnsi="Times New Roman" w:cs="Times New Roman"/>
        </w:rPr>
        <w:t xml:space="preserve">4. </w:t>
      </w:r>
      <w:r w:rsidRPr="00BE046E">
        <w:rPr>
          <w:rFonts w:ascii="Times New Roman" w:hAnsi="Times New Roman" w:cs="Times New Roman"/>
        </w:rPr>
        <w:t>Došlo k porušeniu právnych predpisov upravujúcich stanovenie hodnoty SPP, a. s.. Neexistencia určenia hodnoty predmetu zmluvy znaleckým posudkom má vážne následky vo vz</w:t>
      </w:r>
      <w:r w:rsidR="00110F58">
        <w:rPr>
          <w:rFonts w:ascii="Times New Roman" w:hAnsi="Times New Roman" w:cs="Times New Roman"/>
        </w:rPr>
        <w:t xml:space="preserve">ťahu k </w:t>
      </w:r>
      <w:r w:rsidRPr="00BE046E">
        <w:rPr>
          <w:rFonts w:ascii="Times New Roman" w:hAnsi="Times New Roman" w:cs="Times New Roman"/>
        </w:rPr>
        <w:t>nadobudnutiu účinnosti Zmluvy o kúpe a predaji akcií</w:t>
      </w:r>
      <w:r w:rsidR="00110F58">
        <w:rPr>
          <w:rFonts w:ascii="Times New Roman" w:hAnsi="Times New Roman" w:cs="Times New Roman"/>
        </w:rPr>
        <w:t>,</w:t>
      </w:r>
      <w:r w:rsidRPr="00BE046E">
        <w:rPr>
          <w:rFonts w:ascii="Times New Roman" w:hAnsi="Times New Roman" w:cs="Times New Roman"/>
        </w:rPr>
        <w:t> rovnako predstavuje nesplnenie podmienok v konaní pri zápise do obchodného registra.</w:t>
      </w:r>
    </w:p>
    <w:p w:rsidR="000D328E" w:rsidRPr="00BE046E" w:rsidP="000D328E">
      <w:pPr>
        <w:jc w:val="both"/>
        <w:rPr>
          <w:rFonts w:ascii="Times New Roman" w:hAnsi="Times New Roman" w:cs="Times New Roman"/>
        </w:rPr>
      </w:pPr>
    </w:p>
    <w:p w:rsidR="000D328E" w:rsidRPr="00BE046E" w:rsidP="000D328E">
      <w:pPr>
        <w:jc w:val="both"/>
        <w:rPr>
          <w:rFonts w:ascii="Times New Roman" w:hAnsi="Times New Roman" w:cs="Times New Roman"/>
        </w:rPr>
      </w:pPr>
      <w:r w:rsidRPr="00BE046E">
        <w:rPr>
          <w:rFonts w:ascii="Times New Roman" w:hAnsi="Times New Roman" w:cs="Times New Roman"/>
        </w:rPr>
        <w:t>5. Akcionárskou zmluvou bol navodený stav, kedy majetková účasť štátu alebo Fondu národného majetku SR formálne bude 51 %, ale reálne nie je možné vykonávať práva väčšinového akcionára v rozsahu zodpovedajúcom percentuálnemu počtu akcií (§ 61, § 155 ods. 1, § 176a ods. 3 Obchodného zákonníka).</w:t>
      </w:r>
    </w:p>
    <w:p w:rsidR="000D328E" w:rsidRPr="00BE046E" w:rsidP="000D328E">
      <w:pPr>
        <w:jc w:val="both"/>
        <w:rPr>
          <w:rFonts w:ascii="Times New Roman" w:hAnsi="Times New Roman" w:cs="Times New Roman"/>
        </w:rPr>
      </w:pPr>
    </w:p>
    <w:p w:rsidR="001E05BA" w:rsidRPr="00BE046E" w:rsidP="000D328E">
      <w:pPr>
        <w:jc w:val="both"/>
        <w:rPr>
          <w:rFonts w:ascii="Times New Roman" w:hAnsi="Times New Roman" w:cs="Times New Roman"/>
        </w:rPr>
      </w:pPr>
      <w:r w:rsidRPr="00BE046E" w:rsidR="000D328E">
        <w:rPr>
          <w:rFonts w:ascii="Times New Roman" w:hAnsi="Times New Roman" w:cs="Times New Roman"/>
        </w:rPr>
        <w:t xml:space="preserve">6. </w:t>
      </w:r>
      <w:r w:rsidRPr="00BE046E">
        <w:rPr>
          <w:rFonts w:ascii="Times New Roman" w:hAnsi="Times New Roman" w:cs="Times New Roman"/>
        </w:rPr>
        <w:t xml:space="preserve">Strata vo výške 7.373.970.000,- Sk bola spôsobená tým, že neboli vykonané náležité opatrenia zo strany </w:t>
      </w:r>
      <w:r w:rsidR="001D42FD">
        <w:rPr>
          <w:rFonts w:ascii="Times New Roman" w:hAnsi="Times New Roman" w:cs="Times New Roman"/>
        </w:rPr>
        <w:t>na</w:t>
      </w:r>
      <w:r w:rsidRPr="00BE046E">
        <w:rPr>
          <w:rFonts w:ascii="Times New Roman" w:hAnsi="Times New Roman" w:cs="Times New Roman"/>
        </w:rPr>
        <w:t> to kompetentných osôb, so zreteľom  na riziko vyplývajúce z kolísania kurzov uvádzaných mien.</w:t>
      </w:r>
    </w:p>
    <w:p w:rsidR="000D328E" w:rsidRPr="00BE046E" w:rsidP="001E05BA">
      <w:pPr>
        <w:jc w:val="both"/>
        <w:rPr>
          <w:rFonts w:ascii="Times New Roman" w:hAnsi="Times New Roman" w:cs="Times New Roman"/>
        </w:rPr>
      </w:pPr>
    </w:p>
    <w:p w:rsidR="005753C6" w:rsidRPr="00BE046E" w:rsidP="005753C6">
      <w:pPr>
        <w:jc w:val="both"/>
        <w:rPr>
          <w:rFonts w:ascii="Times New Roman" w:hAnsi="Times New Roman" w:cs="Times New Roman"/>
        </w:rPr>
      </w:pPr>
      <w:r w:rsidRPr="00BE046E">
        <w:rPr>
          <w:rFonts w:ascii="Times New Roman" w:hAnsi="Times New Roman" w:cs="Times New Roman"/>
        </w:rPr>
        <w:t>7. Sprivatizovaná 49 % účasť v SPP, a. s. bola prevedená na spoločnosť v Holandsku s cieľom obísť plnenie daňových povinností v Slovenskej republike.</w:t>
      </w:r>
    </w:p>
    <w:p w:rsidR="005753C6" w:rsidRPr="00BE046E" w:rsidP="005753C6">
      <w:pPr>
        <w:jc w:val="both"/>
        <w:rPr>
          <w:rFonts w:ascii="Times New Roman" w:hAnsi="Times New Roman" w:cs="Times New Roman"/>
        </w:rPr>
      </w:pPr>
    </w:p>
    <w:p w:rsidR="000D328E" w:rsidRPr="00BE046E" w:rsidP="005753C6">
      <w:pPr>
        <w:jc w:val="both"/>
        <w:rPr>
          <w:rFonts w:ascii="Times New Roman" w:hAnsi="Times New Roman" w:cs="Times New Roman"/>
        </w:rPr>
      </w:pPr>
      <w:r w:rsidRPr="00BE046E" w:rsidR="005753C6">
        <w:rPr>
          <w:rFonts w:ascii="Times New Roman" w:hAnsi="Times New Roman" w:cs="Times New Roman"/>
        </w:rPr>
        <w:t>8. Privatizáciou účasti v SPP, a. s. bol navodený neprehľadný postup pri nákupe zemného plynu.</w:t>
      </w:r>
      <w:r w:rsidRPr="00BE046E">
        <w:rPr>
          <w:rFonts w:ascii="Times New Roman" w:hAnsi="Times New Roman" w:cs="Times New Roman"/>
        </w:rPr>
        <w:t xml:space="preserve"> </w:t>
      </w:r>
    </w:p>
    <w:p w:rsidR="000D328E" w:rsidRPr="00BE046E" w:rsidP="001E05BA">
      <w:pPr>
        <w:jc w:val="both"/>
        <w:rPr>
          <w:rFonts w:ascii="Times New Roman" w:hAnsi="Times New Roman" w:cs="Times New Roman"/>
        </w:rPr>
      </w:pPr>
    </w:p>
    <w:p w:rsidR="000D328E" w:rsidRPr="00BE046E" w:rsidP="000D328E">
      <w:pPr>
        <w:jc w:val="both"/>
        <w:rPr>
          <w:rFonts w:ascii="Times New Roman" w:hAnsi="Times New Roman" w:cs="Times New Roman"/>
        </w:rPr>
      </w:pPr>
      <w:r w:rsidRPr="00BE046E" w:rsidR="00F42584">
        <w:rPr>
          <w:rFonts w:ascii="Times New Roman" w:hAnsi="Times New Roman" w:cs="Times New Roman"/>
        </w:rPr>
        <w:t>9. Stav po privatizácii 49 % účasti v SPP, a. s. navodil situáciu, ke</w:t>
      </w:r>
      <w:r w:rsidR="00250F75">
        <w:rPr>
          <w:rFonts w:ascii="Times New Roman" w:hAnsi="Times New Roman" w:cs="Times New Roman"/>
        </w:rPr>
        <w:t>dy</w:t>
      </w:r>
      <w:r w:rsidRPr="00BE046E" w:rsidR="00F42584">
        <w:rPr>
          <w:rFonts w:ascii="Times New Roman" w:hAnsi="Times New Roman" w:cs="Times New Roman"/>
        </w:rPr>
        <w:t xml:space="preserve"> bolo možné dlhodobo tunelovať túto akciovú spoločnosť, čo v konečnom dôsledku prezentovala aj Slovenská informačná služba vo svojich správach o činnosti v rokoch 2003, 2004 a 2005.</w:t>
      </w:r>
      <w:r w:rsidR="00030D2E">
        <w:rPr>
          <w:rFonts w:ascii="Times New Roman" w:hAnsi="Times New Roman" w:cs="Times New Roman"/>
        </w:rPr>
        <w:t xml:space="preserve"> Uvádzanú skutočnosť definovala ako ohrozenie hospodárskych záujmov SR.</w:t>
      </w:r>
    </w:p>
    <w:p w:rsidR="000D328E" w:rsidRPr="00BE046E" w:rsidP="001E05BA">
      <w:pPr>
        <w:jc w:val="both"/>
        <w:rPr>
          <w:rFonts w:ascii="Times New Roman" w:hAnsi="Times New Roman" w:cs="Times New Roman"/>
        </w:rPr>
      </w:pPr>
    </w:p>
    <w:p w:rsidR="005F3C20"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A2629F" w:rsidP="005F3C20">
      <w:pPr>
        <w:rPr>
          <w:rFonts w:ascii="Times New Roman" w:hAnsi="Times New Roman" w:cs="Times New Roman"/>
        </w:rPr>
      </w:pPr>
    </w:p>
    <w:p w:rsidR="005F3C20" w:rsidP="005F3C20">
      <w:pPr>
        <w:rPr>
          <w:rFonts w:ascii="Times New Roman" w:hAnsi="Times New Roman" w:cs="Times New Roman"/>
          <w:b/>
        </w:rPr>
      </w:pPr>
      <w:r w:rsidR="003F267F">
        <w:rPr>
          <w:rFonts w:ascii="Times New Roman" w:hAnsi="Times New Roman" w:cs="Times New Roman"/>
          <w:b/>
        </w:rPr>
        <w:t>Zoznam d</w:t>
      </w:r>
      <w:r w:rsidRPr="000350E9">
        <w:rPr>
          <w:rFonts w:ascii="Times New Roman" w:hAnsi="Times New Roman" w:cs="Times New Roman"/>
          <w:b/>
        </w:rPr>
        <w:t>okumentov použitých v</w:t>
      </w:r>
      <w:r>
        <w:rPr>
          <w:rFonts w:ascii="Times New Roman" w:hAnsi="Times New Roman" w:cs="Times New Roman"/>
          <w:b/>
        </w:rPr>
        <w:t> </w:t>
      </w:r>
      <w:r w:rsidRPr="000350E9">
        <w:rPr>
          <w:rFonts w:ascii="Times New Roman" w:hAnsi="Times New Roman" w:cs="Times New Roman"/>
          <w:b/>
        </w:rPr>
        <w:t>Správe</w:t>
      </w:r>
    </w:p>
    <w:p w:rsidR="005F3C20" w:rsidP="005F3C20">
      <w:pPr>
        <w:rPr>
          <w:rFonts w:ascii="Times New Roman" w:hAnsi="Times New Roman" w:cs="Times New Roman"/>
          <w:b/>
        </w:rPr>
      </w:pPr>
    </w:p>
    <w:p w:rsidR="00A2629F" w:rsidRPr="000350E9" w:rsidP="005F3C20">
      <w:pPr>
        <w:rPr>
          <w:rFonts w:ascii="Times New Roman" w:hAnsi="Times New Roman" w:cs="Times New Roman"/>
          <w:b/>
        </w:rPr>
      </w:pPr>
    </w:p>
    <w:p w:rsidR="009C0337" w:rsidRPr="009C0337" w:rsidP="00E127C9">
      <w:pPr>
        <w:numPr>
          <w:ilvl w:val="3"/>
          <w:numId w:val="6"/>
        </w:numPr>
        <w:tabs>
          <w:tab w:val="left" w:pos="0"/>
          <w:tab w:val="clear" w:pos="2914"/>
        </w:tabs>
        <w:ind w:left="360"/>
        <w:jc w:val="both"/>
        <w:rPr>
          <w:rFonts w:ascii="Times New Roman" w:hAnsi="Times New Roman" w:cs="Times New Roman"/>
        </w:rPr>
      </w:pPr>
      <w:r w:rsidRPr="009C0337">
        <w:rPr>
          <w:rFonts w:ascii="Times New Roman" w:hAnsi="Times New Roman" w:cs="Times New Roman"/>
        </w:rPr>
        <w:t>Uznesenie vlády č. 922/1999, č. 56/2000,  č.</w:t>
      </w:r>
      <w:r w:rsidR="00E127C9">
        <w:rPr>
          <w:rFonts w:ascii="Times New Roman" w:hAnsi="Times New Roman" w:cs="Times New Roman"/>
        </w:rPr>
        <w:t xml:space="preserve"> </w:t>
      </w:r>
      <w:r w:rsidRPr="009C0337">
        <w:rPr>
          <w:rFonts w:ascii="Times New Roman" w:hAnsi="Times New Roman" w:cs="Times New Roman"/>
        </w:rPr>
        <w:t>353/2000, č. 437/2000, č. 463/2000,</w:t>
      </w:r>
      <w:r w:rsidR="001B5A18">
        <w:rPr>
          <w:rFonts w:ascii="Times New Roman" w:hAnsi="Times New Roman" w:cs="Times New Roman"/>
        </w:rPr>
        <w:t xml:space="preserve">             </w:t>
      </w:r>
      <w:r w:rsidRPr="009C0337">
        <w:rPr>
          <w:rFonts w:ascii="Times New Roman" w:hAnsi="Times New Roman" w:cs="Times New Roman"/>
        </w:rPr>
        <w:t>č. 577/2000, č. 1021/2000, č. 317/2001, č. 345/2001,</w:t>
      </w:r>
      <w:r w:rsidR="001B5A18">
        <w:rPr>
          <w:rFonts w:ascii="Times New Roman" w:hAnsi="Times New Roman" w:cs="Times New Roman"/>
        </w:rPr>
        <w:t xml:space="preserve"> </w:t>
      </w:r>
      <w:r w:rsidRPr="009C0337">
        <w:rPr>
          <w:rFonts w:ascii="Times New Roman" w:hAnsi="Times New Roman" w:cs="Times New Roman"/>
        </w:rPr>
        <w:t>č. 523/2001,</w:t>
      </w:r>
      <w:r w:rsidR="001B5A18">
        <w:rPr>
          <w:rFonts w:ascii="Times New Roman" w:hAnsi="Times New Roman" w:cs="Times New Roman"/>
        </w:rPr>
        <w:t xml:space="preserve"> </w:t>
      </w:r>
      <w:r w:rsidRPr="009C0337">
        <w:rPr>
          <w:rFonts w:ascii="Times New Roman" w:hAnsi="Times New Roman" w:cs="Times New Roman"/>
        </w:rPr>
        <w:t>č.</w:t>
      </w:r>
      <w:r w:rsidR="001B5A18">
        <w:rPr>
          <w:rFonts w:ascii="Times New Roman" w:hAnsi="Times New Roman" w:cs="Times New Roman"/>
        </w:rPr>
        <w:t xml:space="preserve"> </w:t>
      </w:r>
      <w:r w:rsidRPr="009C0337">
        <w:rPr>
          <w:rFonts w:ascii="Times New Roman" w:hAnsi="Times New Roman" w:cs="Times New Roman"/>
        </w:rPr>
        <w:t>167/2002,</w:t>
      </w:r>
      <w:r w:rsidR="001B5A18">
        <w:rPr>
          <w:rFonts w:ascii="Times New Roman" w:hAnsi="Times New Roman" w:cs="Times New Roman"/>
        </w:rPr>
        <w:t xml:space="preserve">                 </w:t>
      </w:r>
      <w:r w:rsidRPr="009C0337">
        <w:rPr>
          <w:rFonts w:ascii="Times New Roman" w:hAnsi="Times New Roman" w:cs="Times New Roman"/>
        </w:rPr>
        <w:t>č.</w:t>
      </w:r>
      <w:r w:rsidR="001B5A18">
        <w:rPr>
          <w:rFonts w:ascii="Times New Roman" w:hAnsi="Times New Roman" w:cs="Times New Roman"/>
        </w:rPr>
        <w:t xml:space="preserve"> </w:t>
      </w:r>
      <w:r w:rsidRPr="009C0337">
        <w:rPr>
          <w:rFonts w:ascii="Times New Roman" w:hAnsi="Times New Roman" w:cs="Times New Roman"/>
        </w:rPr>
        <w:t>188/2002,</w:t>
      </w:r>
      <w:r w:rsidR="001B5A18">
        <w:rPr>
          <w:rFonts w:ascii="Times New Roman" w:hAnsi="Times New Roman" w:cs="Times New Roman"/>
        </w:rPr>
        <w:t xml:space="preserve"> </w:t>
      </w:r>
      <w:r w:rsidRPr="009C0337">
        <w:rPr>
          <w:rFonts w:ascii="Times New Roman" w:hAnsi="Times New Roman" w:cs="Times New Roman"/>
        </w:rPr>
        <w:t>č.262/2002,</w:t>
      </w:r>
      <w:r w:rsidR="001B5A18">
        <w:rPr>
          <w:rFonts w:ascii="Times New Roman" w:hAnsi="Times New Roman" w:cs="Times New Roman"/>
        </w:rPr>
        <w:t xml:space="preserve"> </w:t>
      </w:r>
      <w:r w:rsidRPr="009C0337">
        <w:rPr>
          <w:rFonts w:ascii="Times New Roman" w:hAnsi="Times New Roman" w:cs="Times New Roman"/>
        </w:rPr>
        <w:t>č. 446/2002</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Vyhlásenie verejnej súťaže na privatizačného poradcu</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Ponuky uchádzačov na privatizačného poradcu</w:t>
      </w:r>
    </w:p>
    <w:p w:rsidR="005F3C20" w:rsidP="005F3C20">
      <w:pPr>
        <w:numPr>
          <w:ilvl w:val="3"/>
          <w:numId w:val="6"/>
        </w:numPr>
        <w:tabs>
          <w:tab w:val="left" w:pos="0"/>
          <w:tab w:val="clear" w:pos="2914"/>
        </w:tabs>
        <w:ind w:left="360"/>
        <w:jc w:val="both"/>
        <w:rPr>
          <w:rFonts w:ascii="Times New Roman" w:hAnsi="Times New Roman" w:cs="Times New Roman"/>
        </w:rPr>
      </w:pPr>
      <w:r>
        <w:rPr>
          <w:rFonts w:ascii="Times New Roman" w:hAnsi="Times New Roman" w:cs="Times New Roman"/>
        </w:rPr>
        <w:t>Notárska zápisnica Nz 187/2000 zo zasadnutia komisie na otváranie obálok zo dňa 01.12.2000</w:t>
      </w:r>
    </w:p>
    <w:p w:rsidR="005F3C20" w:rsidP="005F3C20">
      <w:pPr>
        <w:numPr>
          <w:ilvl w:val="3"/>
          <w:numId w:val="6"/>
        </w:numPr>
        <w:tabs>
          <w:tab w:val="left" w:pos="0"/>
          <w:tab w:val="clear" w:pos="2914"/>
        </w:tabs>
        <w:ind w:left="360"/>
        <w:jc w:val="both"/>
        <w:rPr>
          <w:rFonts w:ascii="Times New Roman" w:hAnsi="Times New Roman" w:cs="Times New Roman"/>
        </w:rPr>
      </w:pPr>
      <w:r>
        <w:rPr>
          <w:rFonts w:ascii="Times New Roman" w:hAnsi="Times New Roman" w:cs="Times New Roman"/>
        </w:rPr>
        <w:t>Notárska zápisnica Nz 212/2000 zo zasadnutia komisie na výber finančného poradcu zo dňa 01.12.2000</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Mandátna zmluva uzatvorená medzi MH SR a CSFB zo dňa 26.02.2001</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Faktúra č. M301/0210 zo dňa 19.07.2002 na sumu 26 950 000,00 USD</w:t>
      </w:r>
    </w:p>
    <w:p w:rsidR="005F3C20" w:rsidP="00392715">
      <w:pPr>
        <w:numPr>
          <w:ilvl w:val="3"/>
          <w:numId w:val="6"/>
        </w:numPr>
        <w:tabs>
          <w:tab w:val="left" w:pos="0"/>
          <w:tab w:val="clear" w:pos="2914"/>
        </w:tabs>
        <w:ind w:left="360"/>
        <w:jc w:val="both"/>
        <w:rPr>
          <w:rFonts w:ascii="Times New Roman" w:hAnsi="Times New Roman" w:cs="Times New Roman"/>
        </w:rPr>
      </w:pPr>
      <w:r>
        <w:rPr>
          <w:rFonts w:ascii="Times New Roman" w:hAnsi="Times New Roman" w:cs="Times New Roman"/>
        </w:rPr>
        <w:t>Faktúra č. M301/0437/1 zo dňa 31.07.2003 na sumu 4 586</w:t>
      </w:r>
      <w:r w:rsidR="00250F75">
        <w:rPr>
          <w:rFonts w:ascii="Times New Roman" w:hAnsi="Times New Roman" w:cs="Times New Roman"/>
        </w:rPr>
        <w:t> </w:t>
      </w:r>
      <w:r>
        <w:rPr>
          <w:rFonts w:ascii="Times New Roman" w:hAnsi="Times New Roman" w:cs="Times New Roman"/>
        </w:rPr>
        <w:t>084</w:t>
      </w:r>
      <w:r w:rsidR="00250F75">
        <w:rPr>
          <w:rFonts w:ascii="Times New Roman" w:hAnsi="Times New Roman" w:cs="Times New Roman"/>
        </w:rPr>
        <w:t>,</w:t>
      </w:r>
      <w:r>
        <w:rPr>
          <w:rFonts w:ascii="Times New Roman" w:hAnsi="Times New Roman" w:cs="Times New Roman"/>
        </w:rPr>
        <w:t>63 USD</w:t>
      </w:r>
    </w:p>
    <w:p w:rsidR="005F3C20" w:rsidP="00392715">
      <w:pPr>
        <w:numPr>
          <w:ilvl w:val="3"/>
          <w:numId w:val="6"/>
        </w:numPr>
        <w:tabs>
          <w:tab w:val="left" w:pos="0"/>
          <w:tab w:val="clear" w:pos="2914"/>
        </w:tabs>
        <w:ind w:left="360"/>
        <w:jc w:val="both"/>
        <w:rPr>
          <w:rFonts w:ascii="Times New Roman" w:hAnsi="Times New Roman" w:cs="Times New Roman"/>
        </w:rPr>
      </w:pPr>
      <w:r>
        <w:rPr>
          <w:rFonts w:ascii="Times New Roman" w:hAnsi="Times New Roman" w:cs="Times New Roman"/>
        </w:rPr>
        <w:t>Ocenenie 49% podielu SPP a.</w:t>
      </w:r>
      <w:r w:rsidR="00250F75">
        <w:rPr>
          <w:rFonts w:ascii="Times New Roman" w:hAnsi="Times New Roman" w:cs="Times New Roman"/>
        </w:rPr>
        <w:t xml:space="preserve"> </w:t>
      </w:r>
      <w:r>
        <w:rPr>
          <w:rFonts w:ascii="Times New Roman" w:hAnsi="Times New Roman" w:cs="Times New Roman"/>
        </w:rPr>
        <w:t xml:space="preserve">s., Bratislava z 11. marca 2002, </w:t>
      </w:r>
      <w:r w:rsidR="00250F75">
        <w:rPr>
          <w:rFonts w:ascii="Times New Roman" w:hAnsi="Times New Roman" w:cs="Times New Roman"/>
        </w:rPr>
        <w:t>s</w:t>
      </w:r>
      <w:r>
        <w:rPr>
          <w:rFonts w:ascii="Times New Roman" w:hAnsi="Times New Roman" w:cs="Times New Roman"/>
        </w:rPr>
        <w:t>úhrnná informácia vypracovaná privatizačným poradcom CSFB – neoverená kópia</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 xml:space="preserve">Prezentácia CSFB Projekt Dunaj – Výbor pre privatizáciu, marec 2002, </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 xml:space="preserve">Štatút komisie pre prípravu a realizáciu SPP š. p. Bratislava </w:t>
      </w:r>
      <w:r w:rsidR="00250F75">
        <w:rPr>
          <w:rFonts w:ascii="Times New Roman" w:hAnsi="Times New Roman" w:cs="Times New Roman"/>
        </w:rPr>
        <w:t>– kópia</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Zápisy zo zasadnutia  pracovnej skupiny  pre prípravu a realizáciu  privatizácie SPP</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List spoločnosti Williams, v ktorom oznamuje, že nepodá ponuku</w:t>
      </w:r>
      <w:r w:rsidR="00250F75">
        <w:rPr>
          <w:rFonts w:ascii="Times New Roman" w:hAnsi="Times New Roman" w:cs="Times New Roman"/>
        </w:rPr>
        <w:t xml:space="preserve"> - kópia</w:t>
      </w:r>
      <w:r>
        <w:rPr>
          <w:rFonts w:ascii="Times New Roman" w:hAnsi="Times New Roman" w:cs="Times New Roman"/>
        </w:rPr>
        <w:t xml:space="preserve"> </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 xml:space="preserve">Pravidlá </w:t>
      </w:r>
      <w:r w:rsidRPr="006A60A9">
        <w:rPr>
          <w:rFonts w:ascii="Times New Roman" w:hAnsi="Times New Roman" w:cs="Times New Roman"/>
        </w:rPr>
        <w:t>výberového procesu</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Výberové kritériá</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Zmluva</w:t>
      </w:r>
      <w:r w:rsidRPr="002B5BDA">
        <w:rPr>
          <w:rFonts w:ascii="Times New Roman" w:hAnsi="Times New Roman" w:cs="Times New Roman"/>
        </w:rPr>
        <w:t xml:space="preserve"> o kúpe a predaji akcií </w:t>
      </w:r>
      <w:r>
        <w:rPr>
          <w:rFonts w:ascii="Times New Roman" w:hAnsi="Times New Roman" w:cs="Times New Roman"/>
        </w:rPr>
        <w:t>zo</w:t>
      </w:r>
      <w:r w:rsidRPr="002B5BDA">
        <w:rPr>
          <w:rFonts w:ascii="Times New Roman" w:hAnsi="Times New Roman" w:cs="Times New Roman"/>
        </w:rPr>
        <w:t xml:space="preserve"> dňa 18.03.2002</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 xml:space="preserve">Akcionárska </w:t>
      </w:r>
      <w:r w:rsidRPr="002B5BDA">
        <w:rPr>
          <w:rFonts w:ascii="Times New Roman" w:hAnsi="Times New Roman" w:cs="Times New Roman"/>
        </w:rPr>
        <w:t>zm</w:t>
      </w:r>
      <w:r>
        <w:rPr>
          <w:rFonts w:ascii="Times New Roman" w:hAnsi="Times New Roman" w:cs="Times New Roman"/>
        </w:rPr>
        <w:t>luva</w:t>
      </w:r>
      <w:r w:rsidRPr="002B5BDA">
        <w:rPr>
          <w:rFonts w:ascii="Times New Roman" w:hAnsi="Times New Roman" w:cs="Times New Roman"/>
        </w:rPr>
        <w:t xml:space="preserve"> </w:t>
      </w:r>
      <w:r>
        <w:rPr>
          <w:rFonts w:ascii="Times New Roman" w:hAnsi="Times New Roman" w:cs="Times New Roman"/>
        </w:rPr>
        <w:t>zo</w:t>
      </w:r>
      <w:r w:rsidRPr="002B5BDA">
        <w:rPr>
          <w:rFonts w:ascii="Times New Roman" w:hAnsi="Times New Roman" w:cs="Times New Roman"/>
        </w:rPr>
        <w:t xml:space="preserve"> dňa 18.03.2002</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Zmluva</w:t>
      </w:r>
      <w:r w:rsidRPr="002B5BDA">
        <w:rPr>
          <w:rFonts w:ascii="Times New Roman" w:hAnsi="Times New Roman" w:cs="Times New Roman"/>
        </w:rPr>
        <w:t xml:space="preserve"> o viazanom účte</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Správa o činnosti SIS v roku 2003</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Správa o činnosti SIS v roku 2004</w:t>
      </w:r>
    </w:p>
    <w:p w:rsidR="005F3C20" w:rsidP="005F3C20">
      <w:pPr>
        <w:numPr>
          <w:ilvl w:val="3"/>
          <w:numId w:val="6"/>
        </w:numPr>
        <w:tabs>
          <w:tab w:val="left" w:pos="0"/>
          <w:tab w:val="clear" w:pos="2914"/>
        </w:tabs>
        <w:ind w:left="360"/>
        <w:rPr>
          <w:rFonts w:ascii="Times New Roman" w:hAnsi="Times New Roman" w:cs="Times New Roman"/>
        </w:rPr>
      </w:pPr>
      <w:r>
        <w:rPr>
          <w:rFonts w:ascii="Times New Roman" w:hAnsi="Times New Roman" w:cs="Times New Roman"/>
        </w:rPr>
        <w:t>Správa o činnosti SIS v roku 2005</w:t>
      </w:r>
    </w:p>
    <w:p w:rsidR="005F3C20" w:rsidP="005F3C20">
      <w:pPr>
        <w:rPr>
          <w:rFonts w:ascii="Times New Roman" w:hAnsi="Times New Roman" w:cs="Times New Roman"/>
        </w:rPr>
      </w:pPr>
    </w:p>
    <w:p w:rsidR="005F3C20" w:rsidRPr="00BE046E" w:rsidP="001E05BA">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15" w:rsidP="00AA616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92715" w:rsidP="00AA616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15" w:rsidP="006D2D10">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54FE6">
      <w:rPr>
        <w:rStyle w:val="PageNumber"/>
        <w:rFonts w:ascii="Times New Roman" w:hAnsi="Times New Roman" w:cs="Times New Roman"/>
        <w:noProof/>
      </w:rPr>
      <w:t>21</w:t>
    </w:r>
    <w:r>
      <w:rPr>
        <w:rStyle w:val="PageNumber"/>
        <w:rFonts w:ascii="Times New Roman" w:hAnsi="Times New Roman" w:cs="Times New Roman"/>
      </w:rPr>
      <w:fldChar w:fldCharType="end"/>
    </w:r>
  </w:p>
  <w:p w:rsidR="00392715" w:rsidP="00AA6161">
    <w:pPr>
      <w:pStyle w:val="Footer"/>
      <w:ind w:right="360"/>
      <w:jc w:val="right"/>
      <w:rPr>
        <w:rFonts w:ascii="Times New Roman" w:hAnsi="Times New Roman" w:cs="Times New Roman"/>
      </w:rPr>
    </w:pPr>
    <w:r>
      <w:rPr>
        <w:rFonts w:ascii="Times New Roman" w:hAnsi="Times New Roman" w:cs="Times New Roman"/>
      </w:rPr>
      <w:tab/>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68D"/>
    <w:multiLevelType w:val="hybridMultilevel"/>
    <w:tmpl w:val="F162F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7B2F34"/>
    <w:multiLevelType w:val="multilevel"/>
    <w:tmpl w:val="6C904BC2"/>
    <w:lvl w:ilvl="0">
      <w:start w:val="13"/>
      <w:numFmt w:val="bullet"/>
      <w:lvlText w:val="-"/>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cs="Courier New"/>
        <w:rtl w:val="0"/>
      </w:rPr>
    </w:lvl>
    <w:lvl w:ilvl="2">
      <w:start w:val="1"/>
      <w:numFmt w:val="bullet"/>
      <w:lvlText w:val=""/>
      <w:lvlJc w:val="left"/>
      <w:pPr>
        <w:tabs>
          <w:tab w:val="num" w:pos="2084"/>
        </w:tabs>
        <w:ind w:left="2084" w:hanging="360"/>
      </w:pPr>
      <w:rPr>
        <w:rFonts w:ascii="Wingdings" w:hAnsi="Wingdings" w:cs="Wingdings"/>
        <w:rtl w:val="0"/>
      </w:rPr>
    </w:lvl>
    <w:lvl w:ilvl="3">
      <w:start w:val="1"/>
      <w:numFmt w:val="bullet"/>
      <w:lvlText w:val=""/>
      <w:lvlJc w:val="left"/>
      <w:pPr>
        <w:tabs>
          <w:tab w:val="num" w:pos="2804"/>
        </w:tabs>
        <w:ind w:left="2804" w:hanging="360"/>
      </w:pPr>
      <w:rPr>
        <w:rFonts w:ascii="Symbol" w:hAnsi="Symbol" w:cs="Symbol"/>
        <w:rtl w:val="0"/>
      </w:rPr>
    </w:lvl>
    <w:lvl w:ilvl="4">
      <w:start w:val="1"/>
      <w:numFmt w:val="bullet"/>
      <w:lvlText w:val="o"/>
      <w:lvlJc w:val="left"/>
      <w:pPr>
        <w:tabs>
          <w:tab w:val="num" w:pos="3524"/>
        </w:tabs>
        <w:ind w:left="3524" w:hanging="360"/>
      </w:pPr>
      <w:rPr>
        <w:rFonts w:ascii="Courier New" w:hAnsi="Courier New" w:cs="Courier New"/>
        <w:rtl w:val="0"/>
      </w:rPr>
    </w:lvl>
    <w:lvl w:ilvl="5">
      <w:start w:val="1"/>
      <w:numFmt w:val="bullet"/>
      <w:lvlText w:val=""/>
      <w:lvlJc w:val="left"/>
      <w:pPr>
        <w:tabs>
          <w:tab w:val="num" w:pos="4244"/>
        </w:tabs>
        <w:ind w:left="4244" w:hanging="360"/>
      </w:pPr>
      <w:rPr>
        <w:rFonts w:ascii="Wingdings" w:hAnsi="Wingdings" w:cs="Wingdings"/>
        <w:rtl w:val="0"/>
      </w:rPr>
    </w:lvl>
    <w:lvl w:ilvl="6">
      <w:start w:val="1"/>
      <w:numFmt w:val="bullet"/>
      <w:lvlText w:val=""/>
      <w:lvlJc w:val="left"/>
      <w:pPr>
        <w:tabs>
          <w:tab w:val="num" w:pos="4964"/>
        </w:tabs>
        <w:ind w:left="4964" w:hanging="360"/>
      </w:pPr>
      <w:rPr>
        <w:rFonts w:ascii="Symbol" w:hAnsi="Symbol" w:cs="Symbol"/>
        <w:rtl w:val="0"/>
      </w:rPr>
    </w:lvl>
    <w:lvl w:ilvl="7">
      <w:start w:val="1"/>
      <w:numFmt w:val="bullet"/>
      <w:lvlText w:val="o"/>
      <w:lvlJc w:val="left"/>
      <w:pPr>
        <w:tabs>
          <w:tab w:val="num" w:pos="5684"/>
        </w:tabs>
        <w:ind w:left="5684" w:hanging="360"/>
      </w:pPr>
      <w:rPr>
        <w:rFonts w:ascii="Courier New" w:hAnsi="Courier New" w:cs="Courier New"/>
        <w:rtl w:val="0"/>
      </w:rPr>
    </w:lvl>
    <w:lvl w:ilvl="8">
      <w:start w:val="1"/>
      <w:numFmt w:val="bullet"/>
      <w:lvlText w:val=""/>
      <w:lvlJc w:val="left"/>
      <w:pPr>
        <w:tabs>
          <w:tab w:val="num" w:pos="6404"/>
        </w:tabs>
        <w:ind w:left="6404" w:hanging="360"/>
      </w:pPr>
      <w:rPr>
        <w:rFonts w:ascii="Wingdings" w:hAnsi="Wingdings" w:cs="Wingdings"/>
        <w:rtl w:val="0"/>
      </w:rPr>
    </w:lvl>
  </w:abstractNum>
  <w:abstractNum w:abstractNumId="2">
    <w:nsid w:val="0E063131"/>
    <w:multiLevelType w:val="multilevel"/>
    <w:tmpl w:val="9776EF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b/>
        <w:bCs/>
        <w:i w:val="0"/>
        <w:iCs w:val="0"/>
        <w:sz w:val="28"/>
        <w:szCs w:val="28"/>
        <w:rtl w:val="0"/>
      </w:rPr>
    </w:lvl>
    <w:lvl w:ilvl="1">
      <w:start w:val="1"/>
      <w:numFmt w:val="decimal"/>
      <w:pStyle w:val="Heading2"/>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pStyle w:val="Heading3"/>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pStyle w:val="Heading4"/>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4">
    <w:nsid w:val="1E63024C"/>
    <w:multiLevelType w:val="singleLevel"/>
    <w:tmpl w:val="7E8EB000"/>
    <w:lvl w:ilvl="0">
      <w:start w:val="2"/>
      <w:numFmt w:val="decimal"/>
      <w:lvlText w:val="%1. "/>
      <w:legacy w:legacy="1" w:legacySpace="0" w:legacyIndent="283"/>
      <w:lvlJc w:val="left"/>
      <w:pPr>
        <w:ind w:left="283" w:hanging="283"/>
      </w:pPr>
      <w:rPr>
        <w:rFonts w:ascii="Times New Roman" w:hAnsi="Times New Roman" w:cs="Times New Roman"/>
        <w:b w:val="0"/>
        <w:i w:val="0"/>
        <w:strike w:val="0"/>
        <w:dstrike w:val="0"/>
        <w:sz w:val="24"/>
        <w:u w:val="none"/>
        <w:effect w:val="none"/>
        <w:rtl w:val="0"/>
      </w:rPr>
    </w:lvl>
  </w:abstractNum>
  <w:abstractNum w:abstractNumId="5">
    <w:nsid w:val="20046E57"/>
    <w:multiLevelType w:val="multilevel"/>
    <w:tmpl w:val="C250ED0E"/>
    <w:lvl w:ilvl="0">
      <w:start w:val="1"/>
      <w:numFmt w:val="bullet"/>
      <w:lvlText w:val="o"/>
      <w:lvlJc w:val="left"/>
      <w:pPr>
        <w:tabs>
          <w:tab w:val="num" w:pos="720"/>
        </w:tabs>
        <w:ind w:left="720" w:hanging="360"/>
      </w:pPr>
      <w:rPr>
        <w:rFonts w:ascii="Courier New" w:hAnsi="Courier New" w:cs="Courier New"/>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6">
    <w:nsid w:val="2386130A"/>
    <w:multiLevelType w:val="multilevel"/>
    <w:tmpl w:val="242AAC00"/>
    <w:lvl w:ilvl="0">
      <w:start w:val="1"/>
      <w:numFmt w:val="decimal"/>
      <w:lvlText w:val="%1."/>
      <w:lvlJc w:val="left"/>
      <w:pPr>
        <w:tabs>
          <w:tab w:val="num" w:pos="754"/>
        </w:tabs>
        <w:ind w:left="754" w:hanging="360"/>
      </w:p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7">
    <w:nsid w:val="269E23E3"/>
    <w:multiLevelType w:val="hybridMultilevel"/>
    <w:tmpl w:val="0194DBAC"/>
    <w:lvl w:ilvl="0">
      <w:start w:val="1"/>
      <w:numFmt w:val="bullet"/>
      <w:lvlText w:val=""/>
      <w:lvlJc w:val="left"/>
      <w:pPr>
        <w:tabs>
          <w:tab w:val="num" w:pos="720"/>
        </w:tabs>
        <w:ind w:left="720" w:hanging="36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8">
    <w:nsid w:val="2C5E5390"/>
    <w:multiLevelType w:val="hybridMultilevel"/>
    <w:tmpl w:val="F6221FDA"/>
    <w:lvl w:ilvl="0">
      <w:start w:val="1"/>
      <w:numFmt w:val="bullet"/>
      <w:lvlText w:val="-"/>
      <w:lvlJc w:val="left"/>
      <w:pPr>
        <w:tabs>
          <w:tab w:val="num" w:pos="717"/>
        </w:tabs>
        <w:ind w:left="717" w:hanging="360"/>
      </w:pPr>
      <w:rPr>
        <w:rFonts w:ascii="Times New Roman" w:hAnsi="Times New Roman" w:cs="Times New Roman"/>
        <w:rtl w:val="0"/>
      </w:rPr>
    </w:lvl>
    <w:lvl w:ilvl="1">
      <w:start w:val="1"/>
      <w:numFmt w:val="bullet"/>
      <w:lvlText w:val="o"/>
      <w:lvlJc w:val="left"/>
      <w:pPr>
        <w:tabs>
          <w:tab w:val="num" w:pos="1437"/>
        </w:tabs>
        <w:ind w:left="1437" w:hanging="360"/>
      </w:pPr>
      <w:rPr>
        <w:rFonts w:ascii="Courier New" w:hAnsi="Courier New" w:cs="Courier New"/>
        <w:rtl w:val="0"/>
      </w:rPr>
    </w:lvl>
    <w:lvl w:ilvl="2">
      <w:start w:val="1"/>
      <w:numFmt w:val="bullet"/>
      <w:lvlText w:val=""/>
      <w:lvlJc w:val="left"/>
      <w:pPr>
        <w:tabs>
          <w:tab w:val="num" w:pos="2157"/>
        </w:tabs>
        <w:ind w:left="2157" w:hanging="360"/>
      </w:pPr>
      <w:rPr>
        <w:rFonts w:ascii="Wingdings" w:hAnsi="Wingdings"/>
        <w:rtl w:val="0"/>
      </w:rPr>
    </w:lvl>
    <w:lvl w:ilvl="3">
      <w:start w:val="1"/>
      <w:numFmt w:val="bullet"/>
      <w:lvlText w:val=""/>
      <w:lvlJc w:val="left"/>
      <w:pPr>
        <w:tabs>
          <w:tab w:val="num" w:pos="2877"/>
        </w:tabs>
        <w:ind w:left="2877" w:hanging="360"/>
      </w:pPr>
      <w:rPr>
        <w:rFonts w:ascii="Symbol" w:hAnsi="Symbol"/>
        <w:rtl w:val="0"/>
      </w:rPr>
    </w:lvl>
    <w:lvl w:ilvl="4">
      <w:start w:val="1"/>
      <w:numFmt w:val="bullet"/>
      <w:lvlText w:val="o"/>
      <w:lvlJc w:val="left"/>
      <w:pPr>
        <w:tabs>
          <w:tab w:val="num" w:pos="3597"/>
        </w:tabs>
        <w:ind w:left="3597" w:hanging="360"/>
      </w:pPr>
      <w:rPr>
        <w:rFonts w:ascii="Courier New" w:hAnsi="Courier New" w:cs="Courier New"/>
        <w:rtl w:val="0"/>
      </w:rPr>
    </w:lvl>
    <w:lvl w:ilvl="5">
      <w:start w:val="1"/>
      <w:numFmt w:val="bullet"/>
      <w:lvlText w:val=""/>
      <w:lvlJc w:val="left"/>
      <w:pPr>
        <w:tabs>
          <w:tab w:val="num" w:pos="4317"/>
        </w:tabs>
        <w:ind w:left="4317" w:hanging="360"/>
      </w:pPr>
      <w:rPr>
        <w:rFonts w:ascii="Wingdings" w:hAnsi="Wingdings"/>
        <w:rtl w:val="0"/>
      </w:rPr>
    </w:lvl>
    <w:lvl w:ilvl="6">
      <w:start w:val="1"/>
      <w:numFmt w:val="bullet"/>
      <w:lvlText w:val=""/>
      <w:lvlJc w:val="left"/>
      <w:pPr>
        <w:tabs>
          <w:tab w:val="num" w:pos="5037"/>
        </w:tabs>
        <w:ind w:left="5037" w:hanging="360"/>
      </w:pPr>
      <w:rPr>
        <w:rFonts w:ascii="Symbol" w:hAnsi="Symbol"/>
        <w:rtl w:val="0"/>
      </w:rPr>
    </w:lvl>
    <w:lvl w:ilvl="7">
      <w:start w:val="1"/>
      <w:numFmt w:val="bullet"/>
      <w:lvlText w:val="o"/>
      <w:lvlJc w:val="left"/>
      <w:pPr>
        <w:tabs>
          <w:tab w:val="num" w:pos="5757"/>
        </w:tabs>
        <w:ind w:left="5757" w:hanging="360"/>
      </w:pPr>
      <w:rPr>
        <w:rFonts w:ascii="Courier New" w:hAnsi="Courier New" w:cs="Courier New"/>
        <w:rtl w:val="0"/>
      </w:rPr>
    </w:lvl>
    <w:lvl w:ilvl="8">
      <w:start w:val="1"/>
      <w:numFmt w:val="bullet"/>
      <w:lvlText w:val=""/>
      <w:lvlJc w:val="left"/>
      <w:pPr>
        <w:tabs>
          <w:tab w:val="num" w:pos="6477"/>
        </w:tabs>
        <w:ind w:left="6477" w:hanging="360"/>
      </w:pPr>
      <w:rPr>
        <w:rFonts w:ascii="Wingdings" w:hAnsi="Wingdings"/>
        <w:rtl w:val="0"/>
      </w:rPr>
    </w:lvl>
  </w:abstractNum>
  <w:abstractNum w:abstractNumId="9">
    <w:nsid w:val="3968086A"/>
    <w:multiLevelType w:val="hybridMultilevel"/>
    <w:tmpl w:val="A9C43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A80009"/>
    <w:multiLevelType w:val="hybridMultilevel"/>
    <w:tmpl w:val="FCDE8596"/>
    <w:lvl w:ilvl="0">
      <w:start w:val="1"/>
      <w:numFmt w:val="decimal"/>
      <w:lvlText w:val="%1."/>
      <w:lvlJc w:val="left"/>
      <w:pPr>
        <w:tabs>
          <w:tab w:val="num" w:pos="35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ABA3567"/>
    <w:multiLevelType w:val="hybridMultilevel"/>
    <w:tmpl w:val="7B4A665E"/>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
    <w:nsid w:val="44B7585A"/>
    <w:multiLevelType w:val="multilevel"/>
    <w:tmpl w:val="6C904BC2"/>
    <w:lvl w:ilvl="0">
      <w:start w:val="13"/>
      <w:numFmt w:val="bullet"/>
      <w:lvlText w:val="-"/>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cs="Courier New"/>
        <w:rtl w:val="0"/>
      </w:rPr>
    </w:lvl>
    <w:lvl w:ilvl="2">
      <w:start w:val="1"/>
      <w:numFmt w:val="bullet"/>
      <w:lvlText w:val=""/>
      <w:lvlJc w:val="left"/>
      <w:pPr>
        <w:tabs>
          <w:tab w:val="num" w:pos="2084"/>
        </w:tabs>
        <w:ind w:left="2084" w:hanging="360"/>
      </w:pPr>
      <w:rPr>
        <w:rFonts w:ascii="Wingdings" w:hAnsi="Wingdings" w:cs="Wingdings"/>
        <w:rtl w:val="0"/>
      </w:rPr>
    </w:lvl>
    <w:lvl w:ilvl="3">
      <w:start w:val="1"/>
      <w:numFmt w:val="bullet"/>
      <w:lvlText w:val=""/>
      <w:lvlJc w:val="left"/>
      <w:pPr>
        <w:tabs>
          <w:tab w:val="num" w:pos="2804"/>
        </w:tabs>
        <w:ind w:left="2804" w:hanging="360"/>
      </w:pPr>
      <w:rPr>
        <w:rFonts w:ascii="Symbol" w:hAnsi="Symbol" w:cs="Symbol"/>
        <w:rtl w:val="0"/>
      </w:rPr>
    </w:lvl>
    <w:lvl w:ilvl="4">
      <w:start w:val="1"/>
      <w:numFmt w:val="bullet"/>
      <w:lvlText w:val="o"/>
      <w:lvlJc w:val="left"/>
      <w:pPr>
        <w:tabs>
          <w:tab w:val="num" w:pos="3524"/>
        </w:tabs>
        <w:ind w:left="3524" w:hanging="360"/>
      </w:pPr>
      <w:rPr>
        <w:rFonts w:ascii="Courier New" w:hAnsi="Courier New" w:cs="Courier New"/>
        <w:rtl w:val="0"/>
      </w:rPr>
    </w:lvl>
    <w:lvl w:ilvl="5">
      <w:start w:val="1"/>
      <w:numFmt w:val="bullet"/>
      <w:lvlText w:val=""/>
      <w:lvlJc w:val="left"/>
      <w:pPr>
        <w:tabs>
          <w:tab w:val="num" w:pos="4244"/>
        </w:tabs>
        <w:ind w:left="4244" w:hanging="360"/>
      </w:pPr>
      <w:rPr>
        <w:rFonts w:ascii="Wingdings" w:hAnsi="Wingdings" w:cs="Wingdings"/>
        <w:rtl w:val="0"/>
      </w:rPr>
    </w:lvl>
    <w:lvl w:ilvl="6">
      <w:start w:val="1"/>
      <w:numFmt w:val="bullet"/>
      <w:lvlText w:val=""/>
      <w:lvlJc w:val="left"/>
      <w:pPr>
        <w:tabs>
          <w:tab w:val="num" w:pos="4964"/>
        </w:tabs>
        <w:ind w:left="4964" w:hanging="360"/>
      </w:pPr>
      <w:rPr>
        <w:rFonts w:ascii="Symbol" w:hAnsi="Symbol" w:cs="Symbol"/>
        <w:rtl w:val="0"/>
      </w:rPr>
    </w:lvl>
    <w:lvl w:ilvl="7">
      <w:start w:val="1"/>
      <w:numFmt w:val="bullet"/>
      <w:lvlText w:val="o"/>
      <w:lvlJc w:val="left"/>
      <w:pPr>
        <w:tabs>
          <w:tab w:val="num" w:pos="5684"/>
        </w:tabs>
        <w:ind w:left="5684" w:hanging="360"/>
      </w:pPr>
      <w:rPr>
        <w:rFonts w:ascii="Courier New" w:hAnsi="Courier New" w:cs="Courier New"/>
        <w:rtl w:val="0"/>
      </w:rPr>
    </w:lvl>
    <w:lvl w:ilvl="8">
      <w:start w:val="1"/>
      <w:numFmt w:val="bullet"/>
      <w:lvlText w:val=""/>
      <w:lvlJc w:val="left"/>
      <w:pPr>
        <w:tabs>
          <w:tab w:val="num" w:pos="6404"/>
        </w:tabs>
        <w:ind w:left="6404" w:hanging="360"/>
      </w:pPr>
      <w:rPr>
        <w:rFonts w:ascii="Wingdings" w:hAnsi="Wingdings" w:cs="Wingdings"/>
        <w:rtl w:val="0"/>
      </w:rPr>
    </w:lvl>
  </w:abstractNum>
  <w:abstractNum w:abstractNumId="13">
    <w:nsid w:val="6A9D694F"/>
    <w:multiLevelType w:val="hybridMultilevel"/>
    <w:tmpl w:val="5D3C577C"/>
    <w:lvl w:ilvl="0">
      <w:start w:val="1"/>
      <w:numFmt w:val="decimal"/>
      <w:lvlText w:val="%1."/>
      <w:lvlJc w:val="left"/>
      <w:pPr>
        <w:tabs>
          <w:tab w:val="num" w:pos="360"/>
        </w:tabs>
        <w:ind w:left="360" w:hanging="360"/>
      </w:pPr>
    </w:lvl>
    <w:lvl w:ilvl="1">
      <w:start w:val="2"/>
      <w:numFmt w:val="bullet"/>
      <w:lvlText w:val="-"/>
      <w:lvlJc w:val="left"/>
      <w:pPr>
        <w:tabs>
          <w:tab w:val="num" w:pos="1080"/>
        </w:tabs>
        <w:ind w:left="1080" w:hanging="360"/>
      </w:pPr>
      <w:rPr>
        <w:rFonts w:ascii="Times New Roman" w:hAnsi="Times New Roman" w:cs="Times New Roman"/>
        <w:rtl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C89148F"/>
    <w:multiLevelType w:val="multilevel"/>
    <w:tmpl w:val="242AAC00"/>
    <w:lvl w:ilvl="0">
      <w:start w:val="1"/>
      <w:numFmt w:val="decimal"/>
      <w:lvlText w:val="%1."/>
      <w:lvlJc w:val="left"/>
      <w:pPr>
        <w:tabs>
          <w:tab w:val="num" w:pos="754"/>
        </w:tabs>
        <w:ind w:left="754" w:hanging="360"/>
      </w:p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15">
    <w:nsid w:val="73DB65A4"/>
    <w:multiLevelType w:val="multilevel"/>
    <w:tmpl w:val="242AAC00"/>
    <w:lvl w:ilvl="0">
      <w:start w:val="1"/>
      <w:numFmt w:val="decimal"/>
      <w:lvlText w:val="%1."/>
      <w:lvlJc w:val="left"/>
      <w:pPr>
        <w:tabs>
          <w:tab w:val="num" w:pos="754"/>
        </w:tabs>
        <w:ind w:left="754" w:hanging="360"/>
      </w:p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16">
    <w:nsid w:val="754F3460"/>
    <w:multiLevelType w:val="hybridMultilevel"/>
    <w:tmpl w:val="2BE8E066"/>
    <w:lvl w:ilvl="0">
      <w:start w:val="1"/>
      <w:numFmt w:val="bullet"/>
      <w:lvlText w:val=""/>
      <w:lvlJc w:val="left"/>
      <w:pPr>
        <w:tabs>
          <w:tab w:val="num" w:pos="1080"/>
        </w:tabs>
        <w:ind w:left="1080" w:hanging="360"/>
      </w:pPr>
      <w:rPr>
        <w:rFonts w:ascii="Symbol" w:hAnsi="Symbol"/>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num w:numId="1">
    <w:abstractNumId w:val="13"/>
  </w:num>
  <w:num w:numId="2">
    <w:abstractNumId w:val="11"/>
  </w:num>
  <w:num w:numId="3">
    <w:abstractNumId w:val="3"/>
  </w:num>
  <w:num w:numId="4">
    <w:abstractNumId w:val="7"/>
  </w:num>
  <w:num w:numId="5">
    <w:abstractNumId w:val="1"/>
  </w:num>
  <w:num w:numId="6">
    <w:abstractNumId w:val="15"/>
  </w:num>
  <w:num w:numId="7">
    <w:abstractNumId w:val="5"/>
  </w:num>
  <w:num w:numId="8">
    <w:abstractNumId w:val="12"/>
  </w:num>
  <w:num w:numId="9">
    <w:abstractNumId w:val="0"/>
  </w:num>
  <w:num w:numId="10">
    <w:abstractNumId w:val="8"/>
  </w:num>
  <w:num w:numId="11">
    <w:abstractNumId w:val="2"/>
  </w:num>
  <w:num w:numId="12">
    <w:abstractNumId w:val="16"/>
  </w:num>
  <w:num w:numId="13">
    <w:abstractNumId w:val="9"/>
  </w:num>
  <w:num w:numId="14">
    <w:abstractNumId w:val="4"/>
    <w:lvlOverride w:ilvl="0">
      <w:startOverride w:val="2"/>
    </w:lvlOverride>
  </w:num>
  <w:num w:numId="15">
    <w:abstractNumId w:val="14"/>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30D2E"/>
    <w:rsid w:val="000350E9"/>
    <w:rsid w:val="00053091"/>
    <w:rsid w:val="00063FC7"/>
    <w:rsid w:val="000779FF"/>
    <w:rsid w:val="000B0688"/>
    <w:rsid w:val="000B11FD"/>
    <w:rsid w:val="000C291D"/>
    <w:rsid w:val="000C5CB9"/>
    <w:rsid w:val="000D328E"/>
    <w:rsid w:val="000F251C"/>
    <w:rsid w:val="00105FC5"/>
    <w:rsid w:val="00110F58"/>
    <w:rsid w:val="001308D0"/>
    <w:rsid w:val="00144B94"/>
    <w:rsid w:val="00183F5E"/>
    <w:rsid w:val="001A0ECE"/>
    <w:rsid w:val="001A6926"/>
    <w:rsid w:val="001B5021"/>
    <w:rsid w:val="001B5A18"/>
    <w:rsid w:val="001D2414"/>
    <w:rsid w:val="001D42FD"/>
    <w:rsid w:val="001E05BA"/>
    <w:rsid w:val="001E2C81"/>
    <w:rsid w:val="001F1616"/>
    <w:rsid w:val="002035CA"/>
    <w:rsid w:val="002117FD"/>
    <w:rsid w:val="00250F75"/>
    <w:rsid w:val="00262DBC"/>
    <w:rsid w:val="002733A6"/>
    <w:rsid w:val="00284F85"/>
    <w:rsid w:val="00295F6C"/>
    <w:rsid w:val="002A26BA"/>
    <w:rsid w:val="002A29CF"/>
    <w:rsid w:val="002B1776"/>
    <w:rsid w:val="002B5BDA"/>
    <w:rsid w:val="002D303B"/>
    <w:rsid w:val="002F2238"/>
    <w:rsid w:val="00324D8B"/>
    <w:rsid w:val="00360188"/>
    <w:rsid w:val="003753C2"/>
    <w:rsid w:val="00392715"/>
    <w:rsid w:val="003B1F78"/>
    <w:rsid w:val="003D4FC9"/>
    <w:rsid w:val="003E2573"/>
    <w:rsid w:val="003E643E"/>
    <w:rsid w:val="003F267F"/>
    <w:rsid w:val="003F6934"/>
    <w:rsid w:val="0044007E"/>
    <w:rsid w:val="004404E0"/>
    <w:rsid w:val="00452DF6"/>
    <w:rsid w:val="00453D14"/>
    <w:rsid w:val="004733BA"/>
    <w:rsid w:val="004A2B67"/>
    <w:rsid w:val="004A392F"/>
    <w:rsid w:val="004B29DD"/>
    <w:rsid w:val="004D1BBE"/>
    <w:rsid w:val="004D3AB1"/>
    <w:rsid w:val="004F24E0"/>
    <w:rsid w:val="004F4D44"/>
    <w:rsid w:val="00500873"/>
    <w:rsid w:val="0050407C"/>
    <w:rsid w:val="00516806"/>
    <w:rsid w:val="00524E1B"/>
    <w:rsid w:val="005268B6"/>
    <w:rsid w:val="005277AB"/>
    <w:rsid w:val="00531AD1"/>
    <w:rsid w:val="00544964"/>
    <w:rsid w:val="00545D08"/>
    <w:rsid w:val="005753C6"/>
    <w:rsid w:val="005A0B95"/>
    <w:rsid w:val="005D6E09"/>
    <w:rsid w:val="005F3C20"/>
    <w:rsid w:val="005F4B6D"/>
    <w:rsid w:val="00610FA5"/>
    <w:rsid w:val="00621E73"/>
    <w:rsid w:val="00630943"/>
    <w:rsid w:val="00635CE0"/>
    <w:rsid w:val="0065418D"/>
    <w:rsid w:val="00655712"/>
    <w:rsid w:val="00665329"/>
    <w:rsid w:val="00670276"/>
    <w:rsid w:val="00671B45"/>
    <w:rsid w:val="00677984"/>
    <w:rsid w:val="006A3BD1"/>
    <w:rsid w:val="006A60A9"/>
    <w:rsid w:val="006C151F"/>
    <w:rsid w:val="006C2E04"/>
    <w:rsid w:val="006D2D10"/>
    <w:rsid w:val="006D3BE9"/>
    <w:rsid w:val="00703FA3"/>
    <w:rsid w:val="007062E3"/>
    <w:rsid w:val="00736F94"/>
    <w:rsid w:val="00754FE6"/>
    <w:rsid w:val="00773B9A"/>
    <w:rsid w:val="00775F2F"/>
    <w:rsid w:val="00791869"/>
    <w:rsid w:val="00797A9F"/>
    <w:rsid w:val="007A2D38"/>
    <w:rsid w:val="007B08EA"/>
    <w:rsid w:val="007C6256"/>
    <w:rsid w:val="00813FB4"/>
    <w:rsid w:val="0083588C"/>
    <w:rsid w:val="0085064A"/>
    <w:rsid w:val="008653F0"/>
    <w:rsid w:val="008706F5"/>
    <w:rsid w:val="00883138"/>
    <w:rsid w:val="008A106C"/>
    <w:rsid w:val="008D446F"/>
    <w:rsid w:val="008D7C4F"/>
    <w:rsid w:val="008F02DD"/>
    <w:rsid w:val="009107AF"/>
    <w:rsid w:val="00916A46"/>
    <w:rsid w:val="0091787B"/>
    <w:rsid w:val="00937AC8"/>
    <w:rsid w:val="00951899"/>
    <w:rsid w:val="00990A5C"/>
    <w:rsid w:val="0099334C"/>
    <w:rsid w:val="009A2839"/>
    <w:rsid w:val="009B749D"/>
    <w:rsid w:val="009C0337"/>
    <w:rsid w:val="009C275A"/>
    <w:rsid w:val="009D4919"/>
    <w:rsid w:val="009E23D3"/>
    <w:rsid w:val="009E7FBD"/>
    <w:rsid w:val="00A0202E"/>
    <w:rsid w:val="00A2629F"/>
    <w:rsid w:val="00A720A7"/>
    <w:rsid w:val="00A77773"/>
    <w:rsid w:val="00A91487"/>
    <w:rsid w:val="00AA6161"/>
    <w:rsid w:val="00AE4C4E"/>
    <w:rsid w:val="00AF3F62"/>
    <w:rsid w:val="00AF53C6"/>
    <w:rsid w:val="00B000AE"/>
    <w:rsid w:val="00B37ADA"/>
    <w:rsid w:val="00B37EF4"/>
    <w:rsid w:val="00B42817"/>
    <w:rsid w:val="00B44735"/>
    <w:rsid w:val="00B85869"/>
    <w:rsid w:val="00BE046E"/>
    <w:rsid w:val="00BE06E9"/>
    <w:rsid w:val="00BE692E"/>
    <w:rsid w:val="00BE7F64"/>
    <w:rsid w:val="00C12218"/>
    <w:rsid w:val="00C26014"/>
    <w:rsid w:val="00C421D9"/>
    <w:rsid w:val="00C6054F"/>
    <w:rsid w:val="00C67383"/>
    <w:rsid w:val="00C67F8C"/>
    <w:rsid w:val="00C70721"/>
    <w:rsid w:val="00CC03CF"/>
    <w:rsid w:val="00CE1E6C"/>
    <w:rsid w:val="00D238B8"/>
    <w:rsid w:val="00D54D5E"/>
    <w:rsid w:val="00D56A3D"/>
    <w:rsid w:val="00D62D7B"/>
    <w:rsid w:val="00D76A2D"/>
    <w:rsid w:val="00DA057E"/>
    <w:rsid w:val="00DA5D1B"/>
    <w:rsid w:val="00DE0A4D"/>
    <w:rsid w:val="00DE32DC"/>
    <w:rsid w:val="00E1140A"/>
    <w:rsid w:val="00E127C9"/>
    <w:rsid w:val="00E13534"/>
    <w:rsid w:val="00E30646"/>
    <w:rsid w:val="00E33317"/>
    <w:rsid w:val="00E358D2"/>
    <w:rsid w:val="00E4280A"/>
    <w:rsid w:val="00E45B4B"/>
    <w:rsid w:val="00E50675"/>
    <w:rsid w:val="00E67EF6"/>
    <w:rsid w:val="00E7359E"/>
    <w:rsid w:val="00E76B0C"/>
    <w:rsid w:val="00E80C1D"/>
    <w:rsid w:val="00E85138"/>
    <w:rsid w:val="00EC3600"/>
    <w:rsid w:val="00EE3BF4"/>
    <w:rsid w:val="00F04194"/>
    <w:rsid w:val="00F1257C"/>
    <w:rsid w:val="00F2119A"/>
    <w:rsid w:val="00F42584"/>
    <w:rsid w:val="00F828E0"/>
    <w:rsid w:val="00F97D06"/>
    <w:rsid w:val="00FB2E2D"/>
    <w:rsid w:val="00FE262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0A7"/>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aliases w:val="Čo robí (časť)"/>
    <w:basedOn w:val="Normal"/>
    <w:next w:val="Normal"/>
    <w:qFormat/>
    <w:rsid w:val="00FF6504"/>
    <w:pPr>
      <w:keepNext/>
      <w:numPr>
        <w:ilvl w:val="0"/>
        <w:numId w:val="3"/>
      </w:numPr>
      <w:tabs>
        <w:tab w:val="left" w:pos="567"/>
      </w:tabs>
      <w:spacing w:before="360"/>
      <w:ind w:left="567" w:hanging="567"/>
      <w:jc w:val="left"/>
      <w:outlineLvl w:val="0"/>
    </w:pPr>
    <w:rPr>
      <w:b/>
      <w:bCs/>
      <w:kern w:val="32"/>
      <w:sz w:val="28"/>
      <w:szCs w:val="28"/>
    </w:rPr>
  </w:style>
  <w:style w:type="paragraph" w:styleId="Heading2">
    <w:name w:val="heading 2"/>
    <w:aliases w:val="Úloha"/>
    <w:basedOn w:val="Normal"/>
    <w:qFormat/>
    <w:rsid w:val="00FF6504"/>
    <w:pPr>
      <w:numPr>
        <w:ilvl w:val="1"/>
        <w:numId w:val="3"/>
      </w:numPr>
      <w:tabs>
        <w:tab w:val="left" w:pos="1418"/>
      </w:tabs>
      <w:spacing w:before="120"/>
      <w:ind w:left="1418" w:hanging="851"/>
      <w:jc w:val="both"/>
      <w:outlineLvl w:val="1"/>
    </w:pPr>
  </w:style>
  <w:style w:type="paragraph" w:styleId="Heading3">
    <w:name w:val="heading 3"/>
    <w:aliases w:val="Podúloha"/>
    <w:basedOn w:val="Normal"/>
    <w:qFormat/>
    <w:rsid w:val="00FF6504"/>
    <w:pPr>
      <w:keepNext/>
      <w:numPr>
        <w:ilvl w:val="2"/>
        <w:numId w:val="3"/>
      </w:numPr>
      <w:tabs>
        <w:tab w:val="left" w:pos="1418"/>
      </w:tabs>
      <w:spacing w:before="120"/>
      <w:ind w:left="2269" w:hanging="851"/>
      <w:jc w:val="left"/>
      <w:outlineLvl w:val="2"/>
    </w:pPr>
  </w:style>
  <w:style w:type="paragraph" w:styleId="Heading4">
    <w:name w:val="heading 4"/>
    <w:aliases w:val="Termín"/>
    <w:basedOn w:val="Normal"/>
    <w:next w:val="Heading2"/>
    <w:qFormat/>
    <w:rsid w:val="00FF6504"/>
    <w:pPr>
      <w:numPr>
        <w:ilvl w:val="3"/>
        <w:numId w:val="3"/>
      </w:numPr>
      <w:tabs>
        <w:tab w:val="left" w:pos="1418"/>
      </w:tabs>
      <w:spacing w:before="120" w:after="120"/>
      <w:ind w:left="1418" w:hanging="1418"/>
      <w:jc w:val="left"/>
      <w:outlineLvl w:val="3"/>
    </w:pPr>
    <w:rPr>
      <w:i/>
      <w:iCs/>
    </w:rPr>
  </w:style>
  <w:style w:type="paragraph" w:styleId="Heading5">
    <w:name w:val="heading 5"/>
    <w:basedOn w:val="Normal"/>
    <w:next w:val="Normal"/>
    <w:qFormat/>
    <w:rsid w:val="00FF6504"/>
    <w:pPr>
      <w:numPr>
        <w:ilvl w:val="4"/>
        <w:numId w:val="3"/>
      </w:numPr>
      <w:tabs>
        <w:tab w:val="left" w:pos="3240"/>
      </w:tabs>
      <w:spacing w:before="240" w:after="60"/>
      <w:ind w:left="2880"/>
      <w:jc w:val="left"/>
      <w:outlineLvl w:val="4"/>
    </w:pPr>
    <w:rPr>
      <w:b/>
      <w:bCs/>
      <w:i/>
      <w:iCs/>
      <w:sz w:val="26"/>
      <w:szCs w:val="26"/>
    </w:rPr>
  </w:style>
  <w:style w:type="paragraph" w:styleId="Heading6">
    <w:name w:val="heading 6"/>
    <w:basedOn w:val="Normal"/>
    <w:next w:val="Normal"/>
    <w:qFormat/>
    <w:rsid w:val="00FF6504"/>
    <w:pPr>
      <w:numPr>
        <w:ilvl w:val="5"/>
        <w:numId w:val="3"/>
      </w:numPr>
      <w:tabs>
        <w:tab w:val="left" w:pos="3960"/>
      </w:tabs>
      <w:spacing w:before="240" w:after="60"/>
      <w:ind w:left="3600"/>
      <w:jc w:val="left"/>
      <w:outlineLvl w:val="5"/>
    </w:pPr>
    <w:rPr>
      <w:b/>
      <w:bCs/>
      <w:sz w:val="22"/>
      <w:szCs w:val="22"/>
    </w:rPr>
  </w:style>
  <w:style w:type="paragraph" w:styleId="Heading7">
    <w:name w:val="heading 7"/>
    <w:basedOn w:val="Normal"/>
    <w:next w:val="Normal"/>
    <w:qFormat/>
    <w:rsid w:val="00FF6504"/>
    <w:pPr>
      <w:numPr>
        <w:ilvl w:val="6"/>
        <w:numId w:val="3"/>
      </w:numPr>
      <w:tabs>
        <w:tab w:val="left" w:pos="4680"/>
      </w:tabs>
      <w:spacing w:before="240" w:after="60"/>
      <w:ind w:left="4320"/>
      <w:jc w:val="left"/>
      <w:outlineLvl w:val="6"/>
    </w:pPr>
  </w:style>
  <w:style w:type="paragraph" w:styleId="Heading8">
    <w:name w:val="heading 8"/>
    <w:basedOn w:val="Normal"/>
    <w:next w:val="Normal"/>
    <w:qFormat/>
    <w:rsid w:val="00FF6504"/>
    <w:pPr>
      <w:numPr>
        <w:ilvl w:val="7"/>
        <w:numId w:val="3"/>
      </w:numPr>
      <w:tabs>
        <w:tab w:val="left" w:pos="5400"/>
      </w:tabs>
      <w:spacing w:before="240" w:after="60"/>
      <w:ind w:left="5040"/>
      <w:jc w:val="left"/>
      <w:outlineLvl w:val="7"/>
    </w:pPr>
    <w:rPr>
      <w:i/>
      <w:iCs/>
    </w:rPr>
  </w:style>
  <w:style w:type="paragraph" w:styleId="Heading9">
    <w:name w:val="heading 9"/>
    <w:basedOn w:val="Normal"/>
    <w:next w:val="Normal"/>
    <w:qFormat/>
    <w:rsid w:val="00FF6504"/>
    <w:pPr>
      <w:numPr>
        <w:ilvl w:val="8"/>
        <w:numId w:val="3"/>
      </w:numPr>
      <w:tabs>
        <w:tab w:val="left"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rsid w:val="00AA6161"/>
    <w:pPr>
      <w:tabs>
        <w:tab w:val="center" w:pos="4536"/>
        <w:tab w:val="right" w:pos="9072"/>
      </w:tabs>
      <w:jc w:val="left"/>
    </w:pPr>
  </w:style>
  <w:style w:type="character" w:styleId="PageNumber">
    <w:name w:val="page number"/>
    <w:basedOn w:val="DefaultParagraphFont"/>
    <w:rsid w:val="00AA6161"/>
  </w:style>
  <w:style w:type="paragraph" w:styleId="Header">
    <w:name w:val="header"/>
    <w:basedOn w:val="Normal"/>
    <w:rsid w:val="00AA6161"/>
    <w:pPr>
      <w:tabs>
        <w:tab w:val="center" w:pos="4536"/>
        <w:tab w:val="right" w:pos="9072"/>
      </w:tabs>
      <w:jc w:val="left"/>
    </w:pPr>
  </w:style>
  <w:style w:type="paragraph" w:customStyle="1" w:styleId="Nosite">
    <w:name w:val="Nositeľ"/>
    <w:basedOn w:val="Normal"/>
    <w:next w:val="Heading2"/>
    <w:rsid w:val="004A0CCE"/>
    <w:pPr>
      <w:spacing w:before="240" w:after="120"/>
      <w:ind w:left="567"/>
      <w:jc w:val="left"/>
    </w:pPr>
    <w:rPr>
      <w:b/>
      <w:bCs/>
    </w:rPr>
  </w:style>
  <w:style w:type="paragraph" w:styleId="NormalWeb">
    <w:name w:val="Normal (Web)"/>
    <w:basedOn w:val="Normal"/>
    <w:rsid w:val="00144B94"/>
    <w:pPr>
      <w:spacing w:before="100" w:beforeAutospacing="1" w:after="100" w:afterAutospacing="1"/>
      <w:jc w:val="left"/>
    </w:pPr>
  </w:style>
  <w:style w:type="paragraph" w:styleId="BodyText">
    <w:name w:val="Body Text"/>
    <w:basedOn w:val="Normal"/>
    <w:rsid w:val="008D7C4F"/>
    <w:pPr>
      <w:autoSpaceDE/>
      <w:autoSpaceDN/>
      <w:spacing w:after="120"/>
      <w:jc w:val="left"/>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8272</Words>
  <Characters>47155</Characters>
  <Application>Microsoft Office Word</Application>
  <DocSecurity>0</DocSecurity>
  <Lines>0</Lines>
  <Paragraphs>0</Paragraphs>
  <ScaleCrop>false</ScaleCrop>
  <Company>UV SR</Company>
  <LinksUpToDate>false</LinksUpToDate>
  <CharactersWithSpaces>55317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dodržaní zákonnosti pri privatizácii SPP</dc:title>
  <dc:creator>sorkovsky</dc:creator>
  <cp:lastModifiedBy>koppan</cp:lastModifiedBy>
  <cp:revision>2</cp:revision>
  <cp:lastPrinted>2008-01-11T10:23:00Z</cp:lastPrinted>
  <dcterms:created xsi:type="dcterms:W3CDTF">2008-01-14T08:06:00Z</dcterms:created>
  <dcterms:modified xsi:type="dcterms:W3CDTF">2008-01-14T08:06:00Z</dcterms:modified>
</cp:coreProperties>
</file>