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420B4A" w:rsidRPr="00701043" w:rsidP="000845A6">
      <w:pPr>
        <w:pStyle w:val="Heading1"/>
        <w:tabs>
          <w:tab w:val="left" w:pos="0"/>
        </w:tabs>
        <w:rPr>
          <w:sz w:val="22"/>
          <w:lang w:val="en-US"/>
        </w:rPr>
      </w:pPr>
      <w:bookmarkStart w:id="0" w:name="_Toc138484035"/>
      <w:bookmarkStart w:id="1" w:name="_Toc168811570"/>
      <w:bookmarkStart w:id="2" w:name="_Toc170890853"/>
      <w:bookmarkStart w:id="3" w:name="_Toc171999020"/>
      <w:r w:rsidRPr="00701043">
        <w:rPr>
          <w:sz w:val="22"/>
          <w:lang w:val="en-US"/>
        </w:rPr>
        <w:t>Obsah</w:t>
      </w:r>
      <w:bookmarkEnd w:id="0"/>
      <w:bookmarkEnd w:id="1"/>
      <w:bookmarkEnd w:id="2"/>
      <w:bookmarkEnd w:id="3"/>
    </w:p>
    <w:p w:rsidR="00420B4A" w:rsidP="00420B4A">
      <w:pPr>
        <w:rPr>
          <w:rFonts w:cs="Times New Roman"/>
          <w:lang w:val="en-US"/>
        </w:rPr>
      </w:pPr>
    </w:p>
    <w:p w:rsidR="00A223A4">
      <w:pPr>
        <w:pStyle w:val="TOC1"/>
        <w:rPr>
          <w:rFonts w:ascii="Times New Roman" w:hAnsi="Times New Roman" w:cs="Times New Roman"/>
          <w:noProof/>
          <w:sz w:val="24"/>
        </w:rPr>
      </w:pPr>
      <w:r w:rsidR="00052D9C">
        <w:rPr>
          <w:rFonts w:cs="Times New Roman"/>
          <w:lang w:val="en-US"/>
        </w:rPr>
        <w:fldChar w:fldCharType="begin"/>
      </w:r>
      <w:r w:rsidR="00052D9C">
        <w:rPr>
          <w:rFonts w:cs="Times New Roman"/>
          <w:lang w:val="en-US"/>
        </w:rPr>
        <w:instrText xml:space="preserve"> TOC \o "1-3" \h \z \u </w:instrText>
      </w:r>
      <w:r w:rsidR="00052D9C">
        <w:rPr>
          <w:rFonts w:cs="Times New Roman"/>
          <w:lang w:val="en-US"/>
        </w:rPr>
        <w:fldChar w:fldCharType="separate"/>
      </w:r>
      <w:hyperlink w:anchor="_Toc171999020" w:history="1">
        <w:r w:rsidRPr="009F2F0D">
          <w:rPr>
            <w:rStyle w:val="Hyperlink"/>
            <w:rFonts w:cs="Times New Roman"/>
            <w:noProof/>
          </w:rPr>
          <w:t>Obsah</w:t>
        </w:r>
        <w:r>
          <w:rPr>
            <w:rFonts w:cs="Times New Roman"/>
            <w:noProof/>
          </w:rPr>
          <w:tab/>
        </w:r>
        <w:r>
          <w:rPr>
            <w:rFonts w:cs="Times New Roman"/>
            <w:noProof/>
          </w:rPr>
          <w:fldChar w:fldCharType="begin"/>
        </w:r>
        <w:r>
          <w:rPr>
            <w:rFonts w:cs="Times New Roman"/>
            <w:noProof/>
          </w:rPr>
          <w:instrText xml:space="preserve"> PAGEREF _Toc171999020 \h </w:instrText>
        </w:r>
        <w:r>
          <w:rPr>
            <w:rFonts w:cs="Times New Roman"/>
            <w:noProof/>
          </w:rPr>
          <w:fldChar w:fldCharType="separate"/>
        </w:r>
        <w:r w:rsidR="008C1E13">
          <w:rPr>
            <w:rFonts w:cs="Times New Roman"/>
            <w:noProof/>
          </w:rPr>
          <w:t>1</w:t>
        </w:r>
        <w:r>
          <w:rPr>
            <w:rFonts w:cs="Times New Roman"/>
            <w:noProof/>
          </w:rPr>
          <w:fldChar w:fldCharType="end"/>
        </w:r>
      </w:hyperlink>
    </w:p>
    <w:p w:rsidR="00A223A4">
      <w:pPr>
        <w:pStyle w:val="TOC1"/>
        <w:rPr>
          <w:rFonts w:ascii="Times New Roman" w:hAnsi="Times New Roman" w:cs="Times New Roman"/>
          <w:noProof/>
          <w:sz w:val="24"/>
        </w:rPr>
      </w:pPr>
      <w:hyperlink w:anchor="_Toc171999021" w:history="1">
        <w:r w:rsidRPr="009F2F0D">
          <w:rPr>
            <w:rStyle w:val="Hyperlink"/>
            <w:rFonts w:cs="Times New Roman"/>
            <w:noProof/>
          </w:rPr>
          <w:t>1</w:t>
        </w:r>
        <w:r>
          <w:rPr>
            <w:rFonts w:ascii="Times New Roman" w:hAnsi="Times New Roman" w:cs="Times New Roman"/>
            <w:noProof/>
            <w:sz w:val="24"/>
          </w:rPr>
          <w:tab/>
        </w:r>
        <w:r w:rsidRPr="009F2F0D">
          <w:rPr>
            <w:rStyle w:val="Hyperlink"/>
            <w:rFonts w:cs="Times New Roman"/>
            <w:noProof/>
          </w:rPr>
          <w:t>Úloha vodného hospodárstva</w:t>
        </w:r>
        <w:r>
          <w:rPr>
            <w:rFonts w:cs="Times New Roman"/>
            <w:noProof/>
          </w:rPr>
          <w:tab/>
        </w:r>
        <w:r>
          <w:rPr>
            <w:rFonts w:cs="Times New Roman"/>
            <w:noProof/>
          </w:rPr>
          <w:fldChar w:fldCharType="begin"/>
        </w:r>
        <w:r>
          <w:rPr>
            <w:rFonts w:cs="Times New Roman"/>
            <w:noProof/>
          </w:rPr>
          <w:instrText xml:space="preserve"> PAGEREF _Toc171999021 \h </w:instrText>
        </w:r>
        <w:r>
          <w:rPr>
            <w:rFonts w:cs="Times New Roman"/>
            <w:noProof/>
          </w:rPr>
          <w:fldChar w:fldCharType="separate"/>
        </w:r>
        <w:r w:rsidR="008C1E13">
          <w:rPr>
            <w:rFonts w:cs="Times New Roman"/>
            <w:noProof/>
          </w:rPr>
          <w:t>3</w:t>
        </w:r>
        <w:r>
          <w:rPr>
            <w:rFonts w:cs="Times New Roman"/>
            <w:noProof/>
          </w:rPr>
          <w:fldChar w:fldCharType="end"/>
        </w:r>
      </w:hyperlink>
    </w:p>
    <w:p w:rsidR="00A223A4">
      <w:pPr>
        <w:pStyle w:val="TOC1"/>
        <w:rPr>
          <w:rFonts w:ascii="Times New Roman" w:hAnsi="Times New Roman" w:cs="Times New Roman"/>
          <w:noProof/>
          <w:sz w:val="24"/>
        </w:rPr>
      </w:pPr>
      <w:hyperlink w:anchor="_Toc171999022" w:history="1">
        <w:r w:rsidRPr="009F2F0D">
          <w:rPr>
            <w:rStyle w:val="Hyperlink"/>
            <w:rFonts w:cs="Times New Roman"/>
            <w:noProof/>
          </w:rPr>
          <w:t xml:space="preserve">2 </w:t>
        </w:r>
        <w:r>
          <w:rPr>
            <w:rFonts w:ascii="Times New Roman" w:hAnsi="Times New Roman" w:cs="Times New Roman"/>
            <w:noProof/>
            <w:sz w:val="24"/>
          </w:rPr>
          <w:tab/>
        </w:r>
        <w:r w:rsidRPr="009F2F0D">
          <w:rPr>
            <w:rStyle w:val="Hyperlink"/>
            <w:rFonts w:cs="Times New Roman"/>
            <w:noProof/>
          </w:rPr>
          <w:t>Organizácia, riadenie</w:t>
        </w:r>
        <w:r w:rsidR="00E638E4">
          <w:rPr>
            <w:rStyle w:val="Hyperlink"/>
            <w:rFonts w:cs="Times New Roman"/>
            <w:noProof/>
          </w:rPr>
          <w:t>,</w:t>
        </w:r>
        <w:r w:rsidRPr="009F2F0D">
          <w:rPr>
            <w:rStyle w:val="Hyperlink"/>
            <w:rFonts w:cs="Times New Roman"/>
            <w:noProof/>
          </w:rPr>
          <w:t xml:space="preserve"> makroekonomika a vlastnícke vzťahy</w:t>
        </w:r>
        <w:r>
          <w:rPr>
            <w:rFonts w:cs="Times New Roman"/>
            <w:noProof/>
          </w:rPr>
          <w:tab/>
        </w:r>
        <w:r>
          <w:rPr>
            <w:rFonts w:cs="Times New Roman"/>
            <w:noProof/>
          </w:rPr>
          <w:fldChar w:fldCharType="begin"/>
        </w:r>
        <w:r>
          <w:rPr>
            <w:rFonts w:cs="Times New Roman"/>
            <w:noProof/>
          </w:rPr>
          <w:instrText xml:space="preserve"> PAGEREF _Toc171999022 \h </w:instrText>
        </w:r>
        <w:r>
          <w:rPr>
            <w:rFonts w:cs="Times New Roman"/>
            <w:noProof/>
          </w:rPr>
          <w:fldChar w:fldCharType="separate"/>
        </w:r>
        <w:r w:rsidR="008C1E13">
          <w:rPr>
            <w:rFonts w:cs="Times New Roman"/>
            <w:noProof/>
          </w:rPr>
          <w:t>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23" w:history="1">
        <w:r w:rsidRPr="009F2F0D">
          <w:rPr>
            <w:rStyle w:val="Hyperlink"/>
            <w:rFonts w:cs="Times New Roman"/>
            <w:noProof/>
          </w:rPr>
          <w:t>2.1</w:t>
        </w:r>
        <w:r>
          <w:rPr>
            <w:rFonts w:ascii="Times New Roman" w:hAnsi="Times New Roman" w:cs="Times New Roman"/>
            <w:noProof/>
            <w:sz w:val="24"/>
          </w:rPr>
          <w:tab/>
        </w:r>
        <w:r w:rsidRPr="009F2F0D">
          <w:rPr>
            <w:rStyle w:val="Hyperlink"/>
            <w:rFonts w:cs="Times New Roman"/>
            <w:noProof/>
          </w:rPr>
          <w:t>Organizácia a riadenie</w:t>
        </w:r>
        <w:r>
          <w:rPr>
            <w:rFonts w:cs="Times New Roman"/>
            <w:noProof/>
          </w:rPr>
          <w:tab/>
        </w:r>
        <w:r>
          <w:rPr>
            <w:rFonts w:cs="Times New Roman"/>
            <w:noProof/>
          </w:rPr>
          <w:fldChar w:fldCharType="begin"/>
        </w:r>
        <w:r>
          <w:rPr>
            <w:rFonts w:cs="Times New Roman"/>
            <w:noProof/>
          </w:rPr>
          <w:instrText xml:space="preserve"> PAGEREF _Toc171999023 \h </w:instrText>
        </w:r>
        <w:r>
          <w:rPr>
            <w:rFonts w:cs="Times New Roman"/>
            <w:noProof/>
          </w:rPr>
          <w:fldChar w:fldCharType="separate"/>
        </w:r>
        <w:r w:rsidR="008C1E13">
          <w:rPr>
            <w:rFonts w:cs="Times New Roman"/>
            <w:noProof/>
          </w:rPr>
          <w:t>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24" w:history="1">
        <w:r w:rsidRPr="009F2F0D">
          <w:rPr>
            <w:rStyle w:val="Hyperlink"/>
            <w:rFonts w:cs="Times New Roman"/>
            <w:noProof/>
          </w:rPr>
          <w:t>2.2</w:t>
        </w:r>
        <w:r>
          <w:rPr>
            <w:rFonts w:ascii="Times New Roman" w:hAnsi="Times New Roman" w:cs="Times New Roman"/>
            <w:noProof/>
            <w:sz w:val="24"/>
          </w:rPr>
          <w:tab/>
        </w:r>
        <w:r w:rsidRPr="009F2F0D">
          <w:rPr>
            <w:rStyle w:val="Hyperlink"/>
            <w:rFonts w:cs="Times New Roman"/>
            <w:noProof/>
          </w:rPr>
          <w:t>Vývoj vybraných ukazovateľov VH vo vzťahu k národnému hos</w:t>
        </w:r>
        <w:r w:rsidRPr="009F2F0D">
          <w:rPr>
            <w:rStyle w:val="Hyperlink"/>
            <w:rFonts w:cs="Times New Roman"/>
            <w:noProof/>
          </w:rPr>
          <w:t>podárstvu</w:t>
        </w:r>
        <w:r>
          <w:rPr>
            <w:rFonts w:cs="Times New Roman"/>
            <w:noProof/>
          </w:rPr>
          <w:tab/>
        </w:r>
        <w:r>
          <w:rPr>
            <w:rFonts w:cs="Times New Roman"/>
            <w:noProof/>
          </w:rPr>
          <w:fldChar w:fldCharType="begin"/>
        </w:r>
        <w:r>
          <w:rPr>
            <w:rFonts w:cs="Times New Roman"/>
            <w:noProof/>
          </w:rPr>
          <w:instrText xml:space="preserve"> PAGEREF _Toc171999024 \h </w:instrText>
        </w:r>
        <w:r>
          <w:rPr>
            <w:rFonts w:cs="Times New Roman"/>
            <w:noProof/>
          </w:rPr>
          <w:fldChar w:fldCharType="separate"/>
        </w:r>
        <w:r w:rsidR="008C1E13">
          <w:rPr>
            <w:rFonts w:cs="Times New Roman"/>
            <w:noProof/>
          </w:rPr>
          <w:t>8</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25" w:history="1">
        <w:r w:rsidRPr="009F2F0D">
          <w:rPr>
            <w:rStyle w:val="Hyperlink"/>
            <w:rFonts w:cs="Times New Roman"/>
            <w:noProof/>
          </w:rPr>
          <w:t xml:space="preserve">2.3 </w:t>
        </w:r>
        <w:r>
          <w:rPr>
            <w:rFonts w:ascii="Times New Roman" w:hAnsi="Times New Roman" w:cs="Times New Roman"/>
            <w:noProof/>
            <w:sz w:val="24"/>
          </w:rPr>
          <w:tab/>
        </w:r>
        <w:r w:rsidRPr="009F2F0D">
          <w:rPr>
            <w:rStyle w:val="Hyperlink"/>
            <w:rFonts w:cs="Times New Roman"/>
            <w:noProof/>
          </w:rPr>
          <w:t>Vzťah  k štátnemu rozpočtu</w:t>
        </w:r>
        <w:r>
          <w:rPr>
            <w:rFonts w:cs="Times New Roman"/>
            <w:noProof/>
          </w:rPr>
          <w:tab/>
        </w:r>
        <w:r>
          <w:rPr>
            <w:rFonts w:cs="Times New Roman"/>
            <w:noProof/>
          </w:rPr>
          <w:fldChar w:fldCharType="begin"/>
        </w:r>
        <w:r>
          <w:rPr>
            <w:rFonts w:cs="Times New Roman"/>
            <w:noProof/>
          </w:rPr>
          <w:instrText xml:space="preserve"> PAGEREF _Toc171999025 \h </w:instrText>
        </w:r>
        <w:r>
          <w:rPr>
            <w:rFonts w:cs="Times New Roman"/>
            <w:noProof/>
          </w:rPr>
          <w:fldChar w:fldCharType="separate"/>
        </w:r>
        <w:r w:rsidR="008C1E13">
          <w:rPr>
            <w:rFonts w:cs="Times New Roman"/>
            <w:noProof/>
          </w:rPr>
          <w:t>9</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26" w:history="1">
        <w:r w:rsidRPr="009F2F0D">
          <w:rPr>
            <w:rStyle w:val="Hyperlink"/>
            <w:rFonts w:cs="Times New Roman"/>
            <w:noProof/>
          </w:rPr>
          <w:t xml:space="preserve">2.4. </w:t>
        </w:r>
        <w:r>
          <w:rPr>
            <w:rFonts w:ascii="Times New Roman" w:hAnsi="Times New Roman" w:cs="Times New Roman"/>
            <w:noProof/>
            <w:sz w:val="24"/>
          </w:rPr>
          <w:tab/>
        </w:r>
        <w:r w:rsidRPr="009F2F0D">
          <w:rPr>
            <w:rStyle w:val="Hyperlink"/>
            <w:rFonts w:cs="Times New Roman"/>
            <w:noProof/>
          </w:rPr>
          <w:t>Vlastnícke vzťahy</w:t>
        </w:r>
        <w:r>
          <w:rPr>
            <w:rFonts w:cs="Times New Roman"/>
            <w:noProof/>
          </w:rPr>
          <w:tab/>
        </w:r>
        <w:r>
          <w:rPr>
            <w:rFonts w:cs="Times New Roman"/>
            <w:noProof/>
          </w:rPr>
          <w:fldChar w:fldCharType="begin"/>
        </w:r>
        <w:r>
          <w:rPr>
            <w:rFonts w:cs="Times New Roman"/>
            <w:noProof/>
          </w:rPr>
          <w:instrText xml:space="preserve"> PAGEREF _Toc171999026 \h </w:instrText>
        </w:r>
        <w:r>
          <w:rPr>
            <w:rFonts w:cs="Times New Roman"/>
            <w:noProof/>
          </w:rPr>
          <w:fldChar w:fldCharType="separate"/>
        </w:r>
        <w:r w:rsidR="008C1E13">
          <w:rPr>
            <w:rFonts w:cs="Times New Roman"/>
            <w:noProof/>
          </w:rPr>
          <w:t>11</w:t>
        </w:r>
        <w:r>
          <w:rPr>
            <w:rFonts w:cs="Times New Roman"/>
            <w:noProof/>
          </w:rPr>
          <w:fldChar w:fldCharType="end"/>
        </w:r>
      </w:hyperlink>
    </w:p>
    <w:p w:rsidR="00A223A4">
      <w:pPr>
        <w:pStyle w:val="TOC1"/>
        <w:rPr>
          <w:rFonts w:ascii="Times New Roman" w:hAnsi="Times New Roman" w:cs="Times New Roman"/>
          <w:noProof/>
          <w:sz w:val="24"/>
        </w:rPr>
      </w:pPr>
      <w:hyperlink w:anchor="_Toc171999027" w:history="1">
        <w:r w:rsidRPr="009F2F0D">
          <w:rPr>
            <w:rStyle w:val="Hyperlink"/>
            <w:rFonts w:cs="Times New Roman"/>
            <w:noProof/>
          </w:rPr>
          <w:t>3</w:t>
        </w:r>
        <w:r>
          <w:rPr>
            <w:rFonts w:ascii="Times New Roman" w:hAnsi="Times New Roman" w:cs="Times New Roman"/>
            <w:noProof/>
            <w:sz w:val="24"/>
          </w:rPr>
          <w:tab/>
        </w:r>
        <w:r w:rsidRPr="009F2F0D">
          <w:rPr>
            <w:rStyle w:val="Hyperlink"/>
            <w:rFonts w:cs="Times New Roman"/>
            <w:noProof/>
          </w:rPr>
          <w:t>Legislatíva vo vodnom hospodárstve</w:t>
        </w:r>
        <w:r>
          <w:rPr>
            <w:rFonts w:cs="Times New Roman"/>
            <w:noProof/>
          </w:rPr>
          <w:tab/>
        </w:r>
        <w:r>
          <w:rPr>
            <w:rFonts w:cs="Times New Roman"/>
            <w:noProof/>
          </w:rPr>
          <w:fldChar w:fldCharType="begin"/>
        </w:r>
        <w:r>
          <w:rPr>
            <w:rFonts w:cs="Times New Roman"/>
            <w:noProof/>
          </w:rPr>
          <w:instrText xml:space="preserve"> PAGEREF _Toc171999027 \h </w:instrText>
        </w:r>
        <w:r>
          <w:rPr>
            <w:rFonts w:cs="Times New Roman"/>
            <w:noProof/>
          </w:rPr>
          <w:fldChar w:fldCharType="separate"/>
        </w:r>
        <w:r w:rsidR="008C1E13">
          <w:rPr>
            <w:rFonts w:cs="Times New Roman"/>
            <w:noProof/>
          </w:rPr>
          <w:t>13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28" w:history="1">
        <w:r w:rsidRPr="009F2F0D">
          <w:rPr>
            <w:rStyle w:val="Hyperlink"/>
            <w:rFonts w:cs="Times New Roman"/>
            <w:noProof/>
          </w:rPr>
          <w:t>3.1</w:t>
        </w:r>
        <w:r>
          <w:rPr>
            <w:rFonts w:ascii="Times New Roman" w:hAnsi="Times New Roman" w:cs="Times New Roman"/>
            <w:noProof/>
            <w:sz w:val="24"/>
          </w:rPr>
          <w:tab/>
        </w:r>
        <w:r w:rsidRPr="009F2F0D">
          <w:rPr>
            <w:rStyle w:val="Hyperlink"/>
            <w:rFonts w:cs="Times New Roman"/>
            <w:noProof/>
          </w:rPr>
          <w:t>Legislatívna činnosť</w:t>
        </w:r>
        <w:r>
          <w:rPr>
            <w:rFonts w:cs="Times New Roman"/>
            <w:noProof/>
          </w:rPr>
          <w:tab/>
        </w:r>
        <w:r>
          <w:rPr>
            <w:rFonts w:cs="Times New Roman"/>
            <w:noProof/>
          </w:rPr>
          <w:fldChar w:fldCharType="begin"/>
        </w:r>
        <w:r>
          <w:rPr>
            <w:rFonts w:cs="Times New Roman"/>
            <w:noProof/>
          </w:rPr>
          <w:instrText xml:space="preserve"> PAGEREF _Toc171999028 \h </w:instrText>
        </w:r>
        <w:r>
          <w:rPr>
            <w:rFonts w:cs="Times New Roman"/>
            <w:noProof/>
          </w:rPr>
          <w:fldChar w:fldCharType="separate"/>
        </w:r>
        <w:r w:rsidR="008C1E13">
          <w:rPr>
            <w:rFonts w:cs="Times New Roman"/>
            <w:noProof/>
          </w:rPr>
          <w:t>13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29" w:history="1">
        <w:r w:rsidRPr="009F2F0D">
          <w:rPr>
            <w:rStyle w:val="Hyperlink"/>
            <w:rFonts w:cs="Times New Roman"/>
            <w:noProof/>
          </w:rPr>
          <w:t xml:space="preserve">3.2 </w:t>
        </w:r>
        <w:r>
          <w:rPr>
            <w:rFonts w:ascii="Times New Roman" w:hAnsi="Times New Roman" w:cs="Times New Roman"/>
            <w:noProof/>
            <w:sz w:val="24"/>
          </w:rPr>
          <w:tab/>
        </w:r>
        <w:r w:rsidRPr="009F2F0D">
          <w:rPr>
            <w:rStyle w:val="Hyperlink"/>
            <w:rFonts w:cs="Times New Roman"/>
            <w:noProof/>
          </w:rPr>
          <w:t>Normalizačná činnosť</w:t>
        </w:r>
        <w:r>
          <w:rPr>
            <w:rFonts w:cs="Times New Roman"/>
            <w:noProof/>
          </w:rPr>
          <w:tab/>
        </w:r>
        <w:r>
          <w:rPr>
            <w:rFonts w:cs="Times New Roman"/>
            <w:noProof/>
          </w:rPr>
          <w:fldChar w:fldCharType="begin"/>
        </w:r>
        <w:r>
          <w:rPr>
            <w:rFonts w:cs="Times New Roman"/>
            <w:noProof/>
          </w:rPr>
          <w:instrText xml:space="preserve"> PAGEREF _Toc171999029 \</w:instrText>
        </w:r>
        <w:r>
          <w:rPr>
            <w:rFonts w:cs="Times New Roman"/>
            <w:noProof/>
          </w:rPr>
          <w:instrText xml:space="preserve">h </w:instrText>
        </w:r>
        <w:r>
          <w:rPr>
            <w:rFonts w:cs="Times New Roman"/>
            <w:noProof/>
          </w:rPr>
          <w:fldChar w:fldCharType="separate"/>
        </w:r>
        <w:r w:rsidR="008C1E13">
          <w:rPr>
            <w:rFonts w:cs="Times New Roman"/>
            <w:noProof/>
          </w:rPr>
          <w:t>14</w:t>
        </w:r>
        <w:r>
          <w:rPr>
            <w:rFonts w:cs="Times New Roman"/>
            <w:noProof/>
          </w:rPr>
          <w:fldChar w:fldCharType="end"/>
        </w:r>
      </w:hyperlink>
    </w:p>
    <w:p w:rsidR="00A223A4">
      <w:pPr>
        <w:pStyle w:val="TOC1"/>
        <w:rPr>
          <w:rFonts w:ascii="Times New Roman" w:hAnsi="Times New Roman" w:cs="Times New Roman"/>
          <w:noProof/>
          <w:sz w:val="24"/>
        </w:rPr>
      </w:pPr>
      <w:hyperlink w:anchor="_Toc171999030" w:history="1">
        <w:r w:rsidRPr="009F2F0D">
          <w:rPr>
            <w:rStyle w:val="Hyperlink"/>
            <w:rFonts w:cs="Times New Roman"/>
            <w:noProof/>
          </w:rPr>
          <w:t xml:space="preserve">4 </w:t>
        </w:r>
        <w:r>
          <w:rPr>
            <w:rFonts w:ascii="Times New Roman" w:hAnsi="Times New Roman" w:cs="Times New Roman"/>
            <w:noProof/>
            <w:sz w:val="24"/>
          </w:rPr>
          <w:tab/>
        </w:r>
        <w:r w:rsidRPr="009F2F0D">
          <w:rPr>
            <w:rStyle w:val="Hyperlink"/>
            <w:rFonts w:cs="Times New Roman"/>
            <w:noProof/>
          </w:rPr>
          <w:t>Implementácia rámcovej smernice o vode</w:t>
        </w:r>
        <w:r>
          <w:rPr>
            <w:rFonts w:cs="Times New Roman"/>
            <w:noProof/>
          </w:rPr>
          <w:tab/>
        </w:r>
        <w:r>
          <w:rPr>
            <w:rFonts w:cs="Times New Roman"/>
            <w:noProof/>
          </w:rPr>
          <w:fldChar w:fldCharType="begin"/>
        </w:r>
        <w:r>
          <w:rPr>
            <w:rFonts w:cs="Times New Roman"/>
            <w:noProof/>
          </w:rPr>
          <w:instrText xml:space="preserve"> PAGEREF _Toc171999030 \h </w:instrText>
        </w:r>
        <w:r>
          <w:rPr>
            <w:rFonts w:cs="Times New Roman"/>
            <w:noProof/>
          </w:rPr>
          <w:fldChar w:fldCharType="separate"/>
        </w:r>
        <w:r w:rsidR="008C1E13">
          <w:rPr>
            <w:rFonts w:cs="Times New Roman"/>
            <w:noProof/>
          </w:rPr>
          <w:t>15</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31" w:history="1">
        <w:r w:rsidRPr="009F2F0D">
          <w:rPr>
            <w:rStyle w:val="Hyperlink"/>
            <w:rFonts w:cs="Times New Roman"/>
            <w:noProof/>
          </w:rPr>
          <w:t xml:space="preserve">4.1 </w:t>
        </w:r>
        <w:r>
          <w:rPr>
            <w:rFonts w:ascii="Times New Roman" w:hAnsi="Times New Roman" w:cs="Times New Roman"/>
            <w:noProof/>
            <w:sz w:val="24"/>
          </w:rPr>
          <w:tab/>
        </w:r>
        <w:r w:rsidRPr="009F2F0D">
          <w:rPr>
            <w:rStyle w:val="Hyperlink"/>
            <w:rFonts w:cs="Times New Roman"/>
            <w:noProof/>
          </w:rPr>
          <w:t>Napĺňanie stratégie implementácie RSV v zmysle reportovacích povinností pre EK</w:t>
        </w:r>
        <w:r>
          <w:rPr>
            <w:rFonts w:cs="Times New Roman"/>
            <w:noProof/>
          </w:rPr>
          <w:tab/>
        </w:r>
        <w:r>
          <w:rPr>
            <w:rFonts w:cs="Times New Roman"/>
            <w:noProof/>
          </w:rPr>
          <w:fldChar w:fldCharType="begin"/>
        </w:r>
        <w:r>
          <w:rPr>
            <w:rFonts w:cs="Times New Roman"/>
            <w:noProof/>
          </w:rPr>
          <w:instrText xml:space="preserve"> PAGEREF _Toc1719990</w:instrText>
        </w:r>
        <w:r>
          <w:rPr>
            <w:rFonts w:cs="Times New Roman"/>
            <w:noProof/>
          </w:rPr>
          <w:instrText xml:space="preserve">31 \h </w:instrText>
        </w:r>
        <w:r>
          <w:rPr>
            <w:rFonts w:cs="Times New Roman"/>
            <w:noProof/>
          </w:rPr>
          <w:fldChar w:fldCharType="separate"/>
        </w:r>
        <w:r w:rsidR="008C1E13">
          <w:rPr>
            <w:rFonts w:cs="Times New Roman"/>
            <w:noProof/>
          </w:rPr>
          <w:t>15</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32" w:history="1">
        <w:r w:rsidRPr="009F2F0D">
          <w:rPr>
            <w:rStyle w:val="Hyperlink"/>
            <w:rFonts w:cs="Times New Roman"/>
            <w:noProof/>
          </w:rPr>
          <w:t>4.2</w:t>
        </w:r>
        <w:r>
          <w:rPr>
            <w:rFonts w:ascii="Times New Roman" w:hAnsi="Times New Roman" w:cs="Times New Roman"/>
            <w:noProof/>
            <w:sz w:val="24"/>
          </w:rPr>
          <w:tab/>
        </w:r>
        <w:r w:rsidRPr="009F2F0D">
          <w:rPr>
            <w:rStyle w:val="Hyperlink"/>
            <w:rFonts w:cs="Times New Roman"/>
            <w:noProof/>
          </w:rPr>
          <w:t>Implementácia ostatných smerníc EÚ v oblasti voda</w:t>
        </w:r>
        <w:r>
          <w:rPr>
            <w:rFonts w:cs="Times New Roman"/>
            <w:noProof/>
          </w:rPr>
          <w:tab/>
        </w:r>
        <w:r>
          <w:rPr>
            <w:rFonts w:cs="Times New Roman"/>
            <w:noProof/>
          </w:rPr>
          <w:fldChar w:fldCharType="begin"/>
        </w:r>
        <w:r>
          <w:rPr>
            <w:rFonts w:cs="Times New Roman"/>
            <w:noProof/>
          </w:rPr>
          <w:instrText xml:space="preserve"> PAGEREF _Toc171999032 \h </w:instrText>
        </w:r>
        <w:r>
          <w:rPr>
            <w:rFonts w:cs="Times New Roman"/>
            <w:noProof/>
          </w:rPr>
          <w:fldChar w:fldCharType="separate"/>
        </w:r>
        <w:r w:rsidR="008C1E13">
          <w:rPr>
            <w:rFonts w:cs="Times New Roman"/>
            <w:noProof/>
          </w:rPr>
          <w:t>18</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33" w:history="1">
        <w:r w:rsidRPr="009F2F0D">
          <w:rPr>
            <w:rStyle w:val="Hyperlink"/>
            <w:rFonts w:cs="Times New Roman"/>
            <w:noProof/>
          </w:rPr>
          <w:t>4.3</w:t>
        </w:r>
        <w:r>
          <w:rPr>
            <w:rFonts w:ascii="Times New Roman" w:hAnsi="Times New Roman" w:cs="Times New Roman"/>
            <w:noProof/>
            <w:sz w:val="24"/>
          </w:rPr>
          <w:tab/>
        </w:r>
        <w:r w:rsidRPr="009F2F0D">
          <w:rPr>
            <w:rStyle w:val="Hyperlink"/>
            <w:rFonts w:cs="Times New Roman"/>
            <w:noProof/>
          </w:rPr>
          <w:t>Projekty na napĺňanie smerníc financované z fondov EÚ</w:t>
        </w:r>
        <w:r>
          <w:rPr>
            <w:rFonts w:cs="Times New Roman"/>
            <w:noProof/>
          </w:rPr>
          <w:tab/>
        </w:r>
        <w:r>
          <w:rPr>
            <w:rFonts w:cs="Times New Roman"/>
            <w:noProof/>
          </w:rPr>
          <w:fldChar w:fldCharType="begin"/>
        </w:r>
        <w:r>
          <w:rPr>
            <w:rFonts w:cs="Times New Roman"/>
            <w:noProof/>
          </w:rPr>
          <w:instrText xml:space="preserve"> PAGEREF _Toc171999033 \h </w:instrText>
        </w:r>
        <w:r>
          <w:rPr>
            <w:rFonts w:cs="Times New Roman"/>
            <w:noProof/>
          </w:rPr>
          <w:fldChar w:fldCharType="separate"/>
        </w:r>
        <w:r w:rsidR="008C1E13">
          <w:rPr>
            <w:rFonts w:cs="Times New Roman"/>
            <w:noProof/>
          </w:rPr>
          <w:t>19</w:t>
        </w:r>
        <w:r>
          <w:rPr>
            <w:rFonts w:cs="Times New Roman"/>
            <w:noProof/>
          </w:rPr>
          <w:fldChar w:fldCharType="end"/>
        </w:r>
      </w:hyperlink>
    </w:p>
    <w:p w:rsidR="00A223A4">
      <w:pPr>
        <w:pStyle w:val="TOC1"/>
        <w:rPr>
          <w:rFonts w:ascii="Times New Roman" w:hAnsi="Times New Roman" w:cs="Times New Roman"/>
          <w:noProof/>
          <w:sz w:val="24"/>
        </w:rPr>
      </w:pPr>
      <w:hyperlink w:anchor="_Toc171999034" w:history="1">
        <w:r w:rsidRPr="009F2F0D">
          <w:rPr>
            <w:rStyle w:val="Hyperlink"/>
            <w:rFonts w:cs="Times New Roman"/>
            <w:caps/>
            <w:noProof/>
          </w:rPr>
          <w:t>5</w:t>
        </w:r>
        <w:r>
          <w:rPr>
            <w:rFonts w:ascii="Times New Roman" w:hAnsi="Times New Roman" w:cs="Times New Roman"/>
            <w:noProof/>
            <w:sz w:val="24"/>
          </w:rPr>
          <w:tab/>
        </w:r>
        <w:r w:rsidRPr="009F2F0D">
          <w:rPr>
            <w:rStyle w:val="Hyperlink"/>
            <w:rFonts w:cs="Times New Roman"/>
            <w:noProof/>
          </w:rPr>
          <w:t xml:space="preserve">Medzinárodná spolupráca v oblasti </w:t>
        </w:r>
        <w:r w:rsidRPr="009F2F0D">
          <w:rPr>
            <w:rStyle w:val="Hyperlink"/>
            <w:rFonts w:cs="Times New Roman"/>
            <w:caps/>
            <w:noProof/>
          </w:rPr>
          <w:t>VH</w:t>
        </w:r>
        <w:r>
          <w:rPr>
            <w:rFonts w:cs="Times New Roman"/>
            <w:noProof/>
          </w:rPr>
          <w:tab/>
        </w:r>
        <w:r>
          <w:rPr>
            <w:rFonts w:cs="Times New Roman"/>
            <w:noProof/>
          </w:rPr>
          <w:fldChar w:fldCharType="begin"/>
        </w:r>
        <w:r>
          <w:rPr>
            <w:rFonts w:cs="Times New Roman"/>
            <w:noProof/>
          </w:rPr>
          <w:instrText xml:space="preserve"> PAGEREF _Toc171999034 \h </w:instrText>
        </w:r>
        <w:r>
          <w:rPr>
            <w:rFonts w:cs="Times New Roman"/>
            <w:noProof/>
          </w:rPr>
          <w:fldChar w:fldCharType="separate"/>
        </w:r>
        <w:r w:rsidR="008C1E13">
          <w:rPr>
            <w:rFonts w:cs="Times New Roman"/>
            <w:noProof/>
          </w:rPr>
          <w:t>19</w:t>
        </w:r>
        <w:r>
          <w:rPr>
            <w:rFonts w:cs="Times New Roman"/>
            <w:noProof/>
          </w:rPr>
          <w:fldChar w:fldCharType="end"/>
        </w:r>
      </w:hyperlink>
    </w:p>
    <w:p w:rsidR="00A223A4">
      <w:pPr>
        <w:pStyle w:val="TOC1"/>
        <w:rPr>
          <w:rFonts w:ascii="Times New Roman" w:hAnsi="Times New Roman" w:cs="Times New Roman"/>
          <w:noProof/>
          <w:sz w:val="24"/>
        </w:rPr>
      </w:pPr>
      <w:hyperlink w:anchor="_Toc171999035" w:history="1">
        <w:r w:rsidRPr="009F2F0D">
          <w:rPr>
            <w:rStyle w:val="Hyperlink"/>
            <w:rFonts w:cs="Times New Roman"/>
            <w:noProof/>
          </w:rPr>
          <w:t>6</w:t>
        </w:r>
        <w:r>
          <w:rPr>
            <w:rFonts w:ascii="Times New Roman" w:hAnsi="Times New Roman" w:cs="Times New Roman"/>
            <w:noProof/>
            <w:sz w:val="24"/>
          </w:rPr>
          <w:tab/>
        </w:r>
        <w:r w:rsidRPr="009F2F0D">
          <w:rPr>
            <w:rStyle w:val="Hyperlink"/>
            <w:rFonts w:cs="Times New Roman"/>
            <w:noProof/>
          </w:rPr>
          <w:t>Charakteristika prírodných podmienok v o</w:t>
        </w:r>
        <w:bookmarkStart w:id="4" w:name="_Hlt175561296"/>
        <w:bookmarkStart w:id="5" w:name="_Hlt175561297"/>
        <w:r w:rsidRPr="009F2F0D">
          <w:rPr>
            <w:rStyle w:val="Hyperlink"/>
            <w:rFonts w:cs="Times New Roman"/>
            <w:noProof/>
          </w:rPr>
          <w:t>b</w:t>
        </w:r>
        <w:bookmarkEnd w:id="4"/>
        <w:bookmarkEnd w:id="5"/>
        <w:r w:rsidRPr="009F2F0D">
          <w:rPr>
            <w:rStyle w:val="Hyperlink"/>
            <w:rFonts w:cs="Times New Roman"/>
            <w:noProof/>
          </w:rPr>
          <w:t>lasti vôd a vodného hospodárstva</w:t>
        </w:r>
        <w:r>
          <w:rPr>
            <w:rFonts w:cs="Times New Roman"/>
            <w:noProof/>
          </w:rPr>
          <w:tab/>
        </w:r>
        <w:r>
          <w:rPr>
            <w:rFonts w:cs="Times New Roman"/>
            <w:noProof/>
          </w:rPr>
          <w:fldChar w:fldCharType="begin"/>
        </w:r>
        <w:r>
          <w:rPr>
            <w:rFonts w:cs="Times New Roman"/>
            <w:noProof/>
          </w:rPr>
          <w:instrText xml:space="preserve"> PAGEREF _Toc171999035 \h </w:instrText>
        </w:r>
        <w:r>
          <w:rPr>
            <w:rFonts w:cs="Times New Roman"/>
            <w:noProof/>
          </w:rPr>
          <w:fldChar w:fldCharType="separate"/>
        </w:r>
        <w:r w:rsidR="008C1E13">
          <w:rPr>
            <w:rFonts w:cs="Times New Roman"/>
            <w:noProof/>
          </w:rPr>
          <w:t>23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36" w:history="1">
        <w:r w:rsidRPr="009F2F0D">
          <w:rPr>
            <w:rStyle w:val="Hyperlink"/>
            <w:rFonts w:cs="Times New Roman"/>
            <w:noProof/>
          </w:rPr>
          <w:t>6.1</w:t>
        </w:r>
        <w:r>
          <w:rPr>
            <w:rFonts w:ascii="Times New Roman" w:hAnsi="Times New Roman" w:cs="Times New Roman"/>
            <w:noProof/>
            <w:sz w:val="24"/>
          </w:rPr>
          <w:tab/>
        </w:r>
        <w:r w:rsidRPr="009F2F0D">
          <w:rPr>
            <w:rStyle w:val="Hyperlink"/>
            <w:rFonts w:cs="Times New Roman"/>
            <w:noProof/>
          </w:rPr>
          <w:t>P</w:t>
        </w:r>
        <w:bookmarkStart w:id="6" w:name="_Hlt175463100"/>
        <w:bookmarkStart w:id="7" w:name="_Hlt175463101"/>
        <w:r w:rsidRPr="009F2F0D">
          <w:rPr>
            <w:rStyle w:val="Hyperlink"/>
            <w:rFonts w:cs="Times New Roman"/>
            <w:noProof/>
          </w:rPr>
          <w:t>r</w:t>
        </w:r>
        <w:bookmarkEnd w:id="6"/>
        <w:bookmarkEnd w:id="7"/>
        <w:r w:rsidRPr="009F2F0D">
          <w:rPr>
            <w:rStyle w:val="Hyperlink"/>
            <w:rFonts w:cs="Times New Roman"/>
            <w:noProof/>
          </w:rPr>
          <w:t>írodné podmienky</w:t>
        </w:r>
        <w:r>
          <w:rPr>
            <w:rFonts w:cs="Times New Roman"/>
            <w:noProof/>
          </w:rPr>
          <w:tab/>
        </w:r>
        <w:r>
          <w:rPr>
            <w:rFonts w:cs="Times New Roman"/>
            <w:noProof/>
          </w:rPr>
          <w:fldChar w:fldCharType="begin"/>
        </w:r>
        <w:r>
          <w:rPr>
            <w:rFonts w:cs="Times New Roman"/>
            <w:noProof/>
          </w:rPr>
          <w:instrText xml:space="preserve"> PAGEREF _Toc171999036 \h </w:instrText>
        </w:r>
        <w:r>
          <w:rPr>
            <w:rFonts w:cs="Times New Roman"/>
            <w:noProof/>
          </w:rPr>
          <w:fldChar w:fldCharType="separate"/>
        </w:r>
        <w:r w:rsidR="008C1E13">
          <w:rPr>
            <w:rFonts w:cs="Times New Roman"/>
            <w:noProof/>
          </w:rPr>
          <w:t>23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37" w:history="1">
        <w:r w:rsidRPr="009F2F0D">
          <w:rPr>
            <w:rStyle w:val="Hyperlink"/>
            <w:rFonts w:cs="Times New Roman"/>
            <w:noProof/>
          </w:rPr>
          <w:t xml:space="preserve">6.2 </w:t>
        </w:r>
        <w:r>
          <w:rPr>
            <w:rFonts w:ascii="Times New Roman" w:hAnsi="Times New Roman" w:cs="Times New Roman"/>
            <w:noProof/>
            <w:sz w:val="24"/>
          </w:rPr>
          <w:tab/>
        </w:r>
        <w:r w:rsidRPr="009F2F0D">
          <w:rPr>
            <w:rStyle w:val="Hyperlink"/>
            <w:rFonts w:cs="Times New Roman"/>
            <w:noProof/>
          </w:rPr>
          <w:t>Oblasti povodí</w:t>
        </w:r>
        <w:r>
          <w:rPr>
            <w:rFonts w:cs="Times New Roman"/>
            <w:noProof/>
          </w:rPr>
          <w:tab/>
        </w:r>
        <w:r>
          <w:rPr>
            <w:rFonts w:cs="Times New Roman"/>
            <w:noProof/>
          </w:rPr>
          <w:fldChar w:fldCharType="begin"/>
        </w:r>
        <w:r>
          <w:rPr>
            <w:rFonts w:cs="Times New Roman"/>
            <w:noProof/>
          </w:rPr>
          <w:instrText xml:space="preserve"> PAGEREF _Toc171999037 \h </w:instrText>
        </w:r>
        <w:r>
          <w:rPr>
            <w:rFonts w:cs="Times New Roman"/>
            <w:noProof/>
          </w:rPr>
          <w:fldChar w:fldCharType="separate"/>
        </w:r>
        <w:r w:rsidR="008C1E13">
          <w:rPr>
            <w:rFonts w:cs="Times New Roman"/>
            <w:noProof/>
          </w:rPr>
          <w:t>32</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38" w:history="1">
        <w:r w:rsidRPr="009F2F0D">
          <w:rPr>
            <w:rStyle w:val="Hyperlink"/>
            <w:rFonts w:cs="Times New Roman"/>
            <w:noProof/>
          </w:rPr>
          <w:t>6.3</w:t>
        </w:r>
        <w:r>
          <w:rPr>
            <w:rFonts w:ascii="Times New Roman" w:hAnsi="Times New Roman" w:cs="Times New Roman"/>
            <w:noProof/>
            <w:sz w:val="24"/>
          </w:rPr>
          <w:tab/>
        </w:r>
        <w:r w:rsidRPr="009F2F0D">
          <w:rPr>
            <w:rStyle w:val="Hyperlink"/>
            <w:rFonts w:cs="Times New Roman"/>
            <w:noProof/>
          </w:rPr>
          <w:t>Chránené územia</w:t>
        </w:r>
        <w:r>
          <w:rPr>
            <w:rFonts w:cs="Times New Roman"/>
            <w:noProof/>
          </w:rPr>
          <w:tab/>
        </w:r>
        <w:r>
          <w:rPr>
            <w:rFonts w:cs="Times New Roman"/>
            <w:noProof/>
          </w:rPr>
          <w:fldChar w:fldCharType="begin"/>
        </w:r>
        <w:r>
          <w:rPr>
            <w:rFonts w:cs="Times New Roman"/>
            <w:noProof/>
          </w:rPr>
          <w:instrText xml:space="preserve"> PAGEREF _Toc171999038 \h </w:instrText>
        </w:r>
        <w:r>
          <w:rPr>
            <w:rFonts w:cs="Times New Roman"/>
            <w:noProof/>
          </w:rPr>
          <w:fldChar w:fldCharType="separate"/>
        </w:r>
        <w:r w:rsidR="008C1E13">
          <w:rPr>
            <w:rFonts w:cs="Times New Roman"/>
            <w:noProof/>
          </w:rPr>
          <w:t>3</w:t>
        </w:r>
        <w:r w:rsidR="008C1E13">
          <w:rPr>
            <w:rFonts w:cs="Times New Roman"/>
            <w:noProof/>
          </w:rPr>
          <w:t>4</w:t>
        </w:r>
        <w:r>
          <w:rPr>
            <w:rFonts w:cs="Times New Roman"/>
            <w:noProof/>
          </w:rPr>
          <w:fldChar w:fldCharType="end"/>
        </w:r>
      </w:hyperlink>
    </w:p>
    <w:p w:rsidR="00A223A4">
      <w:pPr>
        <w:pStyle w:val="TOC1"/>
        <w:rPr>
          <w:rFonts w:ascii="Times New Roman" w:hAnsi="Times New Roman" w:cs="Times New Roman"/>
          <w:noProof/>
          <w:sz w:val="24"/>
        </w:rPr>
      </w:pPr>
      <w:hyperlink w:anchor="_Toc171999039" w:history="1">
        <w:r w:rsidRPr="009F2F0D">
          <w:rPr>
            <w:rStyle w:val="Hyperlink"/>
            <w:rFonts w:cs="Times New Roman"/>
            <w:noProof/>
          </w:rPr>
          <w:t>7</w:t>
        </w:r>
        <w:r>
          <w:rPr>
            <w:rFonts w:ascii="Times New Roman" w:hAnsi="Times New Roman" w:cs="Times New Roman"/>
            <w:noProof/>
            <w:sz w:val="24"/>
          </w:rPr>
          <w:tab/>
        </w:r>
        <w:r w:rsidRPr="009F2F0D">
          <w:rPr>
            <w:rStyle w:val="Hyperlink"/>
            <w:rFonts w:cs="Times New Roman"/>
            <w:noProof/>
          </w:rPr>
          <w:t>Využívanie vôd</w:t>
        </w:r>
        <w:r>
          <w:rPr>
            <w:rFonts w:cs="Times New Roman"/>
            <w:noProof/>
          </w:rPr>
          <w:tab/>
        </w:r>
        <w:r>
          <w:rPr>
            <w:rFonts w:cs="Times New Roman"/>
            <w:noProof/>
          </w:rPr>
          <w:fldChar w:fldCharType="begin"/>
        </w:r>
        <w:r>
          <w:rPr>
            <w:rFonts w:cs="Times New Roman"/>
            <w:noProof/>
          </w:rPr>
          <w:instrText xml:space="preserve"> PAGEREF _Toc171999039 \h </w:instrText>
        </w:r>
        <w:r>
          <w:rPr>
            <w:rFonts w:cs="Times New Roman"/>
            <w:noProof/>
          </w:rPr>
          <w:fldChar w:fldCharType="separate"/>
        </w:r>
        <w:r w:rsidR="008C1E13">
          <w:rPr>
            <w:rFonts w:cs="Times New Roman"/>
            <w:noProof/>
          </w:rPr>
          <w:t>38</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40" w:history="1">
        <w:r w:rsidRPr="009F2F0D">
          <w:rPr>
            <w:rStyle w:val="Hyperlink"/>
            <w:rFonts w:cs="Times New Roman"/>
            <w:noProof/>
          </w:rPr>
          <w:t>7.1</w:t>
        </w:r>
        <w:r>
          <w:rPr>
            <w:rFonts w:ascii="Times New Roman" w:hAnsi="Times New Roman" w:cs="Times New Roman"/>
            <w:noProof/>
            <w:sz w:val="24"/>
          </w:rPr>
          <w:tab/>
        </w:r>
        <w:r w:rsidRPr="009F2F0D">
          <w:rPr>
            <w:rStyle w:val="Hyperlink"/>
            <w:rFonts w:cs="Times New Roman"/>
            <w:noProof/>
          </w:rPr>
          <w:t>Využitie vody vo vodných útvaroch</w:t>
        </w:r>
        <w:r>
          <w:rPr>
            <w:rFonts w:cs="Times New Roman"/>
            <w:noProof/>
          </w:rPr>
          <w:tab/>
        </w:r>
        <w:r>
          <w:rPr>
            <w:rFonts w:cs="Times New Roman"/>
            <w:noProof/>
          </w:rPr>
          <w:fldChar w:fldCharType="begin"/>
        </w:r>
        <w:r>
          <w:rPr>
            <w:rFonts w:cs="Times New Roman"/>
            <w:noProof/>
          </w:rPr>
          <w:instrText xml:space="preserve"> PAGEREF _Toc171999040 \h </w:instrText>
        </w:r>
        <w:r>
          <w:rPr>
            <w:rFonts w:cs="Times New Roman"/>
            <w:noProof/>
          </w:rPr>
          <w:fldChar w:fldCharType="separate"/>
        </w:r>
        <w:r w:rsidR="008C1E13">
          <w:rPr>
            <w:rFonts w:cs="Times New Roman"/>
            <w:noProof/>
          </w:rPr>
          <w:t>38</w:t>
        </w:r>
        <w:r>
          <w:rPr>
            <w:rFonts w:cs="Times New Roman"/>
            <w:noProof/>
          </w:rPr>
          <w:fldChar w:fldCharType="end"/>
        </w:r>
      </w:hyperlink>
    </w:p>
    <w:p w:rsidR="00A223A4" w:rsidP="009C5909">
      <w:pPr>
        <w:pStyle w:val="TOC3"/>
        <w:rPr>
          <w:rFonts w:ascii="Times New Roman" w:hAnsi="Times New Roman" w:cs="Times New Roman"/>
          <w:noProof/>
          <w:sz w:val="24"/>
        </w:rPr>
      </w:pPr>
      <w:hyperlink w:anchor="_Toc171999041" w:history="1">
        <w:r w:rsidRPr="009F2F0D">
          <w:rPr>
            <w:rStyle w:val="Hyperlink"/>
            <w:rFonts w:cs="Times New Roman"/>
            <w:noProof/>
          </w:rPr>
          <w:t>7.1.1</w:t>
        </w:r>
        <w:r>
          <w:rPr>
            <w:rFonts w:ascii="Times New Roman" w:hAnsi="Times New Roman" w:cs="Times New Roman"/>
            <w:noProof/>
            <w:sz w:val="24"/>
          </w:rPr>
          <w:tab/>
        </w:r>
        <w:r w:rsidRPr="009F2F0D">
          <w:rPr>
            <w:rStyle w:val="Hyperlink"/>
            <w:rFonts w:cs="Times New Roman"/>
            <w:noProof/>
          </w:rPr>
          <w:t>Povrchové vody</w:t>
        </w:r>
        <w:r>
          <w:rPr>
            <w:rFonts w:cs="Times New Roman"/>
            <w:noProof/>
          </w:rPr>
          <w:tab/>
        </w:r>
        <w:r>
          <w:rPr>
            <w:rFonts w:cs="Times New Roman"/>
            <w:noProof/>
          </w:rPr>
          <w:fldChar w:fldCharType="begin"/>
        </w:r>
        <w:r>
          <w:rPr>
            <w:rFonts w:cs="Times New Roman"/>
            <w:noProof/>
          </w:rPr>
          <w:instrText xml:space="preserve"> PAGEREF</w:instrText>
        </w:r>
        <w:r>
          <w:rPr>
            <w:rFonts w:cs="Times New Roman"/>
            <w:noProof/>
          </w:rPr>
          <w:instrText xml:space="preserve"> _Toc171999041 \h </w:instrText>
        </w:r>
        <w:r>
          <w:rPr>
            <w:rFonts w:cs="Times New Roman"/>
            <w:noProof/>
          </w:rPr>
          <w:fldChar w:fldCharType="separate"/>
        </w:r>
        <w:r w:rsidR="008C1E13">
          <w:rPr>
            <w:rFonts w:cs="Times New Roman"/>
            <w:noProof/>
          </w:rPr>
          <w:t>38</w:t>
        </w:r>
        <w:r>
          <w:rPr>
            <w:rFonts w:cs="Times New Roman"/>
            <w:noProof/>
          </w:rPr>
          <w:fldChar w:fldCharType="end"/>
        </w:r>
      </w:hyperlink>
    </w:p>
    <w:p w:rsidR="00A223A4" w:rsidP="009C5909">
      <w:pPr>
        <w:pStyle w:val="TOC3"/>
        <w:rPr>
          <w:rFonts w:ascii="Times New Roman" w:hAnsi="Times New Roman" w:cs="Times New Roman"/>
          <w:noProof/>
          <w:sz w:val="24"/>
        </w:rPr>
      </w:pPr>
      <w:hyperlink w:anchor="_Toc171999042" w:history="1">
        <w:r w:rsidRPr="009F2F0D">
          <w:rPr>
            <w:rStyle w:val="Hyperlink"/>
            <w:rFonts w:cs="Times New Roman"/>
            <w:noProof/>
          </w:rPr>
          <w:t>7.1.2</w:t>
        </w:r>
        <w:r>
          <w:rPr>
            <w:rFonts w:ascii="Times New Roman" w:hAnsi="Times New Roman" w:cs="Times New Roman"/>
            <w:noProof/>
            <w:sz w:val="24"/>
          </w:rPr>
          <w:tab/>
        </w:r>
        <w:r w:rsidRPr="009F2F0D">
          <w:rPr>
            <w:rStyle w:val="Hyperlink"/>
            <w:rFonts w:cs="Times New Roman"/>
            <w:noProof/>
          </w:rPr>
          <w:t>Podzemné vody</w:t>
        </w:r>
        <w:r>
          <w:rPr>
            <w:rFonts w:cs="Times New Roman"/>
            <w:noProof/>
          </w:rPr>
          <w:tab/>
        </w:r>
        <w:r>
          <w:rPr>
            <w:rFonts w:cs="Times New Roman"/>
            <w:noProof/>
          </w:rPr>
          <w:fldChar w:fldCharType="begin"/>
        </w:r>
        <w:r>
          <w:rPr>
            <w:rFonts w:cs="Times New Roman"/>
            <w:noProof/>
          </w:rPr>
          <w:instrText xml:space="preserve"> PAGEREF _Toc171999042 \h </w:instrText>
        </w:r>
        <w:r>
          <w:rPr>
            <w:rFonts w:cs="Times New Roman"/>
            <w:noProof/>
          </w:rPr>
          <w:fldChar w:fldCharType="separate"/>
        </w:r>
        <w:r w:rsidR="008C1E13">
          <w:rPr>
            <w:rFonts w:cs="Times New Roman"/>
            <w:noProof/>
          </w:rPr>
          <w:t>45</w:t>
        </w:r>
        <w:r>
          <w:rPr>
            <w:rFonts w:cs="Times New Roman"/>
            <w:noProof/>
          </w:rPr>
          <w:fldChar w:fldCharType="end"/>
        </w:r>
      </w:hyperlink>
    </w:p>
    <w:p w:rsidR="00A223A4" w:rsidP="009C5909">
      <w:pPr>
        <w:pStyle w:val="TOC3"/>
        <w:rPr>
          <w:rFonts w:ascii="Times New Roman" w:hAnsi="Times New Roman" w:cs="Times New Roman"/>
          <w:noProof/>
          <w:sz w:val="24"/>
        </w:rPr>
      </w:pPr>
      <w:hyperlink w:anchor="_Toc171999043" w:history="1">
        <w:r w:rsidRPr="009F2F0D">
          <w:rPr>
            <w:rStyle w:val="Hyperlink"/>
            <w:rFonts w:cs="Times New Roman"/>
            <w:noProof/>
          </w:rPr>
          <w:t>7.1.3</w:t>
        </w:r>
        <w:r>
          <w:rPr>
            <w:rFonts w:ascii="Times New Roman" w:hAnsi="Times New Roman" w:cs="Times New Roman"/>
            <w:noProof/>
            <w:sz w:val="24"/>
          </w:rPr>
          <w:tab/>
        </w:r>
        <w:r w:rsidRPr="009F2F0D">
          <w:rPr>
            <w:rStyle w:val="Hyperlink"/>
            <w:rFonts w:cs="Times New Roman"/>
            <w:noProof/>
          </w:rPr>
          <w:t>Osobitné vody</w:t>
        </w:r>
        <w:r>
          <w:rPr>
            <w:rFonts w:cs="Times New Roman"/>
            <w:noProof/>
          </w:rPr>
          <w:tab/>
        </w:r>
        <w:r>
          <w:rPr>
            <w:rFonts w:cs="Times New Roman"/>
            <w:noProof/>
          </w:rPr>
          <w:fldChar w:fldCharType="begin"/>
        </w:r>
        <w:r>
          <w:rPr>
            <w:rFonts w:cs="Times New Roman"/>
            <w:noProof/>
          </w:rPr>
          <w:instrText xml:space="preserve"> PAGEREF _Toc171999043 \h </w:instrText>
        </w:r>
        <w:r>
          <w:rPr>
            <w:rFonts w:cs="Times New Roman"/>
            <w:noProof/>
          </w:rPr>
          <w:fldChar w:fldCharType="separate"/>
        </w:r>
        <w:r w:rsidR="008C1E13">
          <w:rPr>
            <w:rFonts w:cs="Times New Roman"/>
            <w:noProof/>
          </w:rPr>
          <w:t>53</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44" w:history="1">
        <w:r w:rsidRPr="009F2F0D">
          <w:rPr>
            <w:rStyle w:val="Hyperlink"/>
            <w:rFonts w:cs="Times New Roman"/>
            <w:noProof/>
          </w:rPr>
          <w:t>7.2</w:t>
        </w:r>
        <w:r>
          <w:rPr>
            <w:rFonts w:ascii="Times New Roman" w:hAnsi="Times New Roman" w:cs="Times New Roman"/>
            <w:noProof/>
            <w:sz w:val="24"/>
          </w:rPr>
          <w:tab/>
        </w:r>
        <w:r w:rsidRPr="009F2F0D">
          <w:rPr>
            <w:rStyle w:val="Hyperlink"/>
            <w:rFonts w:cs="Times New Roman"/>
            <w:noProof/>
          </w:rPr>
          <w:t>Zásobovanie pitnou vodou</w:t>
        </w:r>
        <w:r>
          <w:rPr>
            <w:rFonts w:cs="Times New Roman"/>
            <w:noProof/>
          </w:rPr>
          <w:tab/>
        </w:r>
        <w:r>
          <w:rPr>
            <w:rFonts w:cs="Times New Roman"/>
            <w:noProof/>
          </w:rPr>
          <w:fldChar w:fldCharType="begin"/>
        </w:r>
        <w:r>
          <w:rPr>
            <w:rFonts w:cs="Times New Roman"/>
            <w:noProof/>
          </w:rPr>
          <w:instrText xml:space="preserve"> PAGEREF _Toc171999044 \h </w:instrText>
        </w:r>
        <w:r>
          <w:rPr>
            <w:rFonts w:cs="Times New Roman"/>
            <w:noProof/>
          </w:rPr>
          <w:fldChar w:fldCharType="separate"/>
        </w:r>
        <w:r w:rsidR="008C1E13">
          <w:rPr>
            <w:rFonts w:cs="Times New Roman"/>
            <w:noProof/>
          </w:rPr>
          <w:t>54</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45" w:history="1">
        <w:r w:rsidRPr="009F2F0D">
          <w:rPr>
            <w:rStyle w:val="Hyperlink"/>
            <w:rFonts w:cs="Times New Roman"/>
            <w:noProof/>
          </w:rPr>
          <w:t>7.3</w:t>
        </w:r>
        <w:r>
          <w:rPr>
            <w:rFonts w:ascii="Times New Roman" w:hAnsi="Times New Roman" w:cs="Times New Roman"/>
            <w:noProof/>
            <w:sz w:val="24"/>
          </w:rPr>
          <w:tab/>
        </w:r>
        <w:r w:rsidRPr="009F2F0D">
          <w:rPr>
            <w:rStyle w:val="Hyperlink"/>
            <w:rFonts w:cs="Times New Roman"/>
            <w:noProof/>
          </w:rPr>
          <w:t>Odvádzanie a</w:t>
        </w:r>
        <w:r w:rsidRPr="009F2F0D">
          <w:rPr>
            <w:rStyle w:val="Hyperlink"/>
            <w:rFonts w:cs="Times New Roman"/>
            <w:noProof/>
          </w:rPr>
          <w:t> čistenie znečistených vôd</w:t>
        </w:r>
        <w:r>
          <w:rPr>
            <w:rFonts w:cs="Times New Roman"/>
            <w:noProof/>
          </w:rPr>
          <w:tab/>
        </w:r>
        <w:r>
          <w:rPr>
            <w:rFonts w:cs="Times New Roman"/>
            <w:noProof/>
          </w:rPr>
          <w:fldChar w:fldCharType="begin"/>
        </w:r>
        <w:r>
          <w:rPr>
            <w:rFonts w:cs="Times New Roman"/>
            <w:noProof/>
          </w:rPr>
          <w:instrText xml:space="preserve"> PAGEREF _Toc171999045 \h </w:instrText>
        </w:r>
        <w:r>
          <w:rPr>
            <w:rFonts w:cs="Times New Roman"/>
            <w:noProof/>
          </w:rPr>
          <w:fldChar w:fldCharType="separate"/>
        </w:r>
        <w:r w:rsidR="008C1E13">
          <w:rPr>
            <w:rFonts w:cs="Times New Roman"/>
            <w:noProof/>
          </w:rPr>
          <w:t>59</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46" w:history="1">
        <w:r w:rsidRPr="009F2F0D">
          <w:rPr>
            <w:rStyle w:val="Hyperlink"/>
            <w:rFonts w:cs="Times New Roman"/>
            <w:noProof/>
          </w:rPr>
          <w:t xml:space="preserve">7.4 </w:t>
        </w:r>
        <w:r>
          <w:rPr>
            <w:rFonts w:ascii="Times New Roman" w:hAnsi="Times New Roman" w:cs="Times New Roman"/>
            <w:noProof/>
            <w:sz w:val="24"/>
          </w:rPr>
          <w:tab/>
        </w:r>
        <w:r w:rsidRPr="009F2F0D">
          <w:rPr>
            <w:rStyle w:val="Hyperlink"/>
            <w:rFonts w:cs="Times New Roman"/>
            <w:noProof/>
          </w:rPr>
          <w:t>Nakladanie s čistiarenskými kalmi a ich produkcia</w:t>
        </w:r>
        <w:r>
          <w:rPr>
            <w:rFonts w:cs="Times New Roman"/>
            <w:noProof/>
          </w:rPr>
          <w:tab/>
        </w:r>
        <w:r>
          <w:rPr>
            <w:rFonts w:cs="Times New Roman"/>
            <w:noProof/>
          </w:rPr>
          <w:fldChar w:fldCharType="begin"/>
        </w:r>
        <w:r>
          <w:rPr>
            <w:rFonts w:cs="Times New Roman"/>
            <w:noProof/>
          </w:rPr>
          <w:instrText xml:space="preserve"> PAGEREF _Toc171999046 \h </w:instrText>
        </w:r>
        <w:r>
          <w:rPr>
            <w:rFonts w:cs="Times New Roman"/>
            <w:noProof/>
          </w:rPr>
          <w:fldChar w:fldCharType="separate"/>
        </w:r>
        <w:r w:rsidR="008C1E13">
          <w:rPr>
            <w:rFonts w:cs="Times New Roman"/>
            <w:noProof/>
          </w:rPr>
          <w:t>61</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47" w:history="1">
        <w:r w:rsidRPr="009F2F0D">
          <w:rPr>
            <w:rStyle w:val="Hyperlink"/>
            <w:rFonts w:cs="Times New Roman"/>
            <w:noProof/>
          </w:rPr>
          <w:t xml:space="preserve">7.5 </w:t>
        </w:r>
        <w:r>
          <w:rPr>
            <w:rFonts w:ascii="Times New Roman" w:hAnsi="Times New Roman" w:cs="Times New Roman"/>
            <w:noProof/>
            <w:sz w:val="24"/>
          </w:rPr>
          <w:tab/>
        </w:r>
        <w:r w:rsidR="00B608D0">
          <w:rPr>
            <w:rStyle w:val="Hyperlink"/>
            <w:rFonts w:cs="Times New Roman"/>
            <w:noProof/>
          </w:rPr>
          <w:t>Mimo</w:t>
        </w:r>
        <w:r w:rsidRPr="009F2F0D">
          <w:rPr>
            <w:rStyle w:val="Hyperlink"/>
            <w:rFonts w:cs="Times New Roman"/>
            <w:noProof/>
          </w:rPr>
          <w:t>produkčné úžitky vodného hospod</w:t>
        </w:r>
        <w:r w:rsidRPr="009F2F0D">
          <w:rPr>
            <w:rStyle w:val="Hyperlink"/>
            <w:rFonts w:cs="Times New Roman"/>
            <w:noProof/>
          </w:rPr>
          <w:t>árstva</w:t>
        </w:r>
        <w:r>
          <w:rPr>
            <w:rFonts w:cs="Times New Roman"/>
            <w:noProof/>
          </w:rPr>
          <w:tab/>
        </w:r>
        <w:r>
          <w:rPr>
            <w:rFonts w:cs="Times New Roman"/>
            <w:noProof/>
          </w:rPr>
          <w:fldChar w:fldCharType="begin"/>
        </w:r>
        <w:r>
          <w:rPr>
            <w:rFonts w:cs="Times New Roman"/>
            <w:noProof/>
          </w:rPr>
          <w:instrText xml:space="preserve"> PAGEREF _Toc171999047 \h </w:instrText>
        </w:r>
        <w:r>
          <w:rPr>
            <w:rFonts w:cs="Times New Roman"/>
            <w:noProof/>
          </w:rPr>
          <w:fldChar w:fldCharType="separate"/>
        </w:r>
        <w:r w:rsidR="008C1E13">
          <w:rPr>
            <w:rFonts w:cs="Times New Roman"/>
            <w:noProof/>
          </w:rPr>
          <w:t>63</w:t>
        </w:r>
        <w:r>
          <w:rPr>
            <w:rFonts w:cs="Times New Roman"/>
            <w:noProof/>
          </w:rPr>
          <w:fldChar w:fldCharType="end"/>
        </w:r>
      </w:hyperlink>
    </w:p>
    <w:p w:rsidR="00A223A4">
      <w:pPr>
        <w:pStyle w:val="TOC1"/>
        <w:rPr>
          <w:rFonts w:ascii="Times New Roman" w:hAnsi="Times New Roman" w:cs="Times New Roman"/>
          <w:noProof/>
          <w:sz w:val="24"/>
        </w:rPr>
      </w:pPr>
      <w:hyperlink w:anchor="_Toc171999048" w:history="1">
        <w:r w:rsidRPr="009F2F0D">
          <w:rPr>
            <w:rStyle w:val="Hyperlink"/>
            <w:rFonts w:cs="Times New Roman"/>
            <w:noProof/>
          </w:rPr>
          <w:t>8</w:t>
        </w:r>
        <w:r>
          <w:rPr>
            <w:rFonts w:ascii="Times New Roman" w:hAnsi="Times New Roman" w:cs="Times New Roman"/>
            <w:noProof/>
            <w:sz w:val="24"/>
          </w:rPr>
          <w:tab/>
        </w:r>
        <w:r w:rsidRPr="009F2F0D">
          <w:rPr>
            <w:rStyle w:val="Hyperlink"/>
            <w:rFonts w:cs="Times New Roman"/>
            <w:noProof/>
          </w:rPr>
          <w:t>Monitorovací a inform</w:t>
        </w:r>
        <w:bookmarkStart w:id="8" w:name="_Hlt173741984"/>
        <w:bookmarkStart w:id="9" w:name="_Hlt173741985"/>
        <w:r w:rsidRPr="009F2F0D">
          <w:rPr>
            <w:rStyle w:val="Hyperlink"/>
            <w:rFonts w:cs="Times New Roman"/>
            <w:noProof/>
          </w:rPr>
          <w:t>a</w:t>
        </w:r>
        <w:bookmarkEnd w:id="8"/>
        <w:bookmarkEnd w:id="9"/>
        <w:r w:rsidRPr="009F2F0D">
          <w:rPr>
            <w:rStyle w:val="Hyperlink"/>
            <w:rFonts w:cs="Times New Roman"/>
            <w:noProof/>
          </w:rPr>
          <w:t>čný systém</w:t>
        </w:r>
        <w:r>
          <w:rPr>
            <w:rFonts w:cs="Times New Roman"/>
            <w:noProof/>
          </w:rPr>
          <w:tab/>
        </w:r>
        <w:r>
          <w:rPr>
            <w:rFonts w:cs="Times New Roman"/>
            <w:noProof/>
          </w:rPr>
          <w:fldChar w:fldCharType="begin"/>
        </w:r>
        <w:r>
          <w:rPr>
            <w:rFonts w:cs="Times New Roman"/>
            <w:noProof/>
          </w:rPr>
          <w:instrText xml:space="preserve"> PAGEREF _Toc171999048 \h </w:instrText>
        </w:r>
        <w:r>
          <w:rPr>
            <w:rFonts w:cs="Times New Roman"/>
            <w:noProof/>
          </w:rPr>
          <w:fldChar w:fldCharType="separate"/>
        </w:r>
        <w:r w:rsidR="008C1E13">
          <w:rPr>
            <w:rFonts w:cs="Times New Roman"/>
            <w:noProof/>
          </w:rPr>
          <w:t>68</w:t>
        </w:r>
        <w:r>
          <w:rPr>
            <w:rFonts w:cs="Times New Roman"/>
            <w:noProof/>
          </w:rPr>
          <w:fldChar w:fldCharType="end"/>
        </w:r>
      </w:hyperlink>
    </w:p>
    <w:p w:rsidR="00A223A4">
      <w:pPr>
        <w:pStyle w:val="TOC1"/>
        <w:rPr>
          <w:rFonts w:ascii="Times New Roman" w:hAnsi="Times New Roman" w:cs="Times New Roman"/>
          <w:noProof/>
          <w:sz w:val="24"/>
        </w:rPr>
      </w:pPr>
      <w:hyperlink w:anchor="_Toc171999049" w:history="1">
        <w:r w:rsidRPr="009F2F0D">
          <w:rPr>
            <w:rStyle w:val="Hyperlink"/>
            <w:rFonts w:cs="Times New Roman"/>
            <w:noProof/>
          </w:rPr>
          <w:t xml:space="preserve">9 </w:t>
        </w:r>
        <w:r>
          <w:rPr>
            <w:rFonts w:ascii="Times New Roman" w:hAnsi="Times New Roman" w:cs="Times New Roman"/>
            <w:noProof/>
            <w:sz w:val="24"/>
          </w:rPr>
          <w:tab/>
        </w:r>
        <w:r w:rsidRPr="009F2F0D">
          <w:rPr>
            <w:rStyle w:val="Hyperlink"/>
            <w:rFonts w:cs="Times New Roman"/>
            <w:noProof/>
          </w:rPr>
          <w:t>Rizikové faktory vodného hospodárstva, príčiny a dôsledky</w:t>
        </w:r>
        <w:r>
          <w:rPr>
            <w:rFonts w:cs="Times New Roman"/>
            <w:noProof/>
          </w:rPr>
          <w:tab/>
        </w:r>
        <w:r>
          <w:rPr>
            <w:rFonts w:cs="Times New Roman"/>
            <w:noProof/>
          </w:rPr>
          <w:fldChar w:fldCharType="begin"/>
        </w:r>
        <w:r>
          <w:rPr>
            <w:rFonts w:cs="Times New Roman"/>
            <w:noProof/>
          </w:rPr>
          <w:instrText xml:space="preserve"> PAGEREF _Toc17199</w:instrText>
        </w:r>
        <w:r>
          <w:rPr>
            <w:rFonts w:cs="Times New Roman"/>
            <w:noProof/>
          </w:rPr>
          <w:instrText xml:space="preserve">9049 \h </w:instrText>
        </w:r>
        <w:r>
          <w:rPr>
            <w:rFonts w:cs="Times New Roman"/>
            <w:noProof/>
          </w:rPr>
          <w:fldChar w:fldCharType="separate"/>
        </w:r>
        <w:r w:rsidR="008C1E13">
          <w:rPr>
            <w:rFonts w:cs="Times New Roman"/>
            <w:noProof/>
          </w:rPr>
          <w:t>78</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50" w:history="1">
        <w:r w:rsidRPr="009F2F0D">
          <w:rPr>
            <w:rStyle w:val="Hyperlink"/>
            <w:rFonts w:cs="Times New Roman"/>
            <w:noProof/>
          </w:rPr>
          <w:t>9.1 Povodne</w:t>
        </w:r>
        <w:r>
          <w:rPr>
            <w:rFonts w:cs="Times New Roman"/>
            <w:noProof/>
          </w:rPr>
          <w:tab/>
        </w:r>
        <w:r>
          <w:rPr>
            <w:rFonts w:cs="Times New Roman"/>
            <w:noProof/>
          </w:rPr>
          <w:fldChar w:fldCharType="begin"/>
        </w:r>
        <w:r>
          <w:rPr>
            <w:rFonts w:cs="Times New Roman"/>
            <w:noProof/>
          </w:rPr>
          <w:instrText xml:space="preserve"> PAGEREF _Toc171999050 \h </w:instrText>
        </w:r>
        <w:r>
          <w:rPr>
            <w:rFonts w:cs="Times New Roman"/>
            <w:noProof/>
          </w:rPr>
          <w:fldChar w:fldCharType="separate"/>
        </w:r>
        <w:r w:rsidR="008C1E13">
          <w:rPr>
            <w:rFonts w:cs="Times New Roman"/>
            <w:noProof/>
          </w:rPr>
          <w:t>78</w:t>
        </w:r>
        <w:r>
          <w:rPr>
            <w:rFonts w:cs="Times New Roman"/>
            <w:noProof/>
          </w:rPr>
          <w:fldChar w:fldCharType="end"/>
        </w:r>
      </w:hyperlink>
    </w:p>
    <w:p w:rsidR="00A223A4" w:rsidP="009C5909">
      <w:pPr>
        <w:pStyle w:val="TOC3"/>
        <w:rPr>
          <w:rFonts w:ascii="Times New Roman" w:hAnsi="Times New Roman" w:cs="Times New Roman"/>
          <w:noProof/>
          <w:sz w:val="24"/>
        </w:rPr>
      </w:pPr>
      <w:hyperlink w:anchor="_Toc171999051" w:history="1">
        <w:r w:rsidRPr="009F2F0D">
          <w:rPr>
            <w:rStyle w:val="Hyperlink"/>
            <w:rFonts w:cs="Times New Roman"/>
            <w:noProof/>
          </w:rPr>
          <w:t xml:space="preserve">9.1.1 </w:t>
        </w:r>
        <w:r>
          <w:rPr>
            <w:rFonts w:ascii="Times New Roman" w:hAnsi="Times New Roman" w:cs="Times New Roman"/>
            <w:noProof/>
            <w:sz w:val="24"/>
          </w:rPr>
          <w:tab/>
        </w:r>
        <w:r w:rsidRPr="009F2F0D">
          <w:rPr>
            <w:rStyle w:val="Hyperlink"/>
            <w:rFonts w:cs="Times New Roman"/>
            <w:noProof/>
          </w:rPr>
          <w:t>Programy ochrany pred povodňami</w:t>
        </w:r>
        <w:r>
          <w:rPr>
            <w:rFonts w:cs="Times New Roman"/>
            <w:noProof/>
          </w:rPr>
          <w:tab/>
        </w:r>
        <w:r>
          <w:rPr>
            <w:rFonts w:cs="Times New Roman"/>
            <w:noProof/>
          </w:rPr>
          <w:fldChar w:fldCharType="begin"/>
        </w:r>
        <w:r>
          <w:rPr>
            <w:rFonts w:cs="Times New Roman"/>
            <w:noProof/>
          </w:rPr>
          <w:instrText xml:space="preserve"> PAGEREF _Toc171999051 \h </w:instrText>
        </w:r>
        <w:r>
          <w:rPr>
            <w:rFonts w:cs="Times New Roman"/>
            <w:noProof/>
          </w:rPr>
          <w:fldChar w:fldCharType="separate"/>
        </w:r>
        <w:r w:rsidR="008C1E13">
          <w:rPr>
            <w:rFonts w:cs="Times New Roman"/>
            <w:noProof/>
          </w:rPr>
          <w:t>82</w:t>
        </w:r>
        <w:r>
          <w:rPr>
            <w:rFonts w:cs="Times New Roman"/>
            <w:noProof/>
          </w:rPr>
          <w:fldChar w:fldCharType="end"/>
        </w:r>
      </w:hyperlink>
    </w:p>
    <w:p w:rsidR="00A223A4" w:rsidP="009C5909">
      <w:pPr>
        <w:pStyle w:val="TOC3"/>
        <w:rPr>
          <w:rFonts w:ascii="Times New Roman" w:hAnsi="Times New Roman" w:cs="Times New Roman"/>
          <w:noProof/>
          <w:sz w:val="24"/>
        </w:rPr>
      </w:pPr>
      <w:hyperlink w:anchor="_Toc171999052" w:history="1">
        <w:r w:rsidRPr="009F2F0D">
          <w:rPr>
            <w:rStyle w:val="Hyperlink"/>
            <w:rFonts w:cs="Times New Roman"/>
            <w:noProof/>
          </w:rPr>
          <w:t xml:space="preserve">9.1.2 </w:t>
        </w:r>
        <w:r>
          <w:rPr>
            <w:rFonts w:ascii="Times New Roman" w:hAnsi="Times New Roman" w:cs="Times New Roman"/>
            <w:noProof/>
            <w:sz w:val="24"/>
          </w:rPr>
          <w:tab/>
        </w:r>
        <w:r w:rsidRPr="009F2F0D">
          <w:rPr>
            <w:rStyle w:val="Hyperlink"/>
            <w:rFonts w:cs="Times New Roman"/>
            <w:noProof/>
          </w:rPr>
          <w:t>Akčný program trvalo udržateľnej ochrany pred povodňami v povodí Dunaja</w:t>
        </w:r>
        <w:r>
          <w:rPr>
            <w:rFonts w:cs="Times New Roman"/>
            <w:noProof/>
          </w:rPr>
          <w:tab/>
        </w:r>
        <w:r>
          <w:rPr>
            <w:rFonts w:cs="Times New Roman"/>
            <w:noProof/>
          </w:rPr>
          <w:fldChar w:fldCharType="begin"/>
        </w:r>
        <w:r>
          <w:rPr>
            <w:rFonts w:cs="Times New Roman"/>
            <w:noProof/>
          </w:rPr>
          <w:instrText xml:space="preserve"> PAGEREF _Toc171999052 \h </w:instrText>
        </w:r>
        <w:r>
          <w:rPr>
            <w:rFonts w:cs="Times New Roman"/>
            <w:noProof/>
          </w:rPr>
          <w:fldChar w:fldCharType="separate"/>
        </w:r>
        <w:r w:rsidR="008C1E13">
          <w:rPr>
            <w:rFonts w:cs="Times New Roman"/>
            <w:noProof/>
          </w:rPr>
          <w:t>87</w:t>
        </w:r>
        <w:r>
          <w:rPr>
            <w:rFonts w:cs="Times New Roman"/>
            <w:noProof/>
          </w:rPr>
          <w:fldChar w:fldCharType="end"/>
        </w:r>
      </w:hyperlink>
    </w:p>
    <w:p w:rsidR="00A223A4" w:rsidP="009C5909">
      <w:pPr>
        <w:pStyle w:val="TOC3"/>
        <w:rPr>
          <w:rFonts w:ascii="Times New Roman" w:hAnsi="Times New Roman" w:cs="Times New Roman"/>
          <w:noProof/>
          <w:sz w:val="24"/>
        </w:rPr>
      </w:pPr>
      <w:hyperlink w:anchor="_Toc171999053" w:history="1">
        <w:r w:rsidRPr="009F2F0D">
          <w:rPr>
            <w:rStyle w:val="Hyperlink"/>
            <w:rFonts w:cs="Times New Roman"/>
            <w:noProof/>
          </w:rPr>
          <w:t xml:space="preserve">9.1.3 </w:t>
        </w:r>
        <w:r>
          <w:rPr>
            <w:rFonts w:ascii="Times New Roman" w:hAnsi="Times New Roman" w:cs="Times New Roman"/>
            <w:noProof/>
            <w:sz w:val="24"/>
          </w:rPr>
          <w:tab/>
        </w:r>
        <w:r w:rsidRPr="009C5909" w:rsidR="009C5909">
          <w:rPr>
            <w:rStyle w:val="Hyperlink"/>
            <w:rFonts w:cs="Times New Roman"/>
            <w:noProof/>
          </w:rPr>
          <w:t>Príprava</w:t>
        </w:r>
        <w:r w:rsidR="009C5909">
          <w:rPr>
            <w:rFonts w:ascii="Times New Roman" w:hAnsi="Times New Roman" w:cs="Times New Roman"/>
            <w:noProof/>
            <w:sz w:val="24"/>
          </w:rPr>
          <w:t xml:space="preserve"> </w:t>
        </w:r>
        <w:r w:rsidR="009C5909">
          <w:rPr>
            <w:rStyle w:val="Hyperlink"/>
            <w:rFonts w:cs="Times New Roman"/>
            <w:noProof/>
          </w:rPr>
          <w:t>s</w:t>
        </w:r>
        <w:r w:rsidRPr="009F2F0D">
          <w:rPr>
            <w:rStyle w:val="Hyperlink"/>
            <w:rFonts w:cs="Times New Roman"/>
            <w:noProof/>
          </w:rPr>
          <w:t>mernice Európskeho parlamentu a Rady o hodnotení a manažmente povodňových rizík</w:t>
        </w:r>
        <w:r>
          <w:rPr>
            <w:rFonts w:cs="Times New Roman"/>
            <w:noProof/>
          </w:rPr>
          <w:tab/>
        </w:r>
        <w:r>
          <w:rPr>
            <w:rFonts w:cs="Times New Roman"/>
            <w:noProof/>
          </w:rPr>
          <w:fldChar w:fldCharType="begin"/>
        </w:r>
        <w:r>
          <w:rPr>
            <w:rFonts w:cs="Times New Roman"/>
            <w:noProof/>
          </w:rPr>
          <w:instrText xml:space="preserve"> PAGEREF _Toc171999053 \h </w:instrText>
        </w:r>
        <w:r>
          <w:rPr>
            <w:rFonts w:cs="Times New Roman"/>
            <w:noProof/>
          </w:rPr>
          <w:fldChar w:fldCharType="separate"/>
        </w:r>
        <w:r w:rsidR="008C1E13">
          <w:rPr>
            <w:rFonts w:cs="Times New Roman"/>
            <w:noProof/>
          </w:rPr>
          <w:t>88</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54" w:history="1">
        <w:r w:rsidRPr="009F2F0D">
          <w:rPr>
            <w:rStyle w:val="Hyperlink"/>
            <w:rFonts w:cs="Times New Roman"/>
            <w:noProof/>
          </w:rPr>
          <w:t>9.2</w:t>
        </w:r>
        <w:r>
          <w:rPr>
            <w:rFonts w:ascii="Times New Roman" w:hAnsi="Times New Roman" w:cs="Times New Roman"/>
            <w:noProof/>
            <w:sz w:val="24"/>
          </w:rPr>
          <w:tab/>
        </w:r>
        <w:r w:rsidRPr="009F2F0D">
          <w:rPr>
            <w:rStyle w:val="Hyperlink"/>
            <w:rFonts w:cs="Times New Roman"/>
            <w:noProof/>
          </w:rPr>
          <w:t xml:space="preserve">Kontrolná činnosť v oblasti ochrany vôd a riešenie </w:t>
        </w:r>
        <w:r w:rsidR="00B608D0">
          <w:rPr>
            <w:rStyle w:val="Hyperlink"/>
            <w:rFonts w:cs="Times New Roman"/>
            <w:noProof/>
          </w:rPr>
          <w:t>mimo</w:t>
        </w:r>
        <w:r w:rsidRPr="009F2F0D">
          <w:rPr>
            <w:rStyle w:val="Hyperlink"/>
            <w:rFonts w:cs="Times New Roman"/>
            <w:noProof/>
          </w:rPr>
          <w:t>riadnych   zhoršení vôd</w:t>
        </w:r>
        <w:r>
          <w:rPr>
            <w:rFonts w:cs="Times New Roman"/>
            <w:noProof/>
          </w:rPr>
          <w:tab/>
        </w:r>
        <w:r>
          <w:rPr>
            <w:rFonts w:cs="Times New Roman"/>
            <w:noProof/>
          </w:rPr>
          <w:fldChar w:fldCharType="begin"/>
        </w:r>
        <w:r>
          <w:rPr>
            <w:rFonts w:cs="Times New Roman"/>
            <w:noProof/>
          </w:rPr>
          <w:instrText xml:space="preserve"> PAGEREF _Toc171999054 \h </w:instrText>
        </w:r>
        <w:r>
          <w:rPr>
            <w:rFonts w:cs="Times New Roman"/>
            <w:noProof/>
          </w:rPr>
          <w:fldChar w:fldCharType="separate"/>
        </w:r>
        <w:r w:rsidR="008C1E13">
          <w:rPr>
            <w:rFonts w:cs="Times New Roman"/>
            <w:noProof/>
          </w:rPr>
          <w:t>92</w:t>
        </w:r>
        <w:r>
          <w:rPr>
            <w:rFonts w:cs="Times New Roman"/>
            <w:noProof/>
          </w:rPr>
          <w:fldChar w:fldCharType="end"/>
        </w:r>
      </w:hyperlink>
    </w:p>
    <w:p w:rsidR="00A223A4">
      <w:pPr>
        <w:pStyle w:val="TOC1"/>
        <w:rPr>
          <w:rFonts w:ascii="Times New Roman" w:hAnsi="Times New Roman" w:cs="Times New Roman"/>
          <w:noProof/>
          <w:sz w:val="24"/>
        </w:rPr>
      </w:pPr>
      <w:hyperlink w:anchor="_Toc171999055" w:history="1">
        <w:r w:rsidRPr="009F2F0D">
          <w:rPr>
            <w:rStyle w:val="Hyperlink"/>
            <w:rFonts w:cs="Times New Roman"/>
            <w:noProof/>
          </w:rPr>
          <w:t xml:space="preserve">10 </w:t>
        </w:r>
        <w:r>
          <w:rPr>
            <w:rFonts w:ascii="Times New Roman" w:hAnsi="Times New Roman" w:cs="Times New Roman"/>
            <w:noProof/>
            <w:sz w:val="24"/>
          </w:rPr>
          <w:tab/>
        </w:r>
        <w:r w:rsidRPr="009F2F0D">
          <w:rPr>
            <w:rStyle w:val="Hyperlink"/>
            <w:rFonts w:cs="Times New Roman"/>
            <w:noProof/>
          </w:rPr>
          <w:t>Ekonomická analýza užívania vôd a starostlivosť o vodné hospodárstvo</w:t>
        </w:r>
        <w:r>
          <w:rPr>
            <w:rFonts w:cs="Times New Roman"/>
            <w:noProof/>
          </w:rPr>
          <w:tab/>
        </w:r>
        <w:r>
          <w:rPr>
            <w:rFonts w:cs="Times New Roman"/>
            <w:noProof/>
          </w:rPr>
          <w:fldChar w:fldCharType="begin"/>
        </w:r>
        <w:r>
          <w:rPr>
            <w:rFonts w:cs="Times New Roman"/>
            <w:noProof/>
          </w:rPr>
          <w:instrText xml:space="preserve"> </w:instrText>
        </w:r>
        <w:r>
          <w:rPr>
            <w:rFonts w:cs="Times New Roman"/>
            <w:noProof/>
          </w:rPr>
          <w:instrText xml:space="preserve">PAGEREF _Toc171999055 \h </w:instrText>
        </w:r>
        <w:r>
          <w:rPr>
            <w:rFonts w:cs="Times New Roman"/>
            <w:noProof/>
          </w:rPr>
          <w:fldChar w:fldCharType="separate"/>
        </w:r>
        <w:r w:rsidR="008C1E13">
          <w:rPr>
            <w:rFonts w:cs="Times New Roman"/>
            <w:noProof/>
          </w:rPr>
          <w:t>95</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56" w:history="1">
        <w:r w:rsidRPr="009F2F0D">
          <w:rPr>
            <w:rStyle w:val="Hyperlink"/>
            <w:rFonts w:cs="Times New Roman"/>
            <w:noProof/>
          </w:rPr>
          <w:t>10.1</w:t>
        </w:r>
        <w:r>
          <w:rPr>
            <w:rFonts w:ascii="Times New Roman" w:hAnsi="Times New Roman" w:cs="Times New Roman"/>
            <w:noProof/>
            <w:sz w:val="24"/>
          </w:rPr>
          <w:tab/>
        </w:r>
        <w:r w:rsidRPr="009F2F0D">
          <w:rPr>
            <w:rStyle w:val="Hyperlink"/>
            <w:rFonts w:cs="Times New Roman"/>
            <w:noProof/>
          </w:rPr>
          <w:t>Pôsobenie ekonomických nástrojov</w:t>
        </w:r>
        <w:r>
          <w:rPr>
            <w:rFonts w:cs="Times New Roman"/>
            <w:noProof/>
          </w:rPr>
          <w:tab/>
        </w:r>
        <w:r>
          <w:rPr>
            <w:rFonts w:cs="Times New Roman"/>
            <w:noProof/>
          </w:rPr>
          <w:fldChar w:fldCharType="begin"/>
        </w:r>
        <w:r>
          <w:rPr>
            <w:rFonts w:cs="Times New Roman"/>
            <w:noProof/>
          </w:rPr>
          <w:instrText xml:space="preserve"> PAGEREF _Toc171999056 \h </w:instrText>
        </w:r>
        <w:r>
          <w:rPr>
            <w:rFonts w:cs="Times New Roman"/>
            <w:noProof/>
          </w:rPr>
          <w:fldChar w:fldCharType="separate"/>
        </w:r>
        <w:r w:rsidR="008C1E13">
          <w:rPr>
            <w:rFonts w:cs="Times New Roman"/>
            <w:noProof/>
          </w:rPr>
          <w:t>99</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57" w:history="1">
        <w:r w:rsidRPr="009F2F0D">
          <w:rPr>
            <w:rStyle w:val="Hyperlink"/>
            <w:rFonts w:cs="Times New Roman"/>
            <w:noProof/>
          </w:rPr>
          <w:t>10.2</w:t>
        </w:r>
        <w:r>
          <w:rPr>
            <w:rFonts w:ascii="Times New Roman" w:hAnsi="Times New Roman" w:cs="Times New Roman"/>
            <w:noProof/>
            <w:sz w:val="24"/>
          </w:rPr>
          <w:tab/>
        </w:r>
        <w:r w:rsidRPr="009F2F0D">
          <w:rPr>
            <w:rStyle w:val="Hyperlink"/>
            <w:rFonts w:cs="Times New Roman"/>
            <w:noProof/>
          </w:rPr>
          <w:t>Pracovné sily, mzdy</w:t>
        </w:r>
        <w:r>
          <w:rPr>
            <w:rFonts w:cs="Times New Roman"/>
            <w:noProof/>
          </w:rPr>
          <w:tab/>
        </w:r>
        <w:r>
          <w:rPr>
            <w:rFonts w:cs="Times New Roman"/>
            <w:noProof/>
          </w:rPr>
          <w:fldChar w:fldCharType="begin"/>
        </w:r>
        <w:r>
          <w:rPr>
            <w:rFonts w:cs="Times New Roman"/>
            <w:noProof/>
          </w:rPr>
          <w:instrText xml:space="preserve"> PAGEREF _Toc171999057 \h </w:instrText>
        </w:r>
        <w:r>
          <w:rPr>
            <w:rFonts w:cs="Times New Roman"/>
            <w:noProof/>
          </w:rPr>
          <w:fldChar w:fldCharType="separate"/>
        </w:r>
        <w:r w:rsidR="008C1E13">
          <w:rPr>
            <w:rFonts w:cs="Times New Roman"/>
            <w:noProof/>
          </w:rPr>
          <w:t>105</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58" w:history="1">
        <w:r w:rsidRPr="009F2F0D">
          <w:rPr>
            <w:rStyle w:val="Hyperlink"/>
            <w:rFonts w:cs="Times New Roman"/>
            <w:noProof/>
          </w:rPr>
          <w:t>10.3</w:t>
        </w:r>
        <w:r>
          <w:rPr>
            <w:rFonts w:ascii="Times New Roman" w:hAnsi="Times New Roman" w:cs="Times New Roman"/>
            <w:noProof/>
            <w:sz w:val="24"/>
          </w:rPr>
          <w:tab/>
        </w:r>
        <w:r w:rsidRPr="009F2F0D">
          <w:rPr>
            <w:rStyle w:val="Hyperlink"/>
            <w:rFonts w:cs="Times New Roman"/>
            <w:noProof/>
          </w:rPr>
          <w:t>Investičná výstavba a jej financovanie vo VH</w:t>
        </w:r>
        <w:r>
          <w:rPr>
            <w:rFonts w:cs="Times New Roman"/>
            <w:noProof/>
          </w:rPr>
          <w:tab/>
        </w:r>
        <w:r>
          <w:rPr>
            <w:rFonts w:cs="Times New Roman"/>
            <w:noProof/>
          </w:rPr>
          <w:fldChar w:fldCharType="begin"/>
        </w:r>
        <w:r>
          <w:rPr>
            <w:rFonts w:cs="Times New Roman"/>
            <w:noProof/>
          </w:rPr>
          <w:instrText xml:space="preserve"> PAGEREF _Toc171999058 \h </w:instrText>
        </w:r>
        <w:r>
          <w:rPr>
            <w:rFonts w:cs="Times New Roman"/>
            <w:noProof/>
          </w:rPr>
          <w:fldChar w:fldCharType="separate"/>
        </w:r>
        <w:r w:rsidR="008C1E13">
          <w:rPr>
            <w:rFonts w:cs="Times New Roman"/>
            <w:noProof/>
          </w:rPr>
          <w:t>106</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59" w:history="1">
        <w:r w:rsidRPr="009F2F0D">
          <w:rPr>
            <w:rStyle w:val="Hyperlink"/>
            <w:rFonts w:cs="Times New Roman"/>
            <w:noProof/>
          </w:rPr>
          <w:t>10.4</w:t>
        </w:r>
        <w:r>
          <w:rPr>
            <w:rFonts w:ascii="Times New Roman" w:hAnsi="Times New Roman" w:cs="Times New Roman"/>
            <w:noProof/>
            <w:sz w:val="24"/>
          </w:rPr>
          <w:tab/>
        </w:r>
        <w:r w:rsidRPr="009F2F0D">
          <w:rPr>
            <w:rStyle w:val="Hyperlink"/>
            <w:rFonts w:cs="Times New Roman"/>
            <w:noProof/>
          </w:rPr>
          <w:t>Ekonomická analýza a RSV</w:t>
        </w:r>
        <w:r>
          <w:rPr>
            <w:rFonts w:cs="Times New Roman"/>
            <w:noProof/>
          </w:rPr>
          <w:tab/>
        </w:r>
        <w:r>
          <w:rPr>
            <w:rFonts w:cs="Times New Roman"/>
            <w:noProof/>
          </w:rPr>
          <w:fldChar w:fldCharType="begin"/>
        </w:r>
        <w:r>
          <w:rPr>
            <w:rFonts w:cs="Times New Roman"/>
            <w:noProof/>
          </w:rPr>
          <w:instrText xml:space="preserve"> PAGEREF _Toc171999059 \h </w:instrText>
        </w:r>
        <w:r>
          <w:rPr>
            <w:rFonts w:cs="Times New Roman"/>
            <w:noProof/>
          </w:rPr>
          <w:fldChar w:fldCharType="separate"/>
        </w:r>
        <w:r w:rsidR="008C1E13">
          <w:rPr>
            <w:rFonts w:cs="Times New Roman"/>
            <w:noProof/>
          </w:rPr>
          <w:t>109</w:t>
        </w:r>
        <w:r>
          <w:rPr>
            <w:rFonts w:cs="Times New Roman"/>
            <w:noProof/>
          </w:rPr>
          <w:fldChar w:fldCharType="end"/>
        </w:r>
      </w:hyperlink>
    </w:p>
    <w:p w:rsidR="00A223A4">
      <w:pPr>
        <w:pStyle w:val="TOC1"/>
        <w:rPr>
          <w:rFonts w:ascii="Times New Roman" w:hAnsi="Times New Roman" w:cs="Times New Roman"/>
          <w:noProof/>
          <w:sz w:val="24"/>
        </w:rPr>
      </w:pPr>
      <w:hyperlink w:anchor="_Toc171999060" w:history="1">
        <w:r w:rsidRPr="009F2F0D">
          <w:rPr>
            <w:rStyle w:val="Hyperlink"/>
            <w:rFonts w:cs="Times New Roman"/>
            <w:noProof/>
          </w:rPr>
          <w:t xml:space="preserve">11 </w:t>
        </w:r>
        <w:r>
          <w:rPr>
            <w:rFonts w:ascii="Times New Roman" w:hAnsi="Times New Roman" w:cs="Times New Roman"/>
            <w:noProof/>
            <w:sz w:val="24"/>
          </w:rPr>
          <w:tab/>
        </w:r>
        <w:r w:rsidRPr="009F2F0D">
          <w:rPr>
            <w:rStyle w:val="Hyperlink"/>
            <w:rFonts w:cs="Times New Roman"/>
            <w:noProof/>
          </w:rPr>
          <w:t>Prehľad programov a plánov riadenia povod</w:t>
        </w:r>
        <w:r w:rsidRPr="009F2F0D">
          <w:rPr>
            <w:rStyle w:val="Hyperlink"/>
            <w:rFonts w:cs="Times New Roman"/>
            <w:noProof/>
          </w:rPr>
          <w:t>í</w:t>
        </w:r>
        <w:r>
          <w:rPr>
            <w:rFonts w:cs="Times New Roman"/>
            <w:noProof/>
          </w:rPr>
          <w:tab/>
        </w:r>
        <w:r>
          <w:rPr>
            <w:rFonts w:cs="Times New Roman"/>
            <w:noProof/>
          </w:rPr>
          <w:fldChar w:fldCharType="begin"/>
        </w:r>
        <w:r>
          <w:rPr>
            <w:rFonts w:cs="Times New Roman"/>
            <w:noProof/>
          </w:rPr>
          <w:instrText xml:space="preserve"> PAGEREF _Toc171999060 \h </w:instrText>
        </w:r>
        <w:r>
          <w:rPr>
            <w:rFonts w:cs="Times New Roman"/>
            <w:noProof/>
          </w:rPr>
          <w:fldChar w:fldCharType="separate"/>
        </w:r>
        <w:r w:rsidR="008C1E13">
          <w:rPr>
            <w:rFonts w:cs="Times New Roman"/>
            <w:noProof/>
          </w:rPr>
          <w:t>110</w:t>
        </w:r>
        <w:r>
          <w:rPr>
            <w:rFonts w:cs="Times New Roman"/>
            <w:noProof/>
          </w:rPr>
          <w:fldChar w:fldCharType="end"/>
        </w:r>
      </w:hyperlink>
    </w:p>
    <w:p w:rsidR="00A223A4">
      <w:pPr>
        <w:pStyle w:val="TOC1"/>
        <w:rPr>
          <w:rFonts w:ascii="Times New Roman" w:hAnsi="Times New Roman" w:cs="Times New Roman"/>
          <w:noProof/>
          <w:sz w:val="24"/>
        </w:rPr>
      </w:pPr>
      <w:hyperlink w:anchor="_Toc171999061" w:history="1">
        <w:r w:rsidRPr="009F2F0D">
          <w:rPr>
            <w:rStyle w:val="Hyperlink"/>
            <w:rFonts w:cs="Times New Roman"/>
            <w:noProof/>
          </w:rPr>
          <w:t>12</w:t>
        </w:r>
        <w:r>
          <w:rPr>
            <w:rFonts w:ascii="Times New Roman" w:hAnsi="Times New Roman" w:cs="Times New Roman"/>
            <w:noProof/>
            <w:sz w:val="24"/>
          </w:rPr>
          <w:tab/>
        </w:r>
        <w:r w:rsidRPr="009F2F0D">
          <w:rPr>
            <w:rStyle w:val="Hyperlink"/>
            <w:rFonts w:cs="Times New Roman"/>
            <w:noProof/>
          </w:rPr>
          <w:t>Výskum, vzdelávanie, environmentálna výchova, propagácia</w:t>
        </w:r>
        <w:r>
          <w:rPr>
            <w:rFonts w:cs="Times New Roman"/>
            <w:noProof/>
          </w:rPr>
          <w:tab/>
        </w:r>
        <w:r>
          <w:rPr>
            <w:rFonts w:cs="Times New Roman"/>
            <w:noProof/>
          </w:rPr>
          <w:fldChar w:fldCharType="begin"/>
        </w:r>
        <w:r>
          <w:rPr>
            <w:rFonts w:cs="Times New Roman"/>
            <w:noProof/>
          </w:rPr>
          <w:instrText xml:space="preserve"> PAGEREF _Toc171999061 \h </w:instrText>
        </w:r>
        <w:r>
          <w:rPr>
            <w:rFonts w:cs="Times New Roman"/>
            <w:noProof/>
          </w:rPr>
          <w:fldChar w:fldCharType="separate"/>
        </w:r>
        <w:r w:rsidR="008C1E13">
          <w:rPr>
            <w:rFonts w:cs="Times New Roman"/>
            <w:noProof/>
          </w:rPr>
          <w:t>112</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62" w:history="1">
        <w:r w:rsidRPr="009F2F0D">
          <w:rPr>
            <w:rStyle w:val="Hyperlink"/>
            <w:rFonts w:cs="Times New Roman"/>
            <w:noProof/>
          </w:rPr>
          <w:t>12.1</w:t>
        </w:r>
        <w:r>
          <w:rPr>
            <w:rFonts w:ascii="Times New Roman" w:hAnsi="Times New Roman" w:cs="Times New Roman"/>
            <w:noProof/>
            <w:sz w:val="24"/>
          </w:rPr>
          <w:tab/>
        </w:r>
        <w:r w:rsidRPr="009F2F0D">
          <w:rPr>
            <w:rStyle w:val="Hyperlink"/>
            <w:rFonts w:cs="Times New Roman"/>
            <w:noProof/>
          </w:rPr>
          <w:t>Výskum</w:t>
        </w:r>
        <w:r>
          <w:rPr>
            <w:rFonts w:cs="Times New Roman"/>
            <w:noProof/>
          </w:rPr>
          <w:tab/>
        </w:r>
        <w:r>
          <w:rPr>
            <w:rFonts w:cs="Times New Roman"/>
            <w:noProof/>
          </w:rPr>
          <w:fldChar w:fldCharType="begin"/>
        </w:r>
        <w:r>
          <w:rPr>
            <w:rFonts w:cs="Times New Roman"/>
            <w:noProof/>
          </w:rPr>
          <w:instrText xml:space="preserve"> PAGEREF _Toc171999062 \h </w:instrText>
        </w:r>
        <w:r>
          <w:rPr>
            <w:rFonts w:cs="Times New Roman"/>
            <w:noProof/>
          </w:rPr>
          <w:fldChar w:fldCharType="separate"/>
        </w:r>
        <w:r w:rsidR="008C1E13">
          <w:rPr>
            <w:rFonts w:cs="Times New Roman"/>
            <w:noProof/>
          </w:rPr>
          <w:t>112</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63" w:history="1">
        <w:r w:rsidRPr="009F2F0D">
          <w:rPr>
            <w:rStyle w:val="Hyperlink"/>
            <w:rFonts w:cs="Times New Roman"/>
            <w:noProof/>
          </w:rPr>
          <w:t>12.2</w:t>
        </w:r>
        <w:r>
          <w:rPr>
            <w:rFonts w:ascii="Times New Roman" w:hAnsi="Times New Roman" w:cs="Times New Roman"/>
            <w:noProof/>
            <w:sz w:val="24"/>
          </w:rPr>
          <w:tab/>
        </w:r>
        <w:r w:rsidRPr="009F2F0D">
          <w:rPr>
            <w:rStyle w:val="Hyperlink"/>
            <w:rFonts w:cs="Times New Roman"/>
            <w:noProof/>
          </w:rPr>
          <w:t>Vzdelávanie, environmentálna výchova</w:t>
        </w:r>
        <w:r>
          <w:rPr>
            <w:rFonts w:cs="Times New Roman"/>
            <w:noProof/>
          </w:rPr>
          <w:tab/>
        </w:r>
        <w:r>
          <w:rPr>
            <w:rFonts w:cs="Times New Roman"/>
            <w:noProof/>
          </w:rPr>
          <w:fldChar w:fldCharType="begin"/>
        </w:r>
        <w:r>
          <w:rPr>
            <w:rFonts w:cs="Times New Roman"/>
            <w:noProof/>
          </w:rPr>
          <w:instrText xml:space="preserve"> PAGEREF _Toc171999063 \h </w:instrText>
        </w:r>
        <w:r>
          <w:rPr>
            <w:rFonts w:cs="Times New Roman"/>
            <w:noProof/>
          </w:rPr>
          <w:fldChar w:fldCharType="separate"/>
        </w:r>
        <w:r w:rsidR="008C1E13">
          <w:rPr>
            <w:rFonts w:cs="Times New Roman"/>
            <w:noProof/>
          </w:rPr>
          <w:t>117</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64" w:history="1">
        <w:r w:rsidRPr="009F2F0D">
          <w:rPr>
            <w:rStyle w:val="Hyperlink"/>
            <w:rFonts w:cs="Times New Roman"/>
            <w:noProof/>
          </w:rPr>
          <w:t>12.3</w:t>
        </w:r>
        <w:r>
          <w:rPr>
            <w:rFonts w:ascii="Times New Roman" w:hAnsi="Times New Roman" w:cs="Times New Roman"/>
            <w:noProof/>
            <w:sz w:val="24"/>
          </w:rPr>
          <w:tab/>
        </w:r>
        <w:r w:rsidRPr="009F2F0D">
          <w:rPr>
            <w:rStyle w:val="Hyperlink"/>
            <w:rFonts w:cs="Times New Roman"/>
            <w:noProof/>
          </w:rPr>
          <w:t>Propagácia</w:t>
        </w:r>
        <w:r>
          <w:rPr>
            <w:rFonts w:cs="Times New Roman"/>
            <w:noProof/>
          </w:rPr>
          <w:tab/>
        </w:r>
        <w:r>
          <w:rPr>
            <w:rFonts w:cs="Times New Roman"/>
            <w:noProof/>
          </w:rPr>
          <w:fldChar w:fldCharType="begin"/>
        </w:r>
        <w:r>
          <w:rPr>
            <w:rFonts w:cs="Times New Roman"/>
            <w:noProof/>
          </w:rPr>
          <w:instrText xml:space="preserve"> PAGEREF _Toc171999064 \h </w:instrText>
        </w:r>
        <w:r>
          <w:rPr>
            <w:rFonts w:cs="Times New Roman"/>
            <w:noProof/>
          </w:rPr>
          <w:fldChar w:fldCharType="separate"/>
        </w:r>
        <w:r w:rsidR="008C1E13">
          <w:rPr>
            <w:rFonts w:cs="Times New Roman"/>
            <w:noProof/>
          </w:rPr>
          <w:t>119</w:t>
        </w:r>
        <w:r>
          <w:rPr>
            <w:rFonts w:cs="Times New Roman"/>
            <w:noProof/>
          </w:rPr>
          <w:fldChar w:fldCharType="end"/>
        </w:r>
      </w:hyperlink>
    </w:p>
    <w:p w:rsidR="00A223A4">
      <w:pPr>
        <w:pStyle w:val="TOC1"/>
        <w:rPr>
          <w:rFonts w:ascii="Times New Roman" w:hAnsi="Times New Roman" w:cs="Times New Roman"/>
          <w:noProof/>
          <w:sz w:val="24"/>
        </w:rPr>
      </w:pPr>
      <w:hyperlink w:anchor="_Toc171999065" w:history="1">
        <w:r w:rsidRPr="009F2F0D">
          <w:rPr>
            <w:rStyle w:val="Hyperlink"/>
            <w:rFonts w:cs="Times New Roman"/>
            <w:noProof/>
          </w:rPr>
          <w:t>13  Záver</w:t>
        </w:r>
        <w:r>
          <w:rPr>
            <w:rFonts w:cs="Times New Roman"/>
            <w:noProof/>
          </w:rPr>
          <w:tab/>
        </w:r>
        <w:r>
          <w:rPr>
            <w:rFonts w:cs="Times New Roman"/>
            <w:noProof/>
          </w:rPr>
          <w:fldChar w:fldCharType="begin"/>
        </w:r>
        <w:r>
          <w:rPr>
            <w:rFonts w:cs="Times New Roman"/>
            <w:noProof/>
          </w:rPr>
          <w:instrText xml:space="preserve"> PAGEREF _Toc171999065 \h </w:instrText>
        </w:r>
        <w:r>
          <w:rPr>
            <w:rFonts w:cs="Times New Roman"/>
            <w:noProof/>
          </w:rPr>
          <w:fldChar w:fldCharType="separate"/>
        </w:r>
        <w:r w:rsidR="008C1E13">
          <w:rPr>
            <w:rFonts w:cs="Times New Roman"/>
            <w:noProof/>
          </w:rPr>
          <w:t>1</w:t>
        </w:r>
        <w:r w:rsidR="008C1E13">
          <w:rPr>
            <w:rFonts w:cs="Times New Roman"/>
            <w:noProof/>
          </w:rPr>
          <w:t>21</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66" w:history="1">
        <w:r w:rsidRPr="009F2F0D">
          <w:rPr>
            <w:rStyle w:val="Hyperlink"/>
            <w:rFonts w:cs="Times New Roman"/>
            <w:noProof/>
          </w:rPr>
          <w:t>Zoznam použitých skratiek</w:t>
        </w:r>
        <w:r>
          <w:rPr>
            <w:rFonts w:cs="Times New Roman"/>
            <w:noProof/>
          </w:rPr>
          <w:tab/>
        </w:r>
        <w:r>
          <w:rPr>
            <w:rFonts w:cs="Times New Roman"/>
            <w:noProof/>
          </w:rPr>
          <w:fldChar w:fldCharType="begin"/>
        </w:r>
        <w:r>
          <w:rPr>
            <w:rFonts w:cs="Times New Roman"/>
            <w:noProof/>
          </w:rPr>
          <w:instrText xml:space="preserve"> PAGEREF _Toc171999066 \h </w:instrText>
        </w:r>
        <w:r>
          <w:rPr>
            <w:rFonts w:cs="Times New Roman"/>
            <w:noProof/>
          </w:rPr>
          <w:fldChar w:fldCharType="separate"/>
        </w:r>
        <w:r w:rsidR="008C1E13">
          <w:rPr>
            <w:rFonts w:cs="Times New Roman"/>
            <w:noProof/>
          </w:rPr>
          <w:t>124</w:t>
        </w:r>
        <w:r>
          <w:rPr>
            <w:rFonts w:cs="Times New Roman"/>
            <w:noProof/>
          </w:rPr>
          <w:fldChar w:fldCharType="end"/>
        </w:r>
      </w:hyperlink>
    </w:p>
    <w:p w:rsidR="00A223A4" w:rsidP="009C5909">
      <w:pPr>
        <w:pStyle w:val="TOC2"/>
        <w:rPr>
          <w:rFonts w:ascii="Times New Roman" w:hAnsi="Times New Roman" w:cs="Times New Roman"/>
          <w:noProof/>
          <w:sz w:val="24"/>
        </w:rPr>
      </w:pPr>
      <w:hyperlink w:anchor="_Toc171999067" w:history="1">
        <w:r w:rsidRPr="009F2F0D">
          <w:rPr>
            <w:rStyle w:val="Hyperlink"/>
            <w:rFonts w:cs="Times New Roman"/>
            <w:noProof/>
          </w:rPr>
          <w:t>Zoznam príloh</w:t>
        </w:r>
        <w:r>
          <w:rPr>
            <w:rFonts w:cs="Times New Roman"/>
            <w:noProof/>
          </w:rPr>
          <w:tab/>
        </w:r>
        <w:r>
          <w:rPr>
            <w:rFonts w:cs="Times New Roman"/>
            <w:noProof/>
          </w:rPr>
          <w:fldChar w:fldCharType="begin"/>
        </w:r>
        <w:r>
          <w:rPr>
            <w:rFonts w:cs="Times New Roman"/>
            <w:noProof/>
          </w:rPr>
          <w:instrText xml:space="preserve"> PAGEREF _Toc171999067 \h </w:instrText>
        </w:r>
        <w:r>
          <w:rPr>
            <w:rFonts w:cs="Times New Roman"/>
            <w:noProof/>
          </w:rPr>
          <w:fldChar w:fldCharType="separate"/>
        </w:r>
        <w:r w:rsidR="008C1E13">
          <w:rPr>
            <w:rFonts w:cs="Times New Roman"/>
            <w:noProof/>
          </w:rPr>
          <w:t>128</w:t>
        </w:r>
        <w:r>
          <w:rPr>
            <w:rFonts w:cs="Times New Roman"/>
            <w:noProof/>
          </w:rPr>
          <w:fldChar w:fldCharType="end"/>
        </w:r>
      </w:hyperlink>
    </w:p>
    <w:p w:rsidR="00052D9C" w:rsidRPr="00701043" w:rsidP="00052D9C">
      <w:pPr>
        <w:tabs>
          <w:tab w:val="left" w:pos="540"/>
          <w:tab w:val="right" w:leader="dot" w:pos="9000"/>
        </w:tabs>
        <w:ind w:right="1332" w:firstLine="0"/>
        <w:rPr>
          <w:rFonts w:cs="Times New Roman"/>
          <w:lang w:val="en-US"/>
        </w:rPr>
        <w:sectPr>
          <w:headerReference w:type="default" r:id="rId4"/>
          <w:footerReference w:type="even" r:id="rId5"/>
          <w:footerReference w:type="default" r:id="rId6"/>
          <w:pgSz w:w="11906" w:h="16838" w:code="9"/>
          <w:pgMar w:top="1418" w:right="1418" w:bottom="1418" w:left="1418" w:header="709" w:footer="794" w:gutter="0"/>
          <w:cols w:space="708"/>
          <w:bidi w:val="0"/>
          <w:docGrid w:linePitch="360"/>
        </w:sectPr>
      </w:pPr>
      <w:r>
        <w:rPr>
          <w:rFonts w:cs="Times New Roman"/>
          <w:lang w:val="en-US"/>
        </w:rPr>
        <w:fldChar w:fldCharType="end"/>
      </w:r>
    </w:p>
    <w:p w:rsidR="00F4576B" w:rsidP="00F4576B">
      <w:pPr>
        <w:pStyle w:val="Heading1"/>
        <w:tabs>
          <w:tab w:val="left" w:pos="0"/>
        </w:tabs>
        <w:rPr>
          <w:sz w:val="22"/>
          <w:lang w:val="en-US"/>
        </w:rPr>
      </w:pPr>
      <w:bookmarkStart w:id="10" w:name="_Toc121805041"/>
      <w:bookmarkStart w:id="11" w:name="_Toc121805186"/>
      <w:bookmarkStart w:id="12" w:name="_Toc171999021"/>
      <w:r w:rsidRPr="00B3015F">
        <w:rPr>
          <w:sz w:val="22"/>
          <w:lang w:val="en-US"/>
        </w:rPr>
        <w:t>1</w:t>
      </w:r>
      <w:r>
        <w:rPr>
          <w:sz w:val="22"/>
          <w:lang w:val="en-US"/>
        </w:rPr>
        <w:tab/>
      </w:r>
      <w:r w:rsidRPr="00B3015F">
        <w:rPr>
          <w:sz w:val="22"/>
          <w:lang w:val="en-US"/>
        </w:rPr>
        <w:t>Úloha vodného hospodárstva</w:t>
      </w:r>
      <w:bookmarkEnd w:id="12"/>
    </w:p>
    <w:p w:rsidR="00C343CB" w:rsidRPr="009F29E6" w:rsidP="00C343CB">
      <w:pPr>
        <w:rPr>
          <w:rFonts w:cs="Times New Roman"/>
          <w:lang w:val="en-US"/>
        </w:rPr>
      </w:pPr>
      <w:r w:rsidRPr="009F29E6">
        <w:rPr>
          <w:rFonts w:cs="Times New Roman"/>
          <w:lang w:val="en-US"/>
        </w:rPr>
        <w:t>V</w:t>
      </w:r>
      <w:r w:rsidR="009F29E6">
        <w:rPr>
          <w:rFonts w:cs="Times New Roman"/>
          <w:lang w:val="en-US"/>
        </w:rPr>
        <w:t>odné hospodárstvo (VH)</w:t>
      </w:r>
      <w:r w:rsidRPr="009F29E6">
        <w:rPr>
          <w:rFonts w:cs="Times New Roman"/>
          <w:lang w:val="en-US"/>
        </w:rPr>
        <w:t xml:space="preserve"> </w:t>
      </w:r>
      <w:r w:rsidR="00870EBB">
        <w:rPr>
          <w:rFonts w:cs="Times New Roman"/>
          <w:lang w:val="en-US"/>
        </w:rPr>
        <w:t>v Slovenskej republi</w:t>
      </w:r>
      <w:r w:rsidR="00870EBB">
        <w:rPr>
          <w:rFonts w:cs="Times New Roman"/>
          <w:lang w:val="en-US"/>
        </w:rPr>
        <w:t>ke</w:t>
      </w:r>
      <w:r w:rsidR="009F29E6">
        <w:rPr>
          <w:rFonts w:cs="Times New Roman"/>
          <w:lang w:val="en-US"/>
        </w:rPr>
        <w:t xml:space="preserve"> </w:t>
      </w:r>
      <w:r w:rsidRPr="009F29E6">
        <w:rPr>
          <w:rFonts w:cs="Times New Roman"/>
          <w:lang w:val="en-US"/>
        </w:rPr>
        <w:t>predstavuje komplex legislatívnych, organizačných, technických, ekologických a ekonomických činností a opatrení smerujúcich k cieľavedomej ochrane vodného bohatstva štátu, jeho racionálnemu využívaniu a ochrane pred škodlivými účinkami vôd. Pritom z hľadiska súčasnosti i z hľadiska prognóz očakávaných globálnych klimatických zmien je vodné bohatstvo Slovenska jedným z najvýznamnejších prírodných zdrojov z vnútroštátneho i medzinárodného pohľadu predovšetkým v strednej Európe.</w:t>
      </w:r>
    </w:p>
    <w:p w:rsidR="00F4576B" w:rsidP="00221E91">
      <w:pPr>
        <w:rPr>
          <w:rFonts w:cs="Arial"/>
          <w:szCs w:val="22"/>
          <w:lang w:val="en-US"/>
        </w:rPr>
      </w:pPr>
      <w:r>
        <w:rPr>
          <w:rFonts w:cs="Arial"/>
          <w:szCs w:val="22"/>
          <w:lang w:val="en-US"/>
        </w:rPr>
        <w:t>Z</w:t>
      </w:r>
      <w:r w:rsidRPr="00125E8B">
        <w:rPr>
          <w:rFonts w:cs="Arial"/>
          <w:szCs w:val="22"/>
          <w:lang w:val="en-US"/>
        </w:rPr>
        <w:t>ákladom vodnej politiky</w:t>
      </w:r>
      <w:r>
        <w:rPr>
          <w:rFonts w:cs="Arial"/>
          <w:szCs w:val="22"/>
          <w:lang w:val="en-US"/>
        </w:rPr>
        <w:t xml:space="preserve"> sa </w:t>
      </w:r>
      <w:r>
        <w:rPr>
          <w:rFonts w:cs="Arial"/>
          <w:szCs w:val="22"/>
          <w:lang w:val="en-US"/>
        </w:rPr>
        <w:t xml:space="preserve">aj v SR stalo </w:t>
      </w:r>
      <w:r w:rsidRPr="00125E8B">
        <w:rPr>
          <w:rFonts w:cs="Arial"/>
          <w:szCs w:val="22"/>
          <w:lang w:val="en-US"/>
        </w:rPr>
        <w:t xml:space="preserve">integrované riadenie </w:t>
      </w:r>
      <w:r>
        <w:rPr>
          <w:rFonts w:cs="Arial"/>
          <w:szCs w:val="22"/>
          <w:lang w:val="en-US"/>
        </w:rPr>
        <w:t xml:space="preserve">nakladania a ochrany </w:t>
      </w:r>
      <w:r w:rsidRPr="00125E8B">
        <w:rPr>
          <w:rFonts w:cs="Arial"/>
          <w:szCs w:val="22"/>
          <w:lang w:val="en-US"/>
        </w:rPr>
        <w:t>vodných zdrojov</w:t>
      </w:r>
      <w:r>
        <w:rPr>
          <w:rFonts w:cs="Arial"/>
          <w:szCs w:val="22"/>
          <w:lang w:val="en-US"/>
        </w:rPr>
        <w:t xml:space="preserve"> v hydrologických povodiach.</w:t>
      </w:r>
      <w:r w:rsidRPr="00125E8B">
        <w:rPr>
          <w:rFonts w:cs="Arial"/>
          <w:szCs w:val="22"/>
          <w:lang w:val="en-US"/>
        </w:rPr>
        <w:t xml:space="preserve"> </w:t>
      </w:r>
      <w:r>
        <w:rPr>
          <w:rFonts w:cs="Arial"/>
          <w:szCs w:val="22"/>
          <w:lang w:val="en-US"/>
        </w:rPr>
        <w:t>Je to jediný účinný nástroj</w:t>
      </w:r>
      <w:r w:rsidRPr="00125E8B">
        <w:rPr>
          <w:rFonts w:cs="Arial"/>
          <w:szCs w:val="22"/>
          <w:lang w:val="en-US"/>
        </w:rPr>
        <w:t>, ktorý umožní vyriešiť optimálne pokrytie potreby vody v najbližšom storočí</w:t>
      </w:r>
      <w:r>
        <w:rPr>
          <w:rFonts w:cs="Arial"/>
          <w:szCs w:val="22"/>
          <w:lang w:val="en-US"/>
        </w:rPr>
        <w:t>.</w:t>
      </w:r>
      <w:r w:rsidRPr="00125E8B">
        <w:rPr>
          <w:rFonts w:cs="Arial"/>
          <w:szCs w:val="22"/>
          <w:lang w:val="en-US"/>
        </w:rPr>
        <w:t xml:space="preserve"> </w:t>
      </w:r>
      <w:r w:rsidR="008547BE">
        <w:rPr>
          <w:rFonts w:cs="Arial"/>
          <w:szCs w:val="22"/>
          <w:lang w:val="en-US"/>
        </w:rPr>
        <w:t>Ide</w:t>
      </w:r>
      <w:r w:rsidRPr="00125E8B">
        <w:rPr>
          <w:rFonts w:cs="Arial"/>
          <w:szCs w:val="22"/>
          <w:lang w:val="en-US"/>
        </w:rPr>
        <w:t xml:space="preserve"> o proces, ktorý podporuje koordinovaný rozvoj a riadenie vôd, krajiny a jej zdrojov, aby sa maximalizovali výsledky ekonomickej a sociálnej prosperity spravodlivým spôsobom bez toho, aby bola ohrozená trvalá udržateľnosť živých ekosystémov.</w:t>
      </w:r>
    </w:p>
    <w:p w:rsidR="00F4576B">
      <w:pPr>
        <w:rPr>
          <w:rFonts w:cs="Arial"/>
          <w:szCs w:val="22"/>
          <w:lang w:val="en-US"/>
        </w:rPr>
      </w:pPr>
      <w:r>
        <w:rPr>
          <w:rFonts w:cs="Arial"/>
          <w:szCs w:val="22"/>
          <w:lang w:val="en-US"/>
        </w:rPr>
        <w:t>V roku 2006 MŽP SR ako gestor VH vypracovalo  a na rokovanie vlády predložilo dva rozhodujúce plánovacie a koncepčné materiály</w:t>
      </w:r>
      <w:r w:rsidR="008547BE">
        <w:rPr>
          <w:rFonts w:cs="Arial"/>
          <w:szCs w:val="22"/>
          <w:lang w:val="en-US"/>
        </w:rPr>
        <w:t>,</w:t>
      </w:r>
      <w:r>
        <w:rPr>
          <w:rFonts w:cs="Arial"/>
          <w:szCs w:val="22"/>
          <w:lang w:val="en-US"/>
        </w:rPr>
        <w:t xml:space="preserve"> a to Koncepciu vodohospodárskej politiky</w:t>
      </w:r>
      <w:r w:rsidR="00814180">
        <w:rPr>
          <w:rFonts w:cs="Arial"/>
          <w:szCs w:val="22"/>
          <w:lang w:val="en-US"/>
        </w:rPr>
        <w:t xml:space="preserve"> SR</w:t>
      </w:r>
      <w:r>
        <w:rPr>
          <w:rFonts w:cs="Arial"/>
          <w:szCs w:val="22"/>
          <w:lang w:val="en-US"/>
        </w:rPr>
        <w:t xml:space="preserve"> do roku 2015 a Plán rozvoja verejných vodovodov a verejných kanalizácií pre územie SR.</w:t>
      </w:r>
    </w:p>
    <w:p w:rsidR="00F4576B" w:rsidRPr="009045B0" w:rsidP="00221E91">
      <w:pPr>
        <w:rPr>
          <w:rFonts w:cs="Arial"/>
          <w:lang w:val="en-US"/>
        </w:rPr>
      </w:pPr>
      <w:r>
        <w:rPr>
          <w:rFonts w:cs="Arial"/>
          <w:szCs w:val="22"/>
          <w:lang w:val="en-US"/>
        </w:rPr>
        <w:t>Z</w:t>
      </w:r>
      <w:r w:rsidRPr="009D3BF7">
        <w:rPr>
          <w:rFonts w:cs="Arial"/>
          <w:szCs w:val="22"/>
          <w:lang w:val="en-US"/>
        </w:rPr>
        <w:t>ložit</w:t>
      </w:r>
      <w:r>
        <w:rPr>
          <w:rFonts w:cs="Arial"/>
          <w:szCs w:val="22"/>
          <w:lang w:val="en-US"/>
        </w:rPr>
        <w:t xml:space="preserve">ým </w:t>
      </w:r>
      <w:r w:rsidRPr="009D3BF7">
        <w:rPr>
          <w:rFonts w:cs="Arial"/>
          <w:szCs w:val="22"/>
          <w:lang w:val="en-US"/>
        </w:rPr>
        <w:t xml:space="preserve">problémom v </w:t>
      </w:r>
      <w:r>
        <w:rPr>
          <w:rFonts w:cs="Arial"/>
          <w:szCs w:val="22"/>
          <w:lang w:val="en-US"/>
        </w:rPr>
        <w:t>se</w:t>
      </w:r>
      <w:r w:rsidRPr="009D3BF7">
        <w:rPr>
          <w:rFonts w:cs="Arial"/>
          <w:szCs w:val="22"/>
          <w:lang w:val="en-US"/>
        </w:rPr>
        <w:t>ktore VH</w:t>
      </w:r>
      <w:r>
        <w:rPr>
          <w:rFonts w:cs="Arial"/>
          <w:szCs w:val="22"/>
          <w:lang w:val="en-US"/>
        </w:rPr>
        <w:t xml:space="preserve"> je aj naďalej p</w:t>
      </w:r>
      <w:r w:rsidRPr="009D3BF7">
        <w:rPr>
          <w:rFonts w:cs="Arial"/>
          <w:szCs w:val="22"/>
          <w:lang w:val="en-US"/>
        </w:rPr>
        <w:t>rotipovodňov</w:t>
      </w:r>
      <w:r w:rsidRPr="009D3BF7">
        <w:rPr>
          <w:rFonts w:cs="Arial"/>
          <w:szCs w:val="22"/>
          <w:lang w:val="en-US"/>
        </w:rPr>
        <w:t>á ochrana.</w:t>
      </w:r>
      <w:r>
        <w:rPr>
          <w:rFonts w:cs="Arial"/>
          <w:szCs w:val="22"/>
          <w:lang w:val="en-US"/>
        </w:rPr>
        <w:t xml:space="preserve"> V roku 2006 </w:t>
      </w:r>
      <w:r w:rsidR="008547BE">
        <w:rPr>
          <w:rFonts w:cs="Arial"/>
          <w:szCs w:val="22"/>
          <w:lang w:val="en-US"/>
        </w:rPr>
        <w:t>sa začal</w:t>
      </w:r>
      <w:r>
        <w:rPr>
          <w:rFonts w:cs="Arial"/>
          <w:szCs w:val="22"/>
          <w:lang w:val="en-US"/>
        </w:rPr>
        <w:t xml:space="preserve"> schvaľovací proces legislatívneho návrhu </w:t>
      </w:r>
      <w:r w:rsidR="00A53056">
        <w:rPr>
          <w:rFonts w:cs="Arial"/>
          <w:szCs w:val="22"/>
          <w:lang w:val="en-US"/>
        </w:rPr>
        <w:t>S</w:t>
      </w:r>
      <w:r w:rsidRPr="009045B0">
        <w:rPr>
          <w:rFonts w:cs="Arial"/>
          <w:szCs w:val="22"/>
          <w:lang w:val="en-US"/>
        </w:rPr>
        <w:t>mernice Európskeho parlamentu a </w:t>
      </w:r>
      <w:r w:rsidRPr="009045B0">
        <w:rPr>
          <w:rFonts w:cs="Arial"/>
          <w:lang w:val="en-US"/>
        </w:rPr>
        <w:t xml:space="preserve">Rady </w:t>
      </w:r>
      <w:r w:rsidRPr="009045B0">
        <w:rPr>
          <w:rFonts w:cs="Arial"/>
          <w:szCs w:val="22"/>
          <w:lang w:val="en-US"/>
        </w:rPr>
        <w:t>o hodnotení a manažmente povodňových rizík</w:t>
      </w:r>
      <w:r>
        <w:rPr>
          <w:rFonts w:cs="Arial"/>
          <w:szCs w:val="22"/>
          <w:lang w:val="en-US"/>
        </w:rPr>
        <w:t xml:space="preserve">. </w:t>
      </w:r>
      <w:r w:rsidRPr="009045B0">
        <w:rPr>
          <w:rFonts w:cs="Arial"/>
          <w:lang w:val="en-US"/>
        </w:rPr>
        <w:t>V prípade prijatia smernice budú pre prax ochrany pred povodňami dôležité jednotlivé činno</w:t>
      </w:r>
      <w:r w:rsidRPr="009045B0">
        <w:rPr>
          <w:rFonts w:cs="Arial"/>
          <w:lang w:val="en-US"/>
        </w:rPr>
        <w:t>s</w:t>
      </w:r>
      <w:r w:rsidRPr="009045B0">
        <w:rPr>
          <w:rFonts w:cs="Arial"/>
          <w:lang w:val="en-US"/>
        </w:rPr>
        <w:t>ti, ktorých zabezpečovanie sa stane permanentnou povinnosťou každého čle</w:t>
      </w:r>
      <w:r w:rsidRPr="009045B0">
        <w:rPr>
          <w:rFonts w:cs="Arial"/>
          <w:lang w:val="en-US"/>
        </w:rPr>
        <w:t>n</w:t>
      </w:r>
      <w:r w:rsidRPr="009045B0">
        <w:rPr>
          <w:rFonts w:cs="Arial"/>
          <w:lang w:val="en-US"/>
        </w:rPr>
        <w:t>ského štátu E</w:t>
      </w:r>
      <w:r>
        <w:rPr>
          <w:rFonts w:cs="Arial"/>
          <w:lang w:val="en-US"/>
        </w:rPr>
        <w:t>Ú</w:t>
      </w:r>
      <w:r w:rsidRPr="009045B0">
        <w:rPr>
          <w:rFonts w:cs="Arial"/>
          <w:lang w:val="en-US"/>
        </w:rPr>
        <w:t xml:space="preserve">. </w:t>
      </w:r>
    </w:p>
    <w:p w:rsidR="00EF75F1" w:rsidRPr="00701043" w:rsidP="00870EBB">
      <w:pPr>
        <w:pStyle w:val="Heading1"/>
        <w:tabs>
          <w:tab w:val="clear" w:pos="0"/>
        </w:tabs>
        <w:ind w:left="540" w:hanging="540"/>
        <w:rPr>
          <w:bCs w:val="0"/>
          <w:sz w:val="22"/>
          <w:lang w:val="en-US" w:eastAsia="sk-SK"/>
        </w:rPr>
      </w:pPr>
      <w:bookmarkStart w:id="13" w:name="_Toc171999022"/>
      <w:r w:rsidRPr="00701043">
        <w:rPr>
          <w:bCs w:val="0"/>
          <w:sz w:val="22"/>
          <w:lang w:val="en-US" w:eastAsia="sk-SK"/>
        </w:rPr>
        <w:t xml:space="preserve">2 </w:t>
      </w:r>
      <w:r w:rsidR="007B2962">
        <w:rPr>
          <w:bCs w:val="0"/>
          <w:sz w:val="22"/>
          <w:lang w:val="en-US" w:eastAsia="sk-SK"/>
        </w:rPr>
        <w:tab/>
      </w:r>
      <w:r w:rsidRPr="00701043">
        <w:rPr>
          <w:bCs w:val="0"/>
          <w:sz w:val="22"/>
          <w:lang w:val="en-US" w:eastAsia="sk-SK"/>
        </w:rPr>
        <w:t>Organizácia, riadenie</w:t>
      </w:r>
      <w:r w:rsidR="00033B43">
        <w:rPr>
          <w:bCs w:val="0"/>
          <w:sz w:val="22"/>
          <w:lang w:val="en-US" w:eastAsia="sk-SK"/>
        </w:rPr>
        <w:t>,</w:t>
      </w:r>
      <w:r w:rsidRPr="00701043">
        <w:rPr>
          <w:bCs w:val="0"/>
          <w:sz w:val="22"/>
          <w:lang w:val="en-US" w:eastAsia="sk-SK"/>
        </w:rPr>
        <w:t xml:space="preserve"> makroekonomika a vlastnícke vzťahy</w:t>
      </w:r>
      <w:bookmarkEnd w:id="13"/>
    </w:p>
    <w:p w:rsidR="00EF75F1" w:rsidRPr="00701043" w:rsidP="00C14AE3">
      <w:pPr>
        <w:pStyle w:val="Heading2"/>
        <w:rPr>
          <w:sz w:val="22"/>
          <w:lang w:val="en-US"/>
        </w:rPr>
      </w:pPr>
      <w:bookmarkStart w:id="14" w:name="_Toc171999023"/>
      <w:r w:rsidRPr="00701043">
        <w:rPr>
          <w:sz w:val="22"/>
          <w:lang w:val="en-US"/>
        </w:rPr>
        <w:t>2.1</w:t>
      </w:r>
      <w:r w:rsidR="007B2962">
        <w:rPr>
          <w:sz w:val="22"/>
          <w:lang w:val="en-US"/>
        </w:rPr>
        <w:tab/>
      </w:r>
      <w:r w:rsidRPr="00701043">
        <w:rPr>
          <w:sz w:val="22"/>
          <w:lang w:val="en-US"/>
        </w:rPr>
        <w:t>Organizácia a riadenie</w:t>
      </w:r>
      <w:bookmarkEnd w:id="14"/>
    </w:p>
    <w:p w:rsidR="00EF75F1" w:rsidRPr="00701043" w:rsidP="00EF75F1">
      <w:pPr>
        <w:rPr>
          <w:rFonts w:cs="Times New Roman"/>
          <w:lang w:val="en-US"/>
        </w:rPr>
      </w:pPr>
      <w:r w:rsidRPr="00701043">
        <w:rPr>
          <w:rFonts w:cs="Times New Roman"/>
          <w:lang w:val="en-US"/>
        </w:rPr>
        <w:t>Organizácia a riadenie VH sú legislatívne usporiadané zák. č. 139/2003 Z. z., ktorým sa mení a dopĺňa zákon č. 575/2001 Z. z. o organizácii činnosti vlády a organizácii ústrednej štátnej správy v znení neskorších predpisov a ktorým sa dopĺňa zákon č. 312/2001 Z. z. o štátnej službe a o zmene a doplnení niektorých zákonov v znení neskorších pr</w:t>
      </w:r>
      <w:r w:rsidRPr="00701043">
        <w:rPr>
          <w:rFonts w:cs="Times New Roman"/>
          <w:lang w:val="en-US"/>
        </w:rPr>
        <w:t xml:space="preserve">edpisov. </w:t>
      </w:r>
    </w:p>
    <w:p w:rsidR="00EF75F1" w:rsidRPr="00701043" w:rsidP="00B3232D">
      <w:pPr>
        <w:keepNext/>
        <w:rPr>
          <w:rFonts w:cs="Arial"/>
          <w:szCs w:val="22"/>
          <w:lang w:val="en-US"/>
        </w:rPr>
      </w:pPr>
      <w:r w:rsidRPr="00701043">
        <w:rPr>
          <w:rFonts w:cs="Arial"/>
          <w:szCs w:val="22"/>
          <w:lang w:val="en-US"/>
        </w:rPr>
        <w:t xml:space="preserve">Ministerstvo životného prostredia SR (MŽP SR) je ústredným orgánom štátnej správy pre tvorbu a ochranu životného prostredia vrátane: </w:t>
      </w:r>
    </w:p>
    <w:p w:rsidR="00EF75F1" w:rsidRPr="00701043" w:rsidP="008547BE">
      <w:pPr>
        <w:pStyle w:val="odrazka--"/>
        <w:tabs>
          <w:tab w:val="left" w:pos="360"/>
        </w:tabs>
        <w:rPr>
          <w:rFonts w:cs="Times New Roman"/>
          <w:lang w:val="en-US"/>
        </w:rPr>
      </w:pPr>
      <w:r w:rsidRPr="00701043">
        <w:rPr>
          <w:rFonts w:cs="Times New Roman"/>
          <w:lang w:val="en-US"/>
        </w:rPr>
        <w:t>vodného hospodárstva</w:t>
      </w:r>
    </w:p>
    <w:p w:rsidR="00EF75F1" w:rsidRPr="00701043" w:rsidP="008547BE">
      <w:pPr>
        <w:pStyle w:val="odrazka--"/>
        <w:tabs>
          <w:tab w:val="left" w:pos="360"/>
        </w:tabs>
        <w:rPr>
          <w:rFonts w:cs="Times New Roman"/>
          <w:lang w:val="en-US"/>
        </w:rPr>
      </w:pPr>
      <w:r w:rsidRPr="00701043">
        <w:rPr>
          <w:rFonts w:cs="Times New Roman"/>
          <w:lang w:val="en-US"/>
        </w:rPr>
        <w:t xml:space="preserve">ochrany kvality a množstva vôd a ich racionálneho využívania v zmysle </w:t>
      </w:r>
      <w:r w:rsidRPr="00FA3EA0" w:rsidR="00FA3EA0">
        <w:rPr>
          <w:rFonts w:cs="Times New Roman"/>
          <w:lang w:val="en-US"/>
        </w:rPr>
        <w:t>zák. č. </w:t>
      </w:r>
      <w:r w:rsidRPr="00701043">
        <w:rPr>
          <w:rFonts w:cs="Times New Roman"/>
          <w:lang w:val="en-US"/>
        </w:rPr>
        <w:t xml:space="preserve">364/2004 Z. z. o vodách a o zmene zákona Slovenskej národnej rady č. 372/1990 Zb. o priestupkoch v znení neskorších predpisov (vodný zákon), </w:t>
      </w:r>
      <w:r w:rsidRPr="00FA3EA0" w:rsidR="00FA3EA0">
        <w:rPr>
          <w:rFonts w:cs="Times New Roman"/>
          <w:lang w:val="en-US"/>
        </w:rPr>
        <w:t>zák. č. </w:t>
      </w:r>
      <w:r w:rsidRPr="00701043">
        <w:rPr>
          <w:rFonts w:cs="Times New Roman"/>
          <w:lang w:val="en-US"/>
        </w:rPr>
        <w:t xml:space="preserve">442/2002 Z. z. o verejných vodovodoch a verejných kanalizáciách a o zmene a doplnení </w:t>
      </w:r>
      <w:r w:rsidRPr="00FA3EA0" w:rsidR="00FA3EA0">
        <w:rPr>
          <w:rFonts w:cs="Times New Roman"/>
          <w:lang w:val="en-US"/>
        </w:rPr>
        <w:t>zák. č. </w:t>
      </w:r>
      <w:r w:rsidRPr="00701043">
        <w:rPr>
          <w:rFonts w:cs="Times New Roman"/>
          <w:lang w:val="en-US"/>
        </w:rPr>
        <w:t>276/2001 Z. z. o regulácii sieťových odvetví v znení neskorších predpisov</w:t>
      </w:r>
    </w:p>
    <w:p w:rsidR="00EF75F1" w:rsidRPr="00701043" w:rsidP="008547BE">
      <w:pPr>
        <w:pStyle w:val="odrazka--"/>
        <w:tabs>
          <w:tab w:val="left" w:pos="360"/>
        </w:tabs>
        <w:rPr>
          <w:rFonts w:cs="Times New Roman"/>
          <w:lang w:val="en-US"/>
        </w:rPr>
      </w:pPr>
      <w:r w:rsidRPr="00701043">
        <w:rPr>
          <w:rFonts w:cs="Times New Roman"/>
          <w:lang w:val="en-US"/>
        </w:rPr>
        <w:t>ochrany pred povodňami</w:t>
      </w:r>
    </w:p>
    <w:p w:rsidR="00EF75F1" w:rsidRPr="00701043" w:rsidP="008547BE">
      <w:pPr>
        <w:pStyle w:val="odrazka--"/>
        <w:tabs>
          <w:tab w:val="left" w:pos="360"/>
        </w:tabs>
        <w:rPr>
          <w:rFonts w:cs="Times New Roman"/>
          <w:lang w:val="en-US"/>
        </w:rPr>
      </w:pPr>
      <w:r w:rsidRPr="00701043">
        <w:rPr>
          <w:rFonts w:cs="Times New Roman"/>
          <w:lang w:val="en-US"/>
        </w:rPr>
        <w:t>úseku rybárstva s výnimkou akvakultúry a morského rybolovu.</w:t>
      </w:r>
    </w:p>
    <w:p w:rsidR="00EF75F1" w:rsidRPr="00701043" w:rsidP="00B3232D">
      <w:pPr>
        <w:ind w:firstLine="440"/>
        <w:rPr>
          <w:rFonts w:cs="Arial"/>
          <w:szCs w:val="22"/>
          <w:lang w:val="en-US"/>
        </w:rPr>
      </w:pPr>
      <w:r w:rsidRPr="00701043">
        <w:rPr>
          <w:rFonts w:cs="Arial"/>
          <w:szCs w:val="22"/>
          <w:lang w:val="en-US"/>
        </w:rPr>
        <w:t>Sekcia vôd a energetických zdrojov</w:t>
      </w:r>
      <w:r w:rsidRPr="00701043">
        <w:rPr>
          <w:rFonts w:cs="Arial"/>
          <w:b/>
          <w:szCs w:val="22"/>
          <w:lang w:val="en-US"/>
        </w:rPr>
        <w:t xml:space="preserve"> </w:t>
      </w:r>
      <w:r w:rsidRPr="00701043">
        <w:rPr>
          <w:rFonts w:cs="Arial"/>
          <w:szCs w:val="22"/>
          <w:lang w:val="en-US"/>
        </w:rPr>
        <w:t>je organizačnou zložkou MŽP SR. Člení sa na:</w:t>
      </w:r>
    </w:p>
    <w:p w:rsidR="00EF75F1" w:rsidRPr="00701043" w:rsidP="008547BE">
      <w:pPr>
        <w:pStyle w:val="odrazka--"/>
        <w:tabs>
          <w:tab w:val="left" w:pos="360"/>
        </w:tabs>
        <w:rPr>
          <w:rFonts w:cs="Times New Roman"/>
          <w:lang w:val="en-US"/>
        </w:rPr>
      </w:pPr>
      <w:r w:rsidRPr="00701043">
        <w:rPr>
          <w:rFonts w:cs="Times New Roman"/>
          <w:lang w:val="en-US"/>
        </w:rPr>
        <w:t>odbor štátnej správy v sektore vôd a rybárstva</w:t>
      </w:r>
    </w:p>
    <w:p w:rsidR="00EF75F1" w:rsidRPr="00701043" w:rsidP="008547BE">
      <w:pPr>
        <w:pStyle w:val="odrazka--"/>
        <w:tabs>
          <w:tab w:val="left" w:pos="360"/>
        </w:tabs>
        <w:rPr>
          <w:rFonts w:cs="Times New Roman"/>
          <w:lang w:val="en-US"/>
        </w:rPr>
      </w:pPr>
      <w:r w:rsidRPr="00701043">
        <w:rPr>
          <w:rFonts w:cs="Times New Roman"/>
          <w:lang w:val="en-US"/>
        </w:rPr>
        <w:t>odbor vodnej politiky a energetických zdrojov</w:t>
      </w:r>
    </w:p>
    <w:p w:rsidR="00EF75F1" w:rsidRPr="00701043" w:rsidP="008547BE">
      <w:pPr>
        <w:pStyle w:val="odrazka--"/>
        <w:tabs>
          <w:tab w:val="left" w:pos="360"/>
        </w:tabs>
        <w:rPr>
          <w:rFonts w:cs="Times New Roman"/>
          <w:lang w:val="en-US"/>
        </w:rPr>
      </w:pPr>
      <w:r w:rsidRPr="00701043">
        <w:rPr>
          <w:rFonts w:cs="Times New Roman"/>
          <w:lang w:val="en-US"/>
        </w:rPr>
        <w:t>odbor manažmentu povodí a ochrany pred povodňami</w:t>
      </w:r>
    </w:p>
    <w:p w:rsidR="00EF75F1" w:rsidRPr="00701043" w:rsidP="00B3232D">
      <w:pPr>
        <w:rPr>
          <w:rFonts w:cs="Arial"/>
          <w:szCs w:val="22"/>
          <w:lang w:val="en-US"/>
        </w:rPr>
      </w:pPr>
      <w:r w:rsidRPr="00701043">
        <w:rPr>
          <w:rFonts w:cs="Arial"/>
          <w:szCs w:val="22"/>
          <w:lang w:val="en-US"/>
        </w:rPr>
        <w:t xml:space="preserve"> Plní koncepčné, legislatívne a operatívne úlohy štátnej vodnej politiky na úseku vôd, rybárstva, zásobovania obyvateľstva pitnou vodou, odvádzania a čistenia vôd. Úzko spolupracuje s jednotlivými odbornými útvarmi ministerstva pri harmonizácii cieľov štátnej vodnej politiky a štátnej environmentálnej politiky v SR. </w:t>
      </w:r>
    </w:p>
    <w:p w:rsidR="00EF75F1" w:rsidRPr="00701043" w:rsidP="00B3232D">
      <w:pPr>
        <w:rPr>
          <w:rFonts w:cs="Arial"/>
          <w:szCs w:val="22"/>
          <w:lang w:val="en-US"/>
        </w:rPr>
      </w:pPr>
      <w:r w:rsidRPr="00701043">
        <w:rPr>
          <w:rFonts w:cs="Arial"/>
          <w:szCs w:val="22"/>
          <w:lang w:val="en-US"/>
        </w:rPr>
        <w:t>Vykonáva a riadi štátnu správu na úseku vôd, štátnu správu na úseku verejných vodovodov a verejných kanalizácií a štátnu správu na úseku rybárstva. Vo svojej pôsobnosti uplatňuje dodržiavanie princípov a kritérií trvalo udržateľného rozvoja prostredníctvom integrovaného manažmentu vôd v povodiach na území SR, ekologizáciu sociálno-ekonomických odvetví</w:t>
      </w:r>
      <w:r w:rsidRPr="00701043">
        <w:rPr>
          <w:rFonts w:cs="Arial"/>
          <w:szCs w:val="22"/>
          <w:lang w:val="en-US"/>
        </w:rPr>
        <w:t xml:space="preserve"> a rozvoj právnych nástrojov.</w:t>
      </w:r>
    </w:p>
    <w:p w:rsidR="00EF75F1" w:rsidRPr="00701043" w:rsidP="00B3232D">
      <w:pPr>
        <w:rPr>
          <w:rFonts w:cs="Arial"/>
          <w:szCs w:val="22"/>
          <w:lang w:val="en-US"/>
        </w:rPr>
      </w:pPr>
      <w:r w:rsidRPr="00701043">
        <w:rPr>
          <w:rFonts w:cs="Arial"/>
          <w:szCs w:val="22"/>
          <w:lang w:val="en-US"/>
        </w:rPr>
        <w:t xml:space="preserve">Zabezpečuje zosúlaďovanie právnych predpisov a postupov SR s predpismi a postupmi EÚ a vytvára podmienky na ich implementáciu. Zabezpečuje plnenie a koordináciu úloh vyplývajúcich pre SR z medzinárodných zmlúv a  dohovorov. </w:t>
      </w:r>
    </w:p>
    <w:p w:rsidR="00EF75F1" w:rsidRPr="00701043" w:rsidP="00B3232D">
      <w:pPr>
        <w:rPr>
          <w:rFonts w:cs="Arial"/>
          <w:szCs w:val="22"/>
          <w:lang w:val="en-US"/>
        </w:rPr>
      </w:pPr>
      <w:r w:rsidRPr="00701043">
        <w:rPr>
          <w:rFonts w:cs="Arial"/>
          <w:szCs w:val="22"/>
          <w:lang w:val="en-US"/>
        </w:rPr>
        <w:t>Koordinuje a metodicky usmerňuje tvorbu vodohospodárskej politiky a určuje strategické ciele a zámery v otázkach rybárstva.</w:t>
      </w:r>
    </w:p>
    <w:p w:rsidR="00EF75F1" w:rsidRPr="00701043" w:rsidP="00B3232D">
      <w:pPr>
        <w:rPr>
          <w:rFonts w:cs="Arial"/>
          <w:szCs w:val="22"/>
          <w:lang w:val="en-US"/>
        </w:rPr>
      </w:pPr>
      <w:r w:rsidRPr="00701043">
        <w:rPr>
          <w:rFonts w:cs="Arial"/>
          <w:szCs w:val="22"/>
          <w:lang w:val="en-US"/>
        </w:rPr>
        <w:t>Zabezpečuje úlohy ministerstva ako ústredného orgánu na úseku ochrany pred povodňami, presadzuje schválené koncepčné materiály a realizuje krátkodobé, strednodobé a dlhodobé opatrenia programu protipovodňovej ochrany.</w:t>
      </w:r>
    </w:p>
    <w:p w:rsidR="00EF75F1" w:rsidRPr="00701043" w:rsidP="00B3232D">
      <w:pPr>
        <w:rPr>
          <w:rFonts w:cs="Arial"/>
          <w:szCs w:val="22"/>
          <w:lang w:val="en-US"/>
        </w:rPr>
      </w:pPr>
      <w:r w:rsidRPr="00701043">
        <w:rPr>
          <w:rFonts w:cs="Arial"/>
          <w:szCs w:val="22"/>
          <w:lang w:val="en-US"/>
        </w:rPr>
        <w:t>Plní úlohy súvisiace so zabezpečením spracovania vodných plánov, koncepčných vodohospodárskych štúdií týkajúcich sa budovania rozhodujúcich vodných zdrojov a zásobovania pitnou a úžitkovou vodou, technických riešení ochrany vôd, odkanalizovania a výstavby mestských čistiarní odpadových vôd (ČOV), úprav odtokových pomerov, využitia hydropotenciálu, budovania vodných ciest, ochrany proti škodlivým účinkom vôd a oblasti ekolog</w:t>
      </w:r>
      <w:r w:rsidRPr="00701043">
        <w:rPr>
          <w:rFonts w:cs="Arial"/>
          <w:szCs w:val="22"/>
          <w:lang w:val="en-US"/>
        </w:rPr>
        <w:t xml:space="preserve">izácie vodných tokov. </w:t>
      </w:r>
    </w:p>
    <w:p w:rsidR="00EF75F1" w:rsidRPr="00701043" w:rsidP="00B3232D">
      <w:pPr>
        <w:rPr>
          <w:rFonts w:cs="Arial"/>
          <w:szCs w:val="22"/>
          <w:lang w:val="en-US"/>
        </w:rPr>
      </w:pPr>
      <w:r w:rsidRPr="00701043">
        <w:rPr>
          <w:rFonts w:cs="Arial"/>
          <w:szCs w:val="22"/>
          <w:lang w:val="en-US"/>
        </w:rPr>
        <w:t>Uplatňuje a presadzuje nástroje hospodárskej politiky štátu v oblastiach nakladania s vodami, vodných tokov, vodných diel, ochrany pred povodňami a technicko-bezpečnostného dohľadu.</w:t>
      </w:r>
    </w:p>
    <w:p w:rsidR="00EF75F1" w:rsidRPr="00701043" w:rsidP="00B3232D">
      <w:pPr>
        <w:keepNext/>
        <w:rPr>
          <w:rFonts w:cs="Arial"/>
          <w:szCs w:val="22"/>
          <w:lang w:val="en-US"/>
        </w:rPr>
      </w:pPr>
      <w:r w:rsidR="008971E1">
        <w:rPr>
          <w:rFonts w:cs="Arial"/>
          <w:szCs w:val="22"/>
          <w:lang w:val="en-US"/>
        </w:rPr>
        <w:t>MŽP SR plní funkciu zriaďovateľa a zakladateľa pre:</w:t>
      </w:r>
    </w:p>
    <w:p w:rsidR="00EF75F1" w:rsidRPr="00701043" w:rsidP="00870EBB">
      <w:pPr>
        <w:pStyle w:val="tlodrazka--Arial11ptVavo0cmOpakovanzarka"/>
        <w:keepNext/>
        <w:numPr>
          <w:ilvl w:val="0"/>
          <w:numId w:val="55"/>
        </w:numPr>
        <w:tabs>
          <w:tab w:val="left" w:pos="360"/>
        </w:tabs>
        <w:rPr>
          <w:rFonts w:cs="Times New Roman"/>
          <w:lang w:val="en-US"/>
        </w:rPr>
      </w:pPr>
      <w:r w:rsidRPr="00701043">
        <w:rPr>
          <w:rFonts w:cs="Times New Roman"/>
          <w:lang w:val="en-US"/>
        </w:rPr>
        <w:t>tri štátne podniky:</w:t>
      </w:r>
    </w:p>
    <w:p w:rsidR="00EF75F1" w:rsidRPr="00701043" w:rsidP="000A332E">
      <w:pPr>
        <w:pStyle w:val="tlodrazkaArial11ptVavo075cmOpakovanzarka"/>
        <w:numPr>
          <w:numId w:val="35"/>
        </w:numPr>
        <w:tabs>
          <w:tab w:val="left" w:pos="720"/>
          <w:tab w:val="clear" w:pos="1145"/>
        </w:tabs>
        <w:ind w:left="720"/>
        <w:rPr>
          <w:rFonts w:cs="Times New Roman"/>
          <w:lang w:val="en-US"/>
        </w:rPr>
      </w:pPr>
      <w:r w:rsidRPr="00701043">
        <w:rPr>
          <w:rFonts w:cs="Times New Roman"/>
          <w:lang w:val="en-US"/>
        </w:rPr>
        <w:t>Slovenský vodohospodársky podnik, š. p. Banská Štiavnica (SVP, š. p.),</w:t>
      </w:r>
    </w:p>
    <w:p w:rsidR="00EF75F1" w:rsidRPr="00701043" w:rsidP="000A332E">
      <w:pPr>
        <w:pStyle w:val="tlodrazkaArial11ptVavo075cmOpakovanzarka"/>
        <w:numPr>
          <w:numId w:val="35"/>
        </w:numPr>
        <w:tabs>
          <w:tab w:val="left" w:pos="720"/>
          <w:tab w:val="clear" w:pos="1145"/>
        </w:tabs>
        <w:ind w:left="720"/>
        <w:rPr>
          <w:rFonts w:cs="Times New Roman"/>
          <w:lang w:val="en-US"/>
        </w:rPr>
      </w:pPr>
      <w:r w:rsidRPr="00701043">
        <w:rPr>
          <w:rFonts w:cs="Times New Roman"/>
          <w:lang w:val="en-US"/>
        </w:rPr>
        <w:t>Hydroconsult, š. p. Bratislava (HYCO, š. p.),</w:t>
      </w:r>
    </w:p>
    <w:p w:rsidR="00EF75F1" w:rsidRPr="00701043" w:rsidP="000A332E">
      <w:pPr>
        <w:pStyle w:val="tlodrazkaArial11ptVavo075cmOpakovanzarka"/>
        <w:numPr>
          <w:numId w:val="35"/>
        </w:numPr>
        <w:tabs>
          <w:tab w:val="left" w:pos="720"/>
          <w:tab w:val="clear" w:pos="1145"/>
        </w:tabs>
        <w:ind w:left="720"/>
        <w:rPr>
          <w:rFonts w:cs="Times New Roman"/>
          <w:lang w:val="en-US"/>
        </w:rPr>
      </w:pPr>
      <w:r w:rsidRPr="00701043">
        <w:rPr>
          <w:rFonts w:cs="Times New Roman"/>
          <w:lang w:val="en-US"/>
        </w:rPr>
        <w:t>Vodohospodársku výstavbu, š. p. Bratislava (VV, š. p.),</w:t>
      </w:r>
    </w:p>
    <w:p w:rsidR="00EF75F1" w:rsidRPr="00701043" w:rsidP="008547BE">
      <w:pPr>
        <w:pStyle w:val="odrazka--"/>
        <w:tabs>
          <w:tab w:val="left" w:pos="360"/>
        </w:tabs>
        <w:rPr>
          <w:rFonts w:cs="Times New Roman"/>
          <w:lang w:val="en-US" w:eastAsia="en-US"/>
        </w:rPr>
      </w:pPr>
      <w:r w:rsidRPr="00701043">
        <w:rPr>
          <w:rFonts w:cs="Times New Roman"/>
          <w:lang w:val="en-US" w:eastAsia="en-US"/>
        </w:rPr>
        <w:t>dve príspevkové organizácie:</w:t>
      </w:r>
    </w:p>
    <w:p w:rsidR="00EF75F1" w:rsidRPr="00701043" w:rsidP="000A332E">
      <w:pPr>
        <w:pStyle w:val="tlodrazkaArial11ptVavo075cmOpakovanzarka"/>
        <w:numPr>
          <w:numId w:val="35"/>
        </w:numPr>
        <w:tabs>
          <w:tab w:val="left" w:pos="720"/>
          <w:tab w:val="clear" w:pos="1145"/>
        </w:tabs>
        <w:ind w:left="720"/>
        <w:rPr>
          <w:rFonts w:cs="Times New Roman"/>
          <w:lang w:val="en-US"/>
        </w:rPr>
      </w:pPr>
      <w:r w:rsidRPr="00701043">
        <w:rPr>
          <w:rFonts w:cs="Times New Roman"/>
          <w:lang w:val="en-US"/>
        </w:rPr>
        <w:t>Výskumný ústav vodného hospodárstva Bratislava (VÚVH),</w:t>
      </w:r>
    </w:p>
    <w:p w:rsidR="00EF75F1" w:rsidRPr="00701043" w:rsidP="000A332E">
      <w:pPr>
        <w:pStyle w:val="tlodrazkaArial11ptVavo075cmOpakovanzarka"/>
        <w:numPr>
          <w:numId w:val="35"/>
        </w:numPr>
        <w:tabs>
          <w:tab w:val="left" w:pos="720"/>
          <w:tab w:val="clear" w:pos="1145"/>
        </w:tabs>
        <w:ind w:left="720"/>
        <w:rPr>
          <w:rFonts w:cs="Times New Roman"/>
          <w:lang w:val="en-US"/>
        </w:rPr>
      </w:pPr>
      <w:r w:rsidRPr="00701043">
        <w:rPr>
          <w:rFonts w:cs="Times New Roman"/>
          <w:lang w:val="en-US"/>
        </w:rPr>
        <w:t>Slovenský hydrometeorologický ústav (SHMÚ), divíziu hydrologickej služby,</w:t>
      </w:r>
    </w:p>
    <w:p w:rsidR="00EF75F1" w:rsidRPr="00701043" w:rsidP="008547BE">
      <w:pPr>
        <w:pStyle w:val="odrazka--"/>
        <w:tabs>
          <w:tab w:val="left" w:pos="360"/>
        </w:tabs>
        <w:rPr>
          <w:rFonts w:cs="Times New Roman"/>
          <w:lang w:val="en-US" w:eastAsia="en-US"/>
        </w:rPr>
      </w:pPr>
      <w:r w:rsidRPr="00701043">
        <w:rPr>
          <w:rFonts w:cs="Times New Roman"/>
          <w:lang w:val="en-US" w:eastAsia="en-US"/>
        </w:rPr>
        <w:t>výkon štátnej správy uskutočňovanej SIŽP, KÚ ŽP a OÚ ŽP na úseku vôd, verejných vodovodov a verejných kanalizácií, rybárstva a ochrany pred povodňami.</w:t>
      </w:r>
    </w:p>
    <w:p w:rsidR="00EF75F1" w:rsidRPr="00701043" w:rsidP="00EF75F1">
      <w:pPr>
        <w:pStyle w:val="StylNadpis9nenVechnavelkPrvndek2ch"/>
        <w:rPr>
          <w:rFonts w:cs="Arial"/>
          <w:szCs w:val="22"/>
          <w:lang w:val="en-US"/>
        </w:rPr>
      </w:pPr>
      <w:r w:rsidRPr="00701043">
        <w:rPr>
          <w:rFonts w:cs="Arial"/>
          <w:szCs w:val="22"/>
          <w:lang w:val="en-US"/>
        </w:rPr>
        <w:t>Slovenský vodohospodársky podni</w:t>
      </w:r>
      <w:r w:rsidRPr="00701043">
        <w:rPr>
          <w:rFonts w:cs="Arial"/>
          <w:szCs w:val="22"/>
          <w:lang w:val="en-US"/>
        </w:rPr>
        <w:t>k, š. p.</w:t>
      </w:r>
      <w:r w:rsidR="008547BE">
        <w:rPr>
          <w:rFonts w:cs="Arial"/>
          <w:szCs w:val="22"/>
          <w:lang w:val="en-US"/>
        </w:rPr>
        <w:t>,</w:t>
      </w:r>
      <w:r w:rsidRPr="00701043">
        <w:rPr>
          <w:rFonts w:cs="Arial"/>
          <w:szCs w:val="22"/>
          <w:lang w:val="en-US"/>
        </w:rPr>
        <w:t xml:space="preserve"> Banská Štiavnica</w:t>
      </w:r>
    </w:p>
    <w:p w:rsidR="00EF75F1" w:rsidRPr="00701043" w:rsidP="00B3232D">
      <w:pPr>
        <w:rPr>
          <w:rFonts w:cs="Arial"/>
          <w:szCs w:val="22"/>
          <w:lang w:val="en-US"/>
        </w:rPr>
      </w:pPr>
      <w:r w:rsidRPr="00701043">
        <w:rPr>
          <w:rFonts w:cs="Arial"/>
          <w:szCs w:val="22"/>
          <w:lang w:val="en-US"/>
        </w:rPr>
        <w:t>SVP, š. p.</w:t>
      </w:r>
      <w:r w:rsidR="008547BE">
        <w:rPr>
          <w:rFonts w:cs="Arial"/>
          <w:szCs w:val="22"/>
          <w:lang w:val="en-US"/>
        </w:rPr>
        <w:t>,</w:t>
      </w:r>
      <w:r w:rsidRPr="00701043">
        <w:rPr>
          <w:rFonts w:cs="Arial"/>
          <w:szCs w:val="22"/>
          <w:lang w:val="en-US"/>
        </w:rPr>
        <w:t xml:space="preserve"> Banská Štiavnica vznikol 1. júla 1997 z majetkovej podstaty bývalých štátnych podnikov povodí. Zabezpečuje starostlivosť o vodné toky a na nich vybudovaný </w:t>
      </w:r>
      <w:r w:rsidR="00243E47">
        <w:rPr>
          <w:rFonts w:cs="Arial"/>
          <w:szCs w:val="22"/>
          <w:lang w:val="en-US"/>
        </w:rPr>
        <w:t>dlhodobý hmotný majetok</w:t>
      </w:r>
      <w:r w:rsidRPr="00701043">
        <w:rPr>
          <w:rFonts w:cs="Arial"/>
          <w:szCs w:val="22"/>
          <w:lang w:val="en-US"/>
        </w:rPr>
        <w:t>, stará sa o kvantitu a kvalitu povrchových a podzemných vôd. Časť činností SVP, š. p.</w:t>
      </w:r>
      <w:r w:rsidR="008547BE">
        <w:rPr>
          <w:rFonts w:cs="Arial"/>
          <w:szCs w:val="22"/>
          <w:lang w:val="en-US"/>
        </w:rPr>
        <w:t>,</w:t>
      </w:r>
      <w:r w:rsidRPr="00701043">
        <w:rPr>
          <w:rFonts w:cs="Arial"/>
          <w:szCs w:val="22"/>
          <w:lang w:val="en-US"/>
        </w:rPr>
        <w:t xml:space="preserve"> má charakter výkonov vo verejnom záujme – je to predovšetkým protipovodňová ochrana a vytváranie plavebných podmienok.</w:t>
      </w:r>
    </w:p>
    <w:p w:rsidR="00EF75F1" w:rsidRPr="00701043" w:rsidP="00B3232D">
      <w:pPr>
        <w:pStyle w:val="StylNadpis9nenVechnavelkPrvndek2ch"/>
        <w:rPr>
          <w:rFonts w:cs="Arial"/>
          <w:szCs w:val="22"/>
          <w:lang w:val="en-US"/>
        </w:rPr>
      </w:pPr>
      <w:r w:rsidRPr="00701043">
        <w:rPr>
          <w:rFonts w:cs="Arial"/>
          <w:szCs w:val="22"/>
          <w:lang w:val="en-US"/>
        </w:rPr>
        <w:t>Hydroconsult, š. p.</w:t>
      </w:r>
      <w:r w:rsidR="008547BE">
        <w:rPr>
          <w:rFonts w:cs="Arial"/>
          <w:szCs w:val="22"/>
          <w:lang w:val="en-US"/>
        </w:rPr>
        <w:t>,</w:t>
      </w:r>
      <w:r w:rsidRPr="00701043">
        <w:rPr>
          <w:rFonts w:cs="Arial"/>
          <w:szCs w:val="22"/>
          <w:lang w:val="en-US"/>
        </w:rPr>
        <w:t xml:space="preserve"> Bratislava</w:t>
      </w:r>
    </w:p>
    <w:p w:rsidR="00EF75F1" w:rsidRPr="00701043" w:rsidP="008547BE">
      <w:pPr>
        <w:rPr>
          <w:rFonts w:cs="Times New Roman"/>
          <w:lang w:val="en-US"/>
        </w:rPr>
      </w:pPr>
      <w:r w:rsidRPr="00701043">
        <w:rPr>
          <w:rFonts w:cs="Times New Roman"/>
          <w:lang w:val="en-US"/>
        </w:rPr>
        <w:t>HYCO, š. p.</w:t>
      </w:r>
      <w:r w:rsidR="008547BE">
        <w:rPr>
          <w:rFonts w:cs="Times New Roman"/>
          <w:lang w:val="en-US"/>
        </w:rPr>
        <w:t>,</w:t>
      </w:r>
      <w:r w:rsidRPr="00701043">
        <w:rPr>
          <w:rFonts w:cs="Times New Roman"/>
          <w:lang w:val="en-US"/>
        </w:rPr>
        <w:t xml:space="preserve"> Bratislava je projektovo-inžinierskou a poradenskou organizáciou. V oblasti VH poskytuje služby v odbore projektovej, inžinierskej, poradenskej a konzultačnej činnosti pre vodohospodárske stavby. </w:t>
      </w:r>
    </w:p>
    <w:p w:rsidR="00EF75F1" w:rsidRPr="00701043" w:rsidP="00B3232D">
      <w:pPr>
        <w:pStyle w:val="StylNadpis9nenVechnavelkPrvndek2ch"/>
        <w:rPr>
          <w:rFonts w:cs="Arial"/>
          <w:szCs w:val="22"/>
          <w:lang w:val="en-US"/>
        </w:rPr>
      </w:pPr>
      <w:r w:rsidRPr="00701043">
        <w:rPr>
          <w:rFonts w:cs="Arial"/>
          <w:szCs w:val="22"/>
          <w:lang w:val="en-US"/>
        </w:rPr>
        <w:t>Vodohospodárska výstavba, š. p.</w:t>
      </w:r>
      <w:r w:rsidR="008547BE">
        <w:rPr>
          <w:rFonts w:cs="Arial"/>
          <w:szCs w:val="22"/>
          <w:lang w:val="en-US"/>
        </w:rPr>
        <w:t>,</w:t>
      </w:r>
      <w:r w:rsidRPr="00701043">
        <w:rPr>
          <w:rFonts w:cs="Arial"/>
          <w:szCs w:val="22"/>
          <w:lang w:val="en-US"/>
        </w:rPr>
        <w:t xml:space="preserve"> Bratislava</w:t>
      </w:r>
    </w:p>
    <w:p w:rsidR="00EF75F1" w:rsidRPr="00701043" w:rsidP="008547BE">
      <w:pPr>
        <w:rPr>
          <w:rFonts w:cs="Times New Roman"/>
          <w:lang w:val="en-US"/>
        </w:rPr>
      </w:pPr>
      <w:r w:rsidRPr="00701043">
        <w:rPr>
          <w:rFonts w:cs="Times New Roman"/>
          <w:lang w:val="en-US"/>
        </w:rPr>
        <w:t>VV, š. p.</w:t>
      </w:r>
      <w:r w:rsidR="008547BE">
        <w:rPr>
          <w:rFonts w:cs="Times New Roman"/>
          <w:lang w:val="en-US"/>
        </w:rPr>
        <w:t>,</w:t>
      </w:r>
      <w:r w:rsidRPr="00701043">
        <w:rPr>
          <w:rFonts w:cs="Times New Roman"/>
          <w:lang w:val="en-US"/>
        </w:rPr>
        <w:t xml:space="preserve"> Bratislava je investorsko-inžinierskou organizáciou. Zabezpečuje vykonávanie investorsko-inžinierskej činnosti a poskytuje technickú pomoc investorom v investičnej výstavbe, vykonáva projektovú činnosť a technicko-bezpečnostný dohľad podľa osobitných predpisov. </w:t>
      </w:r>
    </w:p>
    <w:p w:rsidR="00EF75F1" w:rsidRPr="00701043" w:rsidP="00B3232D">
      <w:pPr>
        <w:pStyle w:val="StylNadpis9nenVechnavelkPrvndek2ch"/>
        <w:rPr>
          <w:rFonts w:cs="Arial"/>
          <w:szCs w:val="22"/>
          <w:lang w:val="en-US"/>
        </w:rPr>
      </w:pPr>
      <w:r w:rsidRPr="00701043">
        <w:rPr>
          <w:rFonts w:cs="Arial"/>
          <w:szCs w:val="22"/>
          <w:lang w:val="en-US"/>
        </w:rPr>
        <w:t>Výskumný ústav vodného hospodárstva Brat</w:t>
      </w:r>
      <w:r w:rsidRPr="00701043">
        <w:rPr>
          <w:rFonts w:cs="Arial"/>
          <w:szCs w:val="22"/>
          <w:lang w:val="en-US"/>
        </w:rPr>
        <w:t xml:space="preserve">islava </w:t>
      </w:r>
    </w:p>
    <w:p w:rsidR="00EF75F1" w:rsidRPr="00701043" w:rsidP="00B3232D">
      <w:pPr>
        <w:ind w:firstLine="440"/>
        <w:rPr>
          <w:rFonts w:cs="Arial"/>
          <w:szCs w:val="22"/>
          <w:lang w:val="en-US"/>
        </w:rPr>
      </w:pPr>
      <w:r w:rsidRPr="00701043">
        <w:rPr>
          <w:rFonts w:cs="Arial"/>
          <w:szCs w:val="22"/>
          <w:lang w:val="en-US"/>
        </w:rPr>
        <w:t>Jedinou organizáciou na Slovensku zabezpečujúcou komplexný vodohospodársky výskum a ďalšie súvisiace činnosti vyplývajúce z potrieb VH SR je VÚVH Bratislava.</w:t>
      </w:r>
    </w:p>
    <w:p w:rsidR="00EF75F1" w:rsidRPr="00701043" w:rsidP="00B3232D">
      <w:pPr>
        <w:ind w:firstLine="440"/>
        <w:rPr>
          <w:rFonts w:cs="Arial"/>
          <w:szCs w:val="22"/>
          <w:lang w:val="en-US"/>
        </w:rPr>
      </w:pPr>
      <w:r w:rsidRPr="00701043">
        <w:rPr>
          <w:rFonts w:cs="Arial"/>
          <w:szCs w:val="22"/>
          <w:lang w:val="en-US"/>
        </w:rPr>
        <w:t>Hlavné priority vecného zamerania výskumu vo VH vychádzajú z jeho multifunkčného postavenia z hľadiska ochrany a tvorby životného prostredia, ochrany zdravia obyvateľstva až po sociálne aspekty vody ako základného, nenahraditeľného prírodného, obnoviteľného zdroja vo výrobných procesoch.</w:t>
      </w:r>
    </w:p>
    <w:p w:rsidR="00EF75F1" w:rsidRPr="00701043" w:rsidP="00B3232D">
      <w:pPr>
        <w:pStyle w:val="StylNadpis9nenVechnavelkPrvndek2ch"/>
        <w:rPr>
          <w:rFonts w:cs="Arial"/>
          <w:szCs w:val="22"/>
          <w:lang w:val="en-US"/>
        </w:rPr>
      </w:pPr>
      <w:r w:rsidRPr="00701043">
        <w:rPr>
          <w:rFonts w:cs="Arial"/>
          <w:szCs w:val="22"/>
          <w:lang w:val="en-US"/>
        </w:rPr>
        <w:t>Slovenský hydrometeorologický ústav Bratislava</w:t>
      </w:r>
    </w:p>
    <w:p w:rsidR="00EF75F1" w:rsidRPr="00701043" w:rsidP="00B3232D">
      <w:pPr>
        <w:rPr>
          <w:rFonts w:cs="Arial"/>
          <w:szCs w:val="22"/>
          <w:lang w:val="en-US"/>
        </w:rPr>
      </w:pPr>
      <w:r w:rsidRPr="00701043">
        <w:rPr>
          <w:rFonts w:cs="Arial"/>
          <w:szCs w:val="22"/>
          <w:lang w:val="en-US"/>
        </w:rPr>
        <w:t xml:space="preserve">SHMÚ Bratislava je odbornou organizáciou s celoslovenskou pôsobnosťou. V oblasti hydrológie sa pôsobnosť ústavu zameriava na monitorovanie a hodnotenie kvantitatívnych a kvalitatívnych charakteristík hydrosféry, výskumnú a vedeckú činnosť a medzinárodnú spoluprácu. Zabezpečuje činnosť Strediska čiastkového monitorovacieho systému "Voda". </w:t>
      </w:r>
    </w:p>
    <w:p w:rsidR="00EF75F1" w:rsidRPr="00701043" w:rsidP="008547BE">
      <w:pPr>
        <w:pStyle w:val="Heading9"/>
        <w:rPr>
          <w:lang w:val="en-US"/>
        </w:rPr>
      </w:pPr>
      <w:r w:rsidRPr="00701043">
        <w:rPr>
          <w:lang w:val="en-US"/>
        </w:rPr>
        <w:t xml:space="preserve">Ďalšie organizácie </w:t>
      </w:r>
    </w:p>
    <w:p w:rsidR="00EF75F1" w:rsidRPr="00701043" w:rsidP="00B3232D">
      <w:pPr>
        <w:pStyle w:val="StylNadpis9nenVechnavelkPrvndek2ch"/>
        <w:rPr>
          <w:rFonts w:cs="Arial"/>
          <w:szCs w:val="22"/>
          <w:lang w:val="en-US"/>
        </w:rPr>
      </w:pPr>
      <w:r w:rsidRPr="00701043">
        <w:rPr>
          <w:rFonts w:cs="Arial"/>
          <w:szCs w:val="22"/>
          <w:lang w:val="en-US"/>
        </w:rPr>
        <w:t xml:space="preserve">Špecializovaná štátna správa </w:t>
      </w:r>
    </w:p>
    <w:p w:rsidR="00EF75F1" w:rsidRPr="00701043" w:rsidP="00B3232D">
      <w:pPr>
        <w:rPr>
          <w:rFonts w:cs="Arial"/>
          <w:szCs w:val="22"/>
          <w:lang w:val="en-US"/>
        </w:rPr>
      </w:pPr>
      <w:r w:rsidRPr="00701043">
        <w:rPr>
          <w:rFonts w:cs="Arial"/>
          <w:szCs w:val="22"/>
          <w:lang w:val="en-US"/>
        </w:rPr>
        <w:t xml:space="preserve">Pôsobnosti orgánov štátnej správy na tvorbu a ochranu životného prostredia, ich sídla a územné obvody sú upravené zák. č. 525/2003 Z. z. o štátnej správe starostlivosti o životné prostredie a o zmene a doplnení niektorých zákonov. </w:t>
      </w:r>
    </w:p>
    <w:p w:rsidR="00EF75F1" w:rsidRPr="00701043" w:rsidP="00B3232D">
      <w:pPr>
        <w:rPr>
          <w:rFonts w:cs="Arial"/>
          <w:szCs w:val="22"/>
          <w:lang w:val="en-US"/>
        </w:rPr>
      </w:pPr>
      <w:r w:rsidRPr="00701043">
        <w:rPr>
          <w:rFonts w:cs="Arial"/>
          <w:szCs w:val="22"/>
          <w:lang w:val="en-US"/>
        </w:rPr>
        <w:t>Pôsobnosť jednotlivých orgánov štátnej vodnej správy na úseku ochrany vôd a</w:t>
      </w:r>
      <w:r w:rsidR="00772350">
        <w:rPr>
          <w:rFonts w:cs="Arial"/>
          <w:szCs w:val="22"/>
          <w:lang w:val="en-US"/>
        </w:rPr>
        <w:t xml:space="preserve"> VH </w:t>
      </w:r>
      <w:r w:rsidR="00735714">
        <w:rPr>
          <w:rFonts w:cs="Arial"/>
          <w:szCs w:val="22"/>
          <w:lang w:val="en-US"/>
        </w:rPr>
        <w:t>u</w:t>
      </w:r>
      <w:r w:rsidRPr="00701043">
        <w:rPr>
          <w:rFonts w:cs="Arial"/>
          <w:szCs w:val="22"/>
          <w:lang w:val="en-US"/>
        </w:rPr>
        <w:t>pravuje zákon č.</w:t>
      </w:r>
      <w:r w:rsidR="008547BE">
        <w:rPr>
          <w:rFonts w:cs="Arial"/>
          <w:szCs w:val="22"/>
          <w:lang w:val="en-US"/>
        </w:rPr>
        <w:t> </w:t>
      </w:r>
      <w:r w:rsidRPr="00701043">
        <w:rPr>
          <w:rFonts w:cs="Arial"/>
          <w:szCs w:val="22"/>
          <w:lang w:val="en-US"/>
        </w:rPr>
        <w:t xml:space="preserve">364/2004 Z. z. o vodách a o zmene zákona SNR č. 372/1990 Zb. o priestupkoch v znení neskorších predpisov (vodný zákon). Orgánmi štátnej vodnej správy sú MŽP SR, 8 krajských úradov životného prostredia, 46 obvodných úradov životného prostredia, Slovenská inšpekcia životného prostredia a obce. </w:t>
      </w:r>
    </w:p>
    <w:p w:rsidR="00EF75F1" w:rsidRPr="00701043" w:rsidP="00B3232D">
      <w:pPr>
        <w:rPr>
          <w:rFonts w:cs="Arial"/>
          <w:szCs w:val="22"/>
          <w:lang w:val="en-US"/>
        </w:rPr>
      </w:pPr>
      <w:r w:rsidRPr="00701043">
        <w:rPr>
          <w:rFonts w:cs="Arial"/>
          <w:szCs w:val="22"/>
          <w:lang w:val="en-US"/>
        </w:rPr>
        <w:t xml:space="preserve">Štátna správa na úseku verejných vodovodov a verejných kanalizácií je upravená zákonom č. 442/2002 Z. z. o verejných vodovodoch a verejných kanalizáciách a o zmene a doplnení zákona č. 276/2001 Z. z. o regulácii v sieťových odvetviach v znení neskorších predpisov. Štátna správa na úseku rybárstva je upravená zákonom č. 139/2002 Z. z. o rybárstve v znení neskorších predpisov. Štátna správa na úseku ochrany pred povodňami je upravená zákonom č. 666/2004 Z. z. o ochrane pred povodňami. </w:t>
      </w:r>
    </w:p>
    <w:p w:rsidR="00EF75F1" w:rsidRPr="00701043" w:rsidP="00B3232D">
      <w:pPr>
        <w:rPr>
          <w:rFonts w:cs="Arial"/>
          <w:szCs w:val="22"/>
          <w:lang w:val="en-US"/>
        </w:rPr>
      </w:pPr>
      <w:r w:rsidRPr="00701043">
        <w:rPr>
          <w:rFonts w:cs="Arial"/>
          <w:szCs w:val="22"/>
          <w:lang w:val="en-US"/>
        </w:rPr>
        <w:t>Výkon orgánov štátnej správy na jednotlivých úsekoch štátnej správy zahŕňa najmä rozhodovaciu, kontrolnú a dozornú činnosť v súlade s platnými právnymi predpismi.</w:t>
      </w:r>
    </w:p>
    <w:p w:rsidR="00EF75F1" w:rsidRPr="00701043" w:rsidP="00B3232D">
      <w:pPr>
        <w:rPr>
          <w:rFonts w:cs="Arial"/>
          <w:szCs w:val="22"/>
          <w:lang w:val="en-US"/>
        </w:rPr>
      </w:pPr>
      <w:r w:rsidRPr="00701043">
        <w:rPr>
          <w:rFonts w:cs="Arial"/>
          <w:szCs w:val="22"/>
          <w:lang w:val="en-US"/>
        </w:rPr>
        <w:t>V rámci vyhodnotenia činnosti krajských úradov životného prostredia a im podriadených obvodných úradov životného prostredia za rok 2006 na úseku štátnej vodnej správy predstavoval celkový počet vydaných rozhodnutí 9 204 a počet vyjadrení a stanovísk predstavoval 13 407.</w:t>
      </w:r>
    </w:p>
    <w:p w:rsidR="00EF75F1" w:rsidRPr="00701043" w:rsidP="008547BE">
      <w:pPr>
        <w:pStyle w:val="Heading8"/>
        <w:rPr>
          <w:lang w:val="en-US"/>
        </w:rPr>
      </w:pPr>
      <w:r w:rsidRPr="00701043">
        <w:rPr>
          <w:lang w:val="en-US"/>
        </w:rPr>
        <w:t xml:space="preserve">Slovenská inšpekcia životného prostredia Bratislava </w:t>
      </w:r>
    </w:p>
    <w:p w:rsidR="00EF75F1" w:rsidRPr="00701043" w:rsidP="008547BE">
      <w:pPr>
        <w:pStyle w:val="Heading9"/>
        <w:rPr>
          <w:lang w:val="en-US"/>
        </w:rPr>
      </w:pPr>
      <w:r w:rsidRPr="00701043">
        <w:rPr>
          <w:lang w:val="en-US"/>
        </w:rPr>
        <w:t>Útvar inšpekcie ochrany vôd</w:t>
      </w:r>
    </w:p>
    <w:p w:rsidR="00EF75F1" w:rsidRPr="00701043" w:rsidP="00B3232D">
      <w:pPr>
        <w:ind w:firstLine="440"/>
        <w:rPr>
          <w:rFonts w:cs="Arial"/>
          <w:szCs w:val="22"/>
          <w:lang w:val="en-US"/>
        </w:rPr>
      </w:pPr>
      <w:r w:rsidRPr="00701043">
        <w:rPr>
          <w:rFonts w:cs="Arial"/>
          <w:szCs w:val="22"/>
          <w:lang w:val="en-US"/>
        </w:rPr>
        <w:t xml:space="preserve">Rozsah a zameranie kontrolnej činnosti inšpekcie ochrany vôd sú vymedzené vodným zákonom, ktorý nadobudol účinnosť 1. júla 2004. </w:t>
      </w:r>
      <w:r w:rsidRPr="00701043" w:rsidR="00870EBB">
        <w:rPr>
          <w:rFonts w:cs="Arial"/>
          <w:szCs w:val="22"/>
          <w:lang w:val="en-US"/>
        </w:rPr>
        <w:t xml:space="preserve">Slovenská inšpekcia životného prostredia Bratislava </w:t>
      </w:r>
      <w:r w:rsidR="00870EBB">
        <w:rPr>
          <w:rFonts w:cs="Arial"/>
          <w:szCs w:val="22"/>
          <w:lang w:val="en-US"/>
        </w:rPr>
        <w:t>(</w:t>
      </w:r>
      <w:r w:rsidRPr="00701043">
        <w:rPr>
          <w:rFonts w:cs="Arial"/>
          <w:szCs w:val="22"/>
          <w:lang w:val="en-US"/>
        </w:rPr>
        <w:t>SIŽP</w:t>
      </w:r>
      <w:r w:rsidR="00870EBB">
        <w:rPr>
          <w:rFonts w:cs="Arial"/>
          <w:szCs w:val="22"/>
          <w:lang w:val="en-US"/>
        </w:rPr>
        <w:t>)</w:t>
      </w:r>
      <w:r w:rsidRPr="00701043">
        <w:rPr>
          <w:rFonts w:cs="Arial"/>
          <w:szCs w:val="22"/>
          <w:lang w:val="en-US"/>
        </w:rPr>
        <w:t xml:space="preserve"> ako rozpočtová organizácia okrem kontrolnej činnosti schvaľuje v oblasti ochrany vôd havarijné plány, zisťuje príčiny vzniku </w:t>
      </w:r>
      <w:r w:rsidR="008547BE">
        <w:rPr>
          <w:rFonts w:cs="Arial"/>
          <w:szCs w:val="22"/>
          <w:lang w:val="en-US"/>
        </w:rPr>
        <w:t xml:space="preserve">okrem </w:t>
      </w:r>
      <w:r w:rsidRPr="00701043">
        <w:rPr>
          <w:rFonts w:cs="Arial"/>
          <w:szCs w:val="22"/>
          <w:lang w:val="en-US"/>
        </w:rPr>
        <w:t xml:space="preserve">riadneho zhoršenia vôd, riadi práce pri jeho riešení, zabezpečuje prevádzku Medzinárodného varovného strediska SR. V rámci SIŽP pôsobia štyri regionálne inšpektoráty životného prostredia. </w:t>
      </w:r>
    </w:p>
    <w:p w:rsidR="00EF75F1" w:rsidRPr="00701043" w:rsidP="00B3232D">
      <w:pPr>
        <w:pStyle w:val="StylNadpis9nenVechnavelkPrvndek2ch"/>
        <w:rPr>
          <w:rFonts w:cs="Arial"/>
          <w:szCs w:val="22"/>
          <w:lang w:val="en-US"/>
        </w:rPr>
      </w:pPr>
      <w:r w:rsidRPr="00701043">
        <w:rPr>
          <w:rFonts w:cs="Arial"/>
          <w:szCs w:val="22"/>
          <w:lang w:val="en-US"/>
        </w:rPr>
        <w:t>Slovenská agentúra životného prostredia Bans</w:t>
      </w:r>
      <w:r w:rsidRPr="00701043">
        <w:rPr>
          <w:rFonts w:cs="Arial"/>
          <w:szCs w:val="22"/>
          <w:lang w:val="en-US"/>
        </w:rPr>
        <w:t xml:space="preserve">ká Bystrica </w:t>
      </w:r>
    </w:p>
    <w:p w:rsidR="00EF75F1" w:rsidRPr="00701043" w:rsidP="00B3232D">
      <w:pPr>
        <w:ind w:firstLine="440"/>
        <w:rPr>
          <w:rFonts w:cs="Arial"/>
          <w:szCs w:val="22"/>
          <w:lang w:val="en-US"/>
        </w:rPr>
      </w:pPr>
      <w:r w:rsidRPr="00701043">
        <w:rPr>
          <w:rFonts w:cs="Arial"/>
          <w:szCs w:val="22"/>
          <w:lang w:val="en-US"/>
        </w:rPr>
        <w:t>Príspevková organizácia Slovenská agentúra životného prostredia Banská Bystrica (SAŽP) je odborná organizácia MŽP SR s celoslovenskou pôsobnosťou, zameraná na zabezpečovanie starostlivosti o životné prostredie a rozvoja environmentalistiky. V </w:t>
      </w:r>
      <w:r w:rsidRPr="00701043">
        <w:rPr>
          <w:rFonts w:cs="Arial"/>
          <w:szCs w:val="22"/>
          <w:lang w:val="en-US"/>
        </w:rPr>
        <w:t>oblasti vôd koordinuje prípravu a predkladanie správ o implementácii relevantných právnych predpisov EÚ v SR  (tzv. reporting)</w:t>
      </w:r>
      <w:r w:rsidR="003C2C3A">
        <w:rPr>
          <w:rFonts w:cs="Arial"/>
          <w:szCs w:val="22"/>
          <w:lang w:val="en-US"/>
        </w:rPr>
        <w:t>, realizuje projekty v oblasti revitalizácie a renaturalizácie vodných tokov, vypracováva stanoviská k navrhovaným činnostiam a strategickým dokumentom podliehajúcim posudzovaniu vplyvov na životné prostredie.</w:t>
      </w:r>
    </w:p>
    <w:p w:rsidR="00EF75F1" w:rsidRPr="00701043" w:rsidP="00B3232D">
      <w:pPr>
        <w:pStyle w:val="StylNadpis9nenVechnavelkPrvndek2ch"/>
        <w:rPr>
          <w:rFonts w:cs="Arial"/>
          <w:szCs w:val="22"/>
          <w:lang w:val="en-US"/>
        </w:rPr>
      </w:pPr>
      <w:r w:rsidRPr="00701043">
        <w:rPr>
          <w:rFonts w:cs="Arial"/>
          <w:szCs w:val="22"/>
          <w:lang w:val="en-US"/>
        </w:rPr>
        <w:t>Štátny geologický ústav Dionýza Štúra Bratislava</w:t>
      </w:r>
    </w:p>
    <w:p w:rsidR="00EF75F1" w:rsidRPr="00701043" w:rsidP="00B3232D">
      <w:pPr>
        <w:ind w:firstLine="440"/>
        <w:rPr>
          <w:rFonts w:cs="Arial"/>
          <w:szCs w:val="22"/>
          <w:lang w:val="en-US"/>
        </w:rPr>
      </w:pPr>
      <w:r w:rsidRPr="00701043">
        <w:rPr>
          <w:rFonts w:cs="Arial"/>
          <w:szCs w:val="22"/>
          <w:lang w:val="en-US"/>
        </w:rPr>
        <w:t>Štátny geologický ústav Dionýza Štúra Bratislava (ŠGÚDŠ) ako rezortný vedecko–výskumný ústav MŽP SR je samostatná príspevková o</w:t>
      </w:r>
      <w:r w:rsidRPr="00701043">
        <w:rPr>
          <w:rFonts w:cs="Arial"/>
          <w:szCs w:val="22"/>
          <w:lang w:val="en-US"/>
        </w:rPr>
        <w:t>rganizácia vykonávajúca geologický výskum a prieskum územia SR. Problematika vôd je riešená predovšetkým v oddelení podzemných vôd a geotermálnej energie.</w:t>
      </w:r>
    </w:p>
    <w:p w:rsidR="00EF75F1" w:rsidRPr="00701043" w:rsidP="008547BE">
      <w:pPr>
        <w:pStyle w:val="Heading8"/>
        <w:rPr>
          <w:lang w:val="en-US"/>
        </w:rPr>
      </w:pPr>
      <w:r w:rsidRPr="00701043">
        <w:rPr>
          <w:lang w:val="en-US"/>
        </w:rPr>
        <w:t>Záujmové združenia a organizácie</w:t>
      </w:r>
    </w:p>
    <w:p w:rsidR="00EF75F1" w:rsidP="00B3232D">
      <w:pPr>
        <w:pStyle w:val="StylNadpis9nenVechnavelkPrvndek2ch"/>
        <w:rPr>
          <w:rFonts w:cs="Arial"/>
          <w:szCs w:val="22"/>
          <w:lang w:val="en-US"/>
        </w:rPr>
      </w:pPr>
      <w:r w:rsidRPr="00701043">
        <w:rPr>
          <w:rFonts w:cs="Arial"/>
          <w:szCs w:val="22"/>
          <w:lang w:val="en-US"/>
        </w:rPr>
        <w:t>Združenie zamestnávateľov vo vodnom hospodárstve na Slovensku</w:t>
      </w:r>
    </w:p>
    <w:p w:rsidR="00473E5B" w:rsidP="00473E5B">
      <w:pPr>
        <w:ind w:firstLine="440"/>
        <w:rPr>
          <w:rFonts w:cs="Arial"/>
          <w:szCs w:val="22"/>
          <w:lang w:val="en-US"/>
        </w:rPr>
      </w:pPr>
      <w:r w:rsidRPr="003921E8">
        <w:rPr>
          <w:rFonts w:cs="Arial"/>
          <w:szCs w:val="22"/>
          <w:lang w:val="en-US"/>
        </w:rPr>
        <w:t xml:space="preserve">Združenie zamestnávateľov vo vodnom hospodárstve na Slovensku (ZZVH) je dobrovoľnou organizáciou združujúcou právnické a fyzické osoby zamestnávajúce v pracovnom pomere zamestnancov vo </w:t>
      </w:r>
      <w:r>
        <w:rPr>
          <w:rFonts w:cs="Arial"/>
          <w:szCs w:val="22"/>
          <w:lang w:val="en-US"/>
        </w:rPr>
        <w:t>VH</w:t>
      </w:r>
      <w:r w:rsidRPr="003921E8">
        <w:rPr>
          <w:rFonts w:cs="Arial"/>
          <w:szCs w:val="22"/>
          <w:lang w:val="en-US"/>
        </w:rPr>
        <w:t xml:space="preserve">. Vzniklo 9. decembra 1991 s prvotným cieľom byť partnerom odborovej organizácie pri kolektívnom vyjednávaní. V priebehu času nadobudlo význam aj jeho poslanie ako odvetvovej organizácie, prezentujúcej prácu a špecifiká </w:t>
      </w:r>
      <w:r>
        <w:rPr>
          <w:rFonts w:cs="Arial"/>
          <w:szCs w:val="22"/>
          <w:lang w:val="en-US"/>
        </w:rPr>
        <w:t>VH</w:t>
      </w:r>
      <w:r w:rsidRPr="003921E8">
        <w:rPr>
          <w:rFonts w:cs="Arial"/>
          <w:szCs w:val="22"/>
          <w:lang w:val="en-US"/>
        </w:rPr>
        <w:t xml:space="preserve"> pred širšou verejnosťou.</w:t>
      </w:r>
      <w:r>
        <w:rPr>
          <w:rFonts w:cs="Arial"/>
          <w:szCs w:val="22"/>
          <w:lang w:val="en-US"/>
        </w:rPr>
        <w:t xml:space="preserve"> </w:t>
      </w:r>
    </w:p>
    <w:p w:rsidR="00473E5B" w:rsidP="00473E5B">
      <w:pPr>
        <w:ind w:firstLine="440"/>
        <w:rPr>
          <w:rFonts w:cs="Arial"/>
          <w:szCs w:val="22"/>
          <w:lang w:val="en-US" w:eastAsia="sk-SK"/>
        </w:rPr>
      </w:pPr>
      <w:r>
        <w:rPr>
          <w:rFonts w:cs="Arial"/>
          <w:szCs w:val="22"/>
          <w:lang w:val="en-US"/>
        </w:rPr>
        <w:t xml:space="preserve">ZZVH je právnickou osobou, ktorej najvyšším orgánom je Zhromaždenie predstaviteľov zamestnávateľov. Zhromaždenie volí predsedu a členov </w:t>
      </w:r>
      <w:r w:rsidRPr="003921E8">
        <w:rPr>
          <w:rFonts w:cs="Arial"/>
          <w:szCs w:val="22"/>
          <w:lang w:val="en-US"/>
        </w:rPr>
        <w:t xml:space="preserve">Výkonnej rady,  revíznu komisiu a na návrh Výkonnej rady schvaľuje a odvoláva tajomníka </w:t>
      </w:r>
      <w:r w:rsidR="008547BE">
        <w:rPr>
          <w:rFonts w:cs="Arial"/>
          <w:szCs w:val="22"/>
          <w:lang w:val="en-US"/>
        </w:rPr>
        <w:t>z</w:t>
      </w:r>
      <w:r w:rsidRPr="003921E8">
        <w:rPr>
          <w:rFonts w:cs="Arial"/>
          <w:szCs w:val="22"/>
          <w:lang w:val="en-US"/>
        </w:rPr>
        <w:t>druženia. Pracovnými a poradnými orgánmi sú odborné komisie – legislatívna, sociálna, vedecko–technická, pre prop</w:t>
      </w:r>
      <w:r w:rsidRPr="003921E8">
        <w:rPr>
          <w:rFonts w:cs="Arial"/>
          <w:szCs w:val="22"/>
          <w:lang w:val="en-US"/>
        </w:rPr>
        <w:t xml:space="preserve">agáciu ako aj </w:t>
      </w:r>
      <w:r w:rsidR="008547BE">
        <w:rPr>
          <w:rFonts w:cs="Arial"/>
          <w:szCs w:val="22"/>
          <w:lang w:val="en-US"/>
        </w:rPr>
        <w:t>r</w:t>
      </w:r>
      <w:r w:rsidRPr="003921E8">
        <w:rPr>
          <w:rFonts w:cs="Arial"/>
          <w:szCs w:val="22"/>
          <w:lang w:val="en-US"/>
        </w:rPr>
        <w:t>edakčná rada časopisu Vodohospodársky spravodajca</w:t>
      </w:r>
      <w:r w:rsidRPr="003921E8">
        <w:rPr>
          <w:rFonts w:cs="Arial"/>
          <w:szCs w:val="22"/>
          <w:lang w:val="en-US" w:eastAsia="sk-SK"/>
        </w:rPr>
        <w:t>.</w:t>
      </w:r>
    </w:p>
    <w:p w:rsidR="00473E5B" w:rsidRPr="00473E5B" w:rsidP="00473E5B">
      <w:pPr>
        <w:ind w:firstLine="440"/>
        <w:rPr>
          <w:rFonts w:cs="Arial"/>
          <w:szCs w:val="22"/>
          <w:lang w:val="en-US" w:eastAsia="sk-SK"/>
        </w:rPr>
      </w:pPr>
      <w:r>
        <w:rPr>
          <w:rFonts w:cs="Arial"/>
          <w:szCs w:val="22"/>
          <w:lang w:val="en-US" w:eastAsia="sk-SK"/>
        </w:rPr>
        <w:t xml:space="preserve">Bližšie informácie o ZZVH sú uverejnené na web stránke: </w:t>
      </w:r>
      <w:r w:rsidRPr="00473E5B">
        <w:rPr>
          <w:rFonts w:cs="Arial"/>
          <w:szCs w:val="22"/>
          <w:lang w:val="en-US" w:eastAsia="sk-SK"/>
        </w:rPr>
        <w:t>http://www.svp.sk/hron/media/zzvh/ZZVH-ram.htm</w:t>
      </w:r>
    </w:p>
    <w:p w:rsidR="00EF75F1" w:rsidRPr="00701043" w:rsidP="00B3232D">
      <w:pPr>
        <w:pStyle w:val="StylNadpis9nenVechnavelkPrvndek2ch"/>
        <w:rPr>
          <w:rFonts w:cs="Arial"/>
          <w:szCs w:val="22"/>
          <w:lang w:val="en-US"/>
        </w:rPr>
      </w:pPr>
      <w:r w:rsidRPr="00701043">
        <w:rPr>
          <w:rFonts w:cs="Arial"/>
          <w:szCs w:val="22"/>
          <w:lang w:val="en-US"/>
        </w:rPr>
        <w:t xml:space="preserve">Slovenský rybársky zväz, Rada Žilina </w:t>
      </w:r>
    </w:p>
    <w:p w:rsidR="00EF75F1" w:rsidP="00B3232D">
      <w:pPr>
        <w:rPr>
          <w:rFonts w:cs="Arial"/>
          <w:szCs w:val="22"/>
          <w:lang w:val="en-US"/>
        </w:rPr>
      </w:pPr>
      <w:r w:rsidRPr="00701043">
        <w:rPr>
          <w:rFonts w:cs="Arial"/>
          <w:szCs w:val="22"/>
          <w:lang w:val="en-US"/>
        </w:rPr>
        <w:t xml:space="preserve">Slovenský rybársky zväz, Rada Žilina (SRZ) zabezpečuje výkon rybárskeho práva na základe ustanovenia § 4 zákona č. 139/2002 Z. z. o rybárstve v znení neskorších predpisov. </w:t>
      </w:r>
    </w:p>
    <w:p w:rsidR="005B685B" w:rsidP="00BC4F90">
      <w:pPr>
        <w:ind w:firstLine="0"/>
        <w:rPr>
          <w:rFonts w:cs="Arial"/>
          <w:b/>
          <w:i/>
          <w:szCs w:val="22"/>
          <w:lang w:val="en-US"/>
        </w:rPr>
      </w:pPr>
      <w:r w:rsidRPr="00BC4F90" w:rsidR="00BC4F90">
        <w:rPr>
          <w:rFonts w:cs="Arial"/>
          <w:b/>
          <w:i/>
          <w:szCs w:val="22"/>
          <w:lang w:val="en-US"/>
        </w:rPr>
        <w:t>Asociácia vodárenských spoločností</w:t>
      </w:r>
    </w:p>
    <w:p w:rsidR="00BC4F90" w:rsidRPr="00BC4F90" w:rsidP="00BC4F90">
      <w:pPr>
        <w:ind w:firstLine="0"/>
        <w:rPr>
          <w:rFonts w:cs="Arial"/>
          <w:szCs w:val="22"/>
          <w:lang w:val="en-US"/>
        </w:rPr>
      </w:pPr>
      <w:r>
        <w:rPr>
          <w:rFonts w:cs="Arial"/>
          <w:szCs w:val="22"/>
          <w:lang w:val="en-US"/>
        </w:rPr>
        <w:t xml:space="preserve">       </w:t>
      </w:r>
      <w:r w:rsidRPr="00BC4F90">
        <w:rPr>
          <w:rFonts w:cs="Arial"/>
          <w:szCs w:val="22"/>
          <w:lang w:val="en-US"/>
        </w:rPr>
        <w:t xml:space="preserve">Asociácia vodárenských spoločností </w:t>
      </w:r>
      <w:r w:rsidR="00594A31">
        <w:rPr>
          <w:rFonts w:cs="Arial"/>
          <w:szCs w:val="22"/>
          <w:lang w:val="en-US"/>
        </w:rPr>
        <w:t xml:space="preserve">(AVS) </w:t>
      </w:r>
      <w:r>
        <w:rPr>
          <w:rFonts w:cs="Arial"/>
          <w:szCs w:val="22"/>
          <w:lang w:val="en-US"/>
        </w:rPr>
        <w:t>pôsobí od roku 2004. V rozsahu Memoranda o spolupráci s MŽP SR vyvíja snahu dosiahnuť koordinovaný postup pri zabezpečovaní požadovanej úrovne prevádzkovania verejných vodovodov a verejných kanalizácií, ako aj vytvárať podmienky pre rozvoj tejto činnosti na území SR v intenciách platného legislatívneho prostredia a opatrení MŽP SR ako ústredného orgánu štátnej správy na úseku verejných vodovodov a verejných kanalizácií.</w:t>
      </w:r>
    </w:p>
    <w:p w:rsidR="00EF75F1" w:rsidRPr="005B685B" w:rsidP="00BC4F90">
      <w:pPr>
        <w:pStyle w:val="Heading8"/>
        <w:ind w:firstLine="0"/>
        <w:rPr>
          <w:b w:val="0"/>
          <w:lang w:val="en-US"/>
        </w:rPr>
      </w:pPr>
      <w:r w:rsidR="00BC4F90">
        <w:rPr>
          <w:b w:val="0"/>
          <w:lang w:val="en-US"/>
        </w:rPr>
        <w:t xml:space="preserve">      </w:t>
      </w:r>
      <w:r w:rsidRPr="005B685B" w:rsidR="008971E1">
        <w:rPr>
          <w:b w:val="0"/>
          <w:lang w:val="en-US"/>
        </w:rPr>
        <w:t>MŽP SR usmerňuje, metodicky riadi a kontroluje:</w:t>
      </w:r>
      <w:r w:rsidRPr="005B685B">
        <w:rPr>
          <w:b w:val="0"/>
          <w:lang w:val="en-US"/>
        </w:rPr>
        <w:t xml:space="preserve"> </w:t>
      </w:r>
    </w:p>
    <w:p w:rsidR="00EF75F1" w:rsidRPr="00701043" w:rsidP="00B3232D">
      <w:pPr>
        <w:pStyle w:val="StylNadpis9nenVechnavelkPrvndek2ch"/>
        <w:rPr>
          <w:rFonts w:cs="Arial"/>
          <w:szCs w:val="22"/>
          <w:lang w:val="en-US"/>
        </w:rPr>
      </w:pPr>
      <w:r w:rsidRPr="00701043">
        <w:rPr>
          <w:rFonts w:cs="Arial"/>
          <w:szCs w:val="22"/>
          <w:lang w:val="en-US"/>
        </w:rPr>
        <w:t>Vodárenské spoločnosti a iné subjekty zabezpečujúce dodávku pitnej vody a odvádzan</w:t>
      </w:r>
      <w:r w:rsidRPr="00701043">
        <w:rPr>
          <w:rFonts w:cs="Arial"/>
          <w:szCs w:val="22"/>
          <w:lang w:val="en-US"/>
        </w:rPr>
        <w:t>ie odpadových vôd</w:t>
      </w:r>
    </w:p>
    <w:p w:rsidR="008971E1" w:rsidP="00B3232D">
      <w:pPr>
        <w:ind w:firstLine="440"/>
        <w:rPr>
          <w:rFonts w:cs="Arial"/>
          <w:szCs w:val="22"/>
          <w:lang w:val="en-US"/>
        </w:rPr>
      </w:pPr>
      <w:r w:rsidRPr="00701043" w:rsidR="00EF75F1">
        <w:rPr>
          <w:rFonts w:cs="Arial"/>
          <w:szCs w:val="22"/>
          <w:lang w:val="en-US"/>
        </w:rPr>
        <w:t>Infraštruktúrny majetok obcí spravujú vodárenské akciové spoločnost</w:t>
      </w:r>
      <w:r>
        <w:rPr>
          <w:rFonts w:cs="Arial"/>
          <w:szCs w:val="22"/>
          <w:lang w:val="en-US"/>
        </w:rPr>
        <w:t>i. Vlastníkom infraštruktúrneho majetku sú obce a mestá.</w:t>
      </w:r>
    </w:p>
    <w:p w:rsidR="008971E1" w:rsidP="008971E1">
      <w:pPr>
        <w:spacing w:before="0"/>
        <w:ind w:firstLine="440"/>
        <w:rPr>
          <w:rFonts w:cs="Arial"/>
          <w:szCs w:val="22"/>
          <w:lang w:val="en-US"/>
        </w:rPr>
      </w:pPr>
      <w:r>
        <w:rPr>
          <w:rFonts w:cs="Arial"/>
          <w:szCs w:val="22"/>
          <w:lang w:val="en-US"/>
        </w:rPr>
        <w:t xml:space="preserve">V roku 2006 bolo na Slovensku štrnásť rozhodujúcich vodárenských spoločností:  </w:t>
      </w:r>
    </w:p>
    <w:p w:rsidR="00EF75F1" w:rsidRPr="00701043" w:rsidP="008971E1">
      <w:pPr>
        <w:spacing w:before="0"/>
        <w:ind w:firstLine="440"/>
        <w:rPr>
          <w:rFonts w:cs="Arial"/>
          <w:szCs w:val="22"/>
          <w:lang w:val="en-US"/>
        </w:rPr>
      </w:pPr>
      <w:r w:rsidRPr="00701043">
        <w:rPr>
          <w:rFonts w:cs="Arial"/>
          <w:szCs w:val="22"/>
          <w:lang w:val="en-US"/>
        </w:rPr>
        <w:t xml:space="preserve">  1 – Bratislavská vodárenská spoločnosť, a. s.</w:t>
      </w:r>
      <w:r w:rsidR="008C1E13">
        <w:rPr>
          <w:rFonts w:cs="Arial"/>
          <w:szCs w:val="22"/>
          <w:lang w:val="en-US"/>
        </w:rPr>
        <w:t>,</w:t>
      </w:r>
      <w:r w:rsidRPr="00701043">
        <w:rPr>
          <w:rFonts w:cs="Arial"/>
          <w:szCs w:val="22"/>
          <w:lang w:val="en-US"/>
        </w:rPr>
        <w:t xml:space="preserve"> Bratislava (BVS, a. s.)</w:t>
      </w:r>
    </w:p>
    <w:p w:rsidR="00EF75F1" w:rsidRPr="00701043" w:rsidP="00B3232D">
      <w:pPr>
        <w:spacing w:before="0"/>
        <w:ind w:firstLine="440"/>
        <w:rPr>
          <w:rFonts w:cs="Arial"/>
          <w:szCs w:val="22"/>
          <w:lang w:val="en-US"/>
        </w:rPr>
      </w:pPr>
      <w:r w:rsidRPr="00701043">
        <w:rPr>
          <w:rFonts w:cs="Arial"/>
          <w:szCs w:val="22"/>
          <w:lang w:val="en-US"/>
        </w:rPr>
        <w:t xml:space="preserve">  2 – Trnavská vodárenská spoločnosť, a. s.</w:t>
      </w:r>
      <w:r w:rsidR="008C1E13">
        <w:rPr>
          <w:rFonts w:cs="Arial"/>
          <w:szCs w:val="22"/>
          <w:lang w:val="en-US"/>
        </w:rPr>
        <w:t>,</w:t>
      </w:r>
      <w:r w:rsidRPr="00701043">
        <w:rPr>
          <w:rFonts w:cs="Arial"/>
          <w:szCs w:val="22"/>
          <w:lang w:val="en-US"/>
        </w:rPr>
        <w:t xml:space="preserve"> Piešťany (TAVOS, a. s.)</w:t>
      </w:r>
    </w:p>
    <w:p w:rsidR="00EF75F1" w:rsidRPr="00701043" w:rsidP="00B3232D">
      <w:pPr>
        <w:spacing w:before="0"/>
        <w:ind w:firstLine="440"/>
        <w:rPr>
          <w:rFonts w:cs="Arial"/>
          <w:szCs w:val="22"/>
          <w:lang w:val="en-US"/>
        </w:rPr>
      </w:pPr>
      <w:r w:rsidRPr="00701043">
        <w:rPr>
          <w:rFonts w:cs="Arial"/>
          <w:szCs w:val="22"/>
          <w:lang w:val="en-US"/>
        </w:rPr>
        <w:t xml:space="preserve">  3 – Západoslovenská vodárenská spoločnosť, a. s.</w:t>
      </w:r>
      <w:r w:rsidR="008C1E13">
        <w:rPr>
          <w:rFonts w:cs="Arial"/>
          <w:szCs w:val="22"/>
          <w:lang w:val="en-US"/>
        </w:rPr>
        <w:t>,</w:t>
      </w:r>
      <w:r w:rsidRPr="00701043">
        <w:rPr>
          <w:rFonts w:cs="Arial"/>
          <w:szCs w:val="22"/>
          <w:lang w:val="en-US"/>
        </w:rPr>
        <w:t xml:space="preserve"> Nitra (ZsVS, a. s.)</w:t>
      </w:r>
    </w:p>
    <w:p w:rsidR="00EF75F1" w:rsidRPr="00701043" w:rsidP="00B3232D">
      <w:pPr>
        <w:spacing w:before="0"/>
        <w:ind w:firstLine="440"/>
        <w:rPr>
          <w:rFonts w:cs="Arial"/>
          <w:szCs w:val="22"/>
          <w:lang w:val="en-US"/>
        </w:rPr>
      </w:pPr>
      <w:r w:rsidRPr="00701043">
        <w:rPr>
          <w:rFonts w:cs="Arial"/>
          <w:szCs w:val="22"/>
          <w:lang w:val="en-US"/>
        </w:rPr>
        <w:t xml:space="preserve">  4 – Trenčianska vodohospodárska spoločnosť, a. s.</w:t>
      </w:r>
      <w:r w:rsidR="008C1E13">
        <w:rPr>
          <w:rFonts w:cs="Arial"/>
          <w:szCs w:val="22"/>
          <w:lang w:val="en-US"/>
        </w:rPr>
        <w:t>,</w:t>
      </w:r>
      <w:r w:rsidRPr="00701043">
        <w:rPr>
          <w:rFonts w:cs="Arial"/>
          <w:szCs w:val="22"/>
          <w:lang w:val="en-US"/>
        </w:rPr>
        <w:t xml:space="preserve"> Trenčín (TVS, a. s.)</w:t>
      </w:r>
    </w:p>
    <w:p w:rsidR="00EF75F1" w:rsidRPr="00701043" w:rsidP="00B3232D">
      <w:pPr>
        <w:spacing w:before="0"/>
        <w:ind w:firstLine="440"/>
        <w:rPr>
          <w:rFonts w:cs="Arial"/>
          <w:szCs w:val="22"/>
          <w:lang w:val="en-US"/>
        </w:rPr>
      </w:pPr>
      <w:r w:rsidRPr="00701043">
        <w:rPr>
          <w:rFonts w:cs="Arial"/>
          <w:szCs w:val="22"/>
          <w:lang w:val="en-US"/>
        </w:rPr>
        <w:t xml:space="preserve">  5 – Trenčianske vodárne a kanalizácie, </w:t>
      </w:r>
      <w:r w:rsidR="008547BE">
        <w:rPr>
          <w:rFonts w:cs="Arial"/>
          <w:szCs w:val="22"/>
          <w:lang w:val="en-US"/>
        </w:rPr>
        <w:t>a. s.</w:t>
      </w:r>
      <w:r w:rsidR="008C1E13">
        <w:rPr>
          <w:rFonts w:cs="Arial"/>
          <w:szCs w:val="22"/>
          <w:lang w:val="en-US"/>
        </w:rPr>
        <w:t>,</w:t>
      </w:r>
      <w:r w:rsidRPr="00701043">
        <w:rPr>
          <w:rFonts w:cs="Arial"/>
          <w:szCs w:val="22"/>
          <w:lang w:val="en-US"/>
        </w:rPr>
        <w:t xml:space="preserve"> Trenčín (TVK, a. s.)</w:t>
      </w:r>
    </w:p>
    <w:p w:rsidR="00EF75F1" w:rsidRPr="00701043" w:rsidP="00B3232D">
      <w:pPr>
        <w:spacing w:before="0"/>
        <w:ind w:firstLine="440"/>
        <w:rPr>
          <w:rFonts w:cs="Arial"/>
          <w:szCs w:val="22"/>
          <w:lang w:val="en-US"/>
        </w:rPr>
      </w:pPr>
      <w:r w:rsidRPr="00701043">
        <w:rPr>
          <w:rFonts w:cs="Arial"/>
          <w:szCs w:val="22"/>
          <w:lang w:val="en-US"/>
        </w:rPr>
        <w:t xml:space="preserve">  6 – Severoslovenské vodárne a kanalizácie, </w:t>
      </w:r>
      <w:r w:rsidR="008547BE">
        <w:rPr>
          <w:rFonts w:cs="Arial"/>
          <w:szCs w:val="22"/>
          <w:lang w:val="en-US"/>
        </w:rPr>
        <w:t>a. s.</w:t>
      </w:r>
      <w:r w:rsidR="008C1E13">
        <w:rPr>
          <w:rFonts w:cs="Arial"/>
          <w:szCs w:val="22"/>
          <w:lang w:val="en-US"/>
        </w:rPr>
        <w:t>,</w:t>
      </w:r>
      <w:r w:rsidRPr="00701043">
        <w:rPr>
          <w:rFonts w:cs="Arial"/>
          <w:szCs w:val="22"/>
          <w:lang w:val="en-US"/>
        </w:rPr>
        <w:t xml:space="preserve"> Žilina ( SVK, a. s.)</w:t>
      </w:r>
    </w:p>
    <w:p w:rsidR="00EF75F1" w:rsidRPr="00701043" w:rsidP="00B3232D">
      <w:pPr>
        <w:spacing w:before="0"/>
        <w:ind w:firstLine="440"/>
        <w:rPr>
          <w:rFonts w:cs="Arial"/>
          <w:szCs w:val="22"/>
          <w:lang w:val="en-US"/>
        </w:rPr>
      </w:pPr>
      <w:r w:rsidRPr="00701043">
        <w:rPr>
          <w:rFonts w:cs="Arial"/>
          <w:szCs w:val="22"/>
          <w:lang w:val="en-US"/>
        </w:rPr>
        <w:t xml:space="preserve">  7 – Oravská vodárenská spoločnosť, </w:t>
      </w:r>
      <w:r w:rsidR="008547BE">
        <w:rPr>
          <w:rFonts w:cs="Arial"/>
          <w:szCs w:val="22"/>
          <w:lang w:val="en-US"/>
        </w:rPr>
        <w:t>a. s.</w:t>
      </w:r>
      <w:r w:rsidR="008C1E13">
        <w:rPr>
          <w:rFonts w:cs="Arial"/>
          <w:szCs w:val="22"/>
          <w:lang w:val="en-US"/>
        </w:rPr>
        <w:t>,</w:t>
      </w:r>
      <w:r w:rsidRPr="00701043">
        <w:rPr>
          <w:rFonts w:cs="Arial"/>
          <w:szCs w:val="22"/>
          <w:lang w:val="en-US"/>
        </w:rPr>
        <w:t xml:space="preserve"> Dolný Kubín (OVS, a. s.)</w:t>
      </w:r>
    </w:p>
    <w:p w:rsidR="00EF75F1" w:rsidRPr="00701043" w:rsidP="00B3232D">
      <w:pPr>
        <w:spacing w:before="0"/>
        <w:ind w:firstLine="440"/>
        <w:rPr>
          <w:rFonts w:cs="Arial"/>
          <w:szCs w:val="22"/>
          <w:lang w:val="en-US"/>
        </w:rPr>
      </w:pPr>
      <w:r w:rsidRPr="00701043">
        <w:rPr>
          <w:rFonts w:cs="Arial"/>
          <w:szCs w:val="22"/>
          <w:lang w:val="en-US"/>
        </w:rPr>
        <w:t xml:space="preserve">  8 – Liptovská vodárenská spoločnosť, </w:t>
      </w:r>
      <w:r w:rsidR="008547BE">
        <w:rPr>
          <w:rFonts w:cs="Arial"/>
          <w:szCs w:val="22"/>
          <w:lang w:val="en-US"/>
        </w:rPr>
        <w:t>a. s.</w:t>
      </w:r>
      <w:r w:rsidR="008C1E13">
        <w:rPr>
          <w:rFonts w:cs="Arial"/>
          <w:szCs w:val="22"/>
          <w:lang w:val="en-US"/>
        </w:rPr>
        <w:t>,</w:t>
      </w:r>
      <w:r w:rsidRPr="00701043">
        <w:rPr>
          <w:rFonts w:cs="Arial"/>
          <w:szCs w:val="22"/>
          <w:lang w:val="en-US"/>
        </w:rPr>
        <w:t xml:space="preserve"> L</w:t>
      </w:r>
      <w:r w:rsidRPr="00701043">
        <w:rPr>
          <w:rFonts w:cs="Arial"/>
          <w:szCs w:val="22"/>
          <w:lang w:val="en-US"/>
        </w:rPr>
        <w:t>iptovský Mikuláš (LVS, a. s.)</w:t>
      </w:r>
    </w:p>
    <w:p w:rsidR="00EF75F1" w:rsidRPr="00701043" w:rsidP="00B3232D">
      <w:pPr>
        <w:spacing w:before="0"/>
        <w:ind w:firstLine="440"/>
        <w:rPr>
          <w:rFonts w:cs="Arial"/>
          <w:szCs w:val="22"/>
          <w:lang w:val="en-US"/>
        </w:rPr>
      </w:pPr>
      <w:r w:rsidRPr="00701043">
        <w:rPr>
          <w:rFonts w:cs="Arial"/>
          <w:szCs w:val="22"/>
          <w:lang w:val="en-US"/>
        </w:rPr>
        <w:t xml:space="preserve">  9 – Turčianska vodárenská spoločnosť, </w:t>
      </w:r>
      <w:r w:rsidR="008547BE">
        <w:rPr>
          <w:rFonts w:cs="Arial"/>
          <w:szCs w:val="22"/>
          <w:lang w:val="en-US"/>
        </w:rPr>
        <w:t>a. s.</w:t>
      </w:r>
      <w:r w:rsidR="008C1E13">
        <w:rPr>
          <w:rFonts w:cs="Arial"/>
          <w:szCs w:val="22"/>
          <w:lang w:val="en-US"/>
        </w:rPr>
        <w:t>,</w:t>
      </w:r>
      <w:r w:rsidRPr="00701043">
        <w:rPr>
          <w:rFonts w:cs="Arial"/>
          <w:szCs w:val="22"/>
          <w:lang w:val="en-US"/>
        </w:rPr>
        <w:t xml:space="preserve"> Martin (</w:t>
      </w:r>
      <w:r w:rsidR="00772350">
        <w:rPr>
          <w:rFonts w:cs="Arial"/>
          <w:szCs w:val="22"/>
          <w:lang w:val="en-US"/>
        </w:rPr>
        <w:t>T</w:t>
      </w:r>
      <w:r w:rsidRPr="00701043">
        <w:rPr>
          <w:rFonts w:cs="Arial"/>
          <w:szCs w:val="22"/>
          <w:lang w:val="en-US"/>
        </w:rPr>
        <w:t>urVS, a. s.)</w:t>
      </w:r>
    </w:p>
    <w:p w:rsidR="00EF75F1" w:rsidRPr="00701043" w:rsidP="00B3232D">
      <w:pPr>
        <w:spacing w:before="0"/>
        <w:ind w:firstLine="440"/>
        <w:rPr>
          <w:rFonts w:cs="Arial"/>
          <w:szCs w:val="22"/>
          <w:lang w:val="en-US"/>
        </w:rPr>
      </w:pPr>
      <w:r w:rsidRPr="00701043">
        <w:rPr>
          <w:rFonts w:cs="Arial"/>
          <w:szCs w:val="22"/>
          <w:lang w:val="en-US"/>
        </w:rPr>
        <w:t xml:space="preserve">10 – Považská vodárenská spoločnosť, </w:t>
      </w:r>
      <w:r w:rsidR="008547BE">
        <w:rPr>
          <w:rFonts w:cs="Arial"/>
          <w:szCs w:val="22"/>
          <w:lang w:val="en-US"/>
        </w:rPr>
        <w:t>a. s.</w:t>
      </w:r>
      <w:r w:rsidR="008C1E13">
        <w:rPr>
          <w:rFonts w:cs="Arial"/>
          <w:szCs w:val="22"/>
          <w:lang w:val="en-US"/>
        </w:rPr>
        <w:t>,</w:t>
      </w:r>
      <w:r w:rsidRPr="00701043">
        <w:rPr>
          <w:rFonts w:cs="Arial"/>
          <w:szCs w:val="22"/>
          <w:lang w:val="en-US"/>
        </w:rPr>
        <w:t xml:space="preserve"> Považská Bystrica (PovVS, a. s.)</w:t>
      </w:r>
    </w:p>
    <w:p w:rsidR="00EF75F1" w:rsidRPr="00701043" w:rsidP="00B3232D">
      <w:pPr>
        <w:spacing w:before="0"/>
        <w:ind w:firstLine="440"/>
        <w:rPr>
          <w:rFonts w:cs="Arial"/>
          <w:szCs w:val="22"/>
          <w:lang w:val="en-US"/>
        </w:rPr>
      </w:pPr>
      <w:r w:rsidRPr="00701043">
        <w:rPr>
          <w:rFonts w:cs="Arial"/>
          <w:szCs w:val="22"/>
          <w:lang w:val="en-US"/>
        </w:rPr>
        <w:t xml:space="preserve">11 – Vodárenská spoločnosť Ružomberok, </w:t>
      </w:r>
      <w:r w:rsidR="008547BE">
        <w:rPr>
          <w:rFonts w:cs="Arial"/>
          <w:szCs w:val="22"/>
          <w:lang w:val="en-US"/>
        </w:rPr>
        <w:t>a. s.</w:t>
      </w:r>
      <w:r w:rsidR="008C1E13">
        <w:rPr>
          <w:rFonts w:cs="Arial"/>
          <w:szCs w:val="22"/>
          <w:lang w:val="en-US"/>
        </w:rPr>
        <w:t>,</w:t>
      </w:r>
      <w:r w:rsidRPr="00701043">
        <w:rPr>
          <w:rFonts w:cs="Arial"/>
          <w:szCs w:val="22"/>
          <w:lang w:val="en-US"/>
        </w:rPr>
        <w:t xml:space="preserve"> Ružomberok (VSR, a. s.)</w:t>
      </w:r>
    </w:p>
    <w:p w:rsidR="00EF75F1" w:rsidRPr="00701043" w:rsidP="00B3232D">
      <w:pPr>
        <w:spacing w:before="0"/>
        <w:ind w:firstLine="440"/>
        <w:rPr>
          <w:rFonts w:cs="Arial"/>
          <w:szCs w:val="22"/>
          <w:lang w:val="en-US"/>
        </w:rPr>
      </w:pPr>
      <w:r w:rsidRPr="00701043">
        <w:rPr>
          <w:rFonts w:cs="Arial"/>
          <w:szCs w:val="22"/>
          <w:lang w:val="en-US"/>
        </w:rPr>
        <w:t>12 – Stredoslovenská vodárenská spoločnosť, a. s.</w:t>
      </w:r>
      <w:r w:rsidR="008C1E13">
        <w:rPr>
          <w:rFonts w:cs="Arial"/>
          <w:szCs w:val="22"/>
          <w:lang w:val="en-US"/>
        </w:rPr>
        <w:t>,</w:t>
      </w:r>
      <w:r w:rsidRPr="00701043">
        <w:rPr>
          <w:rFonts w:cs="Arial"/>
          <w:szCs w:val="22"/>
          <w:lang w:val="en-US"/>
        </w:rPr>
        <w:t xml:space="preserve"> Banská Bystrica (StVS, a. s.)</w:t>
      </w:r>
    </w:p>
    <w:p w:rsidR="00EF75F1" w:rsidRPr="00701043" w:rsidP="00B3232D">
      <w:pPr>
        <w:spacing w:before="0"/>
        <w:ind w:firstLine="440"/>
        <w:rPr>
          <w:rFonts w:cs="Arial"/>
          <w:szCs w:val="22"/>
          <w:lang w:val="en-US"/>
        </w:rPr>
      </w:pPr>
      <w:r w:rsidRPr="00701043">
        <w:rPr>
          <w:rFonts w:cs="Arial"/>
          <w:szCs w:val="22"/>
          <w:lang w:val="en-US"/>
        </w:rPr>
        <w:t>1</w:t>
      </w:r>
      <w:r w:rsidR="00772350">
        <w:rPr>
          <w:rFonts w:cs="Arial"/>
          <w:szCs w:val="22"/>
          <w:lang w:val="en-US"/>
        </w:rPr>
        <w:t>3</w:t>
      </w:r>
      <w:r w:rsidRPr="00701043">
        <w:rPr>
          <w:rFonts w:cs="Arial"/>
          <w:szCs w:val="22"/>
          <w:lang w:val="en-US"/>
        </w:rPr>
        <w:t> – Východoslovenská vodárenská spoločnosť, a. s.</w:t>
      </w:r>
      <w:r w:rsidR="008C1E13">
        <w:rPr>
          <w:rFonts w:cs="Arial"/>
          <w:szCs w:val="22"/>
          <w:lang w:val="en-US"/>
        </w:rPr>
        <w:t>,</w:t>
      </w:r>
      <w:r w:rsidRPr="00701043">
        <w:rPr>
          <w:rFonts w:cs="Arial"/>
          <w:szCs w:val="22"/>
          <w:lang w:val="en-US"/>
        </w:rPr>
        <w:t xml:space="preserve"> Košice (VVS, a. s.)</w:t>
      </w:r>
    </w:p>
    <w:p w:rsidR="00EF75F1" w:rsidRPr="00701043" w:rsidP="00B3232D">
      <w:pPr>
        <w:spacing w:before="0"/>
        <w:ind w:firstLine="440"/>
        <w:rPr>
          <w:rFonts w:cs="Arial"/>
          <w:szCs w:val="22"/>
          <w:lang w:val="en-US"/>
        </w:rPr>
      </w:pPr>
      <w:r w:rsidRPr="00701043">
        <w:rPr>
          <w:rFonts w:cs="Arial"/>
          <w:szCs w:val="22"/>
          <w:lang w:val="en-US"/>
        </w:rPr>
        <w:t>1</w:t>
      </w:r>
      <w:r w:rsidR="00772350">
        <w:rPr>
          <w:rFonts w:cs="Arial"/>
          <w:szCs w:val="22"/>
          <w:lang w:val="en-US"/>
        </w:rPr>
        <w:t>4</w:t>
      </w:r>
      <w:r w:rsidRPr="00701043">
        <w:rPr>
          <w:rFonts w:cs="Arial"/>
          <w:szCs w:val="22"/>
          <w:lang w:val="en-US"/>
        </w:rPr>
        <w:t> – Podtatranská vodárenská spoločnosť, a. s.</w:t>
      </w:r>
      <w:r w:rsidR="008C1E13">
        <w:rPr>
          <w:rFonts w:cs="Arial"/>
          <w:szCs w:val="22"/>
          <w:lang w:val="en-US"/>
        </w:rPr>
        <w:t>,</w:t>
      </w:r>
      <w:r w:rsidRPr="00701043">
        <w:rPr>
          <w:rFonts w:cs="Arial"/>
          <w:szCs w:val="22"/>
          <w:lang w:val="en-US"/>
        </w:rPr>
        <w:t xml:space="preserve"> Poprad (PVS, a. s.)</w:t>
      </w:r>
    </w:p>
    <w:p w:rsidR="00EF75F1" w:rsidRPr="00701043" w:rsidP="00B3232D">
      <w:pPr>
        <w:ind w:firstLine="440"/>
        <w:rPr>
          <w:rFonts w:cs="Arial"/>
          <w:szCs w:val="22"/>
          <w:lang w:val="en-US"/>
        </w:rPr>
      </w:pPr>
      <w:r w:rsidRPr="00701043">
        <w:rPr>
          <w:rFonts w:cs="Arial"/>
          <w:szCs w:val="22"/>
          <w:lang w:val="en-US"/>
        </w:rPr>
        <w:t>Medzi iné subjekty zabezpečujúce dodávku pitn</w:t>
      </w:r>
      <w:r w:rsidRPr="00701043">
        <w:rPr>
          <w:rFonts w:cs="Arial"/>
          <w:szCs w:val="22"/>
          <w:lang w:val="en-US"/>
        </w:rPr>
        <w:t>ej vody a odvádzanie odpadových vôd patria:</w:t>
      </w:r>
    </w:p>
    <w:p w:rsidR="00EF75F1" w:rsidRPr="00701043" w:rsidP="00B3232D">
      <w:pPr>
        <w:spacing w:before="0"/>
        <w:ind w:firstLine="440"/>
        <w:rPr>
          <w:rFonts w:cs="Arial"/>
          <w:szCs w:val="22"/>
          <w:lang w:val="en-US"/>
        </w:rPr>
      </w:pPr>
      <w:r w:rsidRPr="00701043">
        <w:rPr>
          <w:rFonts w:cs="Arial"/>
          <w:szCs w:val="22"/>
          <w:lang w:val="en-US"/>
        </w:rPr>
        <w:t>1 – Vodárenské a technické služby,  s. r. o.</w:t>
      </w:r>
      <w:r w:rsidR="008C1E13">
        <w:rPr>
          <w:rFonts w:cs="Arial"/>
          <w:szCs w:val="22"/>
          <w:lang w:val="en-US"/>
        </w:rPr>
        <w:t>,</w:t>
      </w:r>
      <w:r w:rsidRPr="00701043">
        <w:rPr>
          <w:rFonts w:cs="Arial"/>
          <w:szCs w:val="22"/>
          <w:lang w:val="en-US"/>
        </w:rPr>
        <w:t xml:space="preserve"> Hlohovec (VaTS, s. r. o.)</w:t>
      </w:r>
    </w:p>
    <w:p w:rsidR="00EF75F1" w:rsidRPr="00701043" w:rsidP="00B3232D">
      <w:pPr>
        <w:spacing w:before="0"/>
        <w:ind w:firstLine="440"/>
        <w:rPr>
          <w:rFonts w:cs="Arial"/>
          <w:szCs w:val="22"/>
          <w:lang w:val="en-US"/>
        </w:rPr>
      </w:pPr>
      <w:r w:rsidRPr="00701043">
        <w:rPr>
          <w:rFonts w:cs="Arial"/>
          <w:szCs w:val="22"/>
          <w:lang w:val="en-US"/>
        </w:rPr>
        <w:t>2 – Vodárne a kanalizácie mesta Komárna, a. s.</w:t>
      </w:r>
      <w:r w:rsidR="008C1E13">
        <w:rPr>
          <w:rFonts w:cs="Arial"/>
          <w:szCs w:val="22"/>
          <w:lang w:val="en-US"/>
        </w:rPr>
        <w:t>,</w:t>
      </w:r>
      <w:r w:rsidRPr="00701043">
        <w:rPr>
          <w:rFonts w:cs="Arial"/>
          <w:szCs w:val="22"/>
          <w:lang w:val="en-US"/>
        </w:rPr>
        <w:t xml:space="preserve"> (KOMVaK, a. s.)</w:t>
      </w:r>
    </w:p>
    <w:p w:rsidR="00EF75F1" w:rsidRPr="00701043" w:rsidP="00B3232D">
      <w:pPr>
        <w:spacing w:before="0"/>
        <w:ind w:firstLine="440"/>
        <w:rPr>
          <w:rFonts w:cs="Arial"/>
          <w:szCs w:val="22"/>
          <w:lang w:val="en-US"/>
        </w:rPr>
      </w:pPr>
      <w:r w:rsidRPr="00701043">
        <w:rPr>
          <w:rFonts w:cs="Arial"/>
          <w:szCs w:val="22"/>
          <w:lang w:val="en-US"/>
        </w:rPr>
        <w:t>3 – Mondi Business Paper SCP, a. s.</w:t>
      </w:r>
      <w:r w:rsidR="008C1E13">
        <w:rPr>
          <w:rFonts w:cs="Arial"/>
          <w:szCs w:val="22"/>
          <w:lang w:val="en-US"/>
        </w:rPr>
        <w:t>,</w:t>
      </w:r>
      <w:r w:rsidRPr="00701043">
        <w:rPr>
          <w:rFonts w:cs="Arial"/>
          <w:szCs w:val="22"/>
          <w:lang w:val="en-US"/>
        </w:rPr>
        <w:t xml:space="preserve"> Ružomberok (Mondibp, a. s.)</w:t>
      </w:r>
    </w:p>
    <w:p w:rsidR="00EF75F1" w:rsidRPr="00701043">
      <w:pPr>
        <w:rPr>
          <w:rFonts w:cs="Times New Roman"/>
          <w:lang w:val="en-US"/>
        </w:rPr>
      </w:pPr>
    </w:p>
    <w:p w:rsidR="00864EF4" w:rsidRPr="00493136" w:rsidP="00C14AE3">
      <w:pPr>
        <w:pStyle w:val="Heading2"/>
        <w:rPr>
          <w:sz w:val="22"/>
          <w:lang w:val="en-US"/>
        </w:rPr>
      </w:pPr>
      <w:bookmarkStart w:id="15" w:name="_Toc144267932"/>
      <w:bookmarkStart w:id="16" w:name="_Toc171999024"/>
      <w:r>
        <w:rPr>
          <w:sz w:val="22"/>
          <w:lang w:val="en-US"/>
        </w:rPr>
        <w:t>2.2</w:t>
        <w:tab/>
      </w:r>
      <w:r w:rsidRPr="00493136">
        <w:rPr>
          <w:sz w:val="22"/>
          <w:lang w:val="en-US"/>
        </w:rPr>
        <w:t xml:space="preserve">Vývoj vybraných ukazovateľov </w:t>
      </w:r>
      <w:r w:rsidRPr="00864EF4">
        <w:rPr>
          <w:sz w:val="22"/>
          <w:lang w:val="en-US"/>
        </w:rPr>
        <w:t>VH</w:t>
      </w:r>
      <w:r w:rsidRPr="00493136">
        <w:rPr>
          <w:sz w:val="22"/>
          <w:lang w:val="en-US"/>
        </w:rPr>
        <w:t xml:space="preserve"> vo vzťahu k národnému hospodárstvu</w:t>
      </w:r>
      <w:bookmarkEnd w:id="15"/>
      <w:bookmarkEnd w:id="16"/>
    </w:p>
    <w:p w:rsidR="00864EF4" w:rsidRPr="00493136" w:rsidP="00864EF4">
      <w:pPr>
        <w:rPr>
          <w:rFonts w:cs="Times New Roman"/>
          <w:lang w:val="en-US"/>
        </w:rPr>
      </w:pPr>
      <w:r w:rsidR="00BA5BFC">
        <w:rPr>
          <w:rFonts w:cs="Times New Roman"/>
          <w:lang w:val="en-US"/>
        </w:rPr>
        <w:t>V</w:t>
      </w:r>
      <w:r w:rsidRPr="00493136">
        <w:rPr>
          <w:rFonts w:cs="Times New Roman"/>
          <w:lang w:val="en-US"/>
        </w:rPr>
        <w:t>ýnos</w:t>
      </w:r>
      <w:r w:rsidR="00BA5BFC">
        <w:rPr>
          <w:rFonts w:cs="Times New Roman"/>
          <w:lang w:val="en-US"/>
        </w:rPr>
        <w:t>y</w:t>
      </w:r>
      <w:r w:rsidRPr="00493136">
        <w:rPr>
          <w:rFonts w:cs="Times New Roman"/>
          <w:lang w:val="en-US"/>
        </w:rPr>
        <w:t xml:space="preserve"> VH </w:t>
      </w:r>
      <w:r w:rsidR="00870EBB">
        <w:rPr>
          <w:rFonts w:cs="Times New Roman"/>
          <w:lang w:val="en-US"/>
        </w:rPr>
        <w:t>v roku 2006</w:t>
      </w:r>
      <w:r w:rsidR="00BA5BFC">
        <w:rPr>
          <w:rFonts w:cs="Times New Roman"/>
          <w:lang w:val="en-US"/>
        </w:rPr>
        <w:t xml:space="preserve"> dosiahli hodnotu 20,174 mld. Sk. O</w:t>
      </w:r>
      <w:r w:rsidRPr="00493136">
        <w:rPr>
          <w:rFonts w:cs="Times New Roman"/>
          <w:lang w:val="en-US"/>
        </w:rPr>
        <w:t xml:space="preserve">proti roku 2005 </w:t>
      </w:r>
      <w:r w:rsidR="00BA5BFC">
        <w:rPr>
          <w:rFonts w:cs="Times New Roman"/>
          <w:lang w:val="en-US"/>
        </w:rPr>
        <w:t xml:space="preserve">to </w:t>
      </w:r>
      <w:r w:rsidR="00870EBB">
        <w:rPr>
          <w:rFonts w:cs="Times New Roman"/>
          <w:lang w:val="en-US"/>
        </w:rPr>
        <w:t>predstav</w:t>
      </w:r>
      <w:r w:rsidR="00BA5BFC">
        <w:rPr>
          <w:rFonts w:cs="Times New Roman"/>
          <w:lang w:val="en-US"/>
        </w:rPr>
        <w:t>uje nárast o</w:t>
      </w:r>
      <w:r>
        <w:rPr>
          <w:rFonts w:cs="Times New Roman"/>
          <w:lang w:val="en-US"/>
        </w:rPr>
        <w:t> </w:t>
      </w:r>
      <w:r w:rsidRPr="00493136">
        <w:rPr>
          <w:rFonts w:cs="Times New Roman"/>
          <w:lang w:val="en-US"/>
        </w:rPr>
        <w:t>2</w:t>
      </w:r>
      <w:r>
        <w:rPr>
          <w:rFonts w:cs="Times New Roman"/>
          <w:lang w:val="en-US"/>
        </w:rPr>
        <w:t>,</w:t>
      </w:r>
      <w:r w:rsidRPr="00493136">
        <w:rPr>
          <w:rFonts w:cs="Times New Roman"/>
          <w:lang w:val="en-US"/>
        </w:rPr>
        <w:t>324 m</w:t>
      </w:r>
      <w:r>
        <w:rPr>
          <w:rFonts w:cs="Times New Roman"/>
          <w:lang w:val="en-US"/>
        </w:rPr>
        <w:t>ld</w:t>
      </w:r>
      <w:r w:rsidRPr="00493136">
        <w:rPr>
          <w:rFonts w:cs="Times New Roman"/>
          <w:lang w:val="en-US"/>
        </w:rPr>
        <w:t>. Sk</w:t>
      </w:r>
      <w:r w:rsidR="00BA5BFC">
        <w:rPr>
          <w:rFonts w:cs="Times New Roman"/>
          <w:lang w:val="en-US"/>
        </w:rPr>
        <w:t>.</w:t>
      </w:r>
      <w:r w:rsidR="006B2E3D">
        <w:rPr>
          <w:rFonts w:cs="Times New Roman"/>
          <w:lang w:val="en-US"/>
        </w:rPr>
        <w:t xml:space="preserve"> </w:t>
      </w:r>
    </w:p>
    <w:p w:rsidR="00864EF4" w:rsidRPr="00493136" w:rsidP="00AE6A22">
      <w:pPr>
        <w:rPr>
          <w:rFonts w:cs="Arial"/>
          <w:szCs w:val="22"/>
          <w:lang w:val="en-US"/>
        </w:rPr>
      </w:pPr>
      <w:r w:rsidRPr="00493136">
        <w:rPr>
          <w:rFonts w:cs="Arial"/>
          <w:szCs w:val="22"/>
          <w:lang w:val="en-US"/>
        </w:rPr>
        <w:t xml:space="preserve">Porovnaním výnosov roku 2006 oproti výnosom </w:t>
      </w:r>
      <w:r>
        <w:rPr>
          <w:rFonts w:cs="Arial"/>
          <w:szCs w:val="22"/>
          <w:lang w:val="en-US"/>
        </w:rPr>
        <w:t>z</w:t>
      </w:r>
      <w:r w:rsidRPr="00493136">
        <w:rPr>
          <w:rFonts w:cs="Arial"/>
          <w:szCs w:val="22"/>
          <w:lang w:val="en-US"/>
        </w:rPr>
        <w:t> predchádzajúc</w:t>
      </w:r>
      <w:r>
        <w:rPr>
          <w:rFonts w:cs="Arial"/>
          <w:szCs w:val="22"/>
          <w:lang w:val="en-US"/>
        </w:rPr>
        <w:t>eho</w:t>
      </w:r>
      <w:r w:rsidRPr="00493136">
        <w:rPr>
          <w:rFonts w:cs="Arial"/>
          <w:szCs w:val="22"/>
          <w:lang w:val="en-US"/>
        </w:rPr>
        <w:t xml:space="preserve"> rok</w:t>
      </w:r>
      <w:r>
        <w:rPr>
          <w:rFonts w:cs="Arial"/>
          <w:szCs w:val="22"/>
          <w:lang w:val="en-US"/>
        </w:rPr>
        <w:t>u</w:t>
      </w:r>
      <w:r w:rsidRPr="00493136">
        <w:rPr>
          <w:rFonts w:cs="Arial"/>
          <w:szCs w:val="22"/>
          <w:lang w:val="en-US"/>
        </w:rPr>
        <w:t xml:space="preserve"> možno konštatovať, že úlohy VH  sa v jednotlivých činnostiach zabezpečovali na vyššej úrovni ako v predchádzajúcich rokoch. Na výnosoch VH sa SVP, š. p.</w:t>
      </w:r>
      <w:r w:rsidR="008C1E13">
        <w:rPr>
          <w:rFonts w:cs="Arial"/>
          <w:szCs w:val="22"/>
          <w:lang w:val="en-US"/>
        </w:rPr>
        <w:t>,</w:t>
      </w:r>
      <w:r w:rsidRPr="00493136">
        <w:rPr>
          <w:rFonts w:cs="Arial"/>
          <w:szCs w:val="22"/>
          <w:lang w:val="en-US"/>
        </w:rPr>
        <w:t xml:space="preserve"> Banská Štiavnica podieľal 17,2</w:t>
      </w:r>
      <w:r w:rsidR="008547BE">
        <w:rPr>
          <w:rFonts w:cs="Arial"/>
          <w:szCs w:val="22"/>
          <w:lang w:val="en-US"/>
        </w:rPr>
        <w:t> </w:t>
      </w:r>
      <w:r w:rsidRPr="00493136">
        <w:rPr>
          <w:rFonts w:cs="Arial"/>
          <w:szCs w:val="22"/>
          <w:lang w:val="en-US"/>
        </w:rPr>
        <w:t>%, t. j. 3</w:t>
      </w:r>
      <w:r>
        <w:rPr>
          <w:rFonts w:cs="Arial"/>
          <w:szCs w:val="22"/>
          <w:lang w:val="en-US"/>
        </w:rPr>
        <w:t>,</w:t>
      </w:r>
      <w:r w:rsidRPr="00493136">
        <w:rPr>
          <w:rFonts w:cs="Arial"/>
          <w:szCs w:val="22"/>
          <w:lang w:val="en-US"/>
        </w:rPr>
        <w:t>46</w:t>
      </w:r>
      <w:r w:rsidR="006B2E3D">
        <w:rPr>
          <w:rFonts w:cs="Arial"/>
          <w:szCs w:val="22"/>
          <w:lang w:val="en-US"/>
        </w:rPr>
        <w:t>1</w:t>
      </w:r>
      <w:r w:rsidRPr="00493136">
        <w:rPr>
          <w:rFonts w:cs="Arial"/>
          <w:szCs w:val="22"/>
          <w:lang w:val="en-US"/>
        </w:rPr>
        <w:t> mld. Sk. Výnosy vodárenských spoločnosti tvorili 63,7  %</w:t>
      </w:r>
      <w:r w:rsidR="008547BE">
        <w:rPr>
          <w:rFonts w:cs="Arial"/>
          <w:szCs w:val="22"/>
          <w:lang w:val="en-US"/>
        </w:rPr>
        <w:t>,</w:t>
      </w:r>
      <w:r w:rsidRPr="00493136">
        <w:rPr>
          <w:rFonts w:cs="Arial"/>
          <w:szCs w:val="22"/>
          <w:lang w:val="en-US"/>
        </w:rPr>
        <w:t xml:space="preserve"> t.</w:t>
      </w:r>
      <w:r w:rsidR="008547BE">
        <w:rPr>
          <w:rFonts w:cs="Arial"/>
          <w:szCs w:val="22"/>
          <w:lang w:val="en-US"/>
        </w:rPr>
        <w:t> </w:t>
      </w:r>
      <w:r w:rsidRPr="00493136">
        <w:rPr>
          <w:rFonts w:cs="Arial"/>
          <w:szCs w:val="22"/>
          <w:lang w:val="en-US"/>
        </w:rPr>
        <w:t>j. nadpolovičnú väčšinu výnosov VH v objeme 12</w:t>
      </w:r>
      <w:r>
        <w:rPr>
          <w:rFonts w:cs="Arial"/>
          <w:szCs w:val="22"/>
          <w:lang w:val="en-US"/>
        </w:rPr>
        <w:t>,</w:t>
      </w:r>
      <w:r w:rsidRPr="00493136">
        <w:rPr>
          <w:rFonts w:cs="Arial"/>
          <w:szCs w:val="22"/>
          <w:lang w:val="en-US"/>
        </w:rPr>
        <w:t>846 mld. Sk. V ostatných vodohospodárskych podnikoch boli výnosy 3</w:t>
      </w:r>
      <w:r>
        <w:rPr>
          <w:rFonts w:cs="Arial"/>
          <w:szCs w:val="22"/>
          <w:lang w:val="en-US"/>
        </w:rPr>
        <w:t>,</w:t>
      </w:r>
      <w:r w:rsidRPr="00493136">
        <w:rPr>
          <w:rFonts w:cs="Arial"/>
          <w:szCs w:val="22"/>
          <w:lang w:val="en-US"/>
        </w:rPr>
        <w:t>867 mld. Sk, čo tvorí 19,1 % z celkových  výnosov VH.</w:t>
      </w:r>
    </w:p>
    <w:p w:rsidR="00864EF4" w:rsidRPr="00493136" w:rsidP="00AE6A22">
      <w:pPr>
        <w:rPr>
          <w:rFonts w:cs="Arial"/>
          <w:color w:val="000000"/>
          <w:szCs w:val="22"/>
          <w:lang w:val="en-US"/>
        </w:rPr>
      </w:pPr>
      <w:r w:rsidRPr="00493136">
        <w:rPr>
          <w:rFonts w:cs="Arial"/>
          <w:szCs w:val="22"/>
          <w:lang w:val="en-US"/>
        </w:rPr>
        <w:t>Do výnosov sú započítané tržby za predaj vlastných výrobkov a služieb, predaj riečneho materiálu, stavebná a montážna činnosť, vodohospodárska chémia, nájomné z hydrocentrál, investorská a projektová činnosť, vodohospodársky rozvoj, cestná a nákladná doprava, stravovacie a ubytovacie služby, obchodná činnosť, tržby z predaja majetku, ostatné prevádzkové, finančné a </w:t>
      </w:r>
      <w:r w:rsidR="00B608D0">
        <w:rPr>
          <w:rFonts w:cs="Arial"/>
          <w:szCs w:val="22"/>
          <w:lang w:val="en-US"/>
        </w:rPr>
        <w:t>mimo</w:t>
      </w:r>
      <w:r w:rsidRPr="00493136">
        <w:rPr>
          <w:rFonts w:cs="Arial"/>
          <w:szCs w:val="22"/>
          <w:lang w:val="en-US"/>
        </w:rPr>
        <w:t>riadne výnosy. Výnosy  vo VH kladne ovplyvnili aj ostatné činnosti, ktoré jednotlivé štátne podniky a akciové spoločnosti vykonávali s cieľom dosiahnutia kladného hospodárskeho výsledku. Kladný hospodársky výsledok VH bol dosiahnutý pri znížení počtu zamestnancov o 133 a zvýšení produktivity práce. Priemerná mzda vo VH sa zvýšila o</w:t>
      </w:r>
      <w:r>
        <w:rPr>
          <w:rFonts w:cs="Arial"/>
          <w:szCs w:val="22"/>
          <w:lang w:val="en-US"/>
        </w:rPr>
        <w:t> </w:t>
      </w:r>
      <w:r w:rsidRPr="00493136">
        <w:rPr>
          <w:rFonts w:cs="Arial"/>
          <w:szCs w:val="22"/>
          <w:lang w:val="en-US"/>
        </w:rPr>
        <w:t>1</w:t>
      </w:r>
      <w:r>
        <w:rPr>
          <w:rFonts w:cs="Arial"/>
          <w:szCs w:val="22"/>
          <w:lang w:val="en-US"/>
        </w:rPr>
        <w:t xml:space="preserve"> </w:t>
      </w:r>
      <w:r w:rsidRPr="00493136">
        <w:rPr>
          <w:rFonts w:cs="Arial"/>
          <w:szCs w:val="22"/>
          <w:lang w:val="en-US"/>
        </w:rPr>
        <w:t xml:space="preserve">887 Sk oproti roku 2005. </w:t>
      </w:r>
    </w:p>
    <w:p w:rsidR="00864EF4" w:rsidRPr="00493136" w:rsidP="008547BE">
      <w:pPr>
        <w:rPr>
          <w:rFonts w:cs="Times New Roman"/>
          <w:lang w:val="en-US"/>
        </w:rPr>
      </w:pPr>
      <w:r w:rsidRPr="00493136">
        <w:rPr>
          <w:rFonts w:cs="Times New Roman"/>
          <w:lang w:val="en-US"/>
        </w:rPr>
        <w:t>Dodávka povrchovej vody mala klesajúcu tendenciu, klesla o 15</w:t>
      </w:r>
      <w:r w:rsidR="006B2E3D">
        <w:rPr>
          <w:rFonts w:cs="Times New Roman"/>
          <w:lang w:val="en-US"/>
        </w:rPr>
        <w:t>3</w:t>
      </w:r>
      <w:r w:rsidRPr="00493136">
        <w:rPr>
          <w:rFonts w:cs="Times New Roman"/>
          <w:lang w:val="en-US"/>
        </w:rPr>
        <w:t> mil. m</w:t>
      </w:r>
      <w:r w:rsidRPr="00493136">
        <w:rPr>
          <w:rFonts w:cs="Times New Roman"/>
          <w:vertAlign w:val="superscript"/>
          <w:lang w:val="en-US"/>
        </w:rPr>
        <w:t>3</w:t>
      </w:r>
      <w:r w:rsidRPr="00493136">
        <w:rPr>
          <w:rFonts w:cs="Times New Roman"/>
          <w:lang w:val="en-US"/>
        </w:rPr>
        <w:t xml:space="preserve">. Pokles dodávky mal vplyv aj na tržby za dodávku povrchovej vody, ktoré klesli o 63 mil. Sk. Od roku 2005 sa uplatňovali platby za využitie sily vody na výrobu elektrickej energie v zmysle </w:t>
      </w:r>
      <w:r>
        <w:rPr>
          <w:rFonts w:cs="Times New Roman"/>
          <w:lang w:val="en-US"/>
        </w:rPr>
        <w:t>vodného zákona.</w:t>
      </w:r>
      <w:r w:rsidRPr="00493136">
        <w:rPr>
          <w:rFonts w:cs="Times New Roman"/>
          <w:lang w:val="en-US"/>
        </w:rPr>
        <w:t xml:space="preserve"> Oproti roku 2005 sa zvýšila pridaná hodnota o 530 mil. Sk. </w:t>
      </w:r>
    </w:p>
    <w:p w:rsidR="00864EF4" w:rsidRPr="00493136" w:rsidP="008547BE">
      <w:pPr>
        <w:rPr>
          <w:rFonts w:cs="Times New Roman"/>
          <w:lang w:val="en-US"/>
        </w:rPr>
      </w:pPr>
      <w:r w:rsidRPr="00493136">
        <w:rPr>
          <w:rFonts w:cs="Times New Roman"/>
          <w:lang w:val="en-US"/>
        </w:rPr>
        <w:t>Hmotné investície boli zväčša zabezpečované z vlastn</w:t>
      </w:r>
      <w:r w:rsidRPr="00493136">
        <w:rPr>
          <w:rFonts w:cs="Times New Roman"/>
          <w:lang w:val="en-US"/>
        </w:rPr>
        <w:t xml:space="preserve">ých zdrojov v objeme </w:t>
      </w:r>
      <w:r>
        <w:rPr>
          <w:rFonts w:cs="Times New Roman"/>
          <w:lang w:val="en-US"/>
        </w:rPr>
        <w:t xml:space="preserve"> </w:t>
      </w:r>
      <w:r w:rsidRPr="00493136">
        <w:rPr>
          <w:rFonts w:cs="Times New Roman"/>
          <w:lang w:val="en-US"/>
        </w:rPr>
        <w:t>9</w:t>
      </w:r>
      <w:r>
        <w:rPr>
          <w:rFonts w:cs="Times New Roman"/>
          <w:lang w:val="en-US"/>
        </w:rPr>
        <w:t>,</w:t>
      </w:r>
      <w:r w:rsidRPr="00493136">
        <w:rPr>
          <w:rFonts w:cs="Times New Roman"/>
          <w:lang w:val="en-US"/>
        </w:rPr>
        <w:t>580 m</w:t>
      </w:r>
      <w:r>
        <w:rPr>
          <w:rFonts w:cs="Times New Roman"/>
          <w:lang w:val="en-US"/>
        </w:rPr>
        <w:t>ld</w:t>
      </w:r>
      <w:r w:rsidRPr="00493136">
        <w:rPr>
          <w:rFonts w:cs="Times New Roman"/>
          <w:lang w:val="en-US"/>
        </w:rPr>
        <w:t>. Sk. Dotácie zo ŠR boli v čiastke 1</w:t>
      </w:r>
      <w:r>
        <w:rPr>
          <w:rFonts w:cs="Times New Roman"/>
          <w:lang w:val="en-US"/>
        </w:rPr>
        <w:t>,</w:t>
      </w:r>
      <w:r w:rsidRPr="00493136">
        <w:rPr>
          <w:rFonts w:cs="Times New Roman"/>
          <w:lang w:val="en-US"/>
        </w:rPr>
        <w:t>104 m</w:t>
      </w:r>
      <w:r>
        <w:rPr>
          <w:rFonts w:cs="Times New Roman"/>
          <w:lang w:val="en-US"/>
        </w:rPr>
        <w:t>ld</w:t>
      </w:r>
      <w:r w:rsidRPr="00493136">
        <w:rPr>
          <w:rFonts w:cs="Times New Roman"/>
          <w:lang w:val="en-US"/>
        </w:rPr>
        <w:t xml:space="preserve">. Sk. </w:t>
      </w:r>
    </w:p>
    <w:p w:rsidR="00864EF4" w:rsidRPr="00493136" w:rsidP="008547BE">
      <w:pPr>
        <w:rPr>
          <w:rFonts w:cs="Times New Roman"/>
          <w:lang w:val="en-US"/>
        </w:rPr>
      </w:pPr>
      <w:r w:rsidRPr="00493136">
        <w:rPr>
          <w:rFonts w:cs="Times New Roman"/>
          <w:lang w:val="en-US"/>
        </w:rPr>
        <w:t>Náklady VH na zabezpečenie jednotlivých činností boli v objeme  18</w:t>
      </w:r>
      <w:r>
        <w:rPr>
          <w:rFonts w:cs="Times New Roman"/>
          <w:lang w:val="en-US"/>
        </w:rPr>
        <w:t>,</w:t>
      </w:r>
      <w:r w:rsidRPr="00493136">
        <w:rPr>
          <w:rFonts w:cs="Times New Roman"/>
          <w:lang w:val="en-US"/>
        </w:rPr>
        <w:t>759 m</w:t>
      </w:r>
      <w:r>
        <w:rPr>
          <w:rFonts w:cs="Times New Roman"/>
          <w:lang w:val="en-US"/>
        </w:rPr>
        <w:t>ld</w:t>
      </w:r>
      <w:r w:rsidRPr="00493136">
        <w:rPr>
          <w:rFonts w:cs="Times New Roman"/>
          <w:lang w:val="en-US"/>
        </w:rPr>
        <w:t>. Sk. Na</w:t>
      </w:r>
      <w:r w:rsidR="00D00868">
        <w:rPr>
          <w:rFonts w:cs="Times New Roman"/>
          <w:lang w:val="en-US"/>
        </w:rPr>
        <w:t xml:space="preserve"> týchto nákladoch sa SVP, š. p.</w:t>
      </w:r>
      <w:r w:rsidR="008547BE">
        <w:rPr>
          <w:rFonts w:cs="Times New Roman"/>
          <w:lang w:val="en-US"/>
        </w:rPr>
        <w:t>,</w:t>
      </w:r>
      <w:r w:rsidRPr="00493136">
        <w:rPr>
          <w:rFonts w:cs="Times New Roman"/>
          <w:lang w:val="en-US"/>
        </w:rPr>
        <w:t xml:space="preserve"> Banská Štiavnica podieľal 18,3 %. Náklady ostatných vodohospodárskych podnikov boli 15 % a zostávajúcich 66,7 % nákladov čerpali vodárenské  spoločnosti.</w:t>
      </w:r>
    </w:p>
    <w:p w:rsidR="00864EF4" w:rsidRPr="00830E6B" w:rsidP="00AE6A22">
      <w:pPr>
        <w:pStyle w:val="tabnzovChar"/>
        <w:rPr>
          <w:rFonts w:ascii="Arial" w:hAnsi="Arial" w:cs="Arial"/>
          <w:lang w:val="en-US"/>
        </w:rPr>
      </w:pPr>
      <w:r>
        <w:rPr>
          <w:rFonts w:ascii="Arial" w:hAnsi="Arial" w:cs="Times New Roman"/>
          <w:lang w:val="en-US"/>
        </w:rPr>
        <w:tab/>
      </w:r>
      <w:r w:rsidRPr="00830E6B">
        <w:rPr>
          <w:rFonts w:ascii="Arial" w:hAnsi="Arial" w:cs="Arial"/>
          <w:lang w:val="en-US"/>
        </w:rPr>
        <w:t>tab. č. 2.2.1</w:t>
      </w:r>
    </w:p>
    <w:tbl>
      <w:tblPr>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980"/>
        <w:gridCol w:w="900"/>
        <w:gridCol w:w="818"/>
        <w:gridCol w:w="982"/>
        <w:gridCol w:w="900"/>
        <w:gridCol w:w="900"/>
        <w:gridCol w:w="900"/>
        <w:gridCol w:w="900"/>
        <w:gridCol w:w="720"/>
        <w:gridCol w:w="900"/>
      </w:tblGrid>
      <w:tr>
        <w:tblPrEx>
          <w:tblW w:w="990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1980" w:type="dxa"/>
            <w:vMerge w:val="restart"/>
            <w:tcBorders>
              <w:top w:val="single" w:sz="12" w:space="0" w:color="auto"/>
              <w:left w:val="single" w:sz="12"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Ukazovateľ</w:t>
            </w:r>
          </w:p>
        </w:tc>
        <w:tc>
          <w:tcPr>
            <w:tcW w:w="900" w:type="dxa"/>
            <w:vMerge w:val="restart"/>
            <w:tcBorders>
              <w:top w:val="single" w:sz="12"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Merná je</w:t>
            </w:r>
            <w:r>
              <w:rPr>
                <w:rFonts w:cs="Times New Roman"/>
                <w:sz w:val="22"/>
                <w:lang w:val="en-US"/>
              </w:rPr>
              <w:t>d</w:t>
            </w:r>
            <w:r>
              <w:rPr>
                <w:rFonts w:cs="Times New Roman"/>
                <w:sz w:val="22"/>
                <w:lang w:val="en-US"/>
              </w:rPr>
              <w:t>notka</w:t>
            </w:r>
          </w:p>
        </w:tc>
        <w:tc>
          <w:tcPr>
            <w:tcW w:w="7020" w:type="dxa"/>
            <w:gridSpan w:val="8"/>
            <w:tcBorders>
              <w:top w:val="single" w:sz="12" w:space="0" w:color="auto"/>
              <w:left w:val="single" w:sz="4" w:space="0" w:color="auto"/>
              <w:bottom w:val="single" w:sz="4" w:space="0" w:color="auto"/>
              <w:right w:val="single" w:sz="12"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Rok</w:t>
            </w:r>
          </w:p>
        </w:tc>
      </w:tr>
      <w:tr>
        <w:tblPrEx>
          <w:tblW w:w="9900" w:type="dxa"/>
          <w:tblInd w:w="70" w:type="dxa"/>
          <w:tblLayout w:type="fixed"/>
          <w:tblCellMar>
            <w:top w:w="0" w:type="dxa"/>
            <w:left w:w="70" w:type="dxa"/>
            <w:bottom w:w="0" w:type="dxa"/>
            <w:right w:w="70" w:type="dxa"/>
          </w:tblCellMar>
        </w:tblPrEx>
        <w:trPr>
          <w:cantSplit/>
          <w:trHeight w:hRule="auto" w:val="0"/>
        </w:trPr>
        <w:tc>
          <w:tcPr>
            <w:tcW w:w="0" w:type="auto"/>
            <w:vMerge/>
            <w:tcBorders>
              <w:top w:val="single" w:sz="4" w:space="0" w:color="auto"/>
              <w:left w:val="single" w:sz="12"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p>
        </w:tc>
        <w:tc>
          <w:tcPr>
            <w:tcW w:w="0" w:type="auto"/>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p>
        </w:tc>
        <w:tc>
          <w:tcPr>
            <w:tcW w:w="180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2003</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2004</w:t>
            </w:r>
          </w:p>
        </w:tc>
        <w:tc>
          <w:tcPr>
            <w:tcW w:w="180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2005</w:t>
            </w:r>
          </w:p>
        </w:tc>
        <w:tc>
          <w:tcPr>
            <w:tcW w:w="1620" w:type="dxa"/>
            <w:gridSpan w:val="2"/>
            <w:tcBorders>
              <w:top w:val="single" w:sz="4" w:space="0" w:color="auto"/>
              <w:left w:val="single" w:sz="4" w:space="0" w:color="auto"/>
              <w:bottom w:val="single" w:sz="4" w:space="0" w:color="auto"/>
              <w:right w:val="single" w:sz="12"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2006</w:t>
            </w:r>
          </w:p>
        </w:tc>
      </w:tr>
      <w:tr>
        <w:tblPrEx>
          <w:tblW w:w="9900" w:type="dxa"/>
          <w:tblInd w:w="70" w:type="dxa"/>
          <w:tblLayout w:type="fixed"/>
          <w:tblCellMar>
            <w:top w:w="0" w:type="dxa"/>
            <w:left w:w="70" w:type="dxa"/>
            <w:bottom w:w="0" w:type="dxa"/>
            <w:right w:w="70" w:type="dxa"/>
          </w:tblCellMar>
        </w:tblPrEx>
        <w:trPr>
          <w:cantSplit/>
          <w:trHeight w:val="724"/>
        </w:trPr>
        <w:tc>
          <w:tcPr>
            <w:tcW w:w="0" w:type="auto"/>
            <w:vMerge/>
            <w:tcBorders>
              <w:top w:val="single" w:sz="4" w:space="0" w:color="auto"/>
              <w:left w:val="single" w:sz="12"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p>
        </w:tc>
        <w:tc>
          <w:tcPr>
            <w:tcW w:w="0" w:type="auto"/>
            <w:vMerge/>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p>
        </w:tc>
        <w:tc>
          <w:tcPr>
            <w:tcW w:w="818"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41"/>
              <w:rPr>
                <w:rFonts w:cs="Times New Roman"/>
                <w:sz w:val="22"/>
                <w:lang w:val="en-US"/>
              </w:rPr>
            </w:pPr>
            <w:r>
              <w:rPr>
                <w:rFonts w:cs="Times New Roman"/>
                <w:sz w:val="22"/>
                <w:lang w:val="en-US"/>
              </w:rPr>
              <w:t>m. j.</w:t>
            </w:r>
          </w:p>
        </w:tc>
        <w:tc>
          <w:tcPr>
            <w:tcW w:w="982"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41"/>
              <w:rPr>
                <w:rFonts w:cs="Times New Roman"/>
                <w:sz w:val="22"/>
                <w:lang w:val="en-US"/>
              </w:rPr>
            </w:pPr>
            <w:r>
              <w:rPr>
                <w:rFonts w:cs="Times New Roman"/>
                <w:sz w:val="16"/>
                <w:lang w:val="en-US"/>
              </w:rPr>
              <w:t>index 2003/2002</w:t>
            </w:r>
          </w:p>
        </w:tc>
        <w:tc>
          <w:tcPr>
            <w:tcW w:w="900" w:type="dxa"/>
            <w:tcBorders>
              <w:top w:val="single" w:sz="4" w:space="0" w:color="auto"/>
              <w:left w:val="nil"/>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41"/>
              <w:rPr>
                <w:rFonts w:cs="Times New Roman"/>
                <w:sz w:val="22"/>
                <w:lang w:val="en-US"/>
              </w:rPr>
            </w:pPr>
            <w:r>
              <w:rPr>
                <w:rFonts w:cs="Times New Roman"/>
                <w:sz w:val="22"/>
                <w:lang w:val="en-US"/>
              </w:rPr>
              <w:t>m. j.</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126" w:right="-90"/>
              <w:rPr>
                <w:rFonts w:cs="Times New Roman"/>
                <w:sz w:val="16"/>
                <w:lang w:val="en-US"/>
              </w:rPr>
            </w:pPr>
            <w:r>
              <w:rPr>
                <w:rFonts w:cs="Times New Roman"/>
                <w:sz w:val="16"/>
                <w:lang w:val="en-US"/>
              </w:rPr>
              <w:t>index 2004/2003</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41"/>
              <w:rPr>
                <w:rFonts w:cs="Times New Roman"/>
                <w:sz w:val="22"/>
                <w:lang w:val="en-US"/>
              </w:rPr>
            </w:pPr>
            <w:r>
              <w:rPr>
                <w:rFonts w:cs="Times New Roman"/>
                <w:sz w:val="22"/>
                <w:lang w:val="en-US"/>
              </w:rPr>
              <w:t>m. j.</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126" w:right="-90"/>
              <w:rPr>
                <w:rFonts w:cs="Times New Roman"/>
                <w:sz w:val="16"/>
                <w:lang w:val="en-US"/>
              </w:rPr>
            </w:pPr>
            <w:r>
              <w:rPr>
                <w:rFonts w:cs="Times New Roman"/>
                <w:sz w:val="16"/>
                <w:lang w:val="en-US"/>
              </w:rPr>
              <w:t>index 2005/2004</w:t>
            </w:r>
          </w:p>
        </w:tc>
        <w:tc>
          <w:tcPr>
            <w:tcW w:w="720" w:type="dxa"/>
            <w:tcBorders>
              <w:top w:val="single" w:sz="4" w:space="0" w:color="auto"/>
              <w:left w:val="single" w:sz="4" w:space="0" w:color="auto"/>
              <w:bottom w:val="double" w:sz="4" w:space="0" w:color="auto"/>
              <w:right w:val="single" w:sz="4" w:space="0" w:color="auto"/>
              <w:tl2br w:val="nil"/>
              <w:tr2bl w:val="nil"/>
            </w:tcBorders>
            <w:textDirection w:val="lrTb"/>
            <w:vAlign w:val="center"/>
          </w:tcPr>
          <w:p w:rsidR="00864EF4" w:rsidP="00AE6A22">
            <w:pPr>
              <w:pStyle w:val="tabtext0"/>
              <w:keepNext/>
              <w:spacing w:before="40" w:after="40"/>
              <w:ind w:left="-41"/>
              <w:rPr>
                <w:rFonts w:cs="Times New Roman"/>
                <w:sz w:val="22"/>
                <w:lang w:val="en-US"/>
              </w:rPr>
            </w:pPr>
            <w:r>
              <w:rPr>
                <w:rFonts w:cs="Times New Roman"/>
                <w:sz w:val="22"/>
                <w:lang w:val="en-US"/>
              </w:rPr>
              <w:t>m. j.</w:t>
            </w:r>
          </w:p>
        </w:tc>
        <w:tc>
          <w:tcPr>
            <w:tcW w:w="900" w:type="dxa"/>
            <w:tcBorders>
              <w:top w:val="single" w:sz="4" w:space="0" w:color="auto"/>
              <w:left w:val="single" w:sz="4" w:space="0" w:color="auto"/>
              <w:bottom w:val="double" w:sz="4" w:space="0" w:color="auto"/>
              <w:right w:val="single" w:sz="12" w:space="0" w:color="auto"/>
              <w:tl2br w:val="nil"/>
              <w:tr2bl w:val="nil"/>
            </w:tcBorders>
            <w:textDirection w:val="lrTb"/>
            <w:vAlign w:val="center"/>
          </w:tcPr>
          <w:p w:rsidR="00864EF4" w:rsidP="00AE6A22">
            <w:pPr>
              <w:pStyle w:val="tabtext0"/>
              <w:keepNext/>
              <w:spacing w:before="40" w:after="40"/>
              <w:ind w:left="-126" w:right="-90"/>
              <w:rPr>
                <w:rFonts w:cs="Times New Roman"/>
                <w:sz w:val="16"/>
                <w:lang w:val="en-US"/>
              </w:rPr>
            </w:pPr>
            <w:r>
              <w:rPr>
                <w:rFonts w:cs="Times New Roman"/>
                <w:sz w:val="16"/>
                <w:lang w:val="en-US"/>
              </w:rPr>
              <w:t>index 2006/2005</w:t>
            </w:r>
          </w:p>
        </w:tc>
      </w:tr>
      <w:tr>
        <w:tblPrEx>
          <w:tblW w:w="9900" w:type="dxa"/>
          <w:tblInd w:w="70" w:type="dxa"/>
          <w:tblLayout w:type="fixed"/>
          <w:tblCellMar>
            <w:top w:w="0" w:type="dxa"/>
            <w:left w:w="70" w:type="dxa"/>
            <w:bottom w:w="0" w:type="dxa"/>
            <w:right w:w="70" w:type="dxa"/>
          </w:tblCellMar>
        </w:tblPrEx>
        <w:trPr>
          <w:cantSplit/>
          <w:trHeight w:val="424"/>
        </w:trPr>
        <w:tc>
          <w:tcPr>
            <w:tcW w:w="1980" w:type="dxa"/>
            <w:tcBorders>
              <w:top w:val="double" w:sz="4" w:space="0" w:color="auto"/>
              <w:left w:val="single" w:sz="12"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jc w:val="left"/>
              <w:rPr>
                <w:rFonts w:cs="Times New Roman"/>
                <w:sz w:val="22"/>
                <w:lang w:val="en-US"/>
              </w:rPr>
            </w:pPr>
            <w:r>
              <w:rPr>
                <w:rFonts w:cs="Times New Roman"/>
                <w:sz w:val="22"/>
                <w:lang w:val="en-US"/>
              </w:rPr>
              <w:t>H</w:t>
            </w:r>
            <w:r>
              <w:rPr>
                <w:rFonts w:cs="Times New Roman"/>
                <w:sz w:val="22"/>
                <w:lang w:val="en-US"/>
              </w:rPr>
              <w:t>rubý domáci produkt</w:t>
            </w:r>
          </w:p>
        </w:tc>
        <w:tc>
          <w:tcPr>
            <w:tcW w:w="900"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mld. Sk</w:t>
            </w:r>
          </w:p>
        </w:tc>
        <w:tc>
          <w:tcPr>
            <w:tcW w:w="818"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1 195,8</w:t>
            </w:r>
          </w:p>
        </w:tc>
        <w:tc>
          <w:tcPr>
            <w:tcW w:w="982"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104,2</w:t>
            </w:r>
          </w:p>
        </w:tc>
        <w:tc>
          <w:tcPr>
            <w:tcW w:w="900" w:type="dxa"/>
            <w:tcBorders>
              <w:top w:val="double" w:sz="4" w:space="0" w:color="auto"/>
              <w:left w:val="nil"/>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1 325,5</w:t>
            </w:r>
          </w:p>
        </w:tc>
        <w:tc>
          <w:tcPr>
            <w:tcW w:w="900"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110,8</w:t>
            </w:r>
          </w:p>
        </w:tc>
        <w:tc>
          <w:tcPr>
            <w:tcW w:w="900"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1 439,8</w:t>
            </w:r>
          </w:p>
        </w:tc>
        <w:tc>
          <w:tcPr>
            <w:tcW w:w="900"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108,6</w:t>
            </w:r>
          </w:p>
        </w:tc>
        <w:tc>
          <w:tcPr>
            <w:tcW w:w="720" w:type="dxa"/>
            <w:tcBorders>
              <w:top w:val="doub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1 636,3</w:t>
            </w:r>
          </w:p>
        </w:tc>
        <w:tc>
          <w:tcPr>
            <w:tcW w:w="900" w:type="dxa"/>
            <w:tcBorders>
              <w:top w:val="double" w:sz="4" w:space="0" w:color="auto"/>
              <w:left w:val="single" w:sz="4" w:space="0" w:color="auto"/>
              <w:bottom w:val="dashed" w:sz="4" w:space="0" w:color="auto"/>
              <w:right w:val="single" w:sz="12"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113,6</w:t>
            </w:r>
          </w:p>
        </w:tc>
      </w:tr>
      <w:tr>
        <w:tblPrEx>
          <w:tblW w:w="9900" w:type="dxa"/>
          <w:tblInd w:w="70" w:type="dxa"/>
          <w:tblLayout w:type="fixed"/>
          <w:tblCellMar>
            <w:top w:w="0" w:type="dxa"/>
            <w:left w:w="70" w:type="dxa"/>
            <w:bottom w:w="0" w:type="dxa"/>
            <w:right w:w="70" w:type="dxa"/>
          </w:tblCellMar>
        </w:tblPrEx>
        <w:trPr>
          <w:cantSplit/>
          <w:trHeight w:hRule="auto" w:val="0"/>
        </w:trPr>
        <w:tc>
          <w:tcPr>
            <w:tcW w:w="1980" w:type="dxa"/>
            <w:tcBorders>
              <w:top w:val="dashed" w:sz="4" w:space="0" w:color="auto"/>
              <w:left w:val="single" w:sz="12" w:space="0" w:color="auto"/>
              <w:bottom w:val="single" w:sz="4" w:space="0" w:color="auto"/>
              <w:right w:val="single" w:sz="4" w:space="0" w:color="auto"/>
              <w:tl2br w:val="nil"/>
              <w:tr2bl w:val="nil"/>
            </w:tcBorders>
            <w:textDirection w:val="lrTb"/>
            <w:vAlign w:val="center"/>
          </w:tcPr>
          <w:p w:rsidR="00864EF4" w:rsidP="00AE6A22">
            <w:pPr>
              <w:pStyle w:val="tabtext0"/>
              <w:keepNext/>
              <w:tabs>
                <w:tab w:val="left" w:pos="214"/>
              </w:tabs>
              <w:spacing w:before="40" w:after="40"/>
              <w:ind w:left="214" w:hanging="214"/>
              <w:jc w:val="left"/>
              <w:rPr>
                <w:rFonts w:cs="Times New Roman"/>
                <w:sz w:val="22"/>
                <w:lang w:val="en-US"/>
              </w:rPr>
            </w:pPr>
            <w:r>
              <w:rPr>
                <w:rFonts w:cs="Times New Roman"/>
                <w:sz w:val="22"/>
                <w:lang w:val="en-US"/>
              </w:rPr>
              <w:tab/>
              <w:t>z toho: VH</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mld. Sk</w:t>
            </w:r>
          </w:p>
        </w:tc>
        <w:tc>
          <w:tcPr>
            <w:tcW w:w="818"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vertAlign w:val="superscript"/>
                <w:lang w:val="en-US"/>
              </w:rPr>
            </w:pPr>
            <w:r>
              <w:rPr>
                <w:rFonts w:cs="Times New Roman"/>
                <w:sz w:val="22"/>
                <w:lang w:val="en-US"/>
              </w:rPr>
              <w:t>15,42</w:t>
            </w:r>
            <w:r>
              <w:rPr>
                <w:rFonts w:cs="Times New Roman"/>
                <w:sz w:val="22"/>
                <w:vertAlign w:val="superscript"/>
                <w:lang w:val="en-US"/>
              </w:rPr>
              <w:t>1)</w:t>
            </w:r>
          </w:p>
        </w:tc>
        <w:tc>
          <w:tcPr>
            <w:tcW w:w="982"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90,9</w:t>
            </w:r>
          </w:p>
        </w:tc>
        <w:tc>
          <w:tcPr>
            <w:tcW w:w="900" w:type="dxa"/>
            <w:tcBorders>
              <w:top w:val="dashed" w:sz="4" w:space="0" w:color="auto"/>
              <w:left w:val="nil"/>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15,65</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101,5</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17,85</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114,1</w:t>
            </w:r>
          </w:p>
        </w:tc>
        <w:tc>
          <w:tcPr>
            <w:tcW w:w="72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20,17</w:t>
            </w:r>
          </w:p>
        </w:tc>
        <w:tc>
          <w:tcPr>
            <w:tcW w:w="900" w:type="dxa"/>
            <w:tcBorders>
              <w:top w:val="dashed" w:sz="4" w:space="0" w:color="auto"/>
              <w:left w:val="single" w:sz="4" w:space="0" w:color="auto"/>
              <w:bottom w:val="single" w:sz="4" w:space="0" w:color="auto"/>
              <w:right w:val="single" w:sz="12"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113,0</w:t>
            </w:r>
          </w:p>
        </w:tc>
      </w:tr>
      <w:tr>
        <w:tblPrEx>
          <w:tblW w:w="9900" w:type="dxa"/>
          <w:tblInd w:w="70" w:type="dxa"/>
          <w:tblLayout w:type="fixed"/>
          <w:tblCellMar>
            <w:top w:w="0" w:type="dxa"/>
            <w:left w:w="70" w:type="dxa"/>
            <w:bottom w:w="0" w:type="dxa"/>
            <w:right w:w="70" w:type="dxa"/>
          </w:tblCellMar>
        </w:tblPrEx>
        <w:trPr>
          <w:cantSplit/>
          <w:trHeight w:val="730"/>
        </w:trPr>
        <w:tc>
          <w:tcPr>
            <w:tcW w:w="1980" w:type="dxa"/>
            <w:tcBorders>
              <w:top w:val="single" w:sz="4" w:space="0" w:color="auto"/>
              <w:left w:val="single" w:sz="12"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0" w:after="0"/>
              <w:jc w:val="left"/>
              <w:rPr>
                <w:rFonts w:cs="Times New Roman"/>
                <w:sz w:val="22"/>
                <w:lang w:val="en-US"/>
              </w:rPr>
            </w:pPr>
            <w:r>
              <w:rPr>
                <w:rFonts w:cs="Times New Roman"/>
                <w:sz w:val="22"/>
                <w:lang w:val="en-US"/>
              </w:rPr>
              <w:t>Priemerný počet zamestnancov</w:t>
            </w:r>
          </w:p>
          <w:p w:rsidR="00864EF4" w:rsidP="00AE6A22">
            <w:pPr>
              <w:pStyle w:val="tabtext0"/>
              <w:keepNext/>
              <w:spacing w:before="0" w:after="0"/>
              <w:jc w:val="left"/>
              <w:rPr>
                <w:rFonts w:cs="Times New Roman"/>
                <w:sz w:val="22"/>
                <w:lang w:val="en-US"/>
              </w:rPr>
            </w:pPr>
            <w:r>
              <w:rPr>
                <w:rFonts w:cs="Times New Roman"/>
                <w:sz w:val="22"/>
                <w:lang w:val="en-US"/>
              </w:rPr>
              <w:t>hospodárstva SR</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počet v tis.</w:t>
            </w:r>
          </w:p>
        </w:tc>
        <w:tc>
          <w:tcPr>
            <w:tcW w:w="818"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2 025,0</w:t>
            </w:r>
          </w:p>
        </w:tc>
        <w:tc>
          <w:tcPr>
            <w:tcW w:w="982"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100,8</w:t>
            </w:r>
          </w:p>
        </w:tc>
        <w:tc>
          <w:tcPr>
            <w:tcW w:w="900" w:type="dxa"/>
            <w:tcBorders>
              <w:top w:val="single" w:sz="4" w:space="0" w:color="auto"/>
              <w:left w:val="nil"/>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2 170,4</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107,2</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2 075</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95,6</w:t>
            </w:r>
          </w:p>
        </w:tc>
        <w:tc>
          <w:tcPr>
            <w:tcW w:w="72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2 30</w:t>
            </w:r>
            <w:r>
              <w:rPr>
                <w:rFonts w:cs="Times New Roman"/>
                <w:sz w:val="22"/>
                <w:lang w:val="en-US"/>
              </w:rPr>
              <w:t>1</w:t>
            </w:r>
          </w:p>
        </w:tc>
        <w:tc>
          <w:tcPr>
            <w:tcW w:w="900" w:type="dxa"/>
            <w:tcBorders>
              <w:top w:val="single" w:sz="4" w:space="0" w:color="auto"/>
              <w:left w:val="single" w:sz="4" w:space="0" w:color="auto"/>
              <w:bottom w:val="dashed" w:sz="4" w:space="0" w:color="auto"/>
              <w:right w:val="single" w:sz="12"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 xml:space="preserve">110,9                                         </w:t>
            </w:r>
          </w:p>
        </w:tc>
      </w:tr>
      <w:tr>
        <w:tblPrEx>
          <w:tblW w:w="9900" w:type="dxa"/>
          <w:tblInd w:w="70" w:type="dxa"/>
          <w:tblLayout w:type="fixed"/>
          <w:tblCellMar>
            <w:top w:w="0" w:type="dxa"/>
            <w:left w:w="70" w:type="dxa"/>
            <w:bottom w:w="0" w:type="dxa"/>
            <w:right w:w="70" w:type="dxa"/>
          </w:tblCellMar>
        </w:tblPrEx>
        <w:trPr>
          <w:cantSplit/>
          <w:trHeight w:hRule="auto" w:val="0"/>
        </w:trPr>
        <w:tc>
          <w:tcPr>
            <w:tcW w:w="1980" w:type="dxa"/>
            <w:tcBorders>
              <w:top w:val="dashed" w:sz="4" w:space="0" w:color="auto"/>
              <w:left w:val="single" w:sz="12" w:space="0" w:color="auto"/>
              <w:bottom w:val="single" w:sz="4" w:space="0" w:color="auto"/>
              <w:right w:val="single" w:sz="4" w:space="0" w:color="auto"/>
              <w:tl2br w:val="nil"/>
              <w:tr2bl w:val="nil"/>
            </w:tcBorders>
            <w:textDirection w:val="lrTb"/>
            <w:vAlign w:val="center"/>
          </w:tcPr>
          <w:p w:rsidR="00864EF4" w:rsidP="00AE6A22">
            <w:pPr>
              <w:pStyle w:val="tabtext0"/>
              <w:keepNext/>
              <w:tabs>
                <w:tab w:val="left" w:pos="214"/>
              </w:tabs>
              <w:spacing w:before="40" w:after="40"/>
              <w:ind w:left="214" w:hanging="214"/>
              <w:jc w:val="left"/>
              <w:rPr>
                <w:rFonts w:cs="Times New Roman"/>
                <w:sz w:val="22"/>
                <w:lang w:val="en-US"/>
              </w:rPr>
            </w:pPr>
            <w:r>
              <w:rPr>
                <w:rFonts w:cs="Times New Roman"/>
                <w:sz w:val="22"/>
                <w:lang w:val="en-US"/>
              </w:rPr>
              <w:tab/>
              <w:t>z toho: VH</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počet</w:t>
            </w:r>
          </w:p>
        </w:tc>
        <w:tc>
          <w:tcPr>
            <w:tcW w:w="818"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vertAlign w:val="superscript"/>
                <w:lang w:val="en-US"/>
              </w:rPr>
            </w:pPr>
            <w:r>
              <w:rPr>
                <w:rFonts w:cs="Times New Roman"/>
                <w:sz w:val="22"/>
                <w:lang w:val="en-US"/>
              </w:rPr>
              <w:t>14 148</w:t>
            </w:r>
            <w:r>
              <w:rPr>
                <w:rFonts w:cs="Times New Roman"/>
                <w:sz w:val="22"/>
                <w:vertAlign w:val="superscript"/>
                <w:lang w:val="en-US"/>
              </w:rPr>
              <w:t>1)</w:t>
            </w:r>
          </w:p>
        </w:tc>
        <w:tc>
          <w:tcPr>
            <w:tcW w:w="982"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99,8</w:t>
            </w:r>
          </w:p>
        </w:tc>
        <w:tc>
          <w:tcPr>
            <w:tcW w:w="900" w:type="dxa"/>
            <w:tcBorders>
              <w:top w:val="dashed" w:sz="4" w:space="0" w:color="auto"/>
              <w:left w:val="nil"/>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13 629</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96,3</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13 247</w:t>
            </w:r>
          </w:p>
        </w:tc>
        <w:tc>
          <w:tcPr>
            <w:tcW w:w="90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97,2</w:t>
            </w:r>
          </w:p>
        </w:tc>
        <w:tc>
          <w:tcPr>
            <w:tcW w:w="720" w:type="dxa"/>
            <w:tcBorders>
              <w:top w:val="dashed" w:sz="4" w:space="0" w:color="auto"/>
              <w:left w:val="single" w:sz="4" w:space="0" w:color="auto"/>
              <w:bottom w:val="single" w:sz="4"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13 114</w:t>
            </w:r>
          </w:p>
        </w:tc>
        <w:tc>
          <w:tcPr>
            <w:tcW w:w="900" w:type="dxa"/>
            <w:tcBorders>
              <w:top w:val="dashed" w:sz="4" w:space="0" w:color="auto"/>
              <w:left w:val="single" w:sz="4" w:space="0" w:color="auto"/>
              <w:bottom w:val="single" w:sz="4" w:space="0" w:color="auto"/>
              <w:right w:val="single" w:sz="12"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98,9</w:t>
            </w:r>
          </w:p>
        </w:tc>
      </w:tr>
      <w:tr>
        <w:tblPrEx>
          <w:tblW w:w="9900" w:type="dxa"/>
          <w:tblInd w:w="70" w:type="dxa"/>
          <w:tblLayout w:type="fixed"/>
          <w:tblCellMar>
            <w:top w:w="0" w:type="dxa"/>
            <w:left w:w="70" w:type="dxa"/>
            <w:bottom w:w="0" w:type="dxa"/>
            <w:right w:w="70" w:type="dxa"/>
          </w:tblCellMar>
        </w:tblPrEx>
        <w:trPr>
          <w:cantSplit/>
          <w:trHeight w:hRule="auto" w:val="0"/>
        </w:trPr>
        <w:tc>
          <w:tcPr>
            <w:tcW w:w="1980" w:type="dxa"/>
            <w:tcBorders>
              <w:top w:val="single" w:sz="4" w:space="0" w:color="auto"/>
              <w:left w:val="single" w:sz="12"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jc w:val="left"/>
              <w:rPr>
                <w:rFonts w:cs="Times New Roman"/>
                <w:sz w:val="22"/>
                <w:lang w:val="en-US"/>
              </w:rPr>
            </w:pPr>
            <w:r>
              <w:rPr>
                <w:rFonts w:cs="Times New Roman"/>
                <w:sz w:val="22"/>
                <w:lang w:val="en-US"/>
              </w:rPr>
              <w:t>Priemerná mesačná mzda</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Sk</w:t>
            </w:r>
          </w:p>
        </w:tc>
        <w:tc>
          <w:tcPr>
            <w:tcW w:w="818"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14 365</w:t>
            </w:r>
          </w:p>
        </w:tc>
        <w:tc>
          <w:tcPr>
            <w:tcW w:w="982"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106,3</w:t>
            </w:r>
          </w:p>
        </w:tc>
        <w:tc>
          <w:tcPr>
            <w:tcW w:w="900" w:type="dxa"/>
            <w:tcBorders>
              <w:top w:val="single" w:sz="4" w:space="0" w:color="auto"/>
              <w:left w:val="nil"/>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15 825</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110,2</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17 274</w:t>
            </w:r>
          </w:p>
        </w:tc>
        <w:tc>
          <w:tcPr>
            <w:tcW w:w="90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109,2</w:t>
            </w:r>
          </w:p>
        </w:tc>
        <w:tc>
          <w:tcPr>
            <w:tcW w:w="720" w:type="dxa"/>
            <w:tcBorders>
              <w:top w:val="single" w:sz="4" w:space="0" w:color="auto"/>
              <w:left w:val="single" w:sz="4" w:space="0" w:color="auto"/>
              <w:bottom w:val="dashed" w:sz="4"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lang w:val="en-US"/>
              </w:rPr>
            </w:pPr>
            <w:r>
              <w:rPr>
                <w:rFonts w:cs="Times New Roman"/>
                <w:sz w:val="22"/>
                <w:lang w:val="en-US"/>
              </w:rPr>
              <w:t>18 761</w:t>
            </w:r>
          </w:p>
        </w:tc>
        <w:tc>
          <w:tcPr>
            <w:tcW w:w="900" w:type="dxa"/>
            <w:tcBorders>
              <w:top w:val="single" w:sz="4" w:space="0" w:color="auto"/>
              <w:left w:val="single" w:sz="4" w:space="0" w:color="auto"/>
              <w:bottom w:val="dashed" w:sz="4" w:space="0" w:color="auto"/>
              <w:right w:val="single" w:sz="12" w:space="0" w:color="auto"/>
              <w:tl2br w:val="nil"/>
              <w:tr2bl w:val="nil"/>
            </w:tcBorders>
            <w:textDirection w:val="lrTb"/>
            <w:vAlign w:val="center"/>
          </w:tcPr>
          <w:p w:rsidR="00864EF4" w:rsidP="00AE6A22">
            <w:pPr>
              <w:pStyle w:val="tabtext0"/>
              <w:keepNext/>
              <w:spacing w:before="40" w:after="40"/>
              <w:ind w:right="33"/>
              <w:jc w:val="right"/>
              <w:rPr>
                <w:rFonts w:cs="Times New Roman"/>
                <w:sz w:val="22"/>
                <w:lang w:val="en-US"/>
              </w:rPr>
            </w:pPr>
            <w:r>
              <w:rPr>
                <w:rFonts w:cs="Times New Roman"/>
                <w:sz w:val="22"/>
                <w:lang w:val="en-US"/>
              </w:rPr>
              <w:t>108,6</w:t>
            </w:r>
          </w:p>
        </w:tc>
      </w:tr>
      <w:tr>
        <w:tblPrEx>
          <w:tblW w:w="9900" w:type="dxa"/>
          <w:tblInd w:w="70" w:type="dxa"/>
          <w:tblLayout w:type="fixed"/>
          <w:tblCellMar>
            <w:top w:w="0" w:type="dxa"/>
            <w:left w:w="70" w:type="dxa"/>
            <w:bottom w:w="0" w:type="dxa"/>
            <w:right w:w="70" w:type="dxa"/>
          </w:tblCellMar>
        </w:tblPrEx>
        <w:trPr>
          <w:cantSplit/>
          <w:trHeight w:hRule="auto" w:val="0"/>
        </w:trPr>
        <w:tc>
          <w:tcPr>
            <w:tcW w:w="1980" w:type="dxa"/>
            <w:tcBorders>
              <w:top w:val="dashed" w:sz="4" w:space="0" w:color="auto"/>
              <w:left w:val="single" w:sz="12" w:space="0" w:color="auto"/>
              <w:bottom w:val="single" w:sz="12" w:space="0" w:color="auto"/>
              <w:right w:val="single" w:sz="4" w:space="0" w:color="auto"/>
              <w:tl2br w:val="nil"/>
              <w:tr2bl w:val="nil"/>
            </w:tcBorders>
            <w:textDirection w:val="lrTb"/>
            <w:vAlign w:val="center"/>
          </w:tcPr>
          <w:p w:rsidR="00864EF4" w:rsidP="00AE6A22">
            <w:pPr>
              <w:pStyle w:val="tabtext0"/>
              <w:keepNext/>
              <w:tabs>
                <w:tab w:val="left" w:pos="214"/>
              </w:tabs>
              <w:spacing w:before="40" w:after="40"/>
              <w:ind w:left="214" w:hanging="214"/>
              <w:jc w:val="left"/>
              <w:rPr>
                <w:rFonts w:cs="Times New Roman"/>
                <w:sz w:val="22"/>
                <w:lang w:val="en-US"/>
              </w:rPr>
            </w:pPr>
            <w:r>
              <w:rPr>
                <w:rFonts w:cs="Times New Roman"/>
                <w:sz w:val="22"/>
                <w:lang w:val="en-US"/>
              </w:rPr>
              <w:tab/>
              <w:t>z toho: VH</w:t>
            </w:r>
          </w:p>
        </w:tc>
        <w:tc>
          <w:tcPr>
            <w:tcW w:w="900"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P="00AE6A22">
            <w:pPr>
              <w:pStyle w:val="tabtext0"/>
              <w:keepNext/>
              <w:spacing w:before="40" w:after="40"/>
              <w:rPr>
                <w:rFonts w:cs="Times New Roman"/>
                <w:sz w:val="22"/>
                <w:lang w:val="en-US"/>
              </w:rPr>
            </w:pPr>
            <w:r>
              <w:rPr>
                <w:rFonts w:cs="Times New Roman"/>
                <w:sz w:val="22"/>
                <w:lang w:val="en-US"/>
              </w:rPr>
              <w:t>Sk</w:t>
            </w:r>
          </w:p>
        </w:tc>
        <w:tc>
          <w:tcPr>
            <w:tcW w:w="818"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P="00AE6A22">
            <w:pPr>
              <w:pStyle w:val="tabtext0"/>
              <w:keepNext/>
              <w:spacing w:before="40" w:after="40"/>
              <w:ind w:left="-41"/>
              <w:jc w:val="right"/>
              <w:rPr>
                <w:rFonts w:cs="Times New Roman"/>
                <w:sz w:val="22"/>
                <w:vertAlign w:val="superscript"/>
                <w:lang w:val="en-US"/>
              </w:rPr>
            </w:pPr>
            <w:r>
              <w:rPr>
                <w:rFonts w:cs="Times New Roman"/>
                <w:sz w:val="22"/>
                <w:lang w:val="en-US"/>
              </w:rPr>
              <w:t>15 186</w:t>
            </w:r>
            <w:r>
              <w:rPr>
                <w:rFonts w:cs="Times New Roman"/>
                <w:sz w:val="22"/>
                <w:vertAlign w:val="superscript"/>
                <w:lang w:val="en-US"/>
              </w:rPr>
              <w:t>1)</w:t>
            </w:r>
          </w:p>
        </w:tc>
        <w:tc>
          <w:tcPr>
            <w:tcW w:w="982"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106,7</w:t>
            </w:r>
          </w:p>
        </w:tc>
        <w:tc>
          <w:tcPr>
            <w:tcW w:w="900" w:type="dxa"/>
            <w:tcBorders>
              <w:top w:val="dashed" w:sz="4" w:space="0" w:color="auto"/>
              <w:left w:val="nil"/>
              <w:bottom w:val="single" w:sz="12"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16 689</w:t>
            </w:r>
          </w:p>
        </w:tc>
        <w:tc>
          <w:tcPr>
            <w:tcW w:w="900"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109,9</w:t>
            </w:r>
          </w:p>
        </w:tc>
        <w:tc>
          <w:tcPr>
            <w:tcW w:w="900"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18 404</w:t>
            </w:r>
          </w:p>
        </w:tc>
        <w:tc>
          <w:tcPr>
            <w:tcW w:w="900"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110,3</w:t>
            </w:r>
          </w:p>
        </w:tc>
        <w:tc>
          <w:tcPr>
            <w:tcW w:w="720" w:type="dxa"/>
            <w:tcBorders>
              <w:top w:val="dashed" w:sz="4" w:space="0" w:color="auto"/>
              <w:left w:val="single" w:sz="4" w:space="0" w:color="auto"/>
              <w:bottom w:val="single" w:sz="12" w:space="0" w:color="auto"/>
              <w:right w:val="single" w:sz="4" w:space="0" w:color="auto"/>
              <w:tl2br w:val="nil"/>
              <w:tr2bl w:val="nil"/>
            </w:tcBorders>
            <w:textDirection w:val="lrTb"/>
            <w:vAlign w:val="center"/>
          </w:tcPr>
          <w:p w:rsidR="00864EF4" w:rsidRPr="00533205" w:rsidP="00AE6A22">
            <w:pPr>
              <w:pStyle w:val="tabtext0"/>
              <w:keepNext/>
              <w:spacing w:before="40" w:after="40"/>
              <w:ind w:left="-41"/>
              <w:jc w:val="right"/>
              <w:rPr>
                <w:rFonts w:cs="Times New Roman"/>
                <w:sz w:val="22"/>
                <w:lang w:val="en-US"/>
              </w:rPr>
            </w:pPr>
            <w:r>
              <w:rPr>
                <w:rFonts w:cs="Times New Roman"/>
                <w:sz w:val="22"/>
                <w:lang w:val="en-US"/>
              </w:rPr>
              <w:t>20</w:t>
            </w:r>
            <w:r>
              <w:rPr>
                <w:rFonts w:cs="Times New Roman"/>
                <w:sz w:val="22"/>
                <w:lang w:val="en-US"/>
              </w:rPr>
              <w:t xml:space="preserve"> 291</w:t>
            </w:r>
          </w:p>
        </w:tc>
        <w:tc>
          <w:tcPr>
            <w:tcW w:w="900" w:type="dxa"/>
            <w:tcBorders>
              <w:top w:val="dashed" w:sz="4" w:space="0" w:color="auto"/>
              <w:left w:val="single" w:sz="4" w:space="0" w:color="auto"/>
              <w:bottom w:val="single" w:sz="12" w:space="0" w:color="auto"/>
              <w:right w:val="single" w:sz="12" w:space="0" w:color="auto"/>
              <w:tl2br w:val="nil"/>
              <w:tr2bl w:val="nil"/>
            </w:tcBorders>
            <w:textDirection w:val="lrTb"/>
            <w:vAlign w:val="center"/>
          </w:tcPr>
          <w:p w:rsidR="00864EF4" w:rsidRPr="00533205" w:rsidP="00AE6A22">
            <w:pPr>
              <w:pStyle w:val="tabtext0"/>
              <w:keepNext/>
              <w:spacing w:before="40" w:after="40"/>
              <w:ind w:right="33"/>
              <w:jc w:val="right"/>
              <w:rPr>
                <w:rFonts w:cs="Times New Roman"/>
                <w:sz w:val="22"/>
                <w:lang w:val="en-US"/>
              </w:rPr>
            </w:pPr>
            <w:r>
              <w:rPr>
                <w:rFonts w:cs="Times New Roman"/>
                <w:sz w:val="22"/>
                <w:lang w:val="en-US"/>
              </w:rPr>
              <w:t xml:space="preserve"> 110,2</w:t>
            </w:r>
          </w:p>
        </w:tc>
      </w:tr>
    </w:tbl>
    <w:p w:rsidR="00864EF4" w:rsidRPr="00830E6B" w:rsidP="00481F18">
      <w:pPr>
        <w:pStyle w:val="poznmkaCharCharChar"/>
        <w:ind w:left="540" w:hanging="540"/>
        <w:rPr>
          <w:rFonts w:ascii="Arial" w:hAnsi="Arial" w:cs="Arial"/>
          <w:sz w:val="22"/>
          <w:lang w:val="en-US"/>
        </w:rPr>
      </w:pPr>
      <w:r w:rsidRPr="00830E6B">
        <w:rPr>
          <w:rFonts w:ascii="Arial" w:hAnsi="Arial" w:cs="Arial"/>
          <w:sz w:val="22"/>
          <w:lang w:val="en-US"/>
        </w:rPr>
        <w:t xml:space="preserve">Zdroj: ŠÚ SR, Štatistická správa o základných vývojových tendenciách v hospodárstve SR v rokoch </w:t>
      </w:r>
      <w:r w:rsidR="00481F18">
        <w:rPr>
          <w:rFonts w:ascii="Arial" w:hAnsi="Arial" w:cs="Arial"/>
          <w:sz w:val="22"/>
          <w:lang w:val="en-US"/>
        </w:rPr>
        <w:t xml:space="preserve">  </w:t>
      </w:r>
      <w:r w:rsidRPr="00830E6B">
        <w:rPr>
          <w:rFonts w:ascii="Arial" w:hAnsi="Arial" w:cs="Arial"/>
          <w:sz w:val="22"/>
          <w:lang w:val="en-US"/>
        </w:rPr>
        <w:t>2005, 2002, 2003, 2004</w:t>
      </w:r>
    </w:p>
    <w:p w:rsidR="00864EF4" w:rsidRPr="00830E6B" w:rsidP="00AE6A22">
      <w:pPr>
        <w:pStyle w:val="poznmkaCharCharChar"/>
        <w:rPr>
          <w:rFonts w:ascii="Arial" w:hAnsi="Arial" w:cs="Arial"/>
          <w:sz w:val="22"/>
          <w:lang w:val="en-US"/>
        </w:rPr>
      </w:pPr>
      <w:r w:rsidRPr="00830E6B">
        <w:rPr>
          <w:rFonts w:ascii="Arial" w:hAnsi="Arial" w:cs="Arial"/>
          <w:sz w:val="22"/>
          <w:vertAlign w:val="superscript"/>
          <w:lang w:val="en-US"/>
        </w:rPr>
        <w:t>1)</w:t>
      </w:r>
      <w:r w:rsidRPr="00830E6B">
        <w:rPr>
          <w:rFonts w:ascii="Arial" w:hAnsi="Arial" w:cs="Arial"/>
          <w:sz w:val="22"/>
          <w:lang w:val="en-US"/>
        </w:rPr>
        <w:t xml:space="preserve"> štátne podniky a vodárenské akciové spoločnosti</w:t>
      </w:r>
    </w:p>
    <w:p w:rsidR="00357873" w:rsidP="00C14AE3">
      <w:pPr>
        <w:pStyle w:val="Heading2"/>
        <w:rPr>
          <w:sz w:val="22"/>
          <w:lang w:val="en-US"/>
        </w:rPr>
      </w:pPr>
      <w:bookmarkStart w:id="17" w:name="_Toc171999025"/>
      <w:r>
        <w:rPr>
          <w:sz w:val="22"/>
          <w:lang w:val="en-US"/>
        </w:rPr>
        <w:t xml:space="preserve">2.3 </w:t>
      </w:r>
      <w:r w:rsidR="00263584">
        <w:rPr>
          <w:sz w:val="22"/>
          <w:lang w:val="en-US"/>
        </w:rPr>
        <w:tab/>
      </w:r>
      <w:r>
        <w:rPr>
          <w:sz w:val="22"/>
          <w:lang w:val="en-US"/>
        </w:rPr>
        <w:t>Vzťah k štátnemu rozpočtu</w:t>
      </w:r>
      <w:bookmarkEnd w:id="17"/>
      <w:r>
        <w:rPr>
          <w:sz w:val="22"/>
          <w:lang w:val="en-US"/>
        </w:rPr>
        <w:t xml:space="preserve"> </w:t>
      </w:r>
    </w:p>
    <w:p w:rsidR="00CE51D7" w:rsidP="00357873">
      <w:pPr>
        <w:rPr>
          <w:rFonts w:cs="Times New Roman"/>
          <w:lang w:val="en-US"/>
        </w:rPr>
      </w:pPr>
      <w:r>
        <w:rPr>
          <w:rFonts w:cs="Times New Roman"/>
          <w:lang w:val="en-US"/>
        </w:rPr>
        <w:t>Finančné prostriedky boli štátnym a súkromným právnickým osobám, fyzickým osobám –  podnikateľom, mestám a obciam poskytnuté na rôzne účely.</w:t>
      </w:r>
    </w:p>
    <w:p w:rsidR="00357873" w:rsidRPr="00241B65" w:rsidP="00357873">
      <w:pPr>
        <w:rPr>
          <w:rFonts w:cs="Times New Roman"/>
          <w:lang w:val="en-US"/>
        </w:rPr>
      </w:pPr>
      <w:r w:rsidRPr="00241B65">
        <w:rPr>
          <w:rFonts w:cs="Times New Roman"/>
          <w:lang w:val="en-US"/>
        </w:rPr>
        <w:t>SVP, š. p.</w:t>
      </w:r>
      <w:r w:rsidR="008C1E13">
        <w:rPr>
          <w:rFonts w:cs="Times New Roman"/>
          <w:lang w:val="en-US"/>
        </w:rPr>
        <w:t>,</w:t>
      </w:r>
      <w:r w:rsidRPr="00241B65">
        <w:rPr>
          <w:rFonts w:cs="Times New Roman"/>
          <w:lang w:val="en-US"/>
        </w:rPr>
        <w:t xml:space="preserve"> Banská Štiavnica </w:t>
      </w:r>
      <w:r w:rsidR="00CE51D7">
        <w:rPr>
          <w:rFonts w:cs="Times New Roman"/>
          <w:lang w:val="en-US"/>
        </w:rPr>
        <w:t xml:space="preserve">boli zo </w:t>
      </w:r>
      <w:r w:rsidR="00FE5C24">
        <w:rPr>
          <w:rFonts w:cs="Times New Roman"/>
          <w:lang w:val="en-US"/>
        </w:rPr>
        <w:t>ŠR</w:t>
      </w:r>
      <w:r w:rsidR="00CE51D7">
        <w:rPr>
          <w:rFonts w:cs="Times New Roman"/>
          <w:lang w:val="en-US"/>
        </w:rPr>
        <w:t xml:space="preserve">, resp. z rozpočtu kapitoly MŽP SR poskytnuté bežné transfery v objeme </w:t>
      </w:r>
      <w:r w:rsidRPr="00241B65">
        <w:rPr>
          <w:rFonts w:cs="Times New Roman"/>
          <w:lang w:val="en-US"/>
        </w:rPr>
        <w:t>455</w:t>
      </w:r>
      <w:r>
        <w:rPr>
          <w:rFonts w:cs="Times New Roman"/>
          <w:lang w:val="en-US"/>
        </w:rPr>
        <w:t>,</w:t>
      </w:r>
      <w:r w:rsidRPr="00241B65">
        <w:rPr>
          <w:rFonts w:cs="Times New Roman"/>
          <w:lang w:val="en-US"/>
        </w:rPr>
        <w:t xml:space="preserve">1 </w:t>
      </w:r>
      <w:r>
        <w:rPr>
          <w:rFonts w:cs="Times New Roman"/>
          <w:lang w:val="en-US"/>
        </w:rPr>
        <w:t>mil</w:t>
      </w:r>
      <w:r w:rsidRPr="00241B65">
        <w:rPr>
          <w:rFonts w:cs="Times New Roman"/>
          <w:lang w:val="en-US"/>
        </w:rPr>
        <w:t>. Sk</w:t>
      </w:r>
      <w:r w:rsidR="00CE51D7">
        <w:rPr>
          <w:rFonts w:cs="Times New Roman"/>
          <w:lang w:val="en-US"/>
        </w:rPr>
        <w:t>, a to na:</w:t>
      </w:r>
      <w:r w:rsidRPr="00241B65">
        <w:rPr>
          <w:rFonts w:cs="Times New Roman"/>
          <w:lang w:val="en-US"/>
        </w:rPr>
        <w:t xml:space="preserve"> </w:t>
      </w:r>
    </w:p>
    <w:p w:rsidR="00357873" w:rsidRPr="00241B65" w:rsidP="00357873">
      <w:pPr>
        <w:pStyle w:val="odrazka1"/>
        <w:tabs>
          <w:tab w:val="left" w:pos="363"/>
          <w:tab w:val="right" w:pos="6660"/>
        </w:tabs>
        <w:rPr>
          <w:rFonts w:cs="Times New Roman"/>
          <w:lang w:val="en-US"/>
        </w:rPr>
      </w:pPr>
      <w:r w:rsidRPr="00241B65">
        <w:rPr>
          <w:rFonts w:cs="Times New Roman"/>
          <w:lang w:val="en-US"/>
        </w:rPr>
        <w:t xml:space="preserve">monitoring kvality </w:t>
      </w:r>
      <w:r w:rsidRPr="00241B65">
        <w:rPr>
          <w:rFonts w:cs="Times New Roman"/>
          <w:lang w:val="en-US"/>
        </w:rPr>
        <w:t xml:space="preserve">povrchových vôd    </w:t>
      </w:r>
      <w:r>
        <w:rPr>
          <w:rFonts w:cs="Times New Roman"/>
          <w:lang w:val="en-US"/>
        </w:rPr>
        <w:t xml:space="preserve">  </w:t>
        <w:tab/>
      </w:r>
      <w:r w:rsidRPr="00241B65">
        <w:rPr>
          <w:rFonts w:cs="Times New Roman"/>
          <w:lang w:val="en-US"/>
        </w:rPr>
        <w:t>15</w:t>
      </w:r>
      <w:r>
        <w:rPr>
          <w:rFonts w:cs="Times New Roman"/>
          <w:lang w:val="en-US"/>
        </w:rPr>
        <w:t>,</w:t>
      </w:r>
      <w:r w:rsidRPr="00241B65">
        <w:rPr>
          <w:rFonts w:cs="Times New Roman"/>
          <w:lang w:val="en-US"/>
        </w:rPr>
        <w:t xml:space="preserve">0 </w:t>
      </w:r>
      <w:r>
        <w:rPr>
          <w:rFonts w:cs="Times New Roman"/>
          <w:lang w:val="en-US"/>
        </w:rPr>
        <w:t xml:space="preserve">mil. </w:t>
      </w:r>
      <w:r w:rsidRPr="00241B65">
        <w:rPr>
          <w:rFonts w:cs="Times New Roman"/>
          <w:lang w:val="en-US"/>
        </w:rPr>
        <w:t xml:space="preserve">Sk </w:t>
      </w:r>
    </w:p>
    <w:p w:rsidR="00357873" w:rsidRPr="00241B65" w:rsidP="00357873">
      <w:pPr>
        <w:pStyle w:val="odrazka1"/>
        <w:tabs>
          <w:tab w:val="left" w:pos="363"/>
          <w:tab w:val="right" w:pos="6660"/>
        </w:tabs>
        <w:rPr>
          <w:rFonts w:cs="Times New Roman"/>
          <w:lang w:val="en-US"/>
        </w:rPr>
      </w:pPr>
      <w:r w:rsidRPr="00241B65">
        <w:rPr>
          <w:rFonts w:cs="Times New Roman"/>
          <w:lang w:val="en-US"/>
        </w:rPr>
        <w:t xml:space="preserve">odstraňovanie živelných pohrôm        </w:t>
      </w:r>
      <w:r>
        <w:rPr>
          <w:rFonts w:cs="Times New Roman"/>
          <w:lang w:val="en-US"/>
        </w:rPr>
        <w:tab/>
      </w:r>
      <w:r w:rsidRPr="00241B65">
        <w:rPr>
          <w:rFonts w:cs="Times New Roman"/>
          <w:lang w:val="en-US"/>
        </w:rPr>
        <w:t>440</w:t>
      </w:r>
      <w:r>
        <w:rPr>
          <w:rFonts w:cs="Times New Roman"/>
          <w:lang w:val="en-US"/>
        </w:rPr>
        <w:t>,</w:t>
      </w:r>
      <w:r w:rsidRPr="00241B65">
        <w:rPr>
          <w:rFonts w:cs="Times New Roman"/>
          <w:lang w:val="en-US"/>
        </w:rPr>
        <w:t xml:space="preserve">1 </w:t>
      </w:r>
      <w:r>
        <w:rPr>
          <w:rFonts w:cs="Times New Roman"/>
          <w:lang w:val="en-US"/>
        </w:rPr>
        <w:t>mil</w:t>
      </w:r>
      <w:r w:rsidRPr="00241B65">
        <w:rPr>
          <w:rFonts w:cs="Times New Roman"/>
          <w:lang w:val="en-US"/>
        </w:rPr>
        <w:t>. Sk</w:t>
      </w:r>
    </w:p>
    <w:p w:rsidR="00357873" w:rsidRPr="00241B65" w:rsidP="00357873">
      <w:pPr>
        <w:pStyle w:val="Seznam11"/>
        <w:tabs>
          <w:tab w:val="left" w:pos="360"/>
        </w:tabs>
        <w:rPr>
          <w:rFonts w:cs="Arial"/>
          <w:lang w:val="en-US"/>
        </w:rPr>
      </w:pPr>
      <w:r w:rsidRPr="00241B65">
        <w:rPr>
          <w:rFonts w:cs="Times New Roman"/>
          <w:lang w:val="en-US"/>
        </w:rPr>
        <w:t>Monitorovanie kvality povrchových vôd vykonával SVP, š. p. Banská Štiavnica  podľa schválenej redukovanej verzie Programu monitorovania stavu vôd v roku 2006. V rámci čiastky 15</w:t>
      </w:r>
      <w:r>
        <w:rPr>
          <w:rFonts w:cs="Times New Roman"/>
          <w:lang w:val="en-US"/>
        </w:rPr>
        <w:t>,</w:t>
      </w:r>
      <w:r w:rsidRPr="00241B65">
        <w:rPr>
          <w:rFonts w:cs="Times New Roman"/>
          <w:lang w:val="en-US"/>
        </w:rPr>
        <w:t>0</w:t>
      </w:r>
      <w:r w:rsidR="00BA5BFC">
        <w:rPr>
          <w:rFonts w:cs="Times New Roman"/>
          <w:lang w:val="en-US"/>
        </w:rPr>
        <w:t xml:space="preserve"> </w:t>
      </w:r>
      <w:r>
        <w:rPr>
          <w:rFonts w:cs="Times New Roman"/>
          <w:lang w:val="en-US"/>
        </w:rPr>
        <w:t>mil</w:t>
      </w:r>
      <w:r w:rsidRPr="00241B65">
        <w:rPr>
          <w:rFonts w:cs="Times New Roman"/>
          <w:lang w:val="en-US"/>
        </w:rPr>
        <w:t xml:space="preserve">. Sk boli vykonané nasledovné práce: základný monitoring kvality povrchových vôd, monitoring </w:t>
      </w:r>
      <w:r>
        <w:rPr>
          <w:rFonts w:cs="Times New Roman"/>
          <w:lang w:val="en-US"/>
        </w:rPr>
        <w:t>CHÚ</w:t>
      </w:r>
      <w:r w:rsidRPr="00241B65">
        <w:rPr>
          <w:rFonts w:cs="Times New Roman"/>
          <w:lang w:val="en-US"/>
        </w:rPr>
        <w:t xml:space="preserve"> a prevádzkový monitoring v zmysle </w:t>
      </w:r>
      <w:r>
        <w:rPr>
          <w:rFonts w:cs="Times New Roman"/>
          <w:lang w:val="en-US"/>
        </w:rPr>
        <w:t>RSV</w:t>
      </w:r>
      <w:r w:rsidRPr="00241B65">
        <w:rPr>
          <w:rFonts w:cs="Times New Roman"/>
          <w:lang w:val="en-US"/>
        </w:rPr>
        <w:t>.</w:t>
      </w:r>
      <w:r>
        <w:rPr>
          <w:rFonts w:cs="Times New Roman"/>
          <w:lang w:val="en-US"/>
        </w:rPr>
        <w:br/>
      </w:r>
      <w:r w:rsidRPr="00241B65">
        <w:rPr>
          <w:rFonts w:cs="Arial"/>
          <w:szCs w:val="22"/>
          <w:lang w:val="en-US"/>
        </w:rPr>
        <w:t>V rámci základného monitoringu kvality povrchových vôd boli vykonané odbery a preprava vzoriek, fyzikálno-chemické analýzy, mikrobiologické analýzy, analýzy špeciálnej anorganiky a rádiochémie v 138 odberných miestach na účely overenia charakterizácie vodných útvarov a v 57 odberných miestach na stanovenie referenčných podmienok. Monitoring hraničných tokov v rozsahu medzištátnych dohôd (s Maďarskom, Č</w:t>
      </w:r>
      <w:r>
        <w:rPr>
          <w:rFonts w:cs="Arial"/>
          <w:szCs w:val="22"/>
          <w:lang w:val="en-US"/>
        </w:rPr>
        <w:t>R</w:t>
      </w:r>
      <w:r w:rsidRPr="00241B65">
        <w:rPr>
          <w:rFonts w:cs="Arial"/>
          <w:szCs w:val="22"/>
          <w:lang w:val="en-US"/>
        </w:rPr>
        <w:t xml:space="preserve">, Poľskom, Ukrajinou) bol vykonaný na 20 odberných miestach. </w:t>
      </w:r>
      <w:r>
        <w:rPr>
          <w:rFonts w:cs="Arial"/>
          <w:szCs w:val="22"/>
          <w:lang w:val="en-US"/>
        </w:rPr>
        <w:br/>
      </w:r>
      <w:r w:rsidRPr="00241B65">
        <w:rPr>
          <w:rFonts w:cs="Arial"/>
          <w:lang w:val="en-US"/>
        </w:rPr>
        <w:t xml:space="preserve">Monitoring </w:t>
      </w:r>
      <w:r>
        <w:rPr>
          <w:rFonts w:cs="Arial"/>
          <w:lang w:val="en-US"/>
        </w:rPr>
        <w:t>CHÚ</w:t>
      </w:r>
      <w:r w:rsidRPr="00241B65">
        <w:rPr>
          <w:rFonts w:cs="Arial"/>
          <w:lang w:val="en-US"/>
        </w:rPr>
        <w:t xml:space="preserve"> zahŕňal monitoring vodárenských nádrží (v 8 nádržiach) a monitoring vodárenských vodných tokov, z ktorých je odoberaná voda na úpravu na zásobovanie obyvateľstva pitnou vodou (90 odberných miest).  Prevádzkový monitoring na overenie charakterizácie vodných útvarov bol vykonaný v 104 odberných miestach. </w:t>
      </w:r>
    </w:p>
    <w:p w:rsidR="00357873" w:rsidRPr="00357873" w:rsidP="00357873">
      <w:pPr>
        <w:pStyle w:val="Seznam11"/>
        <w:tabs>
          <w:tab w:val="left" w:pos="360"/>
        </w:tabs>
        <w:rPr>
          <w:rFonts w:cs="Times New Roman"/>
          <w:lang w:val="en-US"/>
        </w:rPr>
      </w:pPr>
      <w:r>
        <w:rPr>
          <w:rFonts w:cs="Times New Roman"/>
          <w:lang w:val="en-US"/>
        </w:rPr>
        <w:t>O</w:t>
      </w:r>
      <w:r w:rsidRPr="00241B65">
        <w:rPr>
          <w:rFonts w:cs="Times New Roman"/>
          <w:lang w:val="en-US"/>
        </w:rPr>
        <w:t>dstraňovanie živelných pohrôm</w:t>
      </w:r>
      <w:r>
        <w:rPr>
          <w:rFonts w:cs="Times New Roman"/>
          <w:lang w:val="en-US"/>
        </w:rPr>
        <w:t>. N</w:t>
      </w:r>
      <w:r w:rsidRPr="00241B65">
        <w:rPr>
          <w:rFonts w:cs="Times New Roman"/>
          <w:lang w:val="en-US"/>
        </w:rPr>
        <w:t xml:space="preserve">a základe bodu C.5. </w:t>
      </w:r>
      <w:r w:rsidRPr="001E1FF2">
        <w:rPr>
          <w:rFonts w:cs="Times New Roman"/>
          <w:lang w:val="en-US"/>
        </w:rPr>
        <w:t>uzn. </w:t>
      </w:r>
      <w:r w:rsidRPr="00241B65">
        <w:rPr>
          <w:rFonts w:cs="Times New Roman"/>
          <w:lang w:val="en-US"/>
        </w:rPr>
        <w:t>vl</w:t>
      </w:r>
      <w:r>
        <w:rPr>
          <w:rFonts w:cs="Times New Roman"/>
          <w:lang w:val="en-US"/>
        </w:rPr>
        <w:t>.</w:t>
      </w:r>
      <w:r w:rsidRPr="00241B65">
        <w:rPr>
          <w:rFonts w:cs="Times New Roman"/>
          <w:lang w:val="en-US"/>
        </w:rPr>
        <w:t xml:space="preserve"> SR č. 470 z 24. 5. 200</w:t>
      </w:r>
      <w:r w:rsidRPr="00241B65">
        <w:rPr>
          <w:rFonts w:cs="Times New Roman"/>
          <w:lang w:val="en-US"/>
        </w:rPr>
        <w:t>6 boli S</w:t>
      </w:r>
      <w:r>
        <w:rPr>
          <w:rFonts w:cs="Times New Roman"/>
          <w:lang w:val="en-US"/>
        </w:rPr>
        <w:t>VP</w:t>
      </w:r>
      <w:r w:rsidRPr="00241B65">
        <w:rPr>
          <w:rFonts w:cs="Times New Roman"/>
          <w:lang w:val="en-US"/>
        </w:rPr>
        <w:t>, š. p.</w:t>
      </w:r>
      <w:r w:rsidR="008C1E13">
        <w:rPr>
          <w:rFonts w:cs="Times New Roman"/>
          <w:lang w:val="en-US"/>
        </w:rPr>
        <w:t>,</w:t>
      </w:r>
      <w:r w:rsidRPr="00241B65">
        <w:rPr>
          <w:rFonts w:cs="Times New Roman"/>
          <w:lang w:val="en-US"/>
        </w:rPr>
        <w:t xml:space="preserve"> Banská Štiavnica uvoľnené finančné prostriedky vo výške 440</w:t>
      </w:r>
      <w:r>
        <w:rPr>
          <w:rFonts w:cs="Times New Roman"/>
          <w:lang w:val="en-US"/>
        </w:rPr>
        <w:t>,</w:t>
      </w:r>
      <w:r w:rsidRPr="00241B65">
        <w:rPr>
          <w:rFonts w:cs="Times New Roman"/>
          <w:lang w:val="en-US"/>
        </w:rPr>
        <w:t>1 </w:t>
      </w:r>
      <w:r>
        <w:rPr>
          <w:rFonts w:cs="Times New Roman"/>
          <w:lang w:val="en-US"/>
        </w:rPr>
        <w:t>mil.</w:t>
      </w:r>
      <w:r w:rsidRPr="00241B65">
        <w:rPr>
          <w:rFonts w:cs="Times New Roman"/>
          <w:lang w:val="en-US"/>
        </w:rPr>
        <w:t xml:space="preserve"> Sk na úhradu nákladov </w:t>
      </w:r>
      <w:r w:rsidRPr="00241B65">
        <w:rPr>
          <w:rFonts w:cs="Times New Roman"/>
          <w:lang w:val="en-US" w:eastAsia="sk-SK"/>
        </w:rPr>
        <w:t>za obdobie október 2005 – apríl 2006</w:t>
      </w:r>
      <w:r w:rsidRPr="00241B65">
        <w:rPr>
          <w:rFonts w:cs="Times New Roman"/>
          <w:b/>
          <w:i/>
          <w:color w:val="FF0000"/>
          <w:lang w:val="en-US" w:eastAsia="sk-SK"/>
        </w:rPr>
        <w:t xml:space="preserve"> </w:t>
      </w:r>
      <w:r w:rsidRPr="00241B65">
        <w:rPr>
          <w:rFonts w:cs="Times New Roman"/>
          <w:lang w:val="en-US"/>
        </w:rPr>
        <w:t>v súvislosti s odstránením následkov škôd na poškodených a narušených protipovodňových opatreniach vo vlastníct</w:t>
      </w:r>
      <w:r w:rsidRPr="00241B65">
        <w:rPr>
          <w:rFonts w:cs="Times New Roman"/>
          <w:lang w:val="en-US"/>
        </w:rPr>
        <w:t>ve SR</w:t>
      </w:r>
      <w:r>
        <w:rPr>
          <w:rFonts w:cs="Times New Roman"/>
          <w:lang w:val="en-US"/>
        </w:rPr>
        <w:t xml:space="preserve"> a </w:t>
      </w:r>
      <w:r w:rsidRPr="00241B65">
        <w:rPr>
          <w:rFonts w:cs="Times New Roman"/>
          <w:lang w:val="en-US"/>
        </w:rPr>
        <w:t>následné zabezpečenie jeho realizácie. Tieto boli použité na tokoch v správe podniku na úhradu nákladov na zabezpečovacie práce, bežné opravy</w:t>
      </w:r>
      <w:r>
        <w:rPr>
          <w:rFonts w:cs="Times New Roman"/>
          <w:lang w:val="en-US"/>
        </w:rPr>
        <w:t>,</w:t>
      </w:r>
      <w:r w:rsidRPr="00241B65">
        <w:rPr>
          <w:rFonts w:cs="Times New Roman"/>
          <w:lang w:val="en-US"/>
        </w:rPr>
        <w:t xml:space="preserve"> údržbu a menovité opravy. </w:t>
      </w:r>
      <w:r w:rsidRPr="00241B65">
        <w:rPr>
          <w:rFonts w:cs="Times New Roman"/>
          <w:lang w:val="en-US" w:eastAsia="sk-SK"/>
        </w:rPr>
        <w:t xml:space="preserve">Zabezpečovacie práce v regiónoch postihnutých povodňami sa týkali hlavne týchto činností: </w:t>
      </w:r>
      <w:r w:rsidRPr="00241B65">
        <w:rPr>
          <w:rFonts w:cs="Times New Roman"/>
          <w:lang w:val="en-US"/>
        </w:rPr>
        <w:t>odstraňovanie zátarás a nánosov z korýt vodných tokov, sanovanie výmoľov, uvoľňovanie a odstraňovanie ľadových krýh pomocou mechanizmov, rozrušovanie ľadovej celiny a obnova plavebnej dráhy na Dunaji pomocou ľadoborcov,</w:t>
      </w:r>
      <w:r w:rsidRPr="00241B65">
        <w:rPr>
          <w:rFonts w:cs="Times New Roman"/>
          <w:color w:val="FF0000"/>
          <w:lang w:val="en-US"/>
        </w:rPr>
        <w:t xml:space="preserve">  </w:t>
      </w:r>
      <w:r w:rsidRPr="00241B65">
        <w:rPr>
          <w:rFonts w:cs="Times New Roman"/>
          <w:lang w:val="en-US"/>
        </w:rPr>
        <w:t xml:space="preserve">odstraňovanie stromov a krovín brániacich odtoku, sprietočňovanie </w:t>
      </w:r>
      <w:r w:rsidRPr="00241B65" w:rsidR="009B257D">
        <w:rPr>
          <w:rFonts w:cs="Times New Roman"/>
          <w:lang w:val="en-US"/>
        </w:rPr>
        <w:t>upchaných</w:t>
      </w:r>
      <w:r w:rsidRPr="00241B65">
        <w:rPr>
          <w:rFonts w:cs="Times New Roman"/>
          <w:lang w:val="en-US"/>
        </w:rPr>
        <w:t xml:space="preserve"> priepustov a korýt vodných tokov, odvoz naplavenín, sanácia priesakov protipovodňových hrádzí, manipulácia na vodných nádržiach a stavbách, hliadkovanie podľa povodňových plánov na vodných tokoch s dosiahnutým stupňom povodňovej aktivity, podávanie hlásení, činnosť povodňových dispečingov. </w:t>
      </w:r>
      <w:r>
        <w:rPr>
          <w:rFonts w:cs="Times New Roman"/>
          <w:lang w:val="en-US"/>
        </w:rPr>
        <w:br/>
      </w:r>
      <w:r w:rsidRPr="00241B65">
        <w:rPr>
          <w:rFonts w:cs="Arial"/>
          <w:szCs w:val="22"/>
          <w:lang w:val="en-US"/>
        </w:rPr>
        <w:t>V rámci bežnej údržby boli vykonané práce: obnova vegetačných opevnení vodných tokov poškodených povodňou, technicko-pestovateľské zásahy na hrádzach a v korytách vodných tokov, údržba korýt neupravených vodných tokov, odstraňovanie prekážok a drevitých porastov z prietočných profilov vodných tokov. Menovité opravy zahŕňali práce v súvislosti s opravou brehových opevnení, odstraňovaním nánosov a zátarás, čistením korýt vodných tokov, opravou korún protipovodňových hrádzí, opravou kanálov a funkčných objektov na nich, opravou poškodených stupňov, prahov a narušených objektov na vodných tokoch, opravou poškodených vývarov a objektov vodných nádrží, sanáciou zosuvov brehov v</w:t>
      </w:r>
      <w:r w:rsidRPr="00241B65">
        <w:rPr>
          <w:rFonts w:cs="Arial"/>
          <w:szCs w:val="22"/>
          <w:lang w:val="en-US"/>
        </w:rPr>
        <w:t xml:space="preserve">odných tokov. </w:t>
      </w:r>
    </w:p>
    <w:p w:rsidR="00357873" w:rsidRPr="00241B65" w:rsidP="00357873">
      <w:pPr>
        <w:rPr>
          <w:rFonts w:cs="Times New Roman"/>
          <w:lang w:val="en-US"/>
        </w:rPr>
      </w:pPr>
      <w:r w:rsidRPr="00241B65">
        <w:rPr>
          <w:rFonts w:cs="Times New Roman"/>
          <w:lang w:val="en-US"/>
        </w:rPr>
        <w:t>S</w:t>
      </w:r>
      <w:r>
        <w:rPr>
          <w:rFonts w:cs="Times New Roman"/>
          <w:lang w:val="en-US"/>
        </w:rPr>
        <w:t>VP</w:t>
      </w:r>
      <w:r w:rsidRPr="00241B65">
        <w:rPr>
          <w:rFonts w:cs="Times New Roman"/>
          <w:lang w:val="en-US"/>
        </w:rPr>
        <w:t>,</w:t>
      </w:r>
      <w:r>
        <w:rPr>
          <w:rFonts w:cs="Times New Roman"/>
          <w:lang w:val="en-US"/>
        </w:rPr>
        <w:t xml:space="preserve"> </w:t>
      </w:r>
      <w:r w:rsidRPr="00241B65">
        <w:rPr>
          <w:rFonts w:cs="Times New Roman"/>
          <w:lang w:val="en-US"/>
        </w:rPr>
        <w:t>š.</w:t>
      </w:r>
      <w:r>
        <w:rPr>
          <w:rFonts w:cs="Times New Roman"/>
          <w:lang w:val="en-US"/>
        </w:rPr>
        <w:t xml:space="preserve"> </w:t>
      </w:r>
      <w:r w:rsidRPr="00241B65">
        <w:rPr>
          <w:rFonts w:cs="Times New Roman"/>
          <w:lang w:val="en-US"/>
        </w:rPr>
        <w:t>p.</w:t>
      </w:r>
      <w:r w:rsidR="008547BE">
        <w:rPr>
          <w:rFonts w:cs="Times New Roman"/>
          <w:lang w:val="en-US"/>
        </w:rPr>
        <w:t>,</w:t>
      </w:r>
      <w:r w:rsidRPr="00241B65">
        <w:rPr>
          <w:rFonts w:cs="Times New Roman"/>
          <w:lang w:val="en-US"/>
        </w:rPr>
        <w:t xml:space="preserve"> boli ešte poskytnuté finančné prostriedky ako percentuálny podiel ŠR na stavby financovan</w:t>
      </w:r>
      <w:r w:rsidR="00CE51D7">
        <w:rPr>
          <w:rFonts w:cs="Times New Roman"/>
          <w:lang w:val="en-US"/>
        </w:rPr>
        <w:t>é</w:t>
      </w:r>
      <w:r w:rsidRPr="00241B65">
        <w:rPr>
          <w:rFonts w:cs="Times New Roman"/>
          <w:lang w:val="en-US"/>
        </w:rPr>
        <w:t xml:space="preserve"> z fondov ISPA vo výške 2</w:t>
      </w:r>
      <w:r>
        <w:rPr>
          <w:rFonts w:cs="Times New Roman"/>
          <w:lang w:val="en-US"/>
        </w:rPr>
        <w:t>,</w:t>
      </w:r>
      <w:r w:rsidRPr="00241B65">
        <w:rPr>
          <w:rFonts w:cs="Times New Roman"/>
          <w:lang w:val="en-US"/>
        </w:rPr>
        <w:t xml:space="preserve">124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 (Odborná pomoc pre prípravu projektu preventívnych protipovodňových opatrení v</w:t>
      </w:r>
      <w:r>
        <w:rPr>
          <w:rFonts w:cs="Times New Roman"/>
          <w:lang w:val="en-US"/>
        </w:rPr>
        <w:t> </w:t>
      </w:r>
      <w:r w:rsidRPr="00241B65">
        <w:rPr>
          <w:rFonts w:cs="Times New Roman"/>
          <w:lang w:val="en-US"/>
        </w:rPr>
        <w:t>SR</w:t>
      </w:r>
      <w:r>
        <w:rPr>
          <w:rFonts w:cs="Times New Roman"/>
          <w:lang w:val="en-US"/>
        </w:rPr>
        <w:t xml:space="preserve"> </w:t>
      </w:r>
      <w:r w:rsidRPr="00241B65">
        <w:rPr>
          <w:rFonts w:cs="Times New Roman"/>
          <w:lang w:val="en-US"/>
        </w:rPr>
        <w:t>- intravilány miest</w:t>
      </w:r>
      <w:r w:rsidRPr="00241B65">
        <w:rPr>
          <w:rFonts w:cs="Times New Roman"/>
          <w:lang w:val="en-US"/>
        </w:rPr>
        <w:t xml:space="preserve"> Bratislava, Banská Bystrica a</w:t>
      </w:r>
      <w:r>
        <w:rPr>
          <w:rFonts w:cs="Times New Roman"/>
          <w:lang w:val="en-US"/>
        </w:rPr>
        <w:t> </w:t>
      </w:r>
      <w:r w:rsidRPr="00241B65">
        <w:rPr>
          <w:rFonts w:cs="Times New Roman"/>
          <w:lang w:val="en-US"/>
        </w:rPr>
        <w:t>Prešov</w:t>
      </w:r>
      <w:r>
        <w:rPr>
          <w:rFonts w:cs="Times New Roman"/>
          <w:lang w:val="en-US"/>
        </w:rPr>
        <w:t>. T</w:t>
      </w:r>
      <w:r w:rsidRPr="00241B65">
        <w:rPr>
          <w:rFonts w:cs="Times New Roman"/>
          <w:lang w:val="en-US"/>
        </w:rPr>
        <w:t>áto finančná čiastka nebola priamo financovaná cez SVP</w:t>
      </w:r>
      <w:r>
        <w:rPr>
          <w:rFonts w:cs="Times New Roman"/>
          <w:lang w:val="en-US"/>
        </w:rPr>
        <w:t xml:space="preserve">, </w:t>
      </w:r>
      <w:r w:rsidRPr="00241B65">
        <w:rPr>
          <w:rFonts w:cs="Times New Roman"/>
          <w:lang w:val="en-US"/>
        </w:rPr>
        <w:t>š.</w:t>
      </w:r>
      <w:r>
        <w:rPr>
          <w:rFonts w:cs="Times New Roman"/>
          <w:lang w:val="en-US"/>
        </w:rPr>
        <w:t xml:space="preserve"> </w:t>
      </w:r>
      <w:r w:rsidRPr="00241B65">
        <w:rPr>
          <w:rFonts w:cs="Times New Roman"/>
          <w:lang w:val="en-US"/>
        </w:rPr>
        <w:t>p.) a zo štrukturálnych fondov 11</w:t>
      </w:r>
      <w:r>
        <w:rPr>
          <w:rFonts w:cs="Times New Roman"/>
          <w:lang w:val="en-US"/>
        </w:rPr>
        <w:t>,</w:t>
      </w:r>
      <w:r w:rsidRPr="00241B65">
        <w:rPr>
          <w:rFonts w:cs="Times New Roman"/>
          <w:lang w:val="en-US"/>
        </w:rPr>
        <w:t xml:space="preserve">708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 na protipovodňové stavby</w:t>
      </w:r>
    </w:p>
    <w:p w:rsidR="00357873" w:rsidRPr="00241B65" w:rsidP="00357873">
      <w:pPr>
        <w:rPr>
          <w:rFonts w:cs="Times New Roman"/>
          <w:lang w:val="en-US"/>
        </w:rPr>
      </w:pPr>
      <w:r w:rsidRPr="00241B65">
        <w:rPr>
          <w:rFonts w:cs="Times New Roman"/>
          <w:lang w:val="en-US"/>
        </w:rPr>
        <w:t>Na základe žiadosti V</w:t>
      </w:r>
      <w:r>
        <w:rPr>
          <w:rFonts w:cs="Times New Roman"/>
          <w:lang w:val="en-US"/>
        </w:rPr>
        <w:t>V</w:t>
      </w:r>
      <w:r w:rsidRPr="00241B65">
        <w:rPr>
          <w:rFonts w:cs="Times New Roman"/>
          <w:lang w:val="en-US"/>
        </w:rPr>
        <w:t>, š. p.</w:t>
      </w:r>
      <w:r w:rsidR="008547BE">
        <w:rPr>
          <w:rFonts w:cs="Times New Roman"/>
          <w:lang w:val="en-US"/>
        </w:rPr>
        <w:t>,</w:t>
      </w:r>
      <w:r w:rsidRPr="00241B65">
        <w:rPr>
          <w:rFonts w:cs="Times New Roman"/>
          <w:lang w:val="en-US"/>
        </w:rPr>
        <w:t xml:space="preserve"> Bratislava boli organizácii presunuté prostriedky z roku 2005 (povolené prekročenie limitu výdavkov) vo výške </w:t>
      </w:r>
      <w:r>
        <w:rPr>
          <w:rFonts w:cs="Times New Roman"/>
          <w:lang w:val="en-US"/>
        </w:rPr>
        <w:t>0,</w:t>
      </w:r>
      <w:r w:rsidRPr="00241B65">
        <w:rPr>
          <w:rFonts w:cs="Times New Roman"/>
          <w:lang w:val="en-US"/>
        </w:rPr>
        <w:t xml:space="preserve">525 </w:t>
      </w:r>
      <w:r>
        <w:rPr>
          <w:rFonts w:cs="Times New Roman"/>
          <w:lang w:val="en-US"/>
        </w:rPr>
        <w:t>mil</w:t>
      </w:r>
      <w:r w:rsidRPr="00241B65">
        <w:rPr>
          <w:rFonts w:cs="Times New Roman"/>
          <w:lang w:val="en-US"/>
        </w:rPr>
        <w:t>. Sk.</w:t>
      </w:r>
      <w:r w:rsidRPr="00241B65">
        <w:rPr>
          <w:rFonts w:cs="Times New Roman"/>
          <w:color w:val="FF0000"/>
          <w:lang w:val="en-US"/>
        </w:rPr>
        <w:t xml:space="preserve"> </w:t>
      </w:r>
      <w:r w:rsidRPr="00241B65">
        <w:rPr>
          <w:rFonts w:cs="Times New Roman"/>
          <w:lang w:val="en-US"/>
        </w:rPr>
        <w:t>Prostriedky boli určené na prípravu stavieb</w:t>
      </w:r>
      <w:r>
        <w:rPr>
          <w:rFonts w:cs="Times New Roman"/>
          <w:lang w:val="en-US"/>
        </w:rPr>
        <w:t>:</w:t>
      </w:r>
      <w:r w:rsidRPr="00241B65">
        <w:rPr>
          <w:rFonts w:cs="Times New Roman"/>
          <w:lang w:val="en-US"/>
        </w:rPr>
        <w:t xml:space="preserve"> VD Slatinka  (</w:t>
      </w:r>
      <w:r>
        <w:rPr>
          <w:rFonts w:cs="Times New Roman"/>
          <w:lang w:val="en-US"/>
        </w:rPr>
        <w:t>0,</w:t>
      </w:r>
      <w:r w:rsidRPr="00241B65">
        <w:rPr>
          <w:rFonts w:cs="Times New Roman"/>
          <w:lang w:val="en-US"/>
        </w:rPr>
        <w:t xml:space="preserve">475 </w:t>
      </w:r>
      <w:r>
        <w:rPr>
          <w:rFonts w:cs="Times New Roman"/>
          <w:lang w:val="en-US"/>
        </w:rPr>
        <w:t>mil</w:t>
      </w:r>
      <w:r w:rsidRPr="00241B65">
        <w:rPr>
          <w:rFonts w:cs="Times New Roman"/>
          <w:lang w:val="en-US"/>
        </w:rPr>
        <w:t>. Sk) a VN Tichý Potok (</w:t>
      </w:r>
      <w:r>
        <w:rPr>
          <w:rFonts w:cs="Times New Roman"/>
          <w:lang w:val="en-US"/>
        </w:rPr>
        <w:t>0,0</w:t>
      </w:r>
      <w:r w:rsidRPr="00241B65">
        <w:rPr>
          <w:rFonts w:cs="Times New Roman"/>
          <w:lang w:val="en-US"/>
        </w:rPr>
        <w:t xml:space="preserve">50 </w:t>
      </w:r>
      <w:r>
        <w:rPr>
          <w:rFonts w:cs="Times New Roman"/>
          <w:lang w:val="en-US"/>
        </w:rPr>
        <w:t>mil</w:t>
      </w:r>
      <w:r w:rsidRPr="00241B65">
        <w:rPr>
          <w:rFonts w:cs="Times New Roman"/>
          <w:lang w:val="en-US"/>
        </w:rPr>
        <w:t xml:space="preserve">. Sk). V priebehu roka 2006 bol štátnemu podniku povolený vzájomný presun prostriedkov  medzi týmito investičnými akciami v čiastke </w:t>
      </w:r>
      <w:r>
        <w:rPr>
          <w:rFonts w:cs="Times New Roman"/>
          <w:lang w:val="en-US"/>
        </w:rPr>
        <w:t>0,</w:t>
      </w:r>
      <w:r w:rsidRPr="00241B65">
        <w:rPr>
          <w:rFonts w:cs="Times New Roman"/>
          <w:lang w:val="en-US"/>
        </w:rPr>
        <w:t xml:space="preserve">245 </w:t>
      </w:r>
      <w:r>
        <w:rPr>
          <w:rFonts w:cs="Times New Roman"/>
          <w:lang w:val="en-US"/>
        </w:rPr>
        <w:t>mil</w:t>
      </w:r>
      <w:r w:rsidRPr="00241B65">
        <w:rPr>
          <w:rFonts w:cs="Times New Roman"/>
          <w:lang w:val="en-US"/>
        </w:rPr>
        <w:t>. Sk. Prostriedky boli vyčerpané takmer v plnej výške VD Slatinka (</w:t>
      </w:r>
      <w:r>
        <w:rPr>
          <w:rFonts w:cs="Times New Roman"/>
          <w:lang w:val="en-US"/>
        </w:rPr>
        <w:t>0,</w:t>
      </w:r>
      <w:r w:rsidRPr="00241B65">
        <w:rPr>
          <w:rFonts w:cs="Times New Roman"/>
          <w:lang w:val="en-US"/>
        </w:rPr>
        <w:t xml:space="preserve">230 </w:t>
      </w:r>
      <w:r>
        <w:rPr>
          <w:rFonts w:cs="Times New Roman"/>
          <w:lang w:val="en-US"/>
        </w:rPr>
        <w:t>mil</w:t>
      </w:r>
      <w:r w:rsidRPr="00241B65">
        <w:rPr>
          <w:rFonts w:cs="Times New Roman"/>
          <w:lang w:val="en-US"/>
        </w:rPr>
        <w:t>. Sk) a VN Tichý Potok (</w:t>
      </w:r>
      <w:r>
        <w:rPr>
          <w:rFonts w:cs="Times New Roman"/>
          <w:lang w:val="en-US"/>
        </w:rPr>
        <w:t>0,</w:t>
      </w:r>
      <w:r w:rsidRPr="00241B65">
        <w:rPr>
          <w:rFonts w:cs="Times New Roman"/>
          <w:lang w:val="en-US"/>
        </w:rPr>
        <w:t>295 </w:t>
      </w:r>
      <w:r>
        <w:rPr>
          <w:rFonts w:cs="Times New Roman"/>
          <w:lang w:val="en-US"/>
        </w:rPr>
        <w:t>mil</w:t>
      </w:r>
      <w:r w:rsidRPr="00241B65">
        <w:rPr>
          <w:rFonts w:cs="Times New Roman"/>
          <w:lang w:val="en-US"/>
        </w:rPr>
        <w:t>.  Sk).</w:t>
      </w:r>
    </w:p>
    <w:p w:rsidR="00357873" w:rsidRPr="00241B65" w:rsidP="00357873">
      <w:pPr>
        <w:rPr>
          <w:rFonts w:cs="Times New Roman"/>
          <w:lang w:val="en-US"/>
        </w:rPr>
      </w:pPr>
      <w:r w:rsidRPr="00241B65">
        <w:rPr>
          <w:rFonts w:cs="Times New Roman"/>
          <w:lang w:val="en-US" w:eastAsia="sk-SK"/>
        </w:rPr>
        <w:t>VÚVH v r</w:t>
      </w:r>
      <w:r w:rsidR="003347FE">
        <w:rPr>
          <w:rFonts w:cs="Times New Roman"/>
          <w:lang w:val="en-US" w:eastAsia="sk-SK"/>
        </w:rPr>
        <w:t>oku</w:t>
      </w:r>
      <w:r w:rsidRPr="00241B65">
        <w:rPr>
          <w:rFonts w:cs="Times New Roman"/>
          <w:lang w:val="en-US" w:eastAsia="sk-SK"/>
        </w:rPr>
        <w:t xml:space="preserve"> 2006 uzatvoril kontrakt s ústredným orgánom štátnej správy – M</w:t>
      </w:r>
      <w:r>
        <w:rPr>
          <w:rFonts w:cs="Times New Roman"/>
          <w:lang w:val="en-US" w:eastAsia="sk-SK"/>
        </w:rPr>
        <w:t>ŽP</w:t>
      </w:r>
      <w:r w:rsidRPr="00241B65">
        <w:rPr>
          <w:rFonts w:cs="Times New Roman"/>
          <w:lang w:val="en-US" w:eastAsia="sk-SK"/>
        </w:rPr>
        <w:t xml:space="preserve"> SR vo </w:t>
      </w:r>
      <w:r w:rsidRPr="00241B65">
        <w:rPr>
          <w:rFonts w:cs="Times New Roman"/>
          <w:lang w:val="en-US" w:eastAsia="sk-SK"/>
        </w:rPr>
        <w:t>výške 96</w:t>
      </w:r>
      <w:r>
        <w:rPr>
          <w:rFonts w:cs="Times New Roman"/>
          <w:lang w:val="en-US" w:eastAsia="sk-SK"/>
        </w:rPr>
        <w:t>,</w:t>
      </w:r>
      <w:r w:rsidRPr="00241B65">
        <w:rPr>
          <w:rFonts w:cs="Times New Roman"/>
          <w:lang w:val="en-US" w:eastAsia="sk-SK"/>
        </w:rPr>
        <w:t xml:space="preserve">676 </w:t>
      </w:r>
      <w:r>
        <w:rPr>
          <w:rFonts w:cs="Times New Roman"/>
          <w:lang w:val="en-US" w:eastAsia="sk-SK"/>
        </w:rPr>
        <w:t>mil</w:t>
      </w:r>
      <w:r w:rsidRPr="00241B65">
        <w:rPr>
          <w:rFonts w:cs="Times New Roman"/>
          <w:lang w:val="en-US" w:eastAsia="sk-SK"/>
        </w:rPr>
        <w:t xml:space="preserve">. </w:t>
      </w:r>
      <w:r w:rsidR="008547BE">
        <w:rPr>
          <w:rFonts w:cs="Times New Roman"/>
          <w:lang w:val="en-US" w:eastAsia="sk-SK"/>
        </w:rPr>
        <w:t> Sk,</w:t>
      </w:r>
      <w:r w:rsidRPr="00241B65">
        <w:rPr>
          <w:rFonts w:cs="Times New Roman"/>
          <w:lang w:val="en-US" w:eastAsia="sk-SK"/>
        </w:rPr>
        <w:t xml:space="preserve"> z toho 82</w:t>
      </w:r>
      <w:r>
        <w:rPr>
          <w:rFonts w:cs="Times New Roman"/>
          <w:lang w:val="en-US" w:eastAsia="sk-SK"/>
        </w:rPr>
        <w:t>,</w:t>
      </w:r>
      <w:r w:rsidRPr="00241B65">
        <w:rPr>
          <w:rFonts w:cs="Times New Roman"/>
          <w:lang w:val="en-US" w:eastAsia="sk-SK"/>
        </w:rPr>
        <w:t xml:space="preserve">0 </w:t>
      </w:r>
      <w:r>
        <w:rPr>
          <w:rFonts w:cs="Times New Roman"/>
          <w:lang w:val="en-US" w:eastAsia="sk-SK"/>
        </w:rPr>
        <w:t>mil.</w:t>
      </w:r>
      <w:r w:rsidRPr="00241B65">
        <w:rPr>
          <w:rFonts w:cs="Times New Roman"/>
          <w:lang w:val="en-US" w:eastAsia="sk-SK"/>
        </w:rPr>
        <w:t xml:space="preserve"> Sk bolo vyčlenených na</w:t>
      </w:r>
      <w:r>
        <w:rPr>
          <w:rFonts w:cs="Times New Roman"/>
          <w:lang w:val="en-US" w:eastAsia="sk-SK"/>
        </w:rPr>
        <w:t xml:space="preserve"> </w:t>
      </w:r>
      <w:r w:rsidRPr="00241B65">
        <w:rPr>
          <w:rFonts w:cs="Times New Roman"/>
          <w:lang w:val="en-US" w:eastAsia="sk-SK"/>
        </w:rPr>
        <w:t>zabezpečenie základných činností ústavu, 9</w:t>
      </w:r>
      <w:r>
        <w:rPr>
          <w:rFonts w:cs="Times New Roman"/>
          <w:lang w:val="en-US" w:eastAsia="sk-SK"/>
        </w:rPr>
        <w:t>,</w:t>
      </w:r>
      <w:r w:rsidRPr="00241B65">
        <w:rPr>
          <w:rFonts w:cs="Times New Roman"/>
          <w:lang w:val="en-US" w:eastAsia="sk-SK"/>
        </w:rPr>
        <w:t xml:space="preserve">676 </w:t>
      </w:r>
      <w:r>
        <w:rPr>
          <w:rFonts w:cs="Times New Roman"/>
          <w:lang w:val="en-US" w:eastAsia="sk-SK"/>
        </w:rPr>
        <w:t>mil</w:t>
      </w:r>
      <w:r w:rsidRPr="00241B65">
        <w:rPr>
          <w:rFonts w:cs="Times New Roman"/>
          <w:lang w:val="en-US" w:eastAsia="sk-SK"/>
        </w:rPr>
        <w:t>. Sk na zabezpečenie Programu</w:t>
      </w:r>
      <w:r>
        <w:rPr>
          <w:rFonts w:cs="Times New Roman"/>
          <w:lang w:val="en-US" w:eastAsia="sk-SK"/>
        </w:rPr>
        <w:t xml:space="preserve"> </w:t>
      </w:r>
      <w:r w:rsidRPr="00241B65">
        <w:rPr>
          <w:rFonts w:cs="Times New Roman"/>
          <w:lang w:val="en-US" w:eastAsia="sk-SK"/>
        </w:rPr>
        <w:t>monitoringu stavu vôd a</w:t>
      </w:r>
      <w:r>
        <w:rPr>
          <w:rFonts w:cs="Times New Roman"/>
          <w:lang w:val="en-US" w:eastAsia="sk-SK"/>
        </w:rPr>
        <w:t> </w:t>
      </w:r>
      <w:r w:rsidRPr="00241B65">
        <w:rPr>
          <w:rFonts w:cs="Times New Roman"/>
          <w:lang w:val="en-US" w:eastAsia="sk-SK"/>
        </w:rPr>
        <w:t>5</w:t>
      </w:r>
      <w:r>
        <w:rPr>
          <w:rFonts w:cs="Times New Roman"/>
          <w:lang w:val="en-US" w:eastAsia="sk-SK"/>
        </w:rPr>
        <w:t>,</w:t>
      </w:r>
      <w:r w:rsidRPr="00241B65">
        <w:rPr>
          <w:rFonts w:cs="Times New Roman"/>
          <w:lang w:val="en-US" w:eastAsia="sk-SK"/>
        </w:rPr>
        <w:t>0</w:t>
      </w:r>
      <w:r w:rsidRPr="00FD69D4" w:rsidR="009B257D">
        <w:rPr>
          <w:rFonts w:cs="Times New Roman"/>
          <w:lang w:val="en-US" w:eastAsia="sk-SK"/>
        </w:rPr>
        <w:t> mil. Sk</w:t>
      </w:r>
      <w:r w:rsidRPr="00241B65">
        <w:rPr>
          <w:rFonts w:cs="Times New Roman"/>
          <w:lang w:val="en-US" w:eastAsia="sk-SK"/>
        </w:rPr>
        <w:t xml:space="preserve"> formou kapitálového transferu pre zabezpečenie</w:t>
      </w:r>
      <w:r>
        <w:rPr>
          <w:rFonts w:cs="Times New Roman"/>
          <w:lang w:val="en-US" w:eastAsia="sk-SK"/>
        </w:rPr>
        <w:t xml:space="preserve"> </w:t>
      </w:r>
      <w:r w:rsidRPr="00241B65">
        <w:rPr>
          <w:rFonts w:cs="Times New Roman"/>
          <w:lang w:val="en-US" w:eastAsia="sk-SK"/>
        </w:rPr>
        <w:t>technického vybavenia Národného referenčného laboratória pre oblasť vôd na Slovensku</w:t>
      </w:r>
      <w:r>
        <w:rPr>
          <w:rFonts w:cs="Times New Roman"/>
          <w:lang w:val="en-US" w:eastAsia="sk-SK"/>
        </w:rPr>
        <w:t xml:space="preserve"> </w:t>
      </w:r>
      <w:r w:rsidRPr="00241B65">
        <w:rPr>
          <w:rFonts w:cs="Times New Roman"/>
          <w:lang w:val="en-US" w:eastAsia="sk-SK"/>
        </w:rPr>
        <w:t>(rozpočtovým opatrením č. 4/2006 bol znížený o</w:t>
      </w:r>
      <w:r>
        <w:rPr>
          <w:rFonts w:cs="Times New Roman"/>
          <w:lang w:val="en-US" w:eastAsia="sk-SK"/>
        </w:rPr>
        <w:t> </w:t>
      </w:r>
      <w:r w:rsidRPr="00241B65">
        <w:rPr>
          <w:rFonts w:cs="Times New Roman"/>
          <w:lang w:val="en-US" w:eastAsia="sk-SK"/>
        </w:rPr>
        <w:t>3</w:t>
      </w:r>
      <w:r>
        <w:rPr>
          <w:rFonts w:cs="Times New Roman"/>
          <w:lang w:val="en-US" w:eastAsia="sk-SK"/>
        </w:rPr>
        <w:t>,</w:t>
      </w:r>
      <w:r w:rsidRPr="00241B65">
        <w:rPr>
          <w:rFonts w:cs="Times New Roman"/>
          <w:lang w:val="en-US" w:eastAsia="sk-SK"/>
        </w:rPr>
        <w:t xml:space="preserve">5 </w:t>
      </w:r>
      <w:r>
        <w:rPr>
          <w:rFonts w:cs="Times New Roman"/>
          <w:lang w:val="en-US" w:eastAsia="sk-SK"/>
        </w:rPr>
        <w:t>mil</w:t>
      </w:r>
      <w:r w:rsidRPr="00241B65">
        <w:rPr>
          <w:rFonts w:cs="Times New Roman"/>
          <w:lang w:val="en-US" w:eastAsia="sk-SK"/>
        </w:rPr>
        <w:t>. Sk), dodatočne</w:t>
      </w:r>
      <w:r>
        <w:rPr>
          <w:rFonts w:cs="Times New Roman"/>
          <w:lang w:val="en-US" w:eastAsia="sk-SK"/>
        </w:rPr>
        <w:t xml:space="preserve"> </w:t>
      </w:r>
      <w:r w:rsidRPr="00241B65">
        <w:rPr>
          <w:rFonts w:cs="Times New Roman"/>
          <w:lang w:val="en-US" w:eastAsia="sk-SK"/>
        </w:rPr>
        <w:t>bol rozpočtovými opatreni</w:t>
      </w:r>
      <w:r>
        <w:rPr>
          <w:rFonts w:cs="Times New Roman"/>
          <w:lang w:val="en-US" w:eastAsia="sk-SK"/>
        </w:rPr>
        <w:t xml:space="preserve">ami </w:t>
      </w:r>
      <w:r w:rsidR="008547BE">
        <w:rPr>
          <w:rFonts w:cs="Times New Roman"/>
          <w:lang w:val="en-US" w:eastAsia="sk-SK"/>
        </w:rPr>
        <w:t>zvýšený</w:t>
      </w:r>
      <w:r>
        <w:rPr>
          <w:rFonts w:cs="Times New Roman"/>
          <w:lang w:val="en-US" w:eastAsia="sk-SK"/>
        </w:rPr>
        <w:t xml:space="preserve"> bežný transfer o 2,</w:t>
      </w:r>
      <w:r w:rsidRPr="00241B65">
        <w:rPr>
          <w:rFonts w:cs="Times New Roman"/>
          <w:lang w:val="en-US" w:eastAsia="sk-SK"/>
        </w:rPr>
        <w:t xml:space="preserve">213 </w:t>
      </w:r>
      <w:r>
        <w:rPr>
          <w:rFonts w:cs="Times New Roman"/>
          <w:lang w:val="en-US" w:eastAsia="sk-SK"/>
        </w:rPr>
        <w:t>mil</w:t>
      </w:r>
      <w:r w:rsidRPr="00241B65">
        <w:rPr>
          <w:rFonts w:cs="Times New Roman"/>
          <w:lang w:val="en-US" w:eastAsia="sk-SK"/>
        </w:rPr>
        <w:t>. Sk na výšku 98</w:t>
      </w:r>
      <w:r>
        <w:rPr>
          <w:rFonts w:cs="Times New Roman"/>
          <w:lang w:val="en-US" w:eastAsia="sk-SK"/>
        </w:rPr>
        <w:t>,</w:t>
      </w:r>
      <w:r w:rsidRPr="00241B65">
        <w:rPr>
          <w:rFonts w:cs="Times New Roman"/>
          <w:lang w:val="en-US" w:eastAsia="sk-SK"/>
        </w:rPr>
        <w:t xml:space="preserve">889 </w:t>
      </w:r>
      <w:r>
        <w:rPr>
          <w:rFonts w:cs="Times New Roman"/>
          <w:lang w:val="en-US" w:eastAsia="sk-SK"/>
        </w:rPr>
        <w:t>mil</w:t>
      </w:r>
      <w:r w:rsidRPr="00241B65">
        <w:rPr>
          <w:rFonts w:cs="Times New Roman"/>
          <w:lang w:val="en-US" w:eastAsia="sk-SK"/>
        </w:rPr>
        <w:t>. Sk.</w:t>
      </w:r>
      <w:r>
        <w:rPr>
          <w:rFonts w:cs="Times New Roman"/>
          <w:lang w:val="en-US" w:eastAsia="sk-SK"/>
        </w:rPr>
        <w:t xml:space="preserve"> </w:t>
      </w:r>
      <w:r w:rsidRPr="00241B65">
        <w:rPr>
          <w:rFonts w:cs="Times New Roman"/>
          <w:lang w:val="en-US" w:eastAsia="sk-SK"/>
        </w:rPr>
        <w:t>Poskytnuté prostriedky z bežného transferu boli vyčerpané v plnej výške na určené úlohy.</w:t>
      </w:r>
      <w:r>
        <w:rPr>
          <w:rFonts w:cs="Times New Roman"/>
          <w:lang w:val="en-US" w:eastAsia="sk-SK"/>
        </w:rPr>
        <w:t xml:space="preserve"> </w:t>
      </w:r>
      <w:r w:rsidRPr="00241B65">
        <w:rPr>
          <w:rFonts w:cs="Times New Roman"/>
          <w:lang w:val="en-US" w:eastAsia="sk-SK"/>
        </w:rPr>
        <w:t>Z kapitálových prostriedkov 1</w:t>
      </w:r>
      <w:r>
        <w:rPr>
          <w:rFonts w:cs="Times New Roman"/>
          <w:lang w:val="en-US" w:eastAsia="sk-SK"/>
        </w:rPr>
        <w:t>,</w:t>
      </w:r>
      <w:r w:rsidRPr="00241B65">
        <w:rPr>
          <w:rFonts w:cs="Times New Roman"/>
          <w:lang w:val="en-US" w:eastAsia="sk-SK"/>
        </w:rPr>
        <w:t xml:space="preserve">5 </w:t>
      </w:r>
      <w:r>
        <w:rPr>
          <w:rFonts w:cs="Times New Roman"/>
          <w:lang w:val="en-US" w:eastAsia="sk-SK"/>
        </w:rPr>
        <w:t>mil</w:t>
      </w:r>
      <w:r w:rsidRPr="00241B65">
        <w:rPr>
          <w:rFonts w:cs="Times New Roman"/>
          <w:lang w:val="en-US" w:eastAsia="sk-SK"/>
        </w:rPr>
        <w:t>. Sk nebolo vyčerpané</w:t>
      </w:r>
      <w:r>
        <w:rPr>
          <w:rFonts w:cs="Times New Roman"/>
          <w:lang w:val="en-US" w:eastAsia="sk-SK"/>
        </w:rPr>
        <w:t xml:space="preserve"> </w:t>
      </w:r>
      <w:r w:rsidRPr="00241B65">
        <w:rPr>
          <w:rFonts w:cs="Times New Roman"/>
          <w:lang w:val="en-US" w:eastAsia="sk-SK"/>
        </w:rPr>
        <w:t>3838,50 Sk. Finančné prostriedky boli vrátené M</w:t>
      </w:r>
      <w:r>
        <w:rPr>
          <w:rFonts w:cs="Times New Roman"/>
          <w:lang w:val="en-US" w:eastAsia="sk-SK"/>
        </w:rPr>
        <w:t xml:space="preserve">ŽP SR. </w:t>
      </w:r>
      <w:r w:rsidRPr="00241B65">
        <w:rPr>
          <w:rFonts w:cs="Times New Roman"/>
          <w:lang w:val="en-US" w:eastAsia="sk-SK"/>
        </w:rPr>
        <w:t>Úlohy odsúhlasené v kontrakte boli z väčšej časti prevzaté do Plánu hlavných úloh</w:t>
      </w:r>
      <w:r>
        <w:rPr>
          <w:rFonts w:cs="Times New Roman"/>
          <w:lang w:val="en-US" w:eastAsia="sk-SK"/>
        </w:rPr>
        <w:t xml:space="preserve"> </w:t>
      </w:r>
      <w:r w:rsidRPr="00241B65">
        <w:rPr>
          <w:rFonts w:cs="Times New Roman"/>
          <w:lang w:val="en-US" w:eastAsia="sk-SK"/>
        </w:rPr>
        <w:t>VÚVH na rok 2006, ktorý bol doplnený o vysoko aktuálne požiadavky na riešenie v</w:t>
      </w:r>
      <w:r>
        <w:rPr>
          <w:rFonts w:cs="Times New Roman"/>
          <w:lang w:val="en-US" w:eastAsia="sk-SK"/>
        </w:rPr>
        <w:t> </w:t>
      </w:r>
      <w:r w:rsidRPr="00241B65">
        <w:rPr>
          <w:rFonts w:cs="Times New Roman"/>
          <w:lang w:val="en-US" w:eastAsia="sk-SK"/>
        </w:rPr>
        <w:t>roku</w:t>
      </w:r>
      <w:r>
        <w:rPr>
          <w:rFonts w:cs="Times New Roman"/>
          <w:lang w:val="en-US" w:eastAsia="sk-SK"/>
        </w:rPr>
        <w:t xml:space="preserve"> </w:t>
      </w:r>
      <w:r w:rsidRPr="00241B65">
        <w:rPr>
          <w:rFonts w:cs="Times New Roman"/>
          <w:lang w:val="en-US" w:eastAsia="sk-SK"/>
        </w:rPr>
        <w:t xml:space="preserve">2006. </w:t>
      </w:r>
    </w:p>
    <w:p w:rsidR="00357873" w:rsidRPr="00241B65" w:rsidP="008547BE">
      <w:pPr>
        <w:rPr>
          <w:rFonts w:cs="Times New Roman"/>
          <w:lang w:val="en-US"/>
        </w:rPr>
      </w:pPr>
      <w:r w:rsidRPr="00AA4E01">
        <w:rPr>
          <w:rFonts w:cs="Times New Roman"/>
          <w:lang w:val="en-US"/>
        </w:rPr>
        <w:t>SHMÚ boli z transferu pôvodne rozpísané finančné prostriedky zo ŠR vo výške</w:t>
      </w:r>
      <w:r w:rsidRPr="00241B65">
        <w:rPr>
          <w:rFonts w:cs="Times New Roman"/>
          <w:lang w:val="en-US"/>
        </w:rPr>
        <w:t xml:space="preserve"> 347</w:t>
      </w:r>
      <w:r>
        <w:rPr>
          <w:rFonts w:cs="Times New Roman"/>
          <w:lang w:val="en-US"/>
        </w:rPr>
        <w:t>,</w:t>
      </w:r>
      <w:r w:rsidRPr="00241B65">
        <w:rPr>
          <w:rFonts w:cs="Times New Roman"/>
          <w:lang w:val="en-US"/>
        </w:rPr>
        <w:t xml:space="preserve">617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 avšak rozpočtovými opatreniami bol pôvodný rozpis upravený o</w:t>
      </w:r>
      <w:r>
        <w:rPr>
          <w:rFonts w:cs="Times New Roman"/>
          <w:lang w:val="en-US"/>
        </w:rPr>
        <w:t> </w:t>
      </w:r>
      <w:r w:rsidRPr="00241B65">
        <w:rPr>
          <w:rFonts w:cs="Times New Roman"/>
          <w:lang w:val="en-US"/>
        </w:rPr>
        <w:t>3</w:t>
      </w:r>
      <w:r>
        <w:rPr>
          <w:rFonts w:cs="Times New Roman"/>
          <w:lang w:val="en-US"/>
        </w:rPr>
        <w:t>,</w:t>
      </w:r>
      <w:r w:rsidRPr="00241B65">
        <w:rPr>
          <w:rFonts w:cs="Times New Roman"/>
          <w:lang w:val="en-US"/>
        </w:rPr>
        <w:t>272</w:t>
      </w:r>
      <w:r w:rsidR="009B257D">
        <w:rPr>
          <w:rFonts w:cs="Times New Roman"/>
          <w:lang w:val="en-US"/>
        </w:rPr>
        <w:t> </w:t>
      </w:r>
      <w:r>
        <w:rPr>
          <w:rFonts w:cs="Times New Roman"/>
          <w:lang w:val="en-US"/>
        </w:rPr>
        <w:t>mil</w:t>
      </w:r>
      <w:r w:rsidRPr="00241B65">
        <w:rPr>
          <w:rFonts w:cs="Times New Roman"/>
          <w:lang w:val="en-US"/>
        </w:rPr>
        <w:t>.</w:t>
      </w:r>
      <w:r w:rsidR="009B257D">
        <w:rPr>
          <w:rFonts w:cs="Times New Roman"/>
          <w:lang w:val="en-US"/>
        </w:rPr>
        <w:t> </w:t>
      </w:r>
      <w:r w:rsidRPr="00241B65">
        <w:rPr>
          <w:rFonts w:cs="Times New Roman"/>
          <w:lang w:val="en-US"/>
        </w:rPr>
        <w:t>Sk. Upravený rozpočet na rok 2006 na pokrytie činnosti ústavu predstavoval celkom 344</w:t>
      </w:r>
      <w:r>
        <w:rPr>
          <w:rFonts w:cs="Times New Roman"/>
          <w:lang w:val="en-US"/>
        </w:rPr>
        <w:t>,</w:t>
      </w:r>
      <w:r w:rsidRPr="00241B65">
        <w:rPr>
          <w:rFonts w:cs="Times New Roman"/>
          <w:lang w:val="en-US"/>
        </w:rPr>
        <w:t>345</w:t>
      </w:r>
      <w:r w:rsidR="009B257D">
        <w:rPr>
          <w:rFonts w:cs="Times New Roman"/>
          <w:lang w:val="en-US"/>
        </w:rPr>
        <w:t>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 z toho bežné výdavky 340</w:t>
      </w:r>
      <w:r>
        <w:rPr>
          <w:rFonts w:cs="Times New Roman"/>
          <w:lang w:val="en-US"/>
        </w:rPr>
        <w:t>,</w:t>
      </w:r>
      <w:r w:rsidRPr="00241B65">
        <w:rPr>
          <w:rFonts w:cs="Times New Roman"/>
          <w:lang w:val="en-US"/>
        </w:rPr>
        <w:t xml:space="preserve">845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 a kapitálové výdavky 3</w:t>
      </w:r>
      <w:r>
        <w:rPr>
          <w:rFonts w:cs="Times New Roman"/>
          <w:lang w:val="en-US"/>
        </w:rPr>
        <w:t>,</w:t>
      </w:r>
      <w:r w:rsidRPr="00241B65">
        <w:rPr>
          <w:rFonts w:cs="Times New Roman"/>
          <w:lang w:val="en-US"/>
        </w:rPr>
        <w:t xml:space="preserve">500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w:t>
      </w:r>
    </w:p>
    <w:p w:rsidR="00357873" w:rsidRPr="00241B65" w:rsidP="008547BE">
      <w:pPr>
        <w:rPr>
          <w:rFonts w:cs="Times New Roman"/>
          <w:lang w:val="en-US"/>
        </w:rPr>
      </w:pPr>
      <w:r w:rsidRPr="00241B65">
        <w:rPr>
          <w:rFonts w:cs="Times New Roman"/>
          <w:lang w:val="en-US"/>
        </w:rPr>
        <w:t>Kapitálové výdavky z tr</w:t>
      </w:r>
      <w:r>
        <w:rPr>
          <w:rFonts w:cs="Times New Roman"/>
          <w:lang w:val="en-US"/>
        </w:rPr>
        <w:t>a</w:t>
      </w:r>
      <w:r w:rsidRPr="00241B65">
        <w:rPr>
          <w:rFonts w:cs="Times New Roman"/>
          <w:lang w:val="en-US"/>
        </w:rPr>
        <w:t>nsferu MŽP SR ústav čerpal na Povodňový varovný a predpovedný systém (POVAPSYS) a Čiastkový monitorovací systém (ČMS)</w:t>
      </w:r>
    </w:p>
    <w:p w:rsidR="00357873" w:rsidRPr="00241B65" w:rsidP="008547BE">
      <w:pPr>
        <w:rPr>
          <w:rFonts w:cs="Times New Roman"/>
          <w:lang w:val="en-US"/>
        </w:rPr>
      </w:pPr>
      <w:r w:rsidRPr="00241B65">
        <w:rPr>
          <w:rFonts w:cs="Times New Roman"/>
          <w:lang w:val="en-US"/>
        </w:rPr>
        <w:t xml:space="preserve">Na výstavbu vodovodov, kanalizácií a ČOV boli zo ŠR SR </w:t>
      </w:r>
      <w:r>
        <w:rPr>
          <w:rFonts w:cs="Times New Roman"/>
          <w:lang w:val="en-US"/>
        </w:rPr>
        <w:t xml:space="preserve">v rámci </w:t>
      </w:r>
      <w:r w:rsidRPr="00241B65">
        <w:rPr>
          <w:rFonts w:cs="Times New Roman"/>
          <w:lang w:val="en-US"/>
        </w:rPr>
        <w:t>spolufinancovani</w:t>
      </w:r>
      <w:r>
        <w:rPr>
          <w:rFonts w:cs="Times New Roman"/>
          <w:lang w:val="en-US"/>
        </w:rPr>
        <w:t>a</w:t>
      </w:r>
      <w:r w:rsidRPr="00241B65">
        <w:rPr>
          <w:rFonts w:cs="Times New Roman"/>
          <w:lang w:val="en-US"/>
        </w:rPr>
        <w:t xml:space="preserve"> programu ISPA a</w:t>
      </w:r>
      <w:r>
        <w:rPr>
          <w:rFonts w:cs="Times New Roman"/>
          <w:lang w:val="en-US"/>
        </w:rPr>
        <w:t xml:space="preserve"> štrukturálnych fondov </w:t>
      </w:r>
      <w:r w:rsidRPr="00241B65">
        <w:rPr>
          <w:rFonts w:cs="Times New Roman"/>
          <w:lang w:val="en-US"/>
        </w:rPr>
        <w:t xml:space="preserve">poskytnuté </w:t>
      </w:r>
      <w:r w:rsidR="00CE51D7">
        <w:rPr>
          <w:rFonts w:cs="Times New Roman"/>
          <w:lang w:val="en-US"/>
        </w:rPr>
        <w:t>finančné prostriedky</w:t>
      </w:r>
      <w:r w:rsidRPr="00241B65">
        <w:rPr>
          <w:rFonts w:cs="Times New Roman"/>
          <w:lang w:val="en-US"/>
        </w:rPr>
        <w:t xml:space="preserve"> v celkovej výške</w:t>
      </w:r>
      <w:r>
        <w:rPr>
          <w:rFonts w:cs="Times New Roman"/>
          <w:lang w:val="en-US"/>
        </w:rPr>
        <w:t xml:space="preserve"> </w:t>
      </w:r>
      <w:r w:rsidRPr="00241B65">
        <w:rPr>
          <w:rFonts w:cs="Times New Roman"/>
          <w:lang w:val="en-US"/>
        </w:rPr>
        <w:t>5</w:t>
      </w:r>
      <w:r w:rsidR="00840F3F">
        <w:rPr>
          <w:rFonts w:cs="Times New Roman"/>
          <w:lang w:val="en-US"/>
        </w:rPr>
        <w:t>83,5</w:t>
      </w:r>
      <w:r w:rsidR="00A21722">
        <w:rPr>
          <w:rFonts w:cs="Times New Roman"/>
          <w:lang w:val="en-US"/>
        </w:rPr>
        <w:t>32</w:t>
      </w:r>
      <w:r w:rsidR="00AD0C9C">
        <w:rPr>
          <w:rFonts w:cs="Times New Roman"/>
          <w:lang w:val="en-US"/>
        </w:rPr>
        <w:t>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w:t>
      </w:r>
      <w:r>
        <w:rPr>
          <w:rFonts w:cs="Times New Roman"/>
          <w:lang w:val="en-US"/>
        </w:rPr>
        <w:t xml:space="preserve"> </w:t>
      </w:r>
      <w:r w:rsidRPr="00241B65">
        <w:rPr>
          <w:rFonts w:cs="Times New Roman"/>
          <w:lang w:val="en-US"/>
        </w:rPr>
        <w:t>Z toho na pitnú vodu 1</w:t>
      </w:r>
      <w:r w:rsidR="00840F3F">
        <w:rPr>
          <w:rFonts w:cs="Times New Roman"/>
          <w:lang w:val="en-US"/>
        </w:rPr>
        <w:t>0</w:t>
      </w:r>
      <w:r w:rsidR="00840F3F">
        <w:rPr>
          <w:rFonts w:cs="Times New Roman"/>
          <w:lang w:val="en-US"/>
        </w:rPr>
        <w:t>8,608</w:t>
      </w:r>
      <w:r w:rsidRPr="00241B65">
        <w:rPr>
          <w:rFonts w:cs="Times New Roman"/>
          <w:lang w:val="en-US"/>
        </w:rPr>
        <w:t xml:space="preserve"> </w:t>
      </w:r>
      <w:r>
        <w:rPr>
          <w:rFonts w:cs="Times New Roman"/>
          <w:lang w:val="en-US"/>
        </w:rPr>
        <w:t>mil</w:t>
      </w:r>
      <w:r w:rsidRPr="00241B65">
        <w:rPr>
          <w:rFonts w:cs="Times New Roman"/>
          <w:lang w:val="en-US"/>
        </w:rPr>
        <w:t>.</w:t>
      </w:r>
      <w:r>
        <w:rPr>
          <w:rFonts w:cs="Times New Roman"/>
          <w:lang w:val="en-US"/>
        </w:rPr>
        <w:t xml:space="preserve"> </w:t>
      </w:r>
      <w:r w:rsidRPr="00241B65">
        <w:rPr>
          <w:rFonts w:cs="Times New Roman"/>
          <w:lang w:val="en-US"/>
        </w:rPr>
        <w:t>Sk a na kanalizácie a ČOV 4</w:t>
      </w:r>
      <w:r w:rsidR="00840F3F">
        <w:rPr>
          <w:rFonts w:cs="Times New Roman"/>
          <w:lang w:val="en-US"/>
        </w:rPr>
        <w:t>74,957</w:t>
      </w:r>
      <w:r>
        <w:rPr>
          <w:rFonts w:cs="Times New Roman"/>
          <w:lang w:val="en-US"/>
        </w:rPr>
        <w:t xml:space="preserve"> mil</w:t>
      </w:r>
      <w:r w:rsidRPr="00241B65">
        <w:rPr>
          <w:rFonts w:cs="Times New Roman"/>
          <w:lang w:val="en-US"/>
        </w:rPr>
        <w:t>.</w:t>
      </w:r>
      <w:r>
        <w:rPr>
          <w:rFonts w:cs="Times New Roman"/>
          <w:lang w:val="en-US"/>
        </w:rPr>
        <w:t xml:space="preserve"> </w:t>
      </w:r>
      <w:r w:rsidRPr="00241B65">
        <w:rPr>
          <w:rFonts w:cs="Times New Roman"/>
          <w:lang w:val="en-US"/>
        </w:rPr>
        <w:t>Sk.</w:t>
      </w:r>
      <w:r w:rsidR="009159E5">
        <w:rPr>
          <w:rFonts w:cs="Times New Roman"/>
          <w:lang w:val="en-US"/>
        </w:rPr>
        <w:t xml:space="preserve"> </w:t>
      </w:r>
      <w:r w:rsidRPr="00241B65">
        <w:rPr>
          <w:rFonts w:cs="Times New Roman"/>
          <w:lang w:val="en-US"/>
        </w:rPr>
        <w:t xml:space="preserve">Program ISPA sa podieľal čiastkou  </w:t>
      </w:r>
      <w:r w:rsidR="00840F3F">
        <w:rPr>
          <w:rFonts w:cs="Times New Roman"/>
          <w:lang w:val="en-US"/>
        </w:rPr>
        <w:t>488,708</w:t>
      </w:r>
      <w:r>
        <w:rPr>
          <w:rFonts w:cs="Times New Roman"/>
          <w:lang w:val="en-US"/>
        </w:rPr>
        <w:t xml:space="preserve"> mil. Sk</w:t>
      </w:r>
      <w:r w:rsidRPr="00241B65">
        <w:rPr>
          <w:rFonts w:cs="Times New Roman"/>
          <w:lang w:val="en-US"/>
        </w:rPr>
        <w:t xml:space="preserve"> a štrukturálne fondy čiastkou 94</w:t>
      </w:r>
      <w:r>
        <w:rPr>
          <w:rFonts w:cs="Times New Roman"/>
          <w:lang w:val="en-US"/>
        </w:rPr>
        <w:t>,</w:t>
      </w:r>
      <w:r w:rsidRPr="00241B65">
        <w:rPr>
          <w:rFonts w:cs="Times New Roman"/>
          <w:lang w:val="en-US"/>
        </w:rPr>
        <w:t>8</w:t>
      </w:r>
      <w:r w:rsidR="00A21722">
        <w:rPr>
          <w:rFonts w:cs="Times New Roman"/>
          <w:lang w:val="en-US"/>
        </w:rPr>
        <w:t>24</w:t>
      </w:r>
      <w:r w:rsidR="009B257D">
        <w:rPr>
          <w:rFonts w:cs="Times New Roman"/>
          <w:lang w:val="en-US"/>
        </w:rPr>
        <w:t> </w:t>
      </w:r>
      <w:r>
        <w:rPr>
          <w:rFonts w:cs="Times New Roman"/>
          <w:lang w:val="en-US"/>
        </w:rPr>
        <w:t xml:space="preserve">mil. </w:t>
      </w:r>
      <w:r w:rsidRPr="00241B65">
        <w:rPr>
          <w:rFonts w:cs="Times New Roman"/>
          <w:lang w:val="en-US"/>
        </w:rPr>
        <w:t>Sk.</w:t>
      </w:r>
    </w:p>
    <w:p w:rsidR="00CF3A25" w:rsidRPr="002B3B0C" w:rsidP="00C14AE3">
      <w:pPr>
        <w:pStyle w:val="Heading2"/>
        <w:rPr>
          <w:sz w:val="22"/>
          <w:lang w:val="en-US"/>
        </w:rPr>
      </w:pPr>
      <w:bookmarkStart w:id="18" w:name="_Toc171999026"/>
      <w:r w:rsidRPr="002B3B0C">
        <w:rPr>
          <w:sz w:val="22"/>
          <w:lang w:val="en-US"/>
        </w:rPr>
        <w:t xml:space="preserve">2.4 </w:t>
      </w:r>
      <w:r>
        <w:rPr>
          <w:sz w:val="22"/>
          <w:lang w:val="en-US"/>
        </w:rPr>
        <w:tab/>
      </w:r>
      <w:r w:rsidRPr="002B3B0C">
        <w:rPr>
          <w:sz w:val="22"/>
          <w:lang w:val="en-US"/>
        </w:rPr>
        <w:t>Vlastnícke vzťahy</w:t>
      </w:r>
      <w:bookmarkEnd w:id="18"/>
    </w:p>
    <w:p w:rsidR="00617B6F" w:rsidP="00617B6F">
      <w:pPr>
        <w:pStyle w:val="Heading9"/>
        <w:rPr>
          <w:lang w:val="en-US"/>
        </w:rPr>
      </w:pPr>
      <w:bookmarkStart w:id="19" w:name="_Toc72312003"/>
      <w:r w:rsidRPr="002B3B0C" w:rsidR="00CF3A25">
        <w:rPr>
          <w:lang w:val="en-US"/>
        </w:rPr>
        <w:t xml:space="preserve">Na úseku vodných tokov </w:t>
      </w:r>
      <w:bookmarkEnd w:id="19"/>
    </w:p>
    <w:p w:rsidR="00CF3A25" w:rsidRPr="002B3B0C" w:rsidP="00617B6F">
      <w:pPr>
        <w:rPr>
          <w:rFonts w:cs="Times New Roman"/>
          <w:lang w:val="en-US"/>
        </w:rPr>
      </w:pPr>
      <w:r w:rsidRPr="002B3B0C">
        <w:rPr>
          <w:rFonts w:cs="Times New Roman"/>
          <w:lang w:val="en-US"/>
        </w:rPr>
        <w:t xml:space="preserve">Na základe spresneného digitálneho spracovania inventarizácie vodných tokov pri využití kvalitatívne presnejších podkladov v digitálnom výstupe na vodohospodárskych mapách v mierke M = 1:50 000 bola zaevidovaná celková dĺžka riečnej siete v SR v súčasnosti </w:t>
      </w:r>
      <w:smartTag w:uri="urn:schemas-microsoft-com:office:smarttags" w:element="metricconverter">
        <w:smartTagPr>
          <w:attr w:name="ProductID" w:val="61ﾠ147ﾠkm"/>
        </w:smartTagPr>
        <w:r w:rsidRPr="002B3B0C">
          <w:rPr>
            <w:rFonts w:cs="Times New Roman"/>
            <w:lang w:val="en-US"/>
          </w:rPr>
          <w:t>61</w:t>
        </w:r>
        <w:r w:rsidR="00960EC2">
          <w:rPr>
            <w:rFonts w:cs="Times New Roman"/>
            <w:lang w:val="en-US"/>
          </w:rPr>
          <w:t> </w:t>
        </w:r>
        <w:r w:rsidRPr="002B3B0C">
          <w:rPr>
            <w:rFonts w:cs="Times New Roman"/>
            <w:lang w:val="en-US"/>
          </w:rPr>
          <w:t>147 km</w:t>
        </w:r>
      </w:smartTag>
      <w:r w:rsidRPr="002B3B0C">
        <w:rPr>
          <w:rFonts w:cs="Times New Roman"/>
          <w:lang w:val="en-US"/>
        </w:rPr>
        <w:t xml:space="preserve">. V zmysle vodného zákona rozhodujúcim správcom </w:t>
      </w:r>
      <w:r w:rsidRPr="002B3B0C">
        <w:rPr>
          <w:rFonts w:cs="Times New Roman"/>
          <w:lang w:val="en-US"/>
        </w:rPr>
        <w:t>povrchových vodných tokov SR je SVP, š. p.</w:t>
      </w:r>
      <w:r w:rsidR="008547BE">
        <w:rPr>
          <w:rFonts w:cs="Times New Roman"/>
          <w:lang w:val="en-US"/>
        </w:rPr>
        <w:t>,</w:t>
      </w:r>
      <w:r w:rsidRPr="002B3B0C">
        <w:rPr>
          <w:rFonts w:cs="Times New Roman"/>
          <w:lang w:val="en-US"/>
        </w:rPr>
        <w:t xml:space="preserve"> Banská Štiavnica. </w:t>
      </w:r>
      <w:r>
        <w:rPr>
          <w:rFonts w:cs="Times New Roman"/>
          <w:lang w:val="en-US"/>
        </w:rPr>
        <w:t>S</w:t>
      </w:r>
      <w:r w:rsidRPr="002B3B0C">
        <w:rPr>
          <w:rFonts w:cs="Times New Roman"/>
          <w:lang w:val="en-US"/>
        </w:rPr>
        <w:t>právu drobných vodných tokov zabezpečujú štátne organizácie lesného hospodárstva</w:t>
      </w:r>
      <w:r w:rsidR="00960EC2">
        <w:rPr>
          <w:rFonts w:cs="Times New Roman"/>
          <w:lang w:val="en-US"/>
        </w:rPr>
        <w:t>,</w:t>
      </w:r>
      <w:r w:rsidRPr="002B3B0C">
        <w:rPr>
          <w:rFonts w:cs="Times New Roman"/>
          <w:lang w:val="en-US"/>
        </w:rPr>
        <w:t xml:space="preserve"> a to Lesy SR, š.</w:t>
      </w:r>
      <w:r>
        <w:rPr>
          <w:rFonts w:cs="Times New Roman"/>
          <w:lang w:val="en-US"/>
        </w:rPr>
        <w:t> </w:t>
      </w:r>
      <w:r w:rsidRPr="002B3B0C">
        <w:rPr>
          <w:rFonts w:cs="Times New Roman"/>
          <w:lang w:val="en-US"/>
        </w:rPr>
        <w:t>p.</w:t>
      </w:r>
      <w:r w:rsidR="008547BE">
        <w:rPr>
          <w:rFonts w:cs="Times New Roman"/>
          <w:lang w:val="en-US"/>
        </w:rPr>
        <w:t>,</w:t>
      </w:r>
      <w:r w:rsidRPr="002B3B0C">
        <w:rPr>
          <w:rFonts w:cs="Times New Roman"/>
          <w:lang w:val="en-US"/>
        </w:rPr>
        <w:t xml:space="preserve"> Banská Bystrica, Lesopoľnohospodársky majetok Ulič, Vojenské lesy a majetky </w:t>
      </w:r>
      <w:r w:rsidR="00960EC2">
        <w:rPr>
          <w:rFonts w:cs="Times New Roman"/>
          <w:lang w:val="en-US"/>
        </w:rPr>
        <w:t>SR,</w:t>
      </w:r>
      <w:r w:rsidRPr="002B3B0C">
        <w:rPr>
          <w:rFonts w:cs="Times New Roman"/>
          <w:lang w:val="en-US"/>
        </w:rPr>
        <w:t xml:space="preserve"> š.</w:t>
      </w:r>
      <w:r w:rsidR="00960EC2">
        <w:rPr>
          <w:rFonts w:cs="Times New Roman"/>
          <w:lang w:val="en-US"/>
        </w:rPr>
        <w:t xml:space="preserve"> </w:t>
      </w:r>
      <w:r w:rsidRPr="002B3B0C">
        <w:rPr>
          <w:rFonts w:cs="Times New Roman"/>
          <w:lang w:val="en-US"/>
        </w:rPr>
        <w:t>p.</w:t>
      </w:r>
      <w:r w:rsidR="008547BE">
        <w:rPr>
          <w:rFonts w:cs="Times New Roman"/>
          <w:lang w:val="en-US"/>
        </w:rPr>
        <w:t>,</w:t>
      </w:r>
      <w:r w:rsidRPr="002B3B0C">
        <w:rPr>
          <w:rFonts w:cs="Times New Roman"/>
          <w:lang w:val="en-US"/>
        </w:rPr>
        <w:t xml:space="preserve"> Pli</w:t>
      </w:r>
      <w:r w:rsidRPr="002B3B0C">
        <w:rPr>
          <w:rFonts w:cs="Times New Roman"/>
          <w:lang w:val="en-US"/>
        </w:rPr>
        <w:t>ešovce</w:t>
      </w:r>
      <w:r w:rsidR="00D42D68">
        <w:rPr>
          <w:rFonts w:cs="Times New Roman"/>
          <w:lang w:val="en-US"/>
        </w:rPr>
        <w:t>, Štátne lesy TANAP-u</w:t>
      </w:r>
      <w:r w:rsidRPr="002B3B0C">
        <w:rPr>
          <w:rFonts w:cs="Times New Roman"/>
          <w:lang w:val="en-US"/>
        </w:rPr>
        <w:t xml:space="preserve">. </w:t>
      </w:r>
      <w:r w:rsidR="00D42D68">
        <w:rPr>
          <w:rFonts w:cs="Times New Roman"/>
          <w:lang w:val="en-US"/>
        </w:rPr>
        <w:t>Z</w:t>
      </w:r>
      <w:r w:rsidRPr="002B3B0C">
        <w:rPr>
          <w:rFonts w:cs="Times New Roman"/>
          <w:lang w:val="en-US"/>
        </w:rPr>
        <w:t xml:space="preserve"> celkovej dĺžky je </w:t>
      </w:r>
      <w:r w:rsidR="00D42D68">
        <w:rPr>
          <w:rFonts w:cs="Times New Roman"/>
          <w:lang w:val="en-US"/>
        </w:rPr>
        <w:t xml:space="preserve">1 % </w:t>
      </w:r>
      <w:r w:rsidRPr="002B3B0C">
        <w:rPr>
          <w:rFonts w:cs="Times New Roman"/>
          <w:lang w:val="en-US"/>
        </w:rPr>
        <w:t>v správe ostatných správcov a</w:t>
      </w:r>
      <w:r w:rsidR="00960EC2">
        <w:rPr>
          <w:rFonts w:cs="Times New Roman"/>
          <w:lang w:val="en-US"/>
        </w:rPr>
        <w:t> </w:t>
      </w:r>
      <w:r w:rsidRPr="002B3B0C">
        <w:rPr>
          <w:rFonts w:cs="Times New Roman"/>
          <w:lang w:val="en-US"/>
        </w:rPr>
        <w:t>7</w:t>
      </w:r>
      <w:r w:rsidR="00960EC2">
        <w:rPr>
          <w:rFonts w:cs="Times New Roman"/>
          <w:lang w:val="en-US"/>
        </w:rPr>
        <w:t> </w:t>
      </w:r>
      <w:r w:rsidRPr="002B3B0C">
        <w:rPr>
          <w:rFonts w:cs="Times New Roman"/>
          <w:lang w:val="en-US"/>
        </w:rPr>
        <w:t xml:space="preserve">% vodných tokov nemá správcu určeného. </w:t>
      </w:r>
    </w:p>
    <w:p w:rsidR="00CF3A25" w:rsidRPr="002B3B0C" w:rsidP="00FF04BE">
      <w:pPr>
        <w:rPr>
          <w:rFonts w:cs="Arial"/>
          <w:szCs w:val="22"/>
          <w:lang w:val="en-US"/>
        </w:rPr>
      </w:pPr>
      <w:r w:rsidRPr="002B3B0C">
        <w:rPr>
          <w:rFonts w:cs="Arial"/>
          <w:szCs w:val="22"/>
          <w:lang w:val="en-US"/>
        </w:rPr>
        <w:t>Z celkovej dĺžky riečnej siete je v správe SVP, š. p.</w:t>
      </w:r>
      <w:r w:rsidR="008547BE">
        <w:rPr>
          <w:rFonts w:cs="Arial"/>
          <w:szCs w:val="22"/>
          <w:lang w:val="en-US"/>
        </w:rPr>
        <w:t>,</w:t>
      </w:r>
      <w:r w:rsidRPr="002B3B0C">
        <w:rPr>
          <w:rFonts w:cs="Arial"/>
          <w:szCs w:val="22"/>
          <w:lang w:val="en-US"/>
        </w:rPr>
        <w:t xml:space="preserve"> Banská Štiavnica </w:t>
      </w:r>
      <w:smartTag w:uri="urn:schemas-microsoft-com:office:smarttags" w:element="metricconverter">
        <w:smartTagPr>
          <w:attr w:name="ProductID" w:val="38ﾠ211ﾠkm"/>
        </w:smartTagPr>
        <w:r w:rsidRPr="002B3B0C">
          <w:rPr>
            <w:rFonts w:cs="Arial"/>
            <w:szCs w:val="22"/>
            <w:lang w:val="en-US"/>
          </w:rPr>
          <w:t>38</w:t>
        </w:r>
        <w:r>
          <w:rPr>
            <w:rFonts w:cs="Arial"/>
            <w:szCs w:val="22"/>
            <w:lang w:val="en-US"/>
          </w:rPr>
          <w:t> </w:t>
        </w:r>
        <w:r w:rsidRPr="002B3B0C">
          <w:rPr>
            <w:rFonts w:cs="Arial"/>
            <w:szCs w:val="22"/>
            <w:lang w:val="en-US"/>
          </w:rPr>
          <w:t>211 km</w:t>
        </w:r>
      </w:smartTag>
      <w:r w:rsidRPr="002B3B0C">
        <w:rPr>
          <w:rFonts w:cs="Arial"/>
          <w:szCs w:val="22"/>
          <w:lang w:val="en-US"/>
        </w:rPr>
        <w:t xml:space="preserve"> vodných tokov</w:t>
      </w:r>
      <w:r w:rsidR="008547BE">
        <w:rPr>
          <w:rFonts w:cs="Arial"/>
          <w:szCs w:val="22"/>
          <w:lang w:val="en-US"/>
        </w:rPr>
        <w:t>,</w:t>
      </w:r>
      <w:r w:rsidRPr="002B3B0C">
        <w:rPr>
          <w:rFonts w:cs="Arial"/>
          <w:szCs w:val="22"/>
          <w:lang w:val="en-US"/>
        </w:rPr>
        <w:t xml:space="preserve"> z toho na vodohospodársky významné vodné toky pripadá dĺžka </w:t>
      </w:r>
      <w:smartTag w:uri="urn:schemas-microsoft-com:office:smarttags" w:element="metricconverter">
        <w:smartTagPr>
          <w:attr w:name="ProductID" w:val="11ﾠ850 km"/>
        </w:smartTagPr>
        <w:r w:rsidRPr="002B3B0C">
          <w:rPr>
            <w:rFonts w:cs="Arial"/>
            <w:szCs w:val="22"/>
            <w:lang w:val="en-US"/>
          </w:rPr>
          <w:t>11</w:t>
        </w:r>
        <w:r>
          <w:rPr>
            <w:rFonts w:cs="Arial"/>
            <w:szCs w:val="22"/>
            <w:lang w:val="en-US"/>
          </w:rPr>
          <w:t> </w:t>
        </w:r>
        <w:r w:rsidRPr="002B3B0C">
          <w:rPr>
            <w:rFonts w:cs="Arial"/>
            <w:szCs w:val="22"/>
            <w:lang w:val="en-US"/>
          </w:rPr>
          <w:t>850 km</w:t>
        </w:r>
      </w:smartTag>
      <w:r w:rsidRPr="002B3B0C">
        <w:rPr>
          <w:rFonts w:cs="Arial"/>
          <w:szCs w:val="22"/>
          <w:lang w:val="en-US"/>
        </w:rPr>
        <w:t xml:space="preserve"> a zvyšok tvoria drobné vodné toky. Z dĺžky tokov, ktoré spravuje SVP, š.</w:t>
      </w:r>
      <w:r>
        <w:rPr>
          <w:rFonts w:cs="Arial"/>
          <w:szCs w:val="22"/>
          <w:lang w:val="en-US"/>
        </w:rPr>
        <w:t> </w:t>
      </w:r>
      <w:r w:rsidRPr="002B3B0C">
        <w:rPr>
          <w:rFonts w:cs="Arial"/>
          <w:szCs w:val="22"/>
          <w:lang w:val="en-US"/>
        </w:rPr>
        <w:t>p.</w:t>
      </w:r>
      <w:r w:rsidR="008547BE">
        <w:rPr>
          <w:rFonts w:cs="Arial"/>
          <w:szCs w:val="22"/>
          <w:lang w:val="en-US"/>
        </w:rPr>
        <w:t>,</w:t>
      </w:r>
      <w:r w:rsidRPr="002B3B0C">
        <w:rPr>
          <w:rFonts w:cs="Arial"/>
          <w:szCs w:val="22"/>
          <w:lang w:val="en-US"/>
        </w:rPr>
        <w:t xml:space="preserve"> je </w:t>
      </w:r>
      <w:smartTag w:uri="urn:schemas-microsoft-com:office:smarttags" w:element="metricconverter">
        <w:smartTagPr>
          <w:attr w:name="ProductID" w:val="8199ﾠkm"/>
        </w:smartTagPr>
        <w:r w:rsidRPr="002B3B0C">
          <w:rPr>
            <w:rFonts w:cs="Arial"/>
            <w:szCs w:val="22"/>
            <w:lang w:val="en-US"/>
          </w:rPr>
          <w:t>8199 km</w:t>
        </w:r>
      </w:smartTag>
      <w:r w:rsidRPr="002B3B0C">
        <w:rPr>
          <w:rFonts w:cs="Arial"/>
          <w:szCs w:val="22"/>
          <w:lang w:val="en-US"/>
        </w:rPr>
        <w:t xml:space="preserve"> upravených vodných tokov a ochranné hrádze sú vybudované v dĺžke </w:t>
      </w:r>
      <w:smartTag w:uri="urn:schemas-microsoft-com:office:smarttags" w:element="metricconverter">
        <w:smartTagPr>
          <w:attr w:name="ProductID" w:val="3135ﾠkm"/>
        </w:smartTagPr>
        <w:r w:rsidRPr="002B3B0C">
          <w:rPr>
            <w:rFonts w:cs="Arial"/>
            <w:szCs w:val="22"/>
            <w:lang w:val="en-US"/>
          </w:rPr>
          <w:t>3135 km</w:t>
        </w:r>
      </w:smartTag>
      <w:r w:rsidRPr="002B3B0C">
        <w:rPr>
          <w:rFonts w:cs="Arial"/>
          <w:szCs w:val="22"/>
          <w:lang w:val="en-US"/>
        </w:rPr>
        <w:t>. V rokoch 2003 a 2004 boli na základe digitálneho spracovan</w:t>
      </w:r>
      <w:r w:rsidRPr="002B3B0C">
        <w:rPr>
          <w:rFonts w:cs="Arial"/>
          <w:szCs w:val="22"/>
          <w:lang w:val="en-US"/>
        </w:rPr>
        <w:t xml:space="preserve">ia </w:t>
      </w:r>
      <w:r>
        <w:rPr>
          <w:rFonts w:cs="Arial"/>
          <w:szCs w:val="22"/>
          <w:lang w:val="en-US"/>
        </w:rPr>
        <w:t>s</w:t>
      </w:r>
      <w:r w:rsidRPr="002B3B0C">
        <w:rPr>
          <w:rFonts w:cs="Arial"/>
          <w:szCs w:val="22"/>
          <w:lang w:val="en-US"/>
        </w:rPr>
        <w:t xml:space="preserve">presnené aj dĺžky ochranných hrádzí. Prírastok v dĺžke ochranných hrádzí nastal najmä v dôsledku spresnenia a doplnenia evidencie o nové vybudované investičné akcie, prevzaté stavby realizované v rámci výstavby diaľnic a doplnili sa hrádze, ktoré doteraz boli evidované len ako súčasť úprav tokov. </w:t>
      </w:r>
    </w:p>
    <w:p w:rsidR="00CF3A25" w:rsidRPr="002B3B0C" w:rsidP="00FF04BE">
      <w:pPr>
        <w:pStyle w:val="tabnzovChar"/>
        <w:rPr>
          <w:rFonts w:ascii="Arial" w:hAnsi="Arial" w:cs="Arial"/>
          <w:szCs w:val="22"/>
          <w:lang w:val="en-US"/>
        </w:rPr>
      </w:pPr>
      <w:r w:rsidRPr="002B3B0C">
        <w:rPr>
          <w:rFonts w:ascii="Arial" w:hAnsi="Arial" w:cs="Arial"/>
          <w:szCs w:val="22"/>
          <w:lang w:val="en-US"/>
        </w:rPr>
        <w:t xml:space="preserve">Prehľad vývoja – toky a zariadenia na tokoch v správe VH </w:t>
        <w:tab/>
        <w:t xml:space="preserve">    tab. č. 2.4.1</w:t>
      </w:r>
    </w:p>
    <w:tbl>
      <w:tblPr>
        <w:tblW w:w="95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
      <w:tblGrid>
        <w:gridCol w:w="3850"/>
        <w:gridCol w:w="1080"/>
        <w:gridCol w:w="1021"/>
        <w:gridCol w:w="1139"/>
        <w:gridCol w:w="1260"/>
        <w:gridCol w:w="1240"/>
      </w:tblGrid>
      <w:tr>
        <w:tblPrEx>
          <w:tblW w:w="959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val="332"/>
          <w:tblHeader/>
        </w:trPr>
        <w:tc>
          <w:tcPr>
            <w:tcW w:w="3850" w:type="dxa"/>
            <w:vMerge w:val="restart"/>
            <w:tcBorders>
              <w:top w:val="single" w:sz="12" w:space="0" w:color="auto"/>
              <w:left w:val="single" w:sz="12"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Ukazovateľ</w:t>
            </w:r>
          </w:p>
        </w:tc>
        <w:tc>
          <w:tcPr>
            <w:tcW w:w="1080" w:type="dxa"/>
            <w:vMerge w:val="restart"/>
            <w:tcBorders>
              <w:top w:val="single" w:sz="12"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Jed</w:t>
            </w:r>
            <w:r>
              <w:rPr>
                <w:rFonts w:cs="Arial"/>
                <w:sz w:val="22"/>
                <w:szCs w:val="22"/>
                <w:lang w:val="en-US"/>
              </w:rPr>
              <w:t>-</w:t>
            </w:r>
            <w:r w:rsidRPr="002B3B0C">
              <w:rPr>
                <w:rFonts w:cs="Arial"/>
                <w:sz w:val="22"/>
                <w:szCs w:val="22"/>
                <w:lang w:val="en-US"/>
              </w:rPr>
              <w:t>notka</w:t>
            </w:r>
          </w:p>
        </w:tc>
        <w:tc>
          <w:tcPr>
            <w:tcW w:w="4660" w:type="dxa"/>
            <w:gridSpan w:val="4"/>
            <w:tcBorders>
              <w:top w:val="single" w:sz="12" w:space="0" w:color="auto"/>
              <w:left w:val="nil"/>
              <w:bottom w:val="single" w:sz="6" w:space="0" w:color="auto"/>
              <w:right w:val="single" w:sz="12" w:space="0" w:color="auto"/>
              <w:tl2br w:val="nil"/>
              <w:tr2bl w:val="nil"/>
            </w:tcBorders>
            <w:textDirection w:val="lrTb"/>
            <w:vAlign w:val="top"/>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Roky</w:t>
            </w:r>
          </w:p>
        </w:tc>
      </w:tr>
      <w:tr>
        <w:tblPrEx>
          <w:tblW w:w="9590" w:type="dxa"/>
          <w:tblLayout w:type="fixed"/>
          <w:tblCellMar>
            <w:top w:w="0" w:type="dxa"/>
            <w:left w:w="70" w:type="dxa"/>
            <w:bottom w:w="0" w:type="dxa"/>
            <w:right w:w="70" w:type="dxa"/>
          </w:tblCellMar>
        </w:tblPrEx>
        <w:trPr>
          <w:cantSplit/>
          <w:trHeight w:val="306"/>
          <w:tblHeader/>
        </w:trPr>
        <w:tc>
          <w:tcPr>
            <w:tcW w:w="3850" w:type="dxa"/>
            <w:vMerge/>
            <w:tcBorders>
              <w:top w:val="single" w:sz="6" w:space="0" w:color="auto"/>
              <w:left w:val="single" w:sz="12" w:space="0" w:color="auto"/>
              <w:bottom w:val="doub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rPr>
                <w:rFonts w:cs="Arial"/>
                <w:sz w:val="22"/>
                <w:szCs w:val="22"/>
                <w:lang w:val="en-US"/>
              </w:rPr>
            </w:pPr>
          </w:p>
        </w:tc>
        <w:tc>
          <w:tcPr>
            <w:tcW w:w="1080" w:type="dxa"/>
            <w:vMerge/>
            <w:tcBorders>
              <w:top w:val="single" w:sz="6" w:space="0" w:color="auto"/>
              <w:left w:val="single" w:sz="6" w:space="0" w:color="auto"/>
              <w:bottom w:val="doub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p>
        </w:tc>
        <w:tc>
          <w:tcPr>
            <w:tcW w:w="1021"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2003</w:t>
            </w:r>
          </w:p>
        </w:tc>
        <w:tc>
          <w:tcPr>
            <w:tcW w:w="1139"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2004</w:t>
            </w:r>
          </w:p>
        </w:tc>
        <w:tc>
          <w:tcPr>
            <w:tcW w:w="1260"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2005</w:t>
            </w:r>
          </w:p>
        </w:tc>
        <w:tc>
          <w:tcPr>
            <w:tcW w:w="1240" w:type="dxa"/>
            <w:tcBorders>
              <w:top w:val="single" w:sz="6" w:space="0" w:color="auto"/>
              <w:left w:val="single" w:sz="6" w:space="0" w:color="auto"/>
              <w:bottom w:val="double" w:sz="6" w:space="0" w:color="auto"/>
              <w:right w:val="single" w:sz="12" w:space="0" w:color="auto"/>
              <w:tl2br w:val="nil"/>
              <w:tr2bl w:val="nil"/>
            </w:tcBorders>
            <w:textDirection w:val="lrTb"/>
            <w:vAlign w:val="top"/>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2006</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doub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Dĺžka vodných tokov</w:t>
            </w:r>
          </w:p>
        </w:tc>
        <w:tc>
          <w:tcPr>
            <w:tcW w:w="1080" w:type="dxa"/>
            <w:tcBorders>
              <w:top w:val="doub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km</w:t>
            </w:r>
          </w:p>
        </w:tc>
        <w:tc>
          <w:tcPr>
            <w:tcW w:w="1021"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sidRPr="002B3B0C">
              <w:rPr>
                <w:rFonts w:cs="Arial"/>
                <w:sz w:val="22"/>
                <w:szCs w:val="22"/>
                <w:lang w:val="en-US"/>
              </w:rPr>
              <w:t>38 015*</w:t>
            </w:r>
          </w:p>
        </w:tc>
        <w:tc>
          <w:tcPr>
            <w:tcW w:w="1139"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sidRPr="002B3B0C">
              <w:rPr>
                <w:rFonts w:cs="Arial"/>
                <w:sz w:val="22"/>
                <w:szCs w:val="22"/>
                <w:lang w:val="en-US"/>
              </w:rPr>
              <w:t>38</w:t>
            </w:r>
            <w:r>
              <w:rPr>
                <w:rFonts w:cs="Arial"/>
                <w:sz w:val="22"/>
                <w:szCs w:val="22"/>
                <w:lang w:val="en-US"/>
              </w:rPr>
              <w:t> </w:t>
            </w:r>
            <w:r w:rsidRPr="002B3B0C">
              <w:rPr>
                <w:rFonts w:cs="Arial"/>
                <w:sz w:val="22"/>
                <w:szCs w:val="22"/>
                <w:lang w:val="en-US"/>
              </w:rPr>
              <w:t>015*</w:t>
            </w:r>
          </w:p>
        </w:tc>
        <w:tc>
          <w:tcPr>
            <w:tcW w:w="1260" w:type="dxa"/>
            <w:tcBorders>
              <w:top w:val="doub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sidRPr="002B3B0C">
              <w:rPr>
                <w:rFonts w:cs="Arial"/>
                <w:sz w:val="22"/>
                <w:szCs w:val="22"/>
                <w:lang w:val="en-US"/>
              </w:rPr>
              <w:t>38</w:t>
            </w:r>
            <w:r>
              <w:rPr>
                <w:rFonts w:cs="Arial"/>
                <w:sz w:val="22"/>
                <w:szCs w:val="22"/>
                <w:lang w:val="en-US"/>
              </w:rPr>
              <w:t> </w:t>
            </w:r>
            <w:r w:rsidRPr="002B3B0C">
              <w:rPr>
                <w:rFonts w:cs="Arial"/>
                <w:sz w:val="22"/>
                <w:szCs w:val="22"/>
                <w:lang w:val="en-US"/>
              </w:rPr>
              <w:t>183</w:t>
            </w:r>
            <w:r>
              <w:rPr>
                <w:rFonts w:cs="Arial"/>
                <w:sz w:val="22"/>
                <w:szCs w:val="22"/>
                <w:lang w:val="en-US"/>
              </w:rPr>
              <w:t>*</w:t>
            </w:r>
          </w:p>
        </w:tc>
        <w:tc>
          <w:tcPr>
            <w:tcW w:w="1240" w:type="dxa"/>
            <w:tcBorders>
              <w:top w:val="doub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sidRPr="002B3B0C">
              <w:rPr>
                <w:rFonts w:cs="Arial"/>
                <w:sz w:val="22"/>
                <w:szCs w:val="22"/>
                <w:lang w:val="en-US"/>
              </w:rPr>
              <w:t xml:space="preserve">38 211* </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tabs>
                <w:tab w:val="left" w:pos="284"/>
                <w:tab w:val="left" w:pos="1134"/>
              </w:tabs>
              <w:spacing w:before="0" w:after="0" w:line="280" w:lineRule="atLeast"/>
              <w:jc w:val="left"/>
              <w:rPr>
                <w:rFonts w:cs="Arial"/>
                <w:sz w:val="22"/>
                <w:szCs w:val="22"/>
                <w:lang w:val="en-US"/>
              </w:rPr>
            </w:pPr>
            <w:r w:rsidRPr="002B3B0C">
              <w:rPr>
                <w:rFonts w:cs="Arial"/>
                <w:sz w:val="22"/>
                <w:szCs w:val="22"/>
                <w:lang w:val="en-US"/>
              </w:rPr>
              <w:tab/>
              <w:t>z toho:</w:t>
              <w:tab/>
              <w:t>upravené toky</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km</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Pr>
                <w:rFonts w:cs="Arial"/>
                <w:sz w:val="22"/>
                <w:szCs w:val="22"/>
                <w:lang w:val="en-US"/>
              </w:rPr>
              <w:t xml:space="preserve">  </w:t>
            </w:r>
            <w:r w:rsidRPr="002B3B0C">
              <w:rPr>
                <w:rFonts w:cs="Arial"/>
                <w:sz w:val="22"/>
                <w:szCs w:val="22"/>
                <w:lang w:val="en-US"/>
              </w:rPr>
              <w:t>8 107</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8 115</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8 125</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8 199</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P="00FF04BE">
            <w:pPr>
              <w:pStyle w:val="tabtext0"/>
              <w:keepNext/>
              <w:spacing w:before="0" w:after="0" w:line="280" w:lineRule="atLeast"/>
              <w:jc w:val="left"/>
              <w:rPr>
                <w:rFonts w:cs="Arial"/>
                <w:sz w:val="22"/>
                <w:szCs w:val="22"/>
                <w:lang w:val="en-US"/>
              </w:rPr>
            </w:pPr>
            <w:r w:rsidRPr="002B3B0C">
              <w:rPr>
                <w:rFonts w:cs="Arial"/>
                <w:sz w:val="22"/>
                <w:szCs w:val="22"/>
                <w:lang w:val="en-US"/>
              </w:rPr>
              <w:t>Vodohospodársky významné</w:t>
            </w:r>
          </w:p>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a vodárenské vodné toky</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km</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tabs>
                <w:tab w:val="left" w:pos="765"/>
              </w:tabs>
              <w:spacing w:before="0" w:after="0" w:line="280" w:lineRule="atLeast"/>
              <w:jc w:val="both"/>
              <w:rPr>
                <w:rFonts w:cs="Arial"/>
                <w:sz w:val="22"/>
                <w:szCs w:val="22"/>
                <w:lang w:val="en-US"/>
              </w:rPr>
            </w:pPr>
            <w:r w:rsidRPr="002B3B0C">
              <w:rPr>
                <w:rFonts w:cs="Arial"/>
                <w:sz w:val="22"/>
                <w:szCs w:val="22"/>
                <w:lang w:val="en-US"/>
              </w:rPr>
              <w:t>11 422</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sidRPr="002B3B0C">
              <w:rPr>
                <w:rFonts w:cs="Arial"/>
                <w:sz w:val="22"/>
                <w:szCs w:val="22"/>
                <w:lang w:val="en-US"/>
              </w:rPr>
              <w:t>11 422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sidRPr="002B3B0C">
              <w:rPr>
                <w:rFonts w:cs="Arial"/>
                <w:sz w:val="22"/>
                <w:szCs w:val="22"/>
                <w:lang w:val="en-US"/>
              </w:rPr>
              <w:t>11 850</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sidRPr="002B3B0C">
              <w:rPr>
                <w:rFonts w:cs="Arial"/>
                <w:sz w:val="22"/>
                <w:szCs w:val="22"/>
                <w:lang w:val="en-US"/>
              </w:rPr>
              <w:t>11 850</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Dĺžka ochranných hrádzí</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km</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CF3A25" w:rsidRPr="002B3B0C" w:rsidP="00CF3A25">
            <w:pPr>
              <w:pStyle w:val="tabtext0"/>
              <w:keepNext/>
              <w:spacing w:before="0" w:after="0" w:line="280" w:lineRule="atLeast"/>
              <w:jc w:val="left"/>
              <w:rPr>
                <w:rFonts w:cs="Arial"/>
                <w:vanish/>
                <w:sz w:val="22"/>
                <w:szCs w:val="22"/>
                <w:vertAlign w:val="superscript"/>
                <w:lang w:val="en-US"/>
              </w:rPr>
            </w:pPr>
            <w:r>
              <w:rPr>
                <w:rFonts w:cs="Arial"/>
                <w:sz w:val="22"/>
                <w:szCs w:val="22"/>
                <w:lang w:val="en-US"/>
              </w:rPr>
              <w:t xml:space="preserve"> </w:t>
            </w:r>
            <w:r w:rsidRPr="002B3B0C">
              <w:rPr>
                <w:rFonts w:cs="Arial"/>
                <w:sz w:val="22"/>
                <w:szCs w:val="22"/>
                <w:lang w:val="en-US"/>
              </w:rPr>
              <w:t>2 811</w:t>
            </w:r>
            <w:r w:rsidRPr="002B3B0C">
              <w:rPr>
                <w:rFonts w:cs="Arial"/>
                <w:sz w:val="22"/>
                <w:szCs w:val="22"/>
                <w:vertAlign w:val="superscript"/>
                <w:lang w:val="en-US"/>
              </w:rPr>
              <w:t>+</w:t>
            </w:r>
            <w:r w:rsidRPr="002B3B0C">
              <w:rPr>
                <w:rFonts w:cs="Arial"/>
                <w:vanish/>
                <w:sz w:val="22"/>
                <w:szCs w:val="22"/>
                <w:vertAlign w:val="superscript"/>
                <w:lang w:val="en-US"/>
              </w:rPr>
              <w:t>***</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4F2F2A" w:rsidP="00FF04BE">
            <w:pPr>
              <w:pStyle w:val="tabtext0"/>
              <w:keepNext/>
              <w:spacing w:before="0" w:after="0" w:line="280" w:lineRule="atLeast"/>
              <w:ind w:right="207"/>
              <w:jc w:val="both"/>
              <w:rPr>
                <w:rFonts w:cs="Arial"/>
                <w:sz w:val="22"/>
                <w:szCs w:val="22"/>
                <w:vertAlign w:val="superscript"/>
                <w:lang w:val="en-US"/>
              </w:rPr>
            </w:pPr>
            <w:r>
              <w:rPr>
                <w:rFonts w:cs="Arial"/>
                <w:sz w:val="22"/>
                <w:szCs w:val="22"/>
                <w:lang w:val="en-US"/>
              </w:rPr>
              <w:t xml:space="preserve">  3 074</w:t>
            </w:r>
            <w:r>
              <w:rPr>
                <w:rFonts w:cs="Arial"/>
                <w:sz w:val="22"/>
                <w:szCs w:val="22"/>
                <w:vertAlign w:val="superscript"/>
                <w:lang w:val="en-US"/>
              </w:rPr>
              <w:t>+</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vertAlign w:val="superscript"/>
                <w:lang w:val="en-US"/>
              </w:rPr>
            </w:pPr>
            <w:r>
              <w:rPr>
                <w:rFonts w:cs="Arial"/>
                <w:sz w:val="22"/>
                <w:szCs w:val="22"/>
                <w:lang w:val="en-US"/>
              </w:rPr>
              <w:t xml:space="preserve">  </w:t>
            </w:r>
            <w:r w:rsidRPr="002B3B0C">
              <w:rPr>
                <w:rFonts w:cs="Arial"/>
                <w:sz w:val="22"/>
                <w:szCs w:val="22"/>
                <w:lang w:val="en-US"/>
              </w:rPr>
              <w:t>3 127</w:t>
            </w:r>
            <w:r w:rsidRPr="002B3B0C">
              <w:rPr>
                <w:rFonts w:cs="Arial"/>
                <w:sz w:val="22"/>
                <w:szCs w:val="22"/>
                <w:vertAlign w:val="superscript"/>
                <w:lang w:val="en-US"/>
              </w:rPr>
              <w:t>+</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3 135</w:t>
            </w:r>
            <w:r w:rsidRPr="002B3B0C">
              <w:rPr>
                <w:rFonts w:cs="Arial"/>
                <w:sz w:val="22"/>
                <w:szCs w:val="22"/>
                <w:vertAlign w:val="superscript"/>
                <w:lang w:val="en-US"/>
              </w:rPr>
              <w:t>+</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Dĺžka umelých kanálov a privádzačov</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km</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Pr>
                <w:rFonts w:cs="Arial"/>
                <w:sz w:val="22"/>
                <w:szCs w:val="22"/>
                <w:lang w:val="en-US"/>
              </w:rPr>
              <w:t xml:space="preserve">       </w:t>
            </w:r>
            <w:r w:rsidRPr="002B3B0C">
              <w:rPr>
                <w:rFonts w:cs="Arial"/>
                <w:sz w:val="22"/>
                <w:szCs w:val="22"/>
                <w:lang w:val="en-US"/>
              </w:rPr>
              <w:t>42</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42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42</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42</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Hate</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Pr>
                <w:rFonts w:cs="Arial"/>
                <w:sz w:val="22"/>
                <w:szCs w:val="22"/>
                <w:lang w:val="en-US"/>
              </w:rPr>
              <w:t xml:space="preserve">     </w:t>
            </w:r>
            <w:r w:rsidRPr="002B3B0C">
              <w:rPr>
                <w:rFonts w:cs="Arial"/>
                <w:sz w:val="22"/>
                <w:szCs w:val="22"/>
                <w:lang w:val="en-US"/>
              </w:rPr>
              <w:t>210</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210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210</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216</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Počet plavebných komôr</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Pr>
                <w:rFonts w:cs="Arial"/>
                <w:sz w:val="22"/>
                <w:szCs w:val="22"/>
                <w:lang w:val="en-US"/>
              </w:rPr>
              <w:t xml:space="preserve">       </w:t>
            </w:r>
            <w:r w:rsidRPr="002B3B0C">
              <w:rPr>
                <w:rFonts w:cs="Arial"/>
                <w:sz w:val="22"/>
                <w:szCs w:val="22"/>
                <w:lang w:val="en-US"/>
              </w:rPr>
              <w:t>12</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12</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12</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12</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CF3A25" w:rsidRPr="002B3B0C" w:rsidP="00FF04BE">
            <w:pPr>
              <w:pStyle w:val="tabtext0"/>
              <w:keepNext/>
              <w:spacing w:before="0" w:after="0" w:line="280" w:lineRule="atLeast"/>
              <w:jc w:val="left"/>
              <w:rPr>
                <w:rFonts w:cs="Arial"/>
                <w:sz w:val="22"/>
                <w:szCs w:val="22"/>
                <w:lang w:val="en-US"/>
              </w:rPr>
            </w:pPr>
            <w:r w:rsidRPr="002B3B0C">
              <w:rPr>
                <w:rFonts w:cs="Arial"/>
                <w:sz w:val="22"/>
                <w:szCs w:val="22"/>
                <w:lang w:val="en-US"/>
              </w:rPr>
              <w:t>Čerpacie a prečerpávacie stanice</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rPr>
                <w:rFonts w:cs="Arial"/>
                <w:sz w:val="22"/>
                <w:szCs w:val="22"/>
                <w:lang w:val="en-US"/>
              </w:rPr>
            </w:pPr>
            <w:r w:rsidRPr="002B3B0C">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jc w:val="both"/>
              <w:rPr>
                <w:rFonts w:cs="Arial"/>
                <w:sz w:val="22"/>
                <w:szCs w:val="22"/>
                <w:lang w:val="en-US"/>
              </w:rPr>
            </w:pPr>
            <w:r>
              <w:rPr>
                <w:rFonts w:cs="Arial"/>
                <w:sz w:val="22"/>
                <w:szCs w:val="22"/>
                <w:lang w:val="en-US"/>
              </w:rPr>
              <w:t xml:space="preserve">       </w:t>
            </w:r>
            <w:r w:rsidRPr="002B3B0C">
              <w:rPr>
                <w:rFonts w:cs="Arial"/>
                <w:sz w:val="22"/>
                <w:szCs w:val="22"/>
                <w:lang w:val="en-US"/>
              </w:rPr>
              <w:t>70</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70</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71</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CF3A25" w:rsidRPr="002B3B0C"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w:t>
            </w:r>
            <w:r w:rsidRPr="002B3B0C">
              <w:rPr>
                <w:rFonts w:cs="Arial"/>
                <w:sz w:val="22"/>
                <w:szCs w:val="22"/>
                <w:lang w:val="en-US"/>
              </w:rPr>
              <w:t>72</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FC3534" w:rsidRPr="002B3B0C" w:rsidP="00FF04BE">
            <w:pPr>
              <w:pStyle w:val="tabtext0"/>
              <w:keepNext/>
              <w:spacing w:before="0" w:after="0" w:line="280" w:lineRule="atLeast"/>
              <w:jc w:val="left"/>
              <w:rPr>
                <w:rFonts w:cs="Arial"/>
                <w:sz w:val="22"/>
                <w:szCs w:val="22"/>
                <w:lang w:val="en-US"/>
              </w:rPr>
            </w:pPr>
            <w:r>
              <w:rPr>
                <w:rFonts w:cs="Arial"/>
                <w:sz w:val="22"/>
                <w:szCs w:val="22"/>
                <w:lang w:val="en-US"/>
              </w:rPr>
              <w:t>Vodné nádrže spolu</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RPr="002B3B0C" w:rsidP="00FF04BE">
            <w:pPr>
              <w:pStyle w:val="tabtext0"/>
              <w:keepNext/>
              <w:spacing w:before="0" w:after="0" w:line="280" w:lineRule="atLeast"/>
              <w:rPr>
                <w:rFonts w:cs="Arial"/>
                <w:sz w:val="22"/>
                <w:szCs w:val="22"/>
                <w:lang w:val="en-US"/>
              </w:rPr>
            </w:pPr>
            <w:r>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RPr="00FC3534" w:rsidP="00FF04BE">
            <w:pPr>
              <w:pStyle w:val="tabtext0"/>
              <w:keepNext/>
              <w:spacing w:before="0" w:after="0" w:line="280" w:lineRule="atLeast"/>
              <w:jc w:val="both"/>
              <w:rPr>
                <w:rFonts w:cs="Arial"/>
                <w:sz w:val="22"/>
                <w:szCs w:val="22"/>
                <w:vertAlign w:val="superscript"/>
                <w:lang w:val="en-US"/>
              </w:rPr>
            </w:pPr>
            <w:r>
              <w:rPr>
                <w:rFonts w:cs="Arial"/>
                <w:sz w:val="22"/>
                <w:szCs w:val="22"/>
                <w:lang w:val="en-US"/>
              </w:rPr>
              <w:t xml:space="preserve">     289</w:t>
            </w:r>
            <w:r>
              <w:rPr>
                <w:rFonts w:cs="Arial"/>
                <w:sz w:val="22"/>
                <w:szCs w:val="22"/>
                <w:vertAlign w:val="superscript"/>
                <w:lang w:val="en-US"/>
              </w:rPr>
              <w:t>**</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RPr="00FC3534" w:rsidP="00FF04BE">
            <w:pPr>
              <w:pStyle w:val="tabtext0"/>
              <w:keepNext/>
              <w:spacing w:before="0" w:after="0" w:line="280" w:lineRule="atLeast"/>
              <w:ind w:right="207"/>
              <w:jc w:val="both"/>
              <w:rPr>
                <w:rFonts w:cs="Arial"/>
                <w:sz w:val="22"/>
                <w:szCs w:val="22"/>
                <w:vertAlign w:val="superscript"/>
                <w:lang w:val="en-US"/>
              </w:rPr>
            </w:pPr>
            <w:r>
              <w:rPr>
                <w:rFonts w:cs="Arial"/>
                <w:sz w:val="22"/>
                <w:szCs w:val="22"/>
                <w:lang w:val="en-US"/>
              </w:rPr>
              <w:t xml:space="preserve">     286</w:t>
            </w:r>
            <w:r>
              <w:rPr>
                <w:rFonts w:cs="Arial"/>
                <w:sz w:val="22"/>
                <w:szCs w:val="22"/>
                <w:vertAlign w:val="superscript"/>
                <w:lang w:val="en-US"/>
              </w:rPr>
              <w:t>**</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RPr="00FC3534" w:rsidP="00FF04BE">
            <w:pPr>
              <w:pStyle w:val="tabtext0"/>
              <w:keepNext/>
              <w:spacing w:before="0" w:after="0" w:line="280" w:lineRule="atLeast"/>
              <w:ind w:right="207"/>
              <w:jc w:val="both"/>
              <w:rPr>
                <w:rFonts w:cs="Arial"/>
                <w:sz w:val="22"/>
                <w:szCs w:val="22"/>
                <w:vertAlign w:val="superscript"/>
                <w:lang w:val="en-US"/>
              </w:rPr>
            </w:pPr>
            <w:r>
              <w:rPr>
                <w:rFonts w:cs="Arial"/>
                <w:sz w:val="22"/>
                <w:szCs w:val="22"/>
                <w:lang w:val="en-US"/>
              </w:rPr>
              <w:t xml:space="preserve">     27</w:t>
            </w:r>
            <w:r>
              <w:rPr>
                <w:rFonts w:cs="Arial"/>
                <w:sz w:val="22"/>
                <w:szCs w:val="22"/>
                <w:lang w:val="en-US"/>
              </w:rPr>
              <w:t>8</w:t>
            </w:r>
            <w:r>
              <w:rPr>
                <w:rFonts w:cs="Arial"/>
                <w:sz w:val="22"/>
                <w:szCs w:val="22"/>
                <w:vertAlign w:val="superscript"/>
                <w:lang w:val="en-US"/>
              </w:rPr>
              <w:t>**</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278</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FC3534" w:rsidP="00FF04BE">
            <w:pPr>
              <w:pStyle w:val="tabtext0"/>
              <w:keepNext/>
              <w:spacing w:before="0" w:after="0" w:line="280" w:lineRule="atLeast"/>
              <w:jc w:val="left"/>
              <w:rPr>
                <w:rFonts w:cs="Arial"/>
                <w:sz w:val="22"/>
                <w:szCs w:val="22"/>
                <w:lang w:val="en-US"/>
              </w:rPr>
            </w:pPr>
            <w:r>
              <w:rPr>
                <w:rFonts w:cs="Arial"/>
                <w:sz w:val="22"/>
                <w:szCs w:val="22"/>
                <w:lang w:val="en-US"/>
              </w:rPr>
              <w:t>Z toho vodárenské nádrže</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rPr>
                <w:rFonts w:cs="Arial"/>
                <w:sz w:val="22"/>
                <w:szCs w:val="22"/>
                <w:lang w:val="en-US"/>
              </w:rPr>
            </w:pPr>
            <w:r>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jc w:val="both"/>
              <w:rPr>
                <w:rFonts w:cs="Arial"/>
                <w:sz w:val="22"/>
                <w:szCs w:val="22"/>
                <w:lang w:val="en-US"/>
              </w:rPr>
            </w:pPr>
            <w:r>
              <w:rPr>
                <w:rFonts w:cs="Arial"/>
                <w:sz w:val="22"/>
                <w:szCs w:val="22"/>
                <w:lang w:val="en-US"/>
              </w:rPr>
              <w:t xml:space="preserve">         8</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8</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8</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8</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FC3534" w:rsidP="00FF04BE">
            <w:pPr>
              <w:pStyle w:val="tabtext0"/>
              <w:keepNext/>
              <w:spacing w:before="0" w:after="0" w:line="280" w:lineRule="atLeast"/>
              <w:jc w:val="left"/>
              <w:rPr>
                <w:rFonts w:cs="Arial"/>
                <w:sz w:val="22"/>
                <w:szCs w:val="22"/>
                <w:lang w:val="en-US"/>
              </w:rPr>
            </w:pPr>
            <w:r>
              <w:rPr>
                <w:rFonts w:cs="Arial"/>
                <w:sz w:val="22"/>
                <w:szCs w:val="22"/>
                <w:lang w:val="en-US"/>
              </w:rPr>
              <w:t>Celkový objem vodných nádrží</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RPr="00FC3534" w:rsidP="00FF04BE">
            <w:pPr>
              <w:pStyle w:val="tabtext0"/>
              <w:keepNext/>
              <w:spacing w:before="0" w:after="0" w:line="280" w:lineRule="atLeast"/>
              <w:rPr>
                <w:rFonts w:cs="Arial"/>
                <w:sz w:val="22"/>
                <w:szCs w:val="22"/>
                <w:vertAlign w:val="superscript"/>
                <w:lang w:val="en-US"/>
              </w:rPr>
            </w:pPr>
            <w:r>
              <w:rPr>
                <w:rFonts w:cs="Arial"/>
                <w:sz w:val="22"/>
                <w:szCs w:val="22"/>
                <w:lang w:val="en-US"/>
              </w:rPr>
              <w:t>mil. m</w:t>
            </w:r>
            <w:r>
              <w:rPr>
                <w:rFonts w:cs="Arial"/>
                <w:sz w:val="22"/>
                <w:szCs w:val="22"/>
                <w:vertAlign w:val="superscript"/>
                <w:lang w:val="en-US"/>
              </w:rPr>
              <w:t>3</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jc w:val="both"/>
              <w:rPr>
                <w:rFonts w:cs="Arial"/>
                <w:sz w:val="22"/>
                <w:szCs w:val="22"/>
                <w:lang w:val="en-US"/>
              </w:rPr>
            </w:pPr>
            <w:r>
              <w:rPr>
                <w:rFonts w:cs="Arial"/>
                <w:sz w:val="22"/>
                <w:szCs w:val="22"/>
                <w:lang w:val="en-US"/>
              </w:rPr>
              <w:t xml:space="preserve">  1 936</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1 919</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1 908</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1 908</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FC3534" w:rsidP="00FF04BE">
            <w:pPr>
              <w:pStyle w:val="tabtext0"/>
              <w:keepNext/>
              <w:spacing w:before="0" w:after="0" w:line="280" w:lineRule="atLeast"/>
              <w:jc w:val="left"/>
              <w:rPr>
                <w:rFonts w:cs="Arial"/>
                <w:sz w:val="22"/>
                <w:szCs w:val="22"/>
                <w:lang w:val="en-US"/>
              </w:rPr>
            </w:pPr>
            <w:r>
              <w:rPr>
                <w:rFonts w:cs="Arial"/>
                <w:sz w:val="22"/>
                <w:szCs w:val="22"/>
                <w:lang w:val="en-US"/>
              </w:rPr>
              <w:t>Suché nádrže - poldre</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rPr>
                <w:rFonts w:cs="Arial"/>
                <w:sz w:val="22"/>
                <w:szCs w:val="22"/>
                <w:lang w:val="en-US"/>
              </w:rPr>
            </w:pPr>
            <w:r>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jc w:val="both"/>
              <w:rPr>
                <w:rFonts w:cs="Arial"/>
                <w:sz w:val="22"/>
                <w:szCs w:val="22"/>
                <w:lang w:val="en-US"/>
              </w:rPr>
            </w:pPr>
            <w:r>
              <w:rPr>
                <w:rFonts w:cs="Arial"/>
                <w:sz w:val="22"/>
                <w:szCs w:val="22"/>
                <w:lang w:val="en-US"/>
              </w:rPr>
              <w:t xml:space="preserve">         4 </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4</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14</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20</w:t>
            </w:r>
          </w:p>
        </w:tc>
      </w:tr>
      <w:tr>
        <w:tblPrEx>
          <w:tblW w:w="9590" w:type="dxa"/>
          <w:tblLayout w:type="fixed"/>
          <w:tblCellMar>
            <w:top w:w="0" w:type="dxa"/>
            <w:left w:w="70" w:type="dxa"/>
            <w:bottom w:w="0" w:type="dxa"/>
            <w:right w:w="70" w:type="dxa"/>
          </w:tblCellMar>
        </w:tblPrEx>
        <w:trPr>
          <w:cantSplit/>
          <w:trHeight w:hRule="auto" w:val="0"/>
        </w:trPr>
        <w:tc>
          <w:tcPr>
            <w:tcW w:w="3850" w:type="dxa"/>
            <w:tcBorders>
              <w:top w:val="single" w:sz="6" w:space="0" w:color="auto"/>
              <w:left w:val="single" w:sz="12" w:space="0" w:color="auto"/>
              <w:bottom w:val="single" w:sz="6" w:space="0" w:color="auto"/>
              <w:right w:val="single" w:sz="6" w:space="0" w:color="auto"/>
              <w:tl2br w:val="nil"/>
              <w:tr2bl w:val="nil"/>
            </w:tcBorders>
            <w:textDirection w:val="lrTb"/>
            <w:vAlign w:val="top"/>
          </w:tcPr>
          <w:p w:rsidR="00FC3534" w:rsidP="00FF04BE">
            <w:pPr>
              <w:pStyle w:val="tabtext0"/>
              <w:keepNext/>
              <w:spacing w:before="0" w:after="0" w:line="280" w:lineRule="atLeast"/>
              <w:jc w:val="left"/>
              <w:rPr>
                <w:rFonts w:cs="Arial"/>
                <w:sz w:val="22"/>
                <w:szCs w:val="22"/>
                <w:lang w:val="en-US"/>
              </w:rPr>
            </w:pPr>
            <w:r>
              <w:rPr>
                <w:rFonts w:cs="Arial"/>
                <w:sz w:val="22"/>
                <w:szCs w:val="22"/>
                <w:lang w:val="en-US"/>
              </w:rPr>
              <w:t>Historické vodohospodárs</w:t>
            </w:r>
            <w:r>
              <w:rPr>
                <w:rFonts w:cs="Arial"/>
                <w:sz w:val="22"/>
                <w:szCs w:val="22"/>
                <w:lang w:val="en-US"/>
              </w:rPr>
              <w:t>ke objekty</w:t>
            </w:r>
          </w:p>
        </w:tc>
        <w:tc>
          <w:tcPr>
            <w:tcW w:w="108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rPr>
                <w:rFonts w:cs="Arial"/>
                <w:sz w:val="22"/>
                <w:szCs w:val="22"/>
                <w:lang w:val="en-US"/>
              </w:rPr>
            </w:pPr>
            <w:r>
              <w:rPr>
                <w:rFonts w:cs="Arial"/>
                <w:sz w:val="22"/>
                <w:szCs w:val="22"/>
                <w:lang w:val="en-US"/>
              </w:rPr>
              <w:t>počet</w:t>
            </w:r>
          </w:p>
        </w:tc>
        <w:tc>
          <w:tcPr>
            <w:tcW w:w="1021"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jc w:val="both"/>
              <w:rPr>
                <w:rFonts w:cs="Arial"/>
                <w:sz w:val="22"/>
                <w:szCs w:val="22"/>
                <w:lang w:val="en-US"/>
              </w:rPr>
            </w:pPr>
            <w:r>
              <w:rPr>
                <w:rFonts w:cs="Arial"/>
                <w:sz w:val="22"/>
                <w:szCs w:val="22"/>
                <w:lang w:val="en-US"/>
              </w:rPr>
              <w:t xml:space="preserve">       23</w:t>
            </w:r>
          </w:p>
        </w:tc>
        <w:tc>
          <w:tcPr>
            <w:tcW w:w="1139"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23</w:t>
            </w:r>
          </w:p>
        </w:tc>
        <w:tc>
          <w:tcPr>
            <w:tcW w:w="1260" w:type="dxa"/>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23</w:t>
            </w:r>
          </w:p>
        </w:tc>
        <w:tc>
          <w:tcPr>
            <w:tcW w:w="1240" w:type="dxa"/>
            <w:tcBorders>
              <w:top w:val="single" w:sz="6" w:space="0" w:color="auto"/>
              <w:left w:val="single" w:sz="6" w:space="0" w:color="auto"/>
              <w:bottom w:val="single" w:sz="6" w:space="0" w:color="auto"/>
              <w:right w:val="single" w:sz="12" w:space="0" w:color="auto"/>
              <w:tl2br w:val="nil"/>
              <w:tr2bl w:val="nil"/>
            </w:tcBorders>
            <w:textDirection w:val="lrTb"/>
            <w:vAlign w:val="center"/>
          </w:tcPr>
          <w:p w:rsidR="00FC3534" w:rsidP="00FF04BE">
            <w:pPr>
              <w:pStyle w:val="tabtext0"/>
              <w:keepNext/>
              <w:spacing w:before="0" w:after="0" w:line="280" w:lineRule="atLeast"/>
              <w:ind w:right="207"/>
              <w:jc w:val="both"/>
              <w:rPr>
                <w:rFonts w:cs="Arial"/>
                <w:sz w:val="22"/>
                <w:szCs w:val="22"/>
                <w:lang w:val="en-US"/>
              </w:rPr>
            </w:pPr>
            <w:r>
              <w:rPr>
                <w:rFonts w:cs="Arial"/>
                <w:sz w:val="22"/>
                <w:szCs w:val="22"/>
                <w:lang w:val="en-US"/>
              </w:rPr>
              <w:t xml:space="preserve">       23</w:t>
            </w:r>
          </w:p>
        </w:tc>
      </w:tr>
    </w:tbl>
    <w:p w:rsidR="00CF3A25" w:rsidRPr="004F2F2A" w:rsidP="008547BE">
      <w:pPr>
        <w:pStyle w:val="poznmka"/>
        <w:rPr>
          <w:rFonts w:ascii="Arial" w:hAnsi="Arial" w:cs="Times New Roman"/>
          <w:sz w:val="22"/>
          <w:lang w:val="en-US"/>
        </w:rPr>
      </w:pPr>
      <w:r w:rsidRPr="004F2F2A">
        <w:rPr>
          <w:rFonts w:ascii="Arial" w:hAnsi="Arial" w:cs="Times New Roman"/>
          <w:sz w:val="22"/>
          <w:lang w:val="en-US"/>
        </w:rPr>
        <w:t>Zdroj:</w:t>
      </w:r>
      <w:r>
        <w:rPr>
          <w:rFonts w:ascii="Arial" w:hAnsi="Arial" w:cs="Times New Roman"/>
          <w:sz w:val="22"/>
          <w:lang w:val="en-US"/>
        </w:rPr>
        <w:t xml:space="preserve"> </w:t>
      </w:r>
      <w:r w:rsidRPr="004F2F2A">
        <w:rPr>
          <w:rFonts w:ascii="Arial" w:hAnsi="Arial" w:cs="Times New Roman"/>
          <w:sz w:val="22"/>
          <w:lang w:val="en-US"/>
        </w:rPr>
        <w:t xml:space="preserve">SVP, š.p. Banská Štiavnica - ročný výkaz závodnej jednotky o správe a prevádzke vodných </w:t>
      </w:r>
      <w:r>
        <w:rPr>
          <w:rFonts w:ascii="Arial" w:hAnsi="Arial" w:cs="Times New Roman"/>
          <w:sz w:val="22"/>
          <w:lang w:val="en-US"/>
        </w:rPr>
        <w:t xml:space="preserve">  </w:t>
        <w:tab/>
      </w:r>
      <w:r w:rsidRPr="004F2F2A">
        <w:rPr>
          <w:rFonts w:ascii="Arial" w:hAnsi="Arial" w:cs="Times New Roman"/>
          <w:sz w:val="22"/>
          <w:lang w:val="en-US"/>
        </w:rPr>
        <w:t xml:space="preserve">tokov a vodných diel, Ekonomická ročenka, </w:t>
      </w:r>
    </w:p>
    <w:p w:rsidR="00CF3A25" w:rsidRPr="004F2F2A" w:rsidP="008547BE">
      <w:pPr>
        <w:pStyle w:val="poznmka"/>
        <w:rPr>
          <w:rFonts w:ascii="Arial" w:hAnsi="Arial" w:cs="Times New Roman"/>
          <w:sz w:val="22"/>
          <w:lang w:val="en-US"/>
        </w:rPr>
      </w:pPr>
      <w:r w:rsidRPr="004F2F2A">
        <w:rPr>
          <w:rFonts w:ascii="Arial" w:hAnsi="Arial" w:cs="Times New Roman"/>
          <w:sz w:val="22"/>
          <w:lang w:val="en-US"/>
        </w:rPr>
        <w:t>* V celkovej dĺžke tokov je započítaná evidovaná dĺžka dr</w:t>
      </w:r>
      <w:r w:rsidRPr="004F2F2A">
        <w:rPr>
          <w:rFonts w:ascii="Arial" w:hAnsi="Arial" w:cs="Times New Roman"/>
          <w:sz w:val="22"/>
          <w:lang w:val="en-US"/>
        </w:rPr>
        <w:t xml:space="preserve">obných vodných tokov z III. etapy </w:t>
      </w:r>
      <w:r>
        <w:rPr>
          <w:rFonts w:ascii="Arial" w:hAnsi="Arial" w:cs="Times New Roman"/>
          <w:sz w:val="22"/>
          <w:lang w:val="en-US"/>
        </w:rPr>
        <w:t xml:space="preserve">   </w:t>
      </w:r>
      <w:r w:rsidRPr="004F2F2A">
        <w:rPr>
          <w:rFonts w:ascii="Arial" w:hAnsi="Arial" w:cs="Times New Roman"/>
          <w:sz w:val="22"/>
          <w:lang w:val="en-US"/>
        </w:rPr>
        <w:t>delimitácie, delimitovaných k 30.</w:t>
      </w:r>
      <w:r w:rsidR="008547BE">
        <w:rPr>
          <w:rFonts w:ascii="Arial" w:hAnsi="Arial" w:cs="Times New Roman"/>
          <w:sz w:val="22"/>
          <w:lang w:val="en-US"/>
        </w:rPr>
        <w:t xml:space="preserve"> </w:t>
      </w:r>
      <w:r w:rsidRPr="004F2F2A">
        <w:rPr>
          <w:rFonts w:ascii="Arial" w:hAnsi="Arial" w:cs="Times New Roman"/>
          <w:sz w:val="22"/>
          <w:lang w:val="en-US"/>
        </w:rPr>
        <w:t>4.</w:t>
      </w:r>
      <w:r w:rsidR="008547BE">
        <w:rPr>
          <w:rFonts w:ascii="Arial" w:hAnsi="Arial" w:cs="Times New Roman"/>
          <w:sz w:val="22"/>
          <w:lang w:val="en-US"/>
        </w:rPr>
        <w:t xml:space="preserve"> </w:t>
      </w:r>
      <w:r w:rsidRPr="004F2F2A">
        <w:rPr>
          <w:rFonts w:ascii="Arial" w:hAnsi="Arial" w:cs="Times New Roman"/>
          <w:sz w:val="22"/>
          <w:lang w:val="en-US"/>
        </w:rPr>
        <w:t>2006</w:t>
      </w:r>
    </w:p>
    <w:p w:rsidR="00CF3A25" w:rsidP="008547BE">
      <w:pPr>
        <w:pStyle w:val="poznmka"/>
        <w:rPr>
          <w:rFonts w:ascii="Arial" w:hAnsi="Arial" w:cs="Times New Roman"/>
          <w:sz w:val="22"/>
          <w:lang w:val="en-US"/>
        </w:rPr>
      </w:pPr>
      <w:r w:rsidRPr="004F2F2A">
        <w:rPr>
          <w:rFonts w:ascii="Arial" w:hAnsi="Arial" w:cs="Times New Roman"/>
          <w:sz w:val="22"/>
          <w:vertAlign w:val="superscript"/>
          <w:lang w:val="en-US"/>
        </w:rPr>
        <w:t>+</w:t>
      </w:r>
      <w:r w:rsidRPr="004F2F2A">
        <w:rPr>
          <w:rFonts w:ascii="Arial" w:hAnsi="Arial" w:cs="Times New Roman"/>
          <w:sz w:val="22"/>
          <w:lang w:val="en-US"/>
        </w:rPr>
        <w:t xml:space="preserve"> Zmena – nárast dĺžky ochranných hrádzí bol spôsobený najmä spresnením údajov použitím digitálnych po</w:t>
      </w:r>
      <w:r w:rsidR="00FC3534">
        <w:rPr>
          <w:rFonts w:ascii="Arial" w:hAnsi="Arial" w:cs="Times New Roman"/>
          <w:sz w:val="22"/>
          <w:lang w:val="en-US"/>
        </w:rPr>
        <w:t>dkladov a opravou týchto údajov</w:t>
      </w:r>
    </w:p>
    <w:p w:rsidR="00FC3534" w:rsidRPr="004F2F2A" w:rsidP="008547BE">
      <w:pPr>
        <w:pStyle w:val="poznmka"/>
        <w:rPr>
          <w:rFonts w:ascii="Arial" w:hAnsi="Arial" w:cs="Times New Roman"/>
          <w:sz w:val="22"/>
          <w:lang w:val="en-US"/>
        </w:rPr>
      </w:pPr>
      <w:r>
        <w:rPr>
          <w:rFonts w:ascii="Arial" w:hAnsi="Arial" w:cs="Times New Roman"/>
          <w:sz w:val="22"/>
          <w:lang w:val="en-US"/>
        </w:rPr>
        <w:t xml:space="preserve">** Zmena v počte nádrží nastala odovzdaním </w:t>
      </w:r>
      <w:r>
        <w:rPr>
          <w:rFonts w:ascii="Arial" w:hAnsi="Arial" w:cs="Times New Roman"/>
          <w:sz w:val="22"/>
          <w:lang w:val="en-US"/>
        </w:rPr>
        <w:t>správy SVP, š. p. novému správcovi Hydromeliorácie,  š. p.</w:t>
      </w:r>
      <w:r w:rsidR="008547BE">
        <w:rPr>
          <w:rFonts w:ascii="Arial" w:hAnsi="Arial" w:cs="Times New Roman"/>
          <w:sz w:val="22"/>
          <w:lang w:val="en-US"/>
        </w:rPr>
        <w:t>,</w:t>
      </w:r>
      <w:r>
        <w:rPr>
          <w:rFonts w:ascii="Arial" w:hAnsi="Arial" w:cs="Times New Roman"/>
          <w:sz w:val="22"/>
          <w:lang w:val="en-US"/>
        </w:rPr>
        <w:t xml:space="preserve"> Bratislava.</w:t>
      </w:r>
    </w:p>
    <w:p w:rsidR="00CF3A25" w:rsidP="008547BE">
      <w:pPr>
        <w:pStyle w:val="Heading8"/>
        <w:rPr>
          <w:lang w:val="en-US"/>
        </w:rPr>
      </w:pPr>
      <w:r w:rsidRPr="00F03B93">
        <w:rPr>
          <w:lang w:val="en-US"/>
        </w:rPr>
        <w:t>Na úseku vodovodov a kanalizácií</w:t>
      </w:r>
      <w:r w:rsidRPr="002B3B0C">
        <w:rPr>
          <w:lang w:val="en-US"/>
        </w:rPr>
        <w:t xml:space="preserve"> </w:t>
      </w:r>
    </w:p>
    <w:p w:rsidR="00617B6F" w:rsidP="00FF04BE">
      <w:pPr>
        <w:pStyle w:val="tabnzovChar"/>
        <w:spacing w:line="240" w:lineRule="auto"/>
        <w:rPr>
          <w:rFonts w:ascii="Arial" w:hAnsi="Arial" w:cs="Arial"/>
          <w:szCs w:val="22"/>
          <w:lang w:val="en-US"/>
        </w:rPr>
      </w:pPr>
      <w:r w:rsidR="00CF3A25">
        <w:rPr>
          <w:rFonts w:ascii="Arial" w:hAnsi="Arial" w:cs="Arial"/>
          <w:szCs w:val="22"/>
          <w:lang w:val="en-US"/>
        </w:rPr>
        <w:t>Prehľad vývoja – zariadenia v správe vodárenských spoločností, obecných úradov a iných subjektov</w:t>
      </w:r>
    </w:p>
    <w:p w:rsidR="00CF3A25" w:rsidRPr="00BA5BFC" w:rsidP="008547BE">
      <w:pPr>
        <w:pStyle w:val="tabnzovChar"/>
        <w:rPr>
          <w:rFonts w:ascii="Arial" w:hAnsi="Arial" w:cs="Times New Roman"/>
          <w:lang w:val="en-US"/>
        </w:rPr>
      </w:pPr>
      <w:r>
        <w:rPr>
          <w:rFonts w:ascii="Arial" w:hAnsi="Arial" w:cs="Times New Roman"/>
          <w:lang w:val="en-US"/>
        </w:rPr>
        <w:tab/>
      </w:r>
      <w:r w:rsidRPr="00BA5BFC">
        <w:rPr>
          <w:rFonts w:ascii="Arial" w:hAnsi="Arial" w:cs="Times New Roman"/>
          <w:lang w:val="en-US"/>
        </w:rPr>
        <w:t>tab. č. 2.4.2</w:t>
      </w:r>
    </w:p>
    <w:tbl>
      <w:tblPr>
        <w:tblW w:w="9725" w:type="dxa"/>
        <w:tblInd w:w="-45" w:type="dxa"/>
        <w:tblLayout w:type="fixed"/>
        <w:tblCellMar>
          <w:left w:w="70" w:type="dxa"/>
          <w:right w:w="70" w:type="dxa"/>
        </w:tblCellMar>
      </w:tblPr>
      <w:tblGrid>
        <w:gridCol w:w="2905"/>
        <w:gridCol w:w="745"/>
        <w:gridCol w:w="1058"/>
        <w:gridCol w:w="1058"/>
        <w:gridCol w:w="1058"/>
        <w:gridCol w:w="900"/>
        <w:gridCol w:w="900"/>
        <w:gridCol w:w="1101"/>
      </w:tblGrid>
      <w:tr>
        <w:tblPrEx>
          <w:tblW w:w="9725" w:type="dxa"/>
          <w:tblInd w:w="-45" w:type="dxa"/>
          <w:tblLayout w:type="fixed"/>
          <w:tblCellMar>
            <w:left w:w="70" w:type="dxa"/>
            <w:right w:w="70" w:type="dxa"/>
          </w:tblCellMar>
        </w:tblPrEx>
        <w:trPr>
          <w:cantSplit/>
          <w:trHeight w:hRule="exact" w:val="272"/>
          <w:tblHeader/>
        </w:trPr>
        <w:tc>
          <w:tcPr>
            <w:tcW w:w="2905" w:type="dxa"/>
            <w:vMerge w:val="restart"/>
            <w:tcBorders>
              <w:top w:val="single" w:sz="8" w:space="0" w:color="000000"/>
              <w:left w:val="single" w:sz="8"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Ukazovateľ</w:t>
            </w:r>
          </w:p>
        </w:tc>
        <w:tc>
          <w:tcPr>
            <w:tcW w:w="745" w:type="dxa"/>
            <w:vMerge w:val="restart"/>
            <w:tcBorders>
              <w:top w:val="single" w:sz="8" w:space="0" w:color="000000"/>
              <w:left w:val="single" w:sz="4"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Jedn.</w:t>
            </w:r>
          </w:p>
        </w:tc>
        <w:tc>
          <w:tcPr>
            <w:tcW w:w="6075" w:type="dxa"/>
            <w:gridSpan w:val="6"/>
            <w:tcBorders>
              <w:top w:val="single" w:sz="8" w:space="0" w:color="000000"/>
              <w:left w:val="single" w:sz="8" w:space="0" w:color="000000"/>
              <w:bottom w:val="single" w:sz="4" w:space="0" w:color="000000"/>
              <w:right w:val="single" w:sz="8" w:space="0" w:color="000000"/>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Roky</w:t>
            </w:r>
          </w:p>
        </w:tc>
      </w:tr>
      <w:tr>
        <w:tblPrEx>
          <w:tblW w:w="9725" w:type="dxa"/>
          <w:tblInd w:w="-45" w:type="dxa"/>
          <w:tblLayout w:type="fixed"/>
          <w:tblCellMar>
            <w:left w:w="70" w:type="dxa"/>
            <w:right w:w="70" w:type="dxa"/>
          </w:tblCellMar>
        </w:tblPrEx>
        <w:trPr>
          <w:cantSplit/>
          <w:trHeight w:hRule="exact" w:val="262"/>
          <w:tblHeader/>
        </w:trPr>
        <w:tc>
          <w:tcPr>
            <w:tcW w:w="2905" w:type="dxa"/>
            <w:vMerge/>
            <w:tcBorders>
              <w:top w:val="single" w:sz="8" w:space="0" w:color="000000"/>
              <w:left w:val="single" w:sz="8" w:space="0" w:color="000000"/>
              <w:bottom w:val="nil"/>
              <w:right w:val="nil"/>
              <w:tl2br w:val="nil"/>
              <w:tr2bl w:val="nil"/>
            </w:tcBorders>
            <w:textDirection w:val="lrTb"/>
            <w:vAlign w:val="center"/>
          </w:tcPr>
          <w:p w:rsidR="00CF3A25" w:rsidRPr="008547BE" w:rsidP="00617B6F">
            <w:pPr>
              <w:keepNext/>
              <w:rPr>
                <w:rFonts w:cs="Arial"/>
                <w:sz w:val="20"/>
                <w:szCs w:val="20"/>
                <w:lang w:val="en-US"/>
              </w:rPr>
            </w:pPr>
          </w:p>
        </w:tc>
        <w:tc>
          <w:tcPr>
            <w:tcW w:w="745" w:type="dxa"/>
            <w:vMerge/>
            <w:tcBorders>
              <w:top w:val="single" w:sz="8" w:space="0" w:color="000000"/>
              <w:left w:val="single" w:sz="4" w:space="0" w:color="000000"/>
              <w:bottom w:val="nil"/>
              <w:right w:val="nil"/>
              <w:tl2br w:val="nil"/>
              <w:tr2bl w:val="nil"/>
            </w:tcBorders>
            <w:textDirection w:val="lrTb"/>
            <w:vAlign w:val="center"/>
          </w:tcPr>
          <w:p w:rsidR="00CF3A25" w:rsidRPr="008547BE" w:rsidP="00617B6F">
            <w:pPr>
              <w:keepNext/>
              <w:rPr>
                <w:rFonts w:cs="Arial"/>
                <w:sz w:val="20"/>
                <w:szCs w:val="20"/>
                <w:lang w:val="en-US"/>
              </w:rPr>
            </w:pPr>
          </w:p>
        </w:tc>
        <w:tc>
          <w:tcPr>
            <w:tcW w:w="1058" w:type="dxa"/>
            <w:vMerge w:val="restart"/>
            <w:tcBorders>
              <w:top w:val="nil"/>
              <w:left w:val="single" w:sz="8"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2004</w:t>
            </w:r>
          </w:p>
        </w:tc>
        <w:tc>
          <w:tcPr>
            <w:tcW w:w="1058" w:type="dxa"/>
            <w:vMerge w:val="restart"/>
            <w:tcBorders>
              <w:top w:val="nil"/>
              <w:left w:val="single" w:sz="4"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2005</w:t>
            </w:r>
          </w:p>
        </w:tc>
        <w:tc>
          <w:tcPr>
            <w:tcW w:w="3959" w:type="dxa"/>
            <w:gridSpan w:val="4"/>
            <w:tcBorders>
              <w:top w:val="nil"/>
              <w:left w:val="single" w:sz="4" w:space="0" w:color="000000"/>
              <w:bottom w:val="single" w:sz="4" w:space="0" w:color="000000"/>
              <w:right w:val="single" w:sz="8" w:space="0" w:color="000000"/>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200</w:t>
            </w:r>
            <w:r w:rsidRPr="008547BE">
              <w:rPr>
                <w:rFonts w:ascii="Arial" w:hAnsi="Arial" w:cs="Arial"/>
                <w:sz w:val="20"/>
                <w:lang w:val="en-US"/>
              </w:rPr>
              <w:t>6</w:t>
            </w:r>
          </w:p>
        </w:tc>
      </w:tr>
      <w:tr>
        <w:tblPrEx>
          <w:tblW w:w="9725" w:type="dxa"/>
          <w:tblInd w:w="-45" w:type="dxa"/>
          <w:tblLayout w:type="fixed"/>
          <w:tblCellMar>
            <w:left w:w="70" w:type="dxa"/>
            <w:right w:w="70" w:type="dxa"/>
          </w:tblCellMar>
        </w:tblPrEx>
        <w:trPr>
          <w:cantSplit/>
          <w:trHeight w:hRule="auto" w:val="0"/>
          <w:tblHeader/>
        </w:trPr>
        <w:tc>
          <w:tcPr>
            <w:tcW w:w="2905" w:type="dxa"/>
            <w:vMerge/>
            <w:tcBorders>
              <w:top w:val="single" w:sz="8" w:space="0" w:color="000000"/>
              <w:left w:val="single" w:sz="8" w:space="0" w:color="000000"/>
              <w:bottom w:val="nil"/>
              <w:right w:val="nil"/>
              <w:tl2br w:val="nil"/>
              <w:tr2bl w:val="nil"/>
            </w:tcBorders>
            <w:textDirection w:val="lrTb"/>
            <w:vAlign w:val="center"/>
          </w:tcPr>
          <w:p w:rsidR="00CF3A25" w:rsidRPr="008547BE" w:rsidP="00617B6F">
            <w:pPr>
              <w:keepNext/>
              <w:rPr>
                <w:rFonts w:cs="Arial"/>
                <w:sz w:val="20"/>
                <w:szCs w:val="20"/>
                <w:lang w:val="en-US"/>
              </w:rPr>
            </w:pPr>
          </w:p>
        </w:tc>
        <w:tc>
          <w:tcPr>
            <w:tcW w:w="745" w:type="dxa"/>
            <w:vMerge/>
            <w:tcBorders>
              <w:top w:val="single" w:sz="8" w:space="0" w:color="000000"/>
              <w:left w:val="single" w:sz="4" w:space="0" w:color="000000"/>
              <w:bottom w:val="nil"/>
              <w:right w:val="nil"/>
              <w:tl2br w:val="nil"/>
              <w:tr2bl w:val="nil"/>
            </w:tcBorders>
            <w:textDirection w:val="lrTb"/>
            <w:vAlign w:val="center"/>
          </w:tcPr>
          <w:p w:rsidR="00CF3A25" w:rsidRPr="008547BE" w:rsidP="00617B6F">
            <w:pPr>
              <w:keepNext/>
              <w:rPr>
                <w:rFonts w:cs="Arial"/>
                <w:sz w:val="20"/>
                <w:szCs w:val="20"/>
                <w:lang w:val="en-US"/>
              </w:rPr>
            </w:pPr>
          </w:p>
        </w:tc>
        <w:tc>
          <w:tcPr>
            <w:tcW w:w="1058" w:type="dxa"/>
            <w:vMerge/>
            <w:tcBorders>
              <w:top w:val="nil"/>
              <w:left w:val="single" w:sz="8" w:space="0" w:color="000000"/>
              <w:bottom w:val="nil"/>
              <w:right w:val="nil"/>
              <w:tl2br w:val="nil"/>
              <w:tr2bl w:val="nil"/>
            </w:tcBorders>
            <w:textDirection w:val="lrTb"/>
            <w:vAlign w:val="center"/>
          </w:tcPr>
          <w:p w:rsidR="00CF3A25" w:rsidRPr="008547BE" w:rsidP="00617B6F">
            <w:pPr>
              <w:keepNext/>
              <w:rPr>
                <w:rFonts w:cs="Arial"/>
                <w:sz w:val="20"/>
                <w:szCs w:val="20"/>
                <w:lang w:val="en-US"/>
              </w:rPr>
            </w:pPr>
          </w:p>
        </w:tc>
        <w:tc>
          <w:tcPr>
            <w:tcW w:w="1058" w:type="dxa"/>
            <w:vMerge/>
            <w:tcBorders>
              <w:top w:val="nil"/>
              <w:left w:val="single" w:sz="4" w:space="0" w:color="000000"/>
              <w:bottom w:val="nil"/>
              <w:right w:val="nil"/>
              <w:tl2br w:val="nil"/>
              <w:tr2bl w:val="nil"/>
            </w:tcBorders>
            <w:textDirection w:val="lrTb"/>
            <w:vAlign w:val="center"/>
          </w:tcPr>
          <w:p w:rsidR="00CF3A25" w:rsidRPr="008547BE" w:rsidP="00617B6F">
            <w:pPr>
              <w:keepNext/>
              <w:rPr>
                <w:rFonts w:cs="Arial"/>
                <w:sz w:val="20"/>
                <w:szCs w:val="20"/>
                <w:lang w:val="en-US"/>
              </w:rPr>
            </w:pPr>
          </w:p>
        </w:tc>
        <w:tc>
          <w:tcPr>
            <w:tcW w:w="1058" w:type="dxa"/>
            <w:tcBorders>
              <w:top w:val="nil"/>
              <w:left w:val="single" w:sz="4"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VS</w:t>
            </w:r>
          </w:p>
        </w:tc>
        <w:tc>
          <w:tcPr>
            <w:tcW w:w="900" w:type="dxa"/>
            <w:tcBorders>
              <w:top w:val="nil"/>
              <w:left w:val="single" w:sz="4"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OÚ</w:t>
            </w:r>
          </w:p>
        </w:tc>
        <w:tc>
          <w:tcPr>
            <w:tcW w:w="900" w:type="dxa"/>
            <w:tcBorders>
              <w:top w:val="nil"/>
              <w:left w:val="single" w:sz="4" w:space="0" w:color="000000"/>
              <w:bottom w:val="nil"/>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Iné *</w:t>
            </w:r>
          </w:p>
        </w:tc>
        <w:tc>
          <w:tcPr>
            <w:tcW w:w="1101" w:type="dxa"/>
            <w:tcBorders>
              <w:top w:val="nil"/>
              <w:left w:val="single" w:sz="4" w:space="0" w:color="000000"/>
              <w:bottom w:val="nil"/>
              <w:right w:val="single" w:sz="8" w:space="0" w:color="000000"/>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Spolu</w:t>
            </w:r>
          </w:p>
        </w:tc>
      </w:tr>
      <w:tr>
        <w:tblPrEx>
          <w:tblW w:w="9725" w:type="dxa"/>
          <w:tblInd w:w="-45" w:type="dxa"/>
          <w:tblLayout w:type="fixed"/>
          <w:tblCellMar>
            <w:left w:w="70" w:type="dxa"/>
            <w:right w:w="70" w:type="dxa"/>
          </w:tblCellMar>
        </w:tblPrEx>
        <w:trPr>
          <w:cantSplit/>
          <w:trHeight w:val="495"/>
        </w:trPr>
        <w:tc>
          <w:tcPr>
            <w:tcW w:w="2905" w:type="dxa"/>
            <w:tcBorders>
              <w:top w:val="single" w:sz="8" w:space="0" w:color="000000"/>
              <w:left w:val="single" w:sz="8" w:space="0" w:color="000000"/>
              <w:bottom w:val="single" w:sz="4" w:space="0" w:color="000000"/>
              <w:right w:val="nil"/>
              <w:tl2br w:val="nil"/>
              <w:tr2bl w:val="nil"/>
            </w:tcBorders>
            <w:textDirection w:val="lrTb"/>
            <w:vAlign w:val="center"/>
          </w:tcPr>
          <w:p w:rsidR="00CF3A25" w:rsidRPr="008547BE" w:rsidP="00617B6F">
            <w:pPr>
              <w:pStyle w:val="tabtext"/>
              <w:keepNext/>
              <w:snapToGrid w:val="0"/>
              <w:jc w:val="left"/>
              <w:rPr>
                <w:rFonts w:ascii="Arial" w:hAnsi="Arial" w:cs="Arial"/>
                <w:sz w:val="20"/>
                <w:lang w:val="en-US"/>
              </w:rPr>
            </w:pPr>
            <w:r w:rsidRPr="008547BE">
              <w:rPr>
                <w:rFonts w:ascii="Arial" w:hAnsi="Arial" w:cs="Arial"/>
                <w:sz w:val="20"/>
                <w:lang w:val="en-US"/>
              </w:rPr>
              <w:t>Dĺžka vodovodnej siete</w:t>
              <w:br/>
              <w:t>(bez prípojok)</w:t>
            </w:r>
          </w:p>
        </w:tc>
        <w:tc>
          <w:tcPr>
            <w:tcW w:w="745" w:type="dxa"/>
            <w:tcBorders>
              <w:top w:val="single" w:sz="8" w:space="0" w:color="000000"/>
              <w:left w:val="single" w:sz="4" w:space="0" w:color="000000"/>
              <w:bottom w:val="single" w:sz="4" w:space="0" w:color="000000"/>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km</w:t>
            </w:r>
          </w:p>
        </w:tc>
        <w:tc>
          <w:tcPr>
            <w:tcW w:w="1058" w:type="dxa"/>
            <w:tcBorders>
              <w:top w:val="single" w:sz="8" w:space="0" w:color="000000"/>
              <w:left w:val="single" w:sz="8" w:space="0" w:color="000000"/>
              <w:bottom w:val="single" w:sz="4" w:space="0" w:color="000000"/>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25 313</w:t>
            </w:r>
          </w:p>
        </w:tc>
        <w:tc>
          <w:tcPr>
            <w:tcW w:w="1058" w:type="dxa"/>
            <w:tcBorders>
              <w:top w:val="single" w:sz="8" w:space="0" w:color="000000"/>
              <w:left w:val="single" w:sz="4" w:space="0" w:color="000000"/>
              <w:bottom w:val="single" w:sz="4" w:space="0" w:color="000000"/>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 xml:space="preserve">25 719 </w:t>
            </w:r>
          </w:p>
        </w:tc>
        <w:tc>
          <w:tcPr>
            <w:tcW w:w="1058" w:type="dxa"/>
            <w:tcBorders>
              <w:top w:val="single" w:sz="8" w:space="0" w:color="000000"/>
              <w:left w:val="single" w:sz="4" w:space="0" w:color="000000"/>
              <w:bottom w:val="single" w:sz="4" w:space="0" w:color="000000"/>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23 725</w:t>
            </w:r>
          </w:p>
        </w:tc>
        <w:tc>
          <w:tcPr>
            <w:tcW w:w="900" w:type="dxa"/>
            <w:tcBorders>
              <w:top w:val="single" w:sz="8" w:space="0" w:color="000000"/>
              <w:left w:val="single" w:sz="4" w:space="0" w:color="000000"/>
              <w:bottom w:val="single" w:sz="4" w:space="0" w:color="000000"/>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2 249</w:t>
            </w:r>
          </w:p>
        </w:tc>
        <w:tc>
          <w:tcPr>
            <w:tcW w:w="900" w:type="dxa"/>
            <w:tcBorders>
              <w:top w:val="single" w:sz="8" w:space="0" w:color="000000"/>
              <w:left w:val="single" w:sz="4" w:space="0" w:color="000000"/>
              <w:bottom w:val="single" w:sz="4" w:space="0" w:color="000000"/>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383</w:t>
            </w:r>
          </w:p>
        </w:tc>
        <w:tc>
          <w:tcPr>
            <w:tcW w:w="1101" w:type="dxa"/>
            <w:tcBorders>
              <w:top w:val="single" w:sz="8" w:space="0" w:color="000000"/>
              <w:left w:val="single" w:sz="4" w:space="0" w:color="000000"/>
              <w:bottom w:val="single" w:sz="4" w:space="0" w:color="000000"/>
              <w:right w:val="single" w:sz="8" w:space="0" w:color="000000"/>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26 357</w:t>
            </w:r>
          </w:p>
        </w:tc>
      </w:tr>
      <w:tr>
        <w:tblPrEx>
          <w:tblW w:w="9725" w:type="dxa"/>
          <w:tblInd w:w="-45" w:type="dxa"/>
          <w:tblLayout w:type="fixed"/>
          <w:tblCellMar>
            <w:left w:w="70" w:type="dxa"/>
            <w:right w:w="70" w:type="dxa"/>
          </w:tblCellMar>
        </w:tblPrEx>
        <w:trPr>
          <w:cantSplit/>
          <w:trHeight w:val="340"/>
        </w:trPr>
        <w:tc>
          <w:tcPr>
            <w:tcW w:w="2905" w:type="dxa"/>
            <w:tcBorders>
              <w:top w:val="nil"/>
              <w:left w:val="single" w:sz="8" w:space="0" w:color="000000"/>
              <w:bottom w:val="single" w:sz="4" w:space="0" w:color="auto"/>
              <w:right w:val="nil"/>
              <w:tl2br w:val="nil"/>
              <w:tr2bl w:val="nil"/>
            </w:tcBorders>
            <w:textDirection w:val="lrTb"/>
            <w:vAlign w:val="center"/>
          </w:tcPr>
          <w:p w:rsidR="00CF3A25" w:rsidRPr="008547BE" w:rsidP="00617B6F">
            <w:pPr>
              <w:pStyle w:val="tabtext"/>
              <w:keepNext/>
              <w:snapToGrid w:val="0"/>
              <w:jc w:val="left"/>
              <w:rPr>
                <w:rFonts w:ascii="Arial" w:hAnsi="Arial" w:cs="Arial"/>
                <w:sz w:val="20"/>
                <w:lang w:val="en-US"/>
              </w:rPr>
            </w:pPr>
            <w:r w:rsidRPr="008547BE">
              <w:rPr>
                <w:rFonts w:ascii="Arial" w:hAnsi="Arial" w:cs="Arial"/>
                <w:sz w:val="20"/>
                <w:lang w:val="en-US"/>
              </w:rPr>
              <w:t>Dĺžka vodovodných prípojok</w:t>
            </w:r>
          </w:p>
        </w:tc>
        <w:tc>
          <w:tcPr>
            <w:tcW w:w="745" w:type="dxa"/>
            <w:tcBorders>
              <w:top w:val="nil"/>
              <w:left w:val="single" w:sz="4" w:space="0" w:color="000000"/>
              <w:bottom w:val="single" w:sz="4" w:space="0" w:color="auto"/>
              <w:right w:val="nil"/>
              <w:tl2br w:val="nil"/>
              <w:tr2bl w:val="nil"/>
            </w:tcBorders>
            <w:textDirection w:val="lrTb"/>
            <w:vAlign w:val="center"/>
          </w:tcPr>
          <w:p w:rsidR="00CF3A25" w:rsidRPr="008547BE" w:rsidP="00617B6F">
            <w:pPr>
              <w:pStyle w:val="tabtext"/>
              <w:keepNext/>
              <w:snapToGrid w:val="0"/>
              <w:rPr>
                <w:rFonts w:ascii="Arial" w:hAnsi="Arial" w:cs="Arial"/>
                <w:sz w:val="20"/>
                <w:lang w:val="en-US"/>
              </w:rPr>
            </w:pPr>
            <w:r w:rsidRPr="008547BE">
              <w:rPr>
                <w:rFonts w:ascii="Arial" w:hAnsi="Arial" w:cs="Arial"/>
                <w:sz w:val="20"/>
                <w:lang w:val="en-US"/>
              </w:rPr>
              <w:t>km</w:t>
            </w:r>
          </w:p>
        </w:tc>
        <w:tc>
          <w:tcPr>
            <w:tcW w:w="1058" w:type="dxa"/>
            <w:tcBorders>
              <w:top w:val="nil"/>
              <w:left w:val="single" w:sz="8" w:space="0" w:color="000000"/>
              <w:bottom w:val="single" w:sz="4" w:space="0" w:color="auto"/>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5 801</w:t>
            </w:r>
          </w:p>
        </w:tc>
        <w:tc>
          <w:tcPr>
            <w:tcW w:w="1058" w:type="dxa"/>
            <w:tcBorders>
              <w:top w:val="nil"/>
              <w:left w:val="single" w:sz="4" w:space="0" w:color="000000"/>
              <w:bottom w:val="single" w:sz="4" w:space="0" w:color="auto"/>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 xml:space="preserve">5 809 </w:t>
            </w:r>
          </w:p>
        </w:tc>
        <w:tc>
          <w:tcPr>
            <w:tcW w:w="1058" w:type="dxa"/>
            <w:tcBorders>
              <w:top w:val="nil"/>
              <w:left w:val="single" w:sz="4" w:space="0" w:color="000000"/>
              <w:bottom w:val="single" w:sz="4" w:space="0" w:color="auto"/>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5 082</w:t>
            </w:r>
          </w:p>
        </w:tc>
        <w:tc>
          <w:tcPr>
            <w:tcW w:w="900" w:type="dxa"/>
            <w:tcBorders>
              <w:top w:val="nil"/>
              <w:left w:val="single" w:sz="4" w:space="0" w:color="000000"/>
              <w:bottom w:val="single" w:sz="4" w:space="0" w:color="auto"/>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716</w:t>
            </w:r>
          </w:p>
        </w:tc>
        <w:tc>
          <w:tcPr>
            <w:tcW w:w="900" w:type="dxa"/>
            <w:tcBorders>
              <w:top w:val="nil"/>
              <w:left w:val="single" w:sz="4" w:space="0" w:color="000000"/>
              <w:bottom w:val="single" w:sz="4" w:space="0" w:color="auto"/>
              <w:right w:val="nil"/>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127</w:t>
            </w:r>
          </w:p>
        </w:tc>
        <w:tc>
          <w:tcPr>
            <w:tcW w:w="1101" w:type="dxa"/>
            <w:tcBorders>
              <w:top w:val="nil"/>
              <w:left w:val="single" w:sz="4" w:space="0" w:color="000000"/>
              <w:bottom w:val="single" w:sz="4" w:space="0" w:color="auto"/>
              <w:right w:val="single" w:sz="8" w:space="0" w:color="000000"/>
              <w:tl2br w:val="nil"/>
              <w:tr2bl w:val="nil"/>
            </w:tcBorders>
            <w:textDirection w:val="lrTb"/>
            <w:vAlign w:val="center"/>
          </w:tcPr>
          <w:p w:rsidR="00CF3A25" w:rsidRPr="008547BE" w:rsidP="00617B6F">
            <w:pPr>
              <w:pStyle w:val="tabtext"/>
              <w:keepNext/>
              <w:snapToGrid w:val="0"/>
              <w:jc w:val="right"/>
              <w:rPr>
                <w:rFonts w:ascii="Arial" w:hAnsi="Arial" w:cs="Arial"/>
                <w:sz w:val="20"/>
                <w:lang w:val="en-US"/>
              </w:rPr>
            </w:pPr>
            <w:r w:rsidRPr="008547BE">
              <w:rPr>
                <w:rFonts w:ascii="Arial" w:hAnsi="Arial" w:cs="Arial"/>
                <w:sz w:val="20"/>
                <w:lang w:val="en-US"/>
              </w:rPr>
              <w:t>5 925</w:t>
            </w:r>
          </w:p>
        </w:tc>
      </w:tr>
      <w:tr>
        <w:tblPrEx>
          <w:tblW w:w="9725" w:type="dxa"/>
          <w:tblInd w:w="-45" w:type="dxa"/>
          <w:tblLayout w:type="fixed"/>
          <w:tblCellMar>
            <w:left w:w="70" w:type="dxa"/>
            <w:right w:w="70" w:type="dxa"/>
          </w:tblCellMar>
        </w:tblPrEx>
        <w:trPr>
          <w:cantSplit/>
          <w:trHeight w:val="432"/>
        </w:trPr>
        <w:tc>
          <w:tcPr>
            <w:tcW w:w="2905" w:type="dxa"/>
            <w:tcBorders>
              <w:top w:val="single" w:sz="4" w:space="0" w:color="auto"/>
              <w:left w:val="single" w:sz="8" w:space="0" w:color="000000"/>
              <w:bottom w:val="single" w:sz="4" w:space="0" w:color="000000"/>
              <w:right w:val="nil"/>
              <w:tl2br w:val="nil"/>
              <w:tr2bl w:val="nil"/>
            </w:tcBorders>
            <w:textDirection w:val="lrTb"/>
            <w:vAlign w:val="center"/>
          </w:tcPr>
          <w:p w:rsidR="00CF3A25" w:rsidRPr="008547BE" w:rsidP="00FF04BE">
            <w:pPr>
              <w:pStyle w:val="tabtext"/>
              <w:snapToGrid w:val="0"/>
              <w:jc w:val="left"/>
              <w:rPr>
                <w:rFonts w:ascii="Arial" w:hAnsi="Arial" w:cs="Arial"/>
                <w:sz w:val="20"/>
                <w:lang w:val="en-US"/>
              </w:rPr>
            </w:pPr>
            <w:r w:rsidRPr="008547BE">
              <w:rPr>
                <w:rFonts w:ascii="Arial" w:hAnsi="Arial" w:cs="Arial"/>
                <w:sz w:val="20"/>
                <w:lang w:val="en-US"/>
              </w:rPr>
              <w:t>Počet vodovodných prípojok</w:t>
            </w:r>
          </w:p>
        </w:tc>
        <w:tc>
          <w:tcPr>
            <w:tcW w:w="745" w:type="dxa"/>
            <w:tcBorders>
              <w:top w:val="single" w:sz="4" w:space="0" w:color="auto"/>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rPr>
                <w:rFonts w:ascii="Arial" w:hAnsi="Arial" w:cs="Arial"/>
                <w:sz w:val="20"/>
                <w:lang w:val="en-US"/>
              </w:rPr>
            </w:pPr>
            <w:r w:rsidRPr="008547BE">
              <w:rPr>
                <w:rFonts w:ascii="Arial" w:hAnsi="Arial" w:cs="Arial"/>
                <w:sz w:val="20"/>
                <w:lang w:val="en-US"/>
              </w:rPr>
              <w:t>ks</w:t>
            </w:r>
          </w:p>
        </w:tc>
        <w:tc>
          <w:tcPr>
            <w:tcW w:w="1058" w:type="dxa"/>
            <w:tcBorders>
              <w:top w:val="single" w:sz="4" w:space="0" w:color="auto"/>
              <w:left w:val="single" w:sz="8"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738 897</w:t>
            </w:r>
          </w:p>
        </w:tc>
        <w:tc>
          <w:tcPr>
            <w:tcW w:w="1058" w:type="dxa"/>
            <w:tcBorders>
              <w:top w:val="single" w:sz="4" w:space="0" w:color="auto"/>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755 908</w:t>
            </w:r>
          </w:p>
        </w:tc>
        <w:tc>
          <w:tcPr>
            <w:tcW w:w="1058" w:type="dxa"/>
            <w:tcBorders>
              <w:top w:val="single" w:sz="4" w:space="0" w:color="auto"/>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684 337</w:t>
            </w:r>
          </w:p>
        </w:tc>
        <w:tc>
          <w:tcPr>
            <w:tcW w:w="900" w:type="dxa"/>
            <w:tcBorders>
              <w:top w:val="single" w:sz="4" w:space="0" w:color="auto"/>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75 488</w:t>
            </w:r>
          </w:p>
        </w:tc>
        <w:tc>
          <w:tcPr>
            <w:tcW w:w="900" w:type="dxa"/>
            <w:tcBorders>
              <w:top w:val="single" w:sz="4" w:space="0" w:color="auto"/>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13 970</w:t>
            </w:r>
          </w:p>
        </w:tc>
        <w:tc>
          <w:tcPr>
            <w:tcW w:w="1101" w:type="dxa"/>
            <w:tcBorders>
              <w:top w:val="single" w:sz="4" w:space="0" w:color="auto"/>
              <w:left w:val="single" w:sz="4" w:space="0" w:color="000000"/>
              <w:bottom w:val="single" w:sz="4" w:space="0" w:color="000000"/>
              <w:right w:val="single" w:sz="8" w:space="0" w:color="000000"/>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777 795</w:t>
            </w:r>
          </w:p>
        </w:tc>
      </w:tr>
      <w:tr>
        <w:tblPrEx>
          <w:tblW w:w="9725" w:type="dxa"/>
          <w:tblInd w:w="-45" w:type="dxa"/>
          <w:tblLayout w:type="fixed"/>
          <w:tblCellMar>
            <w:left w:w="70" w:type="dxa"/>
            <w:right w:w="70" w:type="dxa"/>
          </w:tblCellMar>
        </w:tblPrEx>
        <w:trPr>
          <w:cantSplit/>
          <w:trHeight w:hRule="auto" w:val="0"/>
        </w:trPr>
        <w:tc>
          <w:tcPr>
            <w:tcW w:w="2905" w:type="dxa"/>
            <w:tcBorders>
              <w:top w:val="nil"/>
              <w:left w:val="single" w:sz="8" w:space="0" w:color="000000"/>
              <w:bottom w:val="single" w:sz="4" w:space="0" w:color="000000"/>
              <w:right w:val="nil"/>
              <w:tl2br w:val="nil"/>
              <w:tr2bl w:val="nil"/>
            </w:tcBorders>
            <w:textDirection w:val="lrTb"/>
            <w:vAlign w:val="center"/>
          </w:tcPr>
          <w:p w:rsidR="00CF3A25" w:rsidRPr="008547BE" w:rsidP="00FF04BE">
            <w:pPr>
              <w:pStyle w:val="tabtext"/>
              <w:snapToGrid w:val="0"/>
              <w:jc w:val="left"/>
              <w:rPr>
                <w:rFonts w:ascii="Arial" w:hAnsi="Arial" w:cs="Arial"/>
                <w:sz w:val="20"/>
                <w:lang w:val="en-US"/>
              </w:rPr>
            </w:pPr>
            <w:r w:rsidRPr="008547BE">
              <w:rPr>
                <w:rFonts w:ascii="Arial" w:hAnsi="Arial" w:cs="Arial"/>
                <w:sz w:val="20"/>
                <w:lang w:val="en-US"/>
              </w:rPr>
              <w:t>Dĺžka kanalizačnej siete (bez prípojok)</w:t>
            </w:r>
          </w:p>
        </w:tc>
        <w:tc>
          <w:tcPr>
            <w:tcW w:w="745"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rPr>
                <w:rFonts w:ascii="Arial" w:hAnsi="Arial" w:cs="Arial"/>
                <w:sz w:val="20"/>
                <w:lang w:val="en-US"/>
              </w:rPr>
            </w:pPr>
            <w:r w:rsidRPr="008547BE">
              <w:rPr>
                <w:rFonts w:ascii="Arial" w:hAnsi="Arial" w:cs="Arial"/>
                <w:sz w:val="20"/>
                <w:lang w:val="en-US"/>
              </w:rPr>
              <w:t>km</w:t>
            </w:r>
          </w:p>
        </w:tc>
        <w:tc>
          <w:tcPr>
            <w:tcW w:w="1058" w:type="dxa"/>
            <w:tcBorders>
              <w:top w:val="nil"/>
              <w:left w:val="single" w:sz="8"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7 218</w:t>
            </w:r>
          </w:p>
        </w:tc>
        <w:tc>
          <w:tcPr>
            <w:tcW w:w="1058"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7 690</w:t>
            </w:r>
          </w:p>
        </w:tc>
        <w:tc>
          <w:tcPr>
            <w:tcW w:w="1058"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6 597</w:t>
            </w:r>
          </w:p>
        </w:tc>
        <w:tc>
          <w:tcPr>
            <w:tcW w:w="900"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1 244</w:t>
            </w:r>
          </w:p>
        </w:tc>
        <w:tc>
          <w:tcPr>
            <w:tcW w:w="900"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175</w:t>
            </w:r>
          </w:p>
        </w:tc>
        <w:tc>
          <w:tcPr>
            <w:tcW w:w="1101" w:type="dxa"/>
            <w:tcBorders>
              <w:top w:val="nil"/>
              <w:left w:val="single" w:sz="4" w:space="0" w:color="000000"/>
              <w:bottom w:val="single" w:sz="4" w:space="0" w:color="000000"/>
              <w:right w:val="single" w:sz="8" w:space="0" w:color="000000"/>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8 016</w:t>
            </w:r>
          </w:p>
        </w:tc>
      </w:tr>
      <w:tr>
        <w:tblPrEx>
          <w:tblW w:w="9725" w:type="dxa"/>
          <w:tblInd w:w="-45" w:type="dxa"/>
          <w:tblLayout w:type="fixed"/>
          <w:tblCellMar>
            <w:left w:w="70" w:type="dxa"/>
            <w:right w:w="70" w:type="dxa"/>
          </w:tblCellMar>
        </w:tblPrEx>
        <w:trPr>
          <w:cantSplit/>
          <w:trHeight w:val="340"/>
        </w:trPr>
        <w:tc>
          <w:tcPr>
            <w:tcW w:w="2905" w:type="dxa"/>
            <w:tcBorders>
              <w:top w:val="nil"/>
              <w:left w:val="single" w:sz="8" w:space="0" w:color="000000"/>
              <w:bottom w:val="single" w:sz="4" w:space="0" w:color="000000"/>
              <w:right w:val="nil"/>
              <w:tl2br w:val="nil"/>
              <w:tr2bl w:val="nil"/>
            </w:tcBorders>
            <w:textDirection w:val="lrTb"/>
            <w:vAlign w:val="center"/>
          </w:tcPr>
          <w:p w:rsidR="00CF3A25" w:rsidRPr="008547BE" w:rsidP="00FF04BE">
            <w:pPr>
              <w:pStyle w:val="tabtext"/>
              <w:snapToGrid w:val="0"/>
              <w:jc w:val="left"/>
              <w:rPr>
                <w:rFonts w:ascii="Arial" w:hAnsi="Arial" w:cs="Arial"/>
                <w:sz w:val="20"/>
                <w:lang w:val="en-US"/>
              </w:rPr>
            </w:pPr>
            <w:r w:rsidRPr="008547BE">
              <w:rPr>
                <w:rFonts w:ascii="Arial" w:hAnsi="Arial" w:cs="Arial"/>
                <w:sz w:val="20"/>
                <w:lang w:val="en-US"/>
              </w:rPr>
              <w:t>Dĺžka kanalizačných prípojok</w:t>
            </w:r>
          </w:p>
        </w:tc>
        <w:tc>
          <w:tcPr>
            <w:tcW w:w="745"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rPr>
                <w:rFonts w:ascii="Arial" w:hAnsi="Arial" w:cs="Arial"/>
                <w:sz w:val="20"/>
                <w:lang w:val="en-US"/>
              </w:rPr>
            </w:pPr>
            <w:r w:rsidRPr="008547BE">
              <w:rPr>
                <w:rFonts w:ascii="Arial" w:hAnsi="Arial" w:cs="Arial"/>
                <w:sz w:val="20"/>
                <w:lang w:val="en-US"/>
              </w:rPr>
              <w:t>km</w:t>
            </w:r>
          </w:p>
        </w:tc>
        <w:tc>
          <w:tcPr>
            <w:tcW w:w="1058" w:type="dxa"/>
            <w:tcBorders>
              <w:top w:val="nil"/>
              <w:left w:val="single" w:sz="8"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1 885</w:t>
            </w:r>
          </w:p>
        </w:tc>
        <w:tc>
          <w:tcPr>
            <w:tcW w:w="1058"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1 996</w:t>
            </w:r>
          </w:p>
        </w:tc>
        <w:tc>
          <w:tcPr>
            <w:tcW w:w="1058"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1 680</w:t>
            </w:r>
          </w:p>
        </w:tc>
        <w:tc>
          <w:tcPr>
            <w:tcW w:w="900"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402</w:t>
            </w:r>
          </w:p>
        </w:tc>
        <w:tc>
          <w:tcPr>
            <w:tcW w:w="900"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35</w:t>
            </w:r>
          </w:p>
        </w:tc>
        <w:tc>
          <w:tcPr>
            <w:tcW w:w="1101" w:type="dxa"/>
            <w:tcBorders>
              <w:top w:val="nil"/>
              <w:left w:val="single" w:sz="4" w:space="0" w:color="000000"/>
              <w:bottom w:val="single" w:sz="4" w:space="0" w:color="000000"/>
              <w:right w:val="single" w:sz="8" w:space="0" w:color="000000"/>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2 117</w:t>
            </w:r>
          </w:p>
        </w:tc>
      </w:tr>
      <w:tr>
        <w:tblPrEx>
          <w:tblW w:w="9725" w:type="dxa"/>
          <w:tblInd w:w="-45" w:type="dxa"/>
          <w:tblLayout w:type="fixed"/>
          <w:tblCellMar>
            <w:left w:w="70" w:type="dxa"/>
            <w:right w:w="70" w:type="dxa"/>
          </w:tblCellMar>
        </w:tblPrEx>
        <w:trPr>
          <w:cantSplit/>
          <w:trHeight w:val="340"/>
        </w:trPr>
        <w:tc>
          <w:tcPr>
            <w:tcW w:w="2905" w:type="dxa"/>
            <w:tcBorders>
              <w:top w:val="nil"/>
              <w:left w:val="single" w:sz="8" w:space="0" w:color="000000"/>
              <w:bottom w:val="single" w:sz="4" w:space="0" w:color="000000"/>
              <w:right w:val="nil"/>
              <w:tl2br w:val="nil"/>
              <w:tr2bl w:val="nil"/>
            </w:tcBorders>
            <w:textDirection w:val="lrTb"/>
            <w:vAlign w:val="center"/>
          </w:tcPr>
          <w:p w:rsidR="00CF3A25" w:rsidRPr="008547BE" w:rsidP="00FF04BE">
            <w:pPr>
              <w:pStyle w:val="tabtext"/>
              <w:snapToGrid w:val="0"/>
              <w:jc w:val="left"/>
              <w:rPr>
                <w:rFonts w:ascii="Arial" w:hAnsi="Arial" w:cs="Arial"/>
                <w:sz w:val="20"/>
                <w:lang w:val="en-US"/>
              </w:rPr>
            </w:pPr>
            <w:r w:rsidRPr="008547BE">
              <w:rPr>
                <w:rFonts w:ascii="Arial" w:hAnsi="Arial" w:cs="Arial"/>
                <w:sz w:val="20"/>
                <w:lang w:val="en-US"/>
              </w:rPr>
              <w:t>Počet kanalizačných prípojok</w:t>
            </w:r>
          </w:p>
        </w:tc>
        <w:tc>
          <w:tcPr>
            <w:tcW w:w="745"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rPr>
                <w:rFonts w:ascii="Arial" w:hAnsi="Arial" w:cs="Arial"/>
                <w:sz w:val="20"/>
                <w:lang w:val="en-US"/>
              </w:rPr>
            </w:pPr>
            <w:r w:rsidRPr="008547BE">
              <w:rPr>
                <w:rFonts w:ascii="Arial" w:hAnsi="Arial" w:cs="Arial"/>
                <w:sz w:val="20"/>
                <w:lang w:val="en-US"/>
              </w:rPr>
              <w:t>ks</w:t>
            </w:r>
          </w:p>
        </w:tc>
        <w:tc>
          <w:tcPr>
            <w:tcW w:w="1058" w:type="dxa"/>
            <w:tcBorders>
              <w:top w:val="nil"/>
              <w:left w:val="single" w:sz="8"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239 745</w:t>
            </w:r>
          </w:p>
        </w:tc>
        <w:tc>
          <w:tcPr>
            <w:tcW w:w="1058"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254 556</w:t>
            </w:r>
          </w:p>
        </w:tc>
        <w:tc>
          <w:tcPr>
            <w:tcW w:w="1058"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221 389</w:t>
            </w:r>
          </w:p>
        </w:tc>
        <w:tc>
          <w:tcPr>
            <w:tcW w:w="900"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47 724</w:t>
            </w:r>
          </w:p>
        </w:tc>
        <w:tc>
          <w:tcPr>
            <w:tcW w:w="900" w:type="dxa"/>
            <w:tcBorders>
              <w:top w:val="nil"/>
              <w:left w:val="single" w:sz="4" w:space="0" w:color="000000"/>
              <w:bottom w:val="single" w:sz="4"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6094</w:t>
            </w:r>
          </w:p>
        </w:tc>
        <w:tc>
          <w:tcPr>
            <w:tcW w:w="1101" w:type="dxa"/>
            <w:tcBorders>
              <w:top w:val="nil"/>
              <w:left w:val="single" w:sz="4" w:space="0" w:color="000000"/>
              <w:bottom w:val="single" w:sz="4" w:space="0" w:color="000000"/>
              <w:right w:val="single" w:sz="8" w:space="0" w:color="000000"/>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275 207</w:t>
            </w:r>
          </w:p>
        </w:tc>
      </w:tr>
      <w:tr>
        <w:tblPrEx>
          <w:tblW w:w="9725" w:type="dxa"/>
          <w:tblInd w:w="-45" w:type="dxa"/>
          <w:tblLayout w:type="fixed"/>
          <w:tblCellMar>
            <w:left w:w="70" w:type="dxa"/>
            <w:right w:w="70" w:type="dxa"/>
          </w:tblCellMar>
        </w:tblPrEx>
        <w:trPr>
          <w:cantSplit/>
          <w:trHeight w:val="340"/>
        </w:trPr>
        <w:tc>
          <w:tcPr>
            <w:tcW w:w="2905" w:type="dxa"/>
            <w:tcBorders>
              <w:top w:val="nil"/>
              <w:left w:val="single" w:sz="8" w:space="0" w:color="000000"/>
              <w:bottom w:val="single" w:sz="8" w:space="0" w:color="000000"/>
              <w:right w:val="nil"/>
              <w:tl2br w:val="nil"/>
              <w:tr2bl w:val="nil"/>
            </w:tcBorders>
            <w:textDirection w:val="lrTb"/>
            <w:vAlign w:val="center"/>
          </w:tcPr>
          <w:p w:rsidR="00CF3A25" w:rsidRPr="008547BE" w:rsidP="00FF04BE">
            <w:pPr>
              <w:pStyle w:val="tabtext"/>
              <w:snapToGrid w:val="0"/>
              <w:jc w:val="left"/>
              <w:rPr>
                <w:rFonts w:ascii="Arial" w:hAnsi="Arial" w:cs="Arial"/>
                <w:sz w:val="20"/>
                <w:lang w:val="en-US"/>
              </w:rPr>
            </w:pPr>
            <w:r w:rsidRPr="008547BE">
              <w:rPr>
                <w:rFonts w:ascii="Arial" w:hAnsi="Arial" w:cs="Arial"/>
                <w:sz w:val="20"/>
                <w:lang w:val="en-US"/>
              </w:rPr>
              <w:t>Počet čistiarní odpadových vôd</w:t>
            </w:r>
          </w:p>
        </w:tc>
        <w:tc>
          <w:tcPr>
            <w:tcW w:w="745" w:type="dxa"/>
            <w:tcBorders>
              <w:top w:val="nil"/>
              <w:left w:val="single" w:sz="4" w:space="0" w:color="000000"/>
              <w:bottom w:val="single" w:sz="8" w:space="0" w:color="000000"/>
              <w:right w:val="nil"/>
              <w:tl2br w:val="nil"/>
              <w:tr2bl w:val="nil"/>
            </w:tcBorders>
            <w:textDirection w:val="lrTb"/>
            <w:vAlign w:val="center"/>
          </w:tcPr>
          <w:p w:rsidR="00CF3A25" w:rsidRPr="008547BE" w:rsidP="00FF04BE">
            <w:pPr>
              <w:pStyle w:val="tabtext"/>
              <w:keepNext/>
              <w:snapToGrid w:val="0"/>
              <w:rPr>
                <w:rFonts w:ascii="Arial" w:hAnsi="Arial" w:cs="Arial"/>
                <w:sz w:val="20"/>
                <w:lang w:val="en-US"/>
              </w:rPr>
            </w:pPr>
            <w:r w:rsidRPr="008547BE">
              <w:rPr>
                <w:rFonts w:ascii="Arial" w:hAnsi="Arial" w:cs="Arial"/>
                <w:sz w:val="20"/>
                <w:lang w:val="en-US"/>
              </w:rPr>
              <w:t>počet</w:t>
            </w:r>
          </w:p>
        </w:tc>
        <w:tc>
          <w:tcPr>
            <w:tcW w:w="1058" w:type="dxa"/>
            <w:tcBorders>
              <w:top w:val="nil"/>
              <w:left w:val="single" w:sz="8" w:space="0" w:color="000000"/>
              <w:bottom w:val="single" w:sz="8"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440</w:t>
            </w:r>
          </w:p>
        </w:tc>
        <w:tc>
          <w:tcPr>
            <w:tcW w:w="1058" w:type="dxa"/>
            <w:tcBorders>
              <w:top w:val="nil"/>
              <w:left w:val="single" w:sz="4" w:space="0" w:color="000000"/>
              <w:bottom w:val="single" w:sz="8"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468</w:t>
            </w:r>
          </w:p>
        </w:tc>
        <w:tc>
          <w:tcPr>
            <w:tcW w:w="1058" w:type="dxa"/>
            <w:tcBorders>
              <w:top w:val="nil"/>
              <w:left w:val="single" w:sz="4" w:space="0" w:color="000000"/>
              <w:bottom w:val="single" w:sz="8"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265</w:t>
            </w:r>
          </w:p>
        </w:tc>
        <w:tc>
          <w:tcPr>
            <w:tcW w:w="900" w:type="dxa"/>
            <w:tcBorders>
              <w:top w:val="nil"/>
              <w:left w:val="single" w:sz="4" w:space="0" w:color="000000"/>
              <w:bottom w:val="single" w:sz="8"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225</w:t>
            </w:r>
          </w:p>
        </w:tc>
        <w:tc>
          <w:tcPr>
            <w:tcW w:w="900" w:type="dxa"/>
            <w:tcBorders>
              <w:top w:val="nil"/>
              <w:left w:val="single" w:sz="4" w:space="0" w:color="000000"/>
              <w:bottom w:val="single" w:sz="8" w:space="0" w:color="000000"/>
              <w:right w:val="nil"/>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9</w:t>
            </w:r>
          </w:p>
        </w:tc>
        <w:tc>
          <w:tcPr>
            <w:tcW w:w="1101" w:type="dxa"/>
            <w:tcBorders>
              <w:top w:val="nil"/>
              <w:left w:val="single" w:sz="4" w:space="0" w:color="000000"/>
              <w:bottom w:val="single" w:sz="8" w:space="0" w:color="000000"/>
              <w:right w:val="single" w:sz="8" w:space="0" w:color="000000"/>
              <w:tl2br w:val="nil"/>
              <w:tr2bl w:val="nil"/>
            </w:tcBorders>
            <w:textDirection w:val="lrTb"/>
            <w:vAlign w:val="center"/>
          </w:tcPr>
          <w:p w:rsidR="00CF3A25" w:rsidRPr="008547BE" w:rsidP="00FF04BE">
            <w:pPr>
              <w:pStyle w:val="tabtext"/>
              <w:keepNext/>
              <w:snapToGrid w:val="0"/>
              <w:jc w:val="right"/>
              <w:rPr>
                <w:rFonts w:ascii="Arial" w:hAnsi="Arial" w:cs="Arial"/>
                <w:sz w:val="20"/>
                <w:lang w:val="en-US"/>
              </w:rPr>
            </w:pPr>
            <w:r w:rsidRPr="008547BE">
              <w:rPr>
                <w:rFonts w:ascii="Arial" w:hAnsi="Arial" w:cs="Arial"/>
                <w:sz w:val="20"/>
                <w:lang w:val="en-US"/>
              </w:rPr>
              <w:t>499</w:t>
            </w:r>
          </w:p>
        </w:tc>
      </w:tr>
    </w:tbl>
    <w:p w:rsidR="00CF3A25" w:rsidRPr="008547BE" w:rsidP="008547BE">
      <w:pPr>
        <w:pStyle w:val="poznmka"/>
        <w:keepNext/>
        <w:rPr>
          <w:rFonts w:ascii="Arial" w:hAnsi="Arial" w:cs="Times New Roman"/>
          <w:sz w:val="22"/>
          <w:lang w:val="en-US"/>
        </w:rPr>
      </w:pPr>
      <w:r w:rsidRPr="00F03B93">
        <w:rPr>
          <w:rFonts w:ascii="Arial" w:hAnsi="Arial" w:cs="Times New Roman"/>
          <w:sz w:val="22"/>
          <w:lang w:val="en-US"/>
        </w:rPr>
        <w:t xml:space="preserve">* Iné </w:t>
      </w:r>
      <w:r w:rsidRPr="008547BE">
        <w:rPr>
          <w:rFonts w:ascii="Arial" w:hAnsi="Arial" w:cs="Times New Roman"/>
          <w:sz w:val="22"/>
          <w:lang w:val="en-US"/>
        </w:rPr>
        <w:t xml:space="preserve">subjekty: KOMVaK, a. s. Komárno, Vodárenské a technické služby, s. r. o. Hlohovec, SCP, a. s. </w:t>
      </w:r>
      <w:r w:rsidRPr="008547BE" w:rsidR="00404672">
        <w:rPr>
          <w:rFonts w:ascii="Arial" w:hAnsi="Arial" w:cs="Times New Roman"/>
          <w:sz w:val="22"/>
          <w:lang w:val="en-US"/>
        </w:rPr>
        <w:t xml:space="preserve">  </w:t>
      </w:r>
      <w:r w:rsidRPr="008547BE">
        <w:rPr>
          <w:rFonts w:ascii="Arial" w:hAnsi="Arial" w:cs="Times New Roman"/>
          <w:sz w:val="22"/>
          <w:lang w:val="en-US"/>
        </w:rPr>
        <w:t>Ružomberok ,Prevak Stará  Turá, HBP  Prievidza</w:t>
      </w:r>
    </w:p>
    <w:p w:rsidR="00CF3A25" w:rsidP="008547BE">
      <w:pPr>
        <w:pStyle w:val="poznmka"/>
        <w:keepNext/>
        <w:rPr>
          <w:rFonts w:ascii="Arial" w:hAnsi="Arial" w:cs="Times New Roman"/>
          <w:sz w:val="22"/>
          <w:lang w:val="en-US"/>
        </w:rPr>
      </w:pPr>
      <w:r w:rsidRPr="008547BE">
        <w:rPr>
          <w:rFonts w:ascii="Arial" w:hAnsi="Arial" w:cs="Times New Roman"/>
          <w:sz w:val="22"/>
          <w:lang w:val="en-US"/>
        </w:rPr>
        <w:t>Vypracoval</w:t>
      </w:r>
      <w:r w:rsidRPr="00F03B93">
        <w:rPr>
          <w:rFonts w:ascii="Arial" w:hAnsi="Arial" w:cs="Times New Roman"/>
          <w:sz w:val="22"/>
          <w:lang w:val="en-US"/>
        </w:rPr>
        <w:t>: VÚVH</w:t>
      </w:r>
    </w:p>
    <w:p w:rsidR="008547BE" w:rsidRPr="00F03B93" w:rsidP="008547BE">
      <w:pPr>
        <w:rPr>
          <w:rFonts w:cs="Times New Roman"/>
          <w:lang w:val="en-US"/>
        </w:rPr>
      </w:pPr>
    </w:p>
    <w:p w:rsidR="00336B02" w:rsidRPr="00701043" w:rsidP="00315402">
      <w:pPr>
        <w:pStyle w:val="Heading1"/>
        <w:tabs>
          <w:tab w:val="left" w:pos="0"/>
        </w:tabs>
        <w:rPr>
          <w:bCs w:val="0"/>
          <w:sz w:val="22"/>
          <w:lang w:val="en-US"/>
        </w:rPr>
      </w:pPr>
      <w:bookmarkStart w:id="20" w:name="_Toc171999027"/>
      <w:r w:rsidRPr="00701043" w:rsidR="00315402">
        <w:rPr>
          <w:bCs w:val="0"/>
          <w:sz w:val="22"/>
          <w:lang w:val="en-US"/>
        </w:rPr>
        <w:t>3</w:t>
      </w:r>
      <w:r w:rsidR="00A93785">
        <w:rPr>
          <w:bCs w:val="0"/>
          <w:sz w:val="22"/>
          <w:lang w:val="en-US"/>
        </w:rPr>
        <w:tab/>
      </w:r>
      <w:r w:rsidRPr="00701043" w:rsidR="00315402">
        <w:rPr>
          <w:bCs w:val="0"/>
          <w:sz w:val="22"/>
          <w:lang w:val="en-US"/>
        </w:rPr>
        <w:t>Legislatíva vo vodnom hospodárstve</w:t>
      </w:r>
      <w:bookmarkEnd w:id="20"/>
    </w:p>
    <w:p w:rsidR="00336B02" w:rsidRPr="00701043" w:rsidP="00C14AE3">
      <w:pPr>
        <w:pStyle w:val="Heading2"/>
        <w:rPr>
          <w:sz w:val="22"/>
          <w:lang w:val="en-US"/>
        </w:rPr>
      </w:pPr>
      <w:bookmarkStart w:id="21" w:name="_Toc171999028"/>
      <w:r w:rsidRPr="00701043" w:rsidR="00315402">
        <w:rPr>
          <w:sz w:val="22"/>
          <w:lang w:val="en-US"/>
        </w:rPr>
        <w:t>3.1</w:t>
        <w:tab/>
        <w:t>Legislatívna činnosť</w:t>
      </w:r>
      <w:bookmarkEnd w:id="21"/>
    </w:p>
    <w:p w:rsidR="00336B02" w:rsidRPr="00701043" w:rsidP="00336B02">
      <w:pPr>
        <w:tabs>
          <w:tab w:val="left" w:pos="540"/>
        </w:tabs>
        <w:rPr>
          <w:rFonts w:cs="Arial"/>
          <w:szCs w:val="22"/>
          <w:lang w:val="en-US"/>
        </w:rPr>
      </w:pPr>
      <w:r w:rsidRPr="00701043">
        <w:rPr>
          <w:rFonts w:cs="Arial"/>
          <w:szCs w:val="22"/>
          <w:lang w:val="en-US"/>
        </w:rPr>
        <w:t>V rámci legislatívnej činnosti sa v roku 2006 zabezpečovalo vydanie dvoch všeobecne záväzných právnych predpisov, a to :</w:t>
      </w:r>
    </w:p>
    <w:p w:rsidR="00336B02" w:rsidRPr="00701043" w:rsidP="003561CD">
      <w:pPr>
        <w:numPr>
          <w:ilvl w:val="0"/>
          <w:numId w:val="26"/>
        </w:numPr>
        <w:tabs>
          <w:tab w:val="left" w:pos="360"/>
          <w:tab w:val="clear" w:pos="720"/>
        </w:tabs>
        <w:spacing w:before="0"/>
        <w:ind w:left="357" w:hanging="357"/>
        <w:rPr>
          <w:rFonts w:cs="Arial"/>
          <w:szCs w:val="22"/>
          <w:lang w:val="en-US"/>
        </w:rPr>
      </w:pPr>
      <w:r w:rsidRPr="00701043">
        <w:rPr>
          <w:rFonts w:cs="Arial"/>
          <w:szCs w:val="22"/>
          <w:lang w:val="en-US"/>
        </w:rPr>
        <w:t>vyhl</w:t>
      </w:r>
      <w:r w:rsidR="00617B6F">
        <w:rPr>
          <w:rFonts w:cs="Arial"/>
          <w:szCs w:val="22"/>
          <w:lang w:val="en-US"/>
        </w:rPr>
        <w:t>.</w:t>
      </w:r>
      <w:r w:rsidRPr="00701043">
        <w:rPr>
          <w:rFonts w:cs="Arial"/>
          <w:szCs w:val="22"/>
          <w:lang w:val="en-US"/>
        </w:rPr>
        <w:t xml:space="preserve"> MŽP SR č. 185/2006 Z. z., ktorou sa vykonáva zá</w:t>
      </w:r>
      <w:r w:rsidR="006B2E3D">
        <w:rPr>
          <w:rFonts w:cs="Arial"/>
          <w:szCs w:val="22"/>
          <w:lang w:val="en-US"/>
        </w:rPr>
        <w:t>k</w:t>
      </w:r>
      <w:r w:rsidR="00617B6F">
        <w:rPr>
          <w:rFonts w:cs="Arial"/>
          <w:szCs w:val="22"/>
          <w:lang w:val="en-US"/>
        </w:rPr>
        <w:t>.</w:t>
      </w:r>
      <w:r w:rsidRPr="00701043">
        <w:rPr>
          <w:rFonts w:cs="Arial"/>
          <w:szCs w:val="22"/>
          <w:lang w:val="en-US"/>
        </w:rPr>
        <w:t xml:space="preserve"> č.</w:t>
      </w:r>
      <w:r w:rsidRPr="00701043" w:rsidR="00315402">
        <w:rPr>
          <w:rFonts w:cs="Arial"/>
          <w:szCs w:val="22"/>
          <w:lang w:val="en-US"/>
        </w:rPr>
        <w:t> </w:t>
      </w:r>
      <w:r w:rsidRPr="00701043">
        <w:rPr>
          <w:rFonts w:cs="Arial"/>
          <w:szCs w:val="22"/>
          <w:lang w:val="en-US"/>
        </w:rPr>
        <w:t>139/2002</w:t>
      </w:r>
      <w:r w:rsidRPr="00701043" w:rsidR="00315402">
        <w:rPr>
          <w:rFonts w:cs="Arial"/>
          <w:szCs w:val="22"/>
          <w:lang w:val="en-US"/>
        </w:rPr>
        <w:t xml:space="preserve"> Z. z. </w:t>
      </w:r>
      <w:r w:rsidRPr="00701043">
        <w:rPr>
          <w:rFonts w:cs="Arial"/>
          <w:szCs w:val="22"/>
          <w:lang w:val="en-US"/>
        </w:rPr>
        <w:t>o rybárstve v znení neskorších predpisov ako vykonávacieho predpisu k</w:t>
      </w:r>
      <w:r w:rsidR="00617B6F">
        <w:rPr>
          <w:rFonts w:cs="Arial"/>
          <w:szCs w:val="22"/>
          <w:lang w:val="en-US"/>
        </w:rPr>
        <w:t> </w:t>
      </w:r>
      <w:r w:rsidRPr="00617B6F" w:rsidR="00617B6F">
        <w:rPr>
          <w:rFonts w:cs="Arial"/>
          <w:szCs w:val="22"/>
          <w:lang w:val="en-US"/>
        </w:rPr>
        <w:t>zák. č. </w:t>
      </w:r>
      <w:r w:rsidRPr="00701043">
        <w:rPr>
          <w:rFonts w:cs="Arial"/>
          <w:szCs w:val="22"/>
          <w:lang w:val="en-US"/>
        </w:rPr>
        <w:t>139/2002 Z. z. o rybárstve v znení neskorších predpisov.</w:t>
      </w:r>
    </w:p>
    <w:p w:rsidR="00336B02" w:rsidRPr="00701043" w:rsidP="000845A6">
      <w:pPr>
        <w:rPr>
          <w:rFonts w:cs="Times New Roman"/>
          <w:lang w:val="en-US"/>
        </w:rPr>
      </w:pPr>
      <w:r w:rsidRPr="00701043">
        <w:rPr>
          <w:rFonts w:cs="Times New Roman"/>
          <w:lang w:val="en-US"/>
        </w:rPr>
        <w:t xml:space="preserve">Náplňou prác bolo  ukončenie  legislatívneho procesu, ktorý </w:t>
      </w:r>
      <w:r w:rsidR="008547BE">
        <w:rPr>
          <w:rFonts w:cs="Times New Roman"/>
          <w:lang w:val="en-US"/>
        </w:rPr>
        <w:t xml:space="preserve">sa </w:t>
      </w:r>
      <w:r w:rsidRPr="00701043">
        <w:rPr>
          <w:rFonts w:cs="Times New Roman"/>
          <w:lang w:val="en-US"/>
        </w:rPr>
        <w:t xml:space="preserve">začal už v roku 2005, </w:t>
      </w:r>
      <w:r w:rsidR="008547BE">
        <w:rPr>
          <w:rFonts w:cs="Times New Roman"/>
          <w:lang w:val="en-US"/>
        </w:rPr>
        <w:t xml:space="preserve">keď </w:t>
      </w:r>
      <w:r w:rsidRPr="00701043">
        <w:rPr>
          <w:rFonts w:cs="Times New Roman"/>
          <w:lang w:val="en-US"/>
        </w:rPr>
        <w:t xml:space="preserve">bol návrh vyhlášky vypracovaný. Vyhláška bola schválená v Stálej pracovnej komisii </w:t>
      </w:r>
      <w:r w:rsidR="00ED67A8">
        <w:rPr>
          <w:rFonts w:cs="Times New Roman"/>
          <w:lang w:val="en-US"/>
        </w:rPr>
        <w:t>Legislatívnej rady vlá</w:t>
      </w:r>
      <w:r w:rsidR="00ED67A8">
        <w:rPr>
          <w:rFonts w:cs="Times New Roman"/>
          <w:lang w:val="en-US"/>
        </w:rPr>
        <w:t xml:space="preserve">dy SR </w:t>
      </w:r>
      <w:r w:rsidRPr="00701043">
        <w:rPr>
          <w:rFonts w:cs="Times New Roman"/>
          <w:lang w:val="en-US"/>
        </w:rPr>
        <w:t xml:space="preserve">pre správne právo a publikovaná v Zbierke zákonov v prvom štvrťroku 2006 s účinnosťou od </w:t>
      </w:r>
      <w:r w:rsidR="006B2E3D">
        <w:rPr>
          <w:rFonts w:cs="Times New Roman"/>
          <w:lang w:val="en-US"/>
        </w:rPr>
        <w:t xml:space="preserve">  </w:t>
      </w:r>
      <w:r w:rsidRPr="00701043">
        <w:rPr>
          <w:rFonts w:cs="Times New Roman"/>
          <w:lang w:val="en-US"/>
        </w:rPr>
        <w:t xml:space="preserve">15. apríla 2006.  </w:t>
      </w:r>
    </w:p>
    <w:p w:rsidR="00336B02" w:rsidRPr="00701043" w:rsidP="000845A6">
      <w:pPr>
        <w:rPr>
          <w:rFonts w:cs="Times New Roman"/>
          <w:lang w:val="en-US"/>
        </w:rPr>
      </w:pPr>
      <w:r w:rsidRPr="00701043">
        <w:rPr>
          <w:rFonts w:cs="Times New Roman"/>
          <w:lang w:val="en-US"/>
        </w:rPr>
        <w:t xml:space="preserve">Predmetná vyhláška ustanovuje podrobnosti o členení vôd, o obsahu údajov, ktoré sa vedú v evidencii rybárskych revírov, o označovaní rybárskych revírov, o zarybňovacích plánoch, o skúške rybárskeho hospodára, o vydávaní povolení na rybolov a vydávaní osobitných povolení na rybolov, o čase individuálnej ochrany, o dennom love, najmenších lovných mierach a počte rýb, ktoré si možno v jednom dni privlastniť, zapisovaní údajov do záznamu, o opatreniach na záchranu rýb, o rozsahu skúšky, odznaku, o preukaze a evidencii rybárskej stráže a o spôsoboch lovu. </w:t>
      </w:r>
    </w:p>
    <w:p w:rsidR="00336B02" w:rsidRPr="00701043" w:rsidP="000845A6">
      <w:pPr>
        <w:rPr>
          <w:rFonts w:cs="Times New Roman"/>
          <w:lang w:val="en-US"/>
        </w:rPr>
      </w:pPr>
      <w:r w:rsidRPr="00701043">
        <w:rPr>
          <w:rFonts w:cs="Times New Roman"/>
          <w:lang w:val="en-US"/>
        </w:rPr>
        <w:t>Oproti predchádzajúcej právnej úprave (vyhl</w:t>
      </w:r>
      <w:r w:rsidRPr="00701043" w:rsidR="00315402">
        <w:rPr>
          <w:rFonts w:cs="Times New Roman"/>
          <w:lang w:val="en-US"/>
        </w:rPr>
        <w:t>.</w:t>
      </w:r>
      <w:r w:rsidRPr="00701043">
        <w:rPr>
          <w:rFonts w:cs="Times New Roman"/>
          <w:lang w:val="en-US"/>
        </w:rPr>
        <w:t xml:space="preserve"> MP SR č.</w:t>
      </w:r>
      <w:r w:rsidRPr="00701043" w:rsidR="00315402">
        <w:rPr>
          <w:rFonts w:cs="Times New Roman"/>
          <w:lang w:val="en-US"/>
        </w:rPr>
        <w:t> </w:t>
      </w:r>
      <w:r w:rsidRPr="00701043">
        <w:rPr>
          <w:rFonts w:cs="Times New Roman"/>
          <w:lang w:val="en-US"/>
        </w:rPr>
        <w:t>238/2002</w:t>
      </w:r>
      <w:r w:rsidRPr="00701043" w:rsidR="00315402">
        <w:rPr>
          <w:rFonts w:cs="Times New Roman"/>
          <w:lang w:val="en-US"/>
        </w:rPr>
        <w:t xml:space="preserve"> Z. z.) </w:t>
      </w:r>
      <w:r w:rsidRPr="00701043">
        <w:rPr>
          <w:rFonts w:cs="Times New Roman"/>
          <w:lang w:val="en-US"/>
        </w:rPr>
        <w:t>predstavuje kvalitatívne novú úpravu zodpovedajúcu súčasným spoločenským pomerom, záujmu SR dosiahnuť trend EÚ v oblasti rekreačného rybárstva a spoločenským záujmom na ochranu vôd, rýb a ostatných vodných organizmov.</w:t>
      </w:r>
    </w:p>
    <w:p w:rsidR="00336B02" w:rsidRPr="00701043" w:rsidP="00336B02">
      <w:pPr>
        <w:rPr>
          <w:rFonts w:cs="Arial"/>
          <w:szCs w:val="22"/>
          <w:lang w:val="en-US"/>
        </w:rPr>
      </w:pPr>
    </w:p>
    <w:p w:rsidR="00336B02" w:rsidRPr="00701043" w:rsidP="003561CD">
      <w:pPr>
        <w:numPr>
          <w:ilvl w:val="0"/>
          <w:numId w:val="26"/>
        </w:numPr>
        <w:tabs>
          <w:tab w:val="left" w:pos="360"/>
          <w:tab w:val="clear" w:pos="720"/>
        </w:tabs>
        <w:spacing w:before="0"/>
        <w:ind w:left="357" w:hanging="357"/>
        <w:rPr>
          <w:rFonts w:cs="Arial"/>
          <w:szCs w:val="22"/>
          <w:lang w:val="en-US"/>
        </w:rPr>
      </w:pPr>
      <w:r w:rsidRPr="00701043">
        <w:rPr>
          <w:rFonts w:cs="Arial"/>
          <w:szCs w:val="22"/>
          <w:lang w:val="en-US"/>
        </w:rPr>
        <w:t>vyhlášky MŽP SR č. 684/2006 Z. z., ktorou sa ustanovujú podrobnosti o technických požiadavkách na návrh, projektovú dokumentáciu a výstavbu verejných vodovodov a verejných kanalizácií, ako vykonávacieho predpisu k zákonu  č. 442/2002 Z. z. o verejných vodovodoch a verejných kanalizáciách a o zmene a doplnení zákona           č. 276/2001 Z. z. o regulácii v sieťových odvetviach v znení neskorších predpisov (ďalej len „zákon č. 442/2002 Z. z.“).</w:t>
      </w:r>
    </w:p>
    <w:p w:rsidR="00336B02" w:rsidRPr="00701043" w:rsidP="000845A6">
      <w:pPr>
        <w:tabs>
          <w:tab w:val="left" w:pos="540"/>
        </w:tabs>
        <w:rPr>
          <w:rFonts w:cs="Arial"/>
          <w:szCs w:val="22"/>
          <w:lang w:val="en-US"/>
        </w:rPr>
      </w:pPr>
      <w:r w:rsidRPr="00701043">
        <w:rPr>
          <w:rFonts w:cs="Arial"/>
          <w:szCs w:val="22"/>
          <w:lang w:val="en-US"/>
        </w:rPr>
        <w:t xml:space="preserve">Príprava vyhlášky a následne jej legislatívny proces sa zabezpečovali na základe splnomocňujúcich ustanovení v § 10 ods. </w:t>
      </w:r>
      <w:smartTag w:uri="urn:schemas-microsoft-com:office:smarttags" w:element="metricconverter">
        <w:smartTagPr>
          <w:attr w:name="ProductID" w:val="3 a"/>
        </w:smartTagPr>
        <w:r w:rsidRPr="00701043">
          <w:rPr>
            <w:rFonts w:cs="Arial"/>
            <w:szCs w:val="22"/>
            <w:lang w:val="en-US"/>
          </w:rPr>
          <w:t>3 a</w:t>
        </w:r>
      </w:smartTag>
      <w:r w:rsidRPr="00701043">
        <w:rPr>
          <w:rFonts w:cs="Arial"/>
          <w:szCs w:val="22"/>
          <w:lang w:val="en-US"/>
        </w:rPr>
        <w:t xml:space="preserve"> § 11 ods. 3  zákona č. 442/2002 Z. z. Legislatívny proces bol ukončený schválením vyhlášky v Stálej pracovnej komisii</w:t>
      </w:r>
      <w:r w:rsidR="00ED67A8">
        <w:rPr>
          <w:rFonts w:cs="Arial"/>
          <w:szCs w:val="22"/>
          <w:lang w:val="en-US"/>
        </w:rPr>
        <w:t xml:space="preserve"> Legislatívnej rady vlády SR</w:t>
      </w:r>
      <w:r w:rsidRPr="00701043">
        <w:rPr>
          <w:rFonts w:cs="Arial"/>
          <w:szCs w:val="22"/>
          <w:lang w:val="en-US"/>
        </w:rPr>
        <w:t xml:space="preserve"> pre správne právo a jej publikovaním v Zbierke zákonov v novembri 2006 s účinnosťou od</w:t>
      </w:r>
      <w:r w:rsidR="00ED67A8">
        <w:rPr>
          <w:rFonts w:cs="Arial"/>
          <w:szCs w:val="22"/>
          <w:lang w:val="en-US"/>
        </w:rPr>
        <w:t xml:space="preserve"> </w:t>
      </w:r>
      <w:r w:rsidRPr="00701043">
        <w:rPr>
          <w:rFonts w:cs="Arial"/>
          <w:szCs w:val="22"/>
          <w:lang w:val="en-US"/>
        </w:rPr>
        <w:t>1. januára 2007.</w:t>
      </w:r>
    </w:p>
    <w:p w:rsidR="00336B02" w:rsidRPr="00701043" w:rsidP="000845A6">
      <w:pPr>
        <w:tabs>
          <w:tab w:val="left" w:pos="540"/>
        </w:tabs>
        <w:rPr>
          <w:rFonts w:cs="Arial"/>
          <w:szCs w:val="22"/>
          <w:lang w:val="en-US"/>
        </w:rPr>
      </w:pPr>
      <w:r w:rsidRPr="00701043">
        <w:rPr>
          <w:rFonts w:cs="Arial"/>
          <w:szCs w:val="22"/>
          <w:lang w:val="en-US"/>
        </w:rPr>
        <w:t>Stanovením základných technických požiadaviek, zásad a postupov pri návrhu, vypracovávaní projektovej dokumentácie a výstavbe verejných vodovodov a verejných kanalizácií v predmetnej vyhláške sa má zabezpečiť zvýšenie prevádzkovej bezpečnosti, kvality a stabilit</w:t>
      </w:r>
      <w:r w:rsidRPr="00701043">
        <w:rPr>
          <w:rFonts w:cs="Arial"/>
          <w:szCs w:val="22"/>
          <w:lang w:val="en-US"/>
        </w:rPr>
        <w:t>y novo</w:t>
      </w:r>
      <w:r w:rsidR="008547BE">
        <w:rPr>
          <w:rFonts w:cs="Arial"/>
          <w:szCs w:val="22"/>
          <w:lang w:val="en-US"/>
        </w:rPr>
        <w:t xml:space="preserve"> </w:t>
      </w:r>
      <w:r w:rsidRPr="00701043">
        <w:rPr>
          <w:rFonts w:cs="Arial"/>
          <w:szCs w:val="22"/>
          <w:lang w:val="en-US"/>
        </w:rPr>
        <w:t>navrhovaných alebo rekonštruovaných objektov a zariadení predmetnej infraštruktúry. Súčasne sa má tým zabezpečiť i zvýšenie ochrany zdravia obyvateľstva a ochrany životného prostredia. Do nadobudnutia účinnosti tejto právnej úpravy boli  využívané p</w:t>
      </w:r>
      <w:r w:rsidRPr="00701043">
        <w:rPr>
          <w:rFonts w:cs="Arial"/>
          <w:szCs w:val="22"/>
          <w:lang w:val="en-US"/>
        </w:rPr>
        <w:t>ríslušné technické normy, ktoré boli v minulosti záväzné.</w:t>
      </w:r>
    </w:p>
    <w:p w:rsidR="00D40D65" w:rsidRPr="00701043" w:rsidP="00C14AE3">
      <w:pPr>
        <w:pStyle w:val="Heading2"/>
        <w:rPr>
          <w:sz w:val="22"/>
          <w:lang w:val="en-US"/>
        </w:rPr>
      </w:pPr>
      <w:bookmarkStart w:id="22" w:name="_Toc171999029"/>
      <w:r w:rsidRPr="00701043">
        <w:rPr>
          <w:sz w:val="22"/>
          <w:lang w:val="en-US"/>
        </w:rPr>
        <w:t xml:space="preserve">3.2 </w:t>
      </w:r>
      <w:r w:rsidRPr="00701043" w:rsidR="000845A6">
        <w:rPr>
          <w:sz w:val="22"/>
          <w:lang w:val="en-US"/>
        </w:rPr>
        <w:tab/>
      </w:r>
      <w:r w:rsidRPr="00701043" w:rsidR="00315402">
        <w:rPr>
          <w:sz w:val="22"/>
          <w:lang w:val="en-US"/>
        </w:rPr>
        <w:t>Normalizačná činnosť</w:t>
      </w:r>
      <w:bookmarkEnd w:id="22"/>
    </w:p>
    <w:p w:rsidR="00D40D65" w:rsidRPr="00701043" w:rsidP="000845A6">
      <w:pPr>
        <w:rPr>
          <w:rFonts w:cs="Times New Roman"/>
          <w:lang w:val="en-US"/>
        </w:rPr>
      </w:pPr>
      <w:r w:rsidRPr="00701043">
        <w:rPr>
          <w:rFonts w:cs="Times New Roman"/>
          <w:lang w:val="en-US"/>
        </w:rPr>
        <w:t>Odbor technickej normalizácie a informatiky VH vo VÚVH je koordinačným pracoviskom technickej normalizácie pre VH. Zabezpečuje odborno-technickú pomoc pri tvorbe slovenských technických noriem (STN) so zameraním na harmonizáciu STN s európskymi normami (EN), vedie celkovú agendu a evidenciu STN vo VH, spolupracuje s orgánmi štátnej správy, technickými komisiami a organizáciami v nich zastúpenými a zabezpečuje celkovú nadrezortnú informovanosť.</w:t>
      </w:r>
    </w:p>
    <w:p w:rsidR="00D40D65" w:rsidRPr="00701043">
      <w:pPr>
        <w:keepNext/>
        <w:rPr>
          <w:rFonts w:cs="Arial"/>
          <w:szCs w:val="22"/>
          <w:lang w:val="en-US"/>
        </w:rPr>
      </w:pPr>
      <w:r w:rsidRPr="00701043">
        <w:rPr>
          <w:rFonts w:cs="Arial"/>
          <w:szCs w:val="22"/>
          <w:lang w:val="en-US"/>
        </w:rPr>
        <w:t>V roku 2006 normalizačná činnosť v oblasti VH v SR prebiehala v týchto technických komisiách:</w:t>
      </w:r>
    </w:p>
    <w:p w:rsidR="00D40D65" w:rsidRPr="00701043">
      <w:pPr>
        <w:pStyle w:val="tlodrazka--Arial11ptVavo0cmOpakovanzarka"/>
        <w:rPr>
          <w:rFonts w:cs="Times New Roman"/>
          <w:lang w:val="en-US"/>
        </w:rPr>
      </w:pPr>
      <w:r w:rsidRPr="00701043">
        <w:rPr>
          <w:rFonts w:cs="Times New Roman"/>
          <w:lang w:val="en-US"/>
        </w:rPr>
        <w:t>TK 1 Vodovody a kanalizácie</w:t>
      </w:r>
    </w:p>
    <w:p w:rsidR="00D40D65" w:rsidRPr="00701043">
      <w:pPr>
        <w:pStyle w:val="tlodrazka--Arial11ptVavo0cmOpakovanzarka"/>
        <w:rPr>
          <w:rFonts w:cs="Times New Roman"/>
          <w:lang w:val="en-US"/>
        </w:rPr>
      </w:pPr>
      <w:r w:rsidRPr="00701043">
        <w:rPr>
          <w:rFonts w:cs="Times New Roman"/>
          <w:lang w:val="en-US"/>
        </w:rPr>
        <w:t>TK 26 Rúry, tvarovky a armatúry z plastov</w:t>
      </w:r>
    </w:p>
    <w:p w:rsidR="00D40D65" w:rsidRPr="00701043">
      <w:pPr>
        <w:pStyle w:val="tlodrazka--Arial11ptVavo0cmOpakovanzarka"/>
        <w:rPr>
          <w:rFonts w:cs="Times New Roman"/>
          <w:lang w:val="en-US"/>
        </w:rPr>
      </w:pPr>
      <w:r w:rsidRPr="00701043">
        <w:rPr>
          <w:rFonts w:cs="Times New Roman"/>
          <w:lang w:val="en-US"/>
        </w:rPr>
        <w:t>TK 27 Kvalita a ochrana vôd</w:t>
      </w:r>
    </w:p>
    <w:p w:rsidR="00D40D65" w:rsidRPr="00701043">
      <w:pPr>
        <w:pStyle w:val="tlodrazka--Arial11ptVavo0cmOpakovanzarka"/>
        <w:rPr>
          <w:rFonts w:cs="Times New Roman"/>
          <w:lang w:val="en-US"/>
        </w:rPr>
      </w:pPr>
      <w:r w:rsidRPr="00701043">
        <w:rPr>
          <w:rFonts w:cs="Times New Roman"/>
          <w:lang w:val="en-US"/>
        </w:rPr>
        <w:t>TK 64 Hydrológia a meteorológia</w:t>
      </w:r>
    </w:p>
    <w:p w:rsidR="00D40D65" w:rsidRPr="00701043">
      <w:pPr>
        <w:pStyle w:val="tlodrazka--Arial11ptVavo0cmOpakovanzarka"/>
        <w:rPr>
          <w:rFonts w:cs="Times New Roman"/>
          <w:lang w:val="en-US"/>
        </w:rPr>
      </w:pPr>
      <w:r w:rsidRPr="00701043">
        <w:rPr>
          <w:rFonts w:cs="Times New Roman"/>
          <w:lang w:val="en-US"/>
        </w:rPr>
        <w:t>TK 72 Environmentálne manažérstvo.</w:t>
      </w:r>
    </w:p>
    <w:p w:rsidR="00D40D65" w:rsidRPr="00701043">
      <w:pPr>
        <w:rPr>
          <w:rFonts w:cs="Arial"/>
          <w:szCs w:val="22"/>
          <w:lang w:val="en-US"/>
        </w:rPr>
      </w:pPr>
      <w:r w:rsidRPr="00701043">
        <w:rPr>
          <w:rFonts w:cs="Arial"/>
          <w:szCs w:val="22"/>
          <w:lang w:val="en-US"/>
        </w:rPr>
        <w:t xml:space="preserve">Členom medzinárodných a európskych normalizačných štruktúr za SR je Slovenský ústav technickej normalizácie. Slovensko je riadnym členom Medzinárodnej organizácie pre normalizáciu ISO a Európskeho výboru pre normalizáciu CEN s povinnosťou vyjadrovať sa k pripravovaným návrhom noriem a všetkým pracovným dokumentom. </w:t>
      </w:r>
    </w:p>
    <w:p w:rsidR="00D40D65" w:rsidRPr="00701043">
      <w:pPr>
        <w:rPr>
          <w:rFonts w:cs="Arial"/>
          <w:szCs w:val="22"/>
          <w:lang w:val="en-US"/>
        </w:rPr>
      </w:pPr>
      <w:r w:rsidRPr="00701043">
        <w:rPr>
          <w:rFonts w:cs="Arial"/>
          <w:szCs w:val="22"/>
          <w:lang w:val="en-US"/>
        </w:rPr>
        <w:t>Slovenský ústav technickej normalizácie poveril VÚVH Bratislava odbor technickej normalizácie a informatiky VH zabezpečovaním medzinárodnej spolupráce</w:t>
      </w:r>
      <w:r w:rsidR="00BA5BFC">
        <w:rPr>
          <w:rFonts w:cs="Arial"/>
          <w:szCs w:val="22"/>
          <w:lang w:val="en-US"/>
        </w:rPr>
        <w:t>:</w:t>
      </w:r>
      <w:r w:rsidRPr="00701043">
        <w:rPr>
          <w:rFonts w:cs="Arial"/>
          <w:szCs w:val="22"/>
          <w:lang w:val="en-US"/>
        </w:rPr>
        <w:t xml:space="preserve">  </w:t>
      </w:r>
    </w:p>
    <w:p w:rsidR="00D40D65" w:rsidRPr="00701043" w:rsidP="004E5CE6">
      <w:pPr>
        <w:pStyle w:val="tlodrazka--Arial11ptVavo0cmOpakovanzarka"/>
        <w:numPr>
          <w:ilvl w:val="0"/>
          <w:numId w:val="30"/>
        </w:numPr>
        <w:tabs>
          <w:tab w:val="left" w:pos="360"/>
        </w:tabs>
        <w:rPr>
          <w:rFonts w:cs="Times New Roman"/>
          <w:lang w:val="en-US"/>
        </w:rPr>
      </w:pPr>
      <w:r w:rsidRPr="00701043">
        <w:rPr>
          <w:rFonts w:cs="Times New Roman"/>
          <w:i/>
          <w:lang w:val="en-US"/>
        </w:rPr>
        <w:t>v medzinárodných normalizačných komisiách</w:t>
      </w:r>
      <w:r w:rsidRPr="00701043">
        <w:rPr>
          <w:rFonts w:cs="Times New Roman"/>
          <w:lang w:val="en-US"/>
        </w:rPr>
        <w:t>:</w:t>
      </w:r>
    </w:p>
    <w:p w:rsidR="00D40D65" w:rsidRPr="00701043">
      <w:pPr>
        <w:pStyle w:val="tlodrazka--Arial11ptVavo0cmOpakovanzarka"/>
        <w:rPr>
          <w:rFonts w:cs="Times New Roman"/>
          <w:lang w:val="en-US"/>
        </w:rPr>
      </w:pPr>
      <w:r w:rsidRPr="00701043">
        <w:rPr>
          <w:rFonts w:cs="Times New Roman"/>
          <w:lang w:val="en-US"/>
        </w:rPr>
        <w:t>ISO/TC 147 Kvalita vody</w:t>
      </w:r>
      <w:r w:rsidR="00BA5BFC">
        <w:rPr>
          <w:rFonts w:cs="Times New Roman"/>
          <w:lang w:val="en-US"/>
        </w:rPr>
        <w:t>,</w:t>
      </w:r>
    </w:p>
    <w:p w:rsidR="00D40D65" w:rsidRPr="00701043">
      <w:pPr>
        <w:pStyle w:val="tlodrazka--Arial11ptVavo0cmOpakovanzarka"/>
        <w:rPr>
          <w:rFonts w:cs="Times New Roman"/>
          <w:color w:val="000000"/>
          <w:lang w:val="en-US"/>
        </w:rPr>
      </w:pPr>
      <w:r w:rsidRPr="00701043">
        <w:rPr>
          <w:rFonts w:cs="Times New Roman"/>
          <w:color w:val="000000"/>
          <w:lang w:val="en-US"/>
        </w:rPr>
        <w:t>ISO/TC 113 Meranie prietokov v otvorených korytách</w:t>
      </w:r>
      <w:r w:rsidR="00BA5BFC">
        <w:rPr>
          <w:rFonts w:cs="Times New Roman"/>
          <w:color w:val="000000"/>
          <w:lang w:val="en-US"/>
        </w:rPr>
        <w:t>,</w:t>
      </w:r>
    </w:p>
    <w:p w:rsidR="00D40D65" w:rsidRPr="00701043" w:rsidP="008547BE">
      <w:pPr>
        <w:pStyle w:val="tlodrazka--Arial11ptVavo0cmOpakovanzarka"/>
        <w:rPr>
          <w:rFonts w:cs="Times New Roman"/>
          <w:lang w:val="en-US"/>
        </w:rPr>
      </w:pPr>
      <w:r w:rsidRPr="00701043">
        <w:rPr>
          <w:rFonts w:cs="Times New Roman"/>
          <w:lang w:val="en-US"/>
        </w:rPr>
        <w:t xml:space="preserve">ISO/TC 224 Obslužné činnosti týkajúce sa systémov zásobovania pitnou vodou </w:t>
      </w:r>
      <w:r w:rsidR="00BA5BFC">
        <w:rPr>
          <w:rFonts w:cs="Times New Roman"/>
          <w:lang w:val="en-US"/>
        </w:rPr>
        <w:t xml:space="preserve">a </w:t>
      </w:r>
      <w:r w:rsidRPr="00701043">
        <w:rPr>
          <w:rFonts w:cs="Times New Roman"/>
          <w:lang w:val="en-US"/>
        </w:rPr>
        <w:t>systémov pre odpadovú vodu – Kvalitatívne kritériá na služby a prevádzkové in</w:t>
      </w:r>
      <w:r w:rsidRPr="00701043">
        <w:rPr>
          <w:rFonts w:cs="Times New Roman"/>
          <w:lang w:val="en-US"/>
        </w:rPr>
        <w:t>dikátory</w:t>
      </w:r>
      <w:r w:rsidR="00BA5BFC">
        <w:rPr>
          <w:rFonts w:cs="Times New Roman"/>
          <w:lang w:val="en-US"/>
        </w:rPr>
        <w:t>,</w:t>
      </w:r>
    </w:p>
    <w:p w:rsidR="00D40D65" w:rsidRPr="00701043" w:rsidP="004E5CE6">
      <w:pPr>
        <w:pStyle w:val="tlodrazka--Arial11ptVavo0cmOpakovanzarka"/>
        <w:numPr>
          <w:ilvl w:val="0"/>
          <w:numId w:val="31"/>
        </w:numPr>
        <w:tabs>
          <w:tab w:val="left" w:pos="360"/>
        </w:tabs>
        <w:rPr>
          <w:rFonts w:cs="Times New Roman"/>
          <w:lang w:val="en-US"/>
        </w:rPr>
      </w:pPr>
      <w:r w:rsidRPr="00701043">
        <w:rPr>
          <w:rFonts w:cs="Times New Roman"/>
          <w:i/>
          <w:lang w:val="en-US"/>
        </w:rPr>
        <w:t>v európskych normalizačných komisiách</w:t>
      </w:r>
      <w:r w:rsidRPr="00701043">
        <w:rPr>
          <w:rFonts w:cs="Times New Roman"/>
          <w:lang w:val="en-US"/>
        </w:rPr>
        <w:t>:</w:t>
      </w:r>
    </w:p>
    <w:p w:rsidR="00D40D65" w:rsidRPr="00701043">
      <w:pPr>
        <w:pStyle w:val="tlodrazka--Arial11ptVavo0cmOpakovanzarka"/>
        <w:rPr>
          <w:rFonts w:cs="Times New Roman"/>
          <w:lang w:val="en-US"/>
        </w:rPr>
      </w:pPr>
      <w:r w:rsidRPr="00701043">
        <w:rPr>
          <w:rFonts w:cs="Times New Roman"/>
          <w:lang w:val="en-US"/>
        </w:rPr>
        <w:t>CEN/TC 163 Sanitárne zariadenia</w:t>
      </w:r>
      <w:r w:rsidR="00BA5BFC">
        <w:rPr>
          <w:rFonts w:cs="Times New Roman"/>
          <w:lang w:val="en-US"/>
        </w:rPr>
        <w:t>,</w:t>
      </w:r>
    </w:p>
    <w:p w:rsidR="00D40D65" w:rsidRPr="00701043">
      <w:pPr>
        <w:pStyle w:val="tlodrazka--Arial11ptVavo0cmOpakovanzarka"/>
        <w:rPr>
          <w:rFonts w:cs="Times New Roman"/>
          <w:lang w:val="en-US"/>
        </w:rPr>
      </w:pPr>
      <w:r w:rsidRPr="00701043">
        <w:rPr>
          <w:rFonts w:cs="Times New Roman"/>
          <w:lang w:val="en-US"/>
        </w:rPr>
        <w:t>CEN/TC 164 Zásobovanie vodou</w:t>
      </w:r>
      <w:r w:rsidR="00BA5BFC">
        <w:rPr>
          <w:rFonts w:cs="Times New Roman"/>
          <w:lang w:val="en-US"/>
        </w:rPr>
        <w:t>,</w:t>
      </w:r>
    </w:p>
    <w:p w:rsidR="00D40D65" w:rsidRPr="00701043">
      <w:pPr>
        <w:pStyle w:val="tlodrazka--Arial11ptVavo0cmOpakovanzarka"/>
        <w:rPr>
          <w:rFonts w:cs="Times New Roman"/>
          <w:lang w:val="en-US"/>
        </w:rPr>
      </w:pPr>
      <w:r w:rsidRPr="00701043">
        <w:rPr>
          <w:rFonts w:cs="Times New Roman"/>
          <w:lang w:val="en-US"/>
        </w:rPr>
        <w:t>CEN/TC 165 Technika odpadových vôd</w:t>
      </w:r>
      <w:r w:rsidR="00BA5BFC">
        <w:rPr>
          <w:rFonts w:cs="Times New Roman"/>
          <w:lang w:val="en-US"/>
        </w:rPr>
        <w:t>,</w:t>
      </w:r>
    </w:p>
    <w:p w:rsidR="00D40D65" w:rsidRPr="00701043">
      <w:pPr>
        <w:pStyle w:val="tlodrazka--Arial11ptVavo0cmOpakovanzarka"/>
        <w:rPr>
          <w:rFonts w:cs="Times New Roman"/>
          <w:lang w:val="en-US"/>
        </w:rPr>
      </w:pPr>
      <w:r w:rsidRPr="00701043">
        <w:rPr>
          <w:rFonts w:cs="Times New Roman"/>
          <w:lang w:val="en-US"/>
        </w:rPr>
        <w:t>CEN/TC 230 Analýza vody</w:t>
      </w:r>
      <w:r w:rsidR="00BA5BFC">
        <w:rPr>
          <w:rFonts w:cs="Times New Roman"/>
          <w:lang w:val="en-US"/>
        </w:rPr>
        <w:t>,</w:t>
      </w:r>
    </w:p>
    <w:p w:rsidR="00D40D65" w:rsidRPr="00701043">
      <w:pPr>
        <w:pStyle w:val="tlodrazka--Arial11ptVavo0cmOpakovanzarka"/>
        <w:rPr>
          <w:rFonts w:cs="Times New Roman"/>
          <w:lang w:val="en-US"/>
        </w:rPr>
      </w:pPr>
      <w:r w:rsidRPr="00701043">
        <w:rPr>
          <w:rFonts w:cs="Times New Roman"/>
          <w:lang w:val="en-US"/>
        </w:rPr>
        <w:t>CEN/TC 308 Charakterizácia kalov.</w:t>
      </w:r>
    </w:p>
    <w:p w:rsidR="00D40D65" w:rsidRPr="00701043">
      <w:pPr>
        <w:rPr>
          <w:rFonts w:cs="Arial"/>
          <w:szCs w:val="22"/>
          <w:lang w:val="en-US"/>
        </w:rPr>
      </w:pPr>
      <w:r w:rsidRPr="00701043">
        <w:rPr>
          <w:rFonts w:cs="Arial"/>
          <w:szCs w:val="22"/>
          <w:lang w:val="en-US"/>
        </w:rPr>
        <w:t xml:space="preserve">Každý rok pribúdajú desiatky nových návrhov noriem a rozširuje sa aj oblasť záberu jednotlivých technických komisií. Riadne členstvo v týchto organizáciách umožňuje SR zúčastňovať sa na tvorbe európskych noriem a tým presadzovať svoje národné záujmy v európskych normách. </w:t>
      </w:r>
    </w:p>
    <w:p w:rsidR="00336B02" w:rsidRPr="00701043" w:rsidP="00D43105">
      <w:pPr>
        <w:pStyle w:val="Heading1"/>
        <w:tabs>
          <w:tab w:val="left" w:pos="0"/>
        </w:tabs>
        <w:rPr>
          <w:bCs w:val="0"/>
          <w:sz w:val="22"/>
          <w:lang w:val="en-US"/>
        </w:rPr>
      </w:pPr>
      <w:bookmarkStart w:id="23" w:name="_Toc171999030"/>
      <w:r w:rsidRPr="00701043" w:rsidR="00315402">
        <w:rPr>
          <w:bCs w:val="0"/>
          <w:sz w:val="22"/>
          <w:lang w:val="en-US"/>
        </w:rPr>
        <w:t xml:space="preserve">4 </w:t>
        <w:tab/>
        <w:t>Implementácia rámcovej smerni</w:t>
      </w:r>
      <w:r w:rsidRPr="00701043" w:rsidR="00315402">
        <w:rPr>
          <w:bCs w:val="0"/>
          <w:sz w:val="22"/>
          <w:lang w:val="en-US"/>
        </w:rPr>
        <w:t>ce o vode</w:t>
      </w:r>
      <w:bookmarkEnd w:id="23"/>
    </w:p>
    <w:p w:rsidR="00336B02" w:rsidRPr="00701043" w:rsidP="00C14AE3">
      <w:pPr>
        <w:pStyle w:val="Heading2"/>
        <w:rPr>
          <w:sz w:val="22"/>
          <w:lang w:val="en-US"/>
        </w:rPr>
      </w:pPr>
      <w:bookmarkStart w:id="24" w:name="_Toc171999031"/>
      <w:r w:rsidRPr="00701043">
        <w:rPr>
          <w:sz w:val="22"/>
          <w:lang w:val="en-US"/>
        </w:rPr>
        <w:t xml:space="preserve">4.1 </w:t>
      </w:r>
      <w:r w:rsidRPr="00701043" w:rsidR="000845A6">
        <w:rPr>
          <w:sz w:val="22"/>
          <w:lang w:val="en-US"/>
        </w:rPr>
        <w:tab/>
      </w:r>
      <w:r w:rsidRPr="00701043" w:rsidR="00315402">
        <w:rPr>
          <w:sz w:val="22"/>
          <w:lang w:val="en-US"/>
        </w:rPr>
        <w:t>Napĺňanie stratégie implementácie RSV v zmysle reportovacích povinností pre EK</w:t>
      </w:r>
      <w:bookmarkEnd w:id="24"/>
    </w:p>
    <w:p w:rsidR="00336B02" w:rsidRPr="00701043">
      <w:pPr>
        <w:rPr>
          <w:rFonts w:cs="Arial"/>
          <w:szCs w:val="22"/>
          <w:lang w:val="en-US"/>
        </w:rPr>
      </w:pPr>
      <w:r w:rsidRPr="00701043">
        <w:rPr>
          <w:rFonts w:cs="Arial"/>
          <w:szCs w:val="22"/>
          <w:lang w:val="en-US"/>
        </w:rPr>
        <w:t xml:space="preserve">Do konca roka 2005 proces implementácie RSV sa uskutočňoval v rámci 9 pracovných skupín vytvorených zo zástupcov VÚVH, SHMÚ, SVP, š. p. a SAŽP, ktoré mali rovnaké zameranie ako pracovné skupiny vytvorené v tom istom období na úrovni EK. Ich cieľom bolo rozpracovať a  flexibilným spôsobom aplikovať všeobecné metodické postupy prijaté na úrovni EK tak, aby sa vzhľadom </w:t>
      </w:r>
      <w:r w:rsidR="008547BE">
        <w:rPr>
          <w:rFonts w:cs="Arial"/>
          <w:szCs w:val="22"/>
          <w:lang w:val="en-US"/>
        </w:rPr>
        <w:t>na</w:t>
      </w:r>
      <w:r w:rsidRPr="00701043">
        <w:rPr>
          <w:rFonts w:cs="Arial"/>
          <w:szCs w:val="22"/>
          <w:lang w:val="en-US"/>
        </w:rPr>
        <w:t xml:space="preserve"> rôznorodos</w:t>
      </w:r>
      <w:r w:rsidR="008547BE">
        <w:rPr>
          <w:rFonts w:cs="Arial"/>
          <w:szCs w:val="22"/>
          <w:lang w:val="en-US"/>
        </w:rPr>
        <w:t>ť</w:t>
      </w:r>
      <w:r w:rsidRPr="00701043">
        <w:rPr>
          <w:rFonts w:cs="Arial"/>
          <w:szCs w:val="22"/>
          <w:lang w:val="en-US"/>
        </w:rPr>
        <w:t xml:space="preserve"> podmienok v rámci EÚ zohľadnili problémy, ktoré sa líšia od jedného povodia k druhému, čiže bolo ich potrebné prispôsobiť regionálnym a národným podmienkam.</w:t>
      </w:r>
    </w:p>
    <w:p w:rsidR="00336B02" w:rsidRPr="00701043">
      <w:pPr>
        <w:rPr>
          <w:rFonts w:cs="Arial"/>
          <w:szCs w:val="22"/>
          <w:lang w:val="en-US"/>
        </w:rPr>
      </w:pPr>
      <w:r w:rsidRPr="00701043">
        <w:rPr>
          <w:rFonts w:cs="Arial"/>
          <w:szCs w:val="22"/>
          <w:lang w:val="en-US"/>
        </w:rPr>
        <w:t>V roku 2006 vzhľadom na nové úlohy prijaté na úrovni EK v rámci implementácie RSV bola organizačná štruktúra pracovných skupín aktualizovaná a jej výsledkom bolo vytvorenie ďalších pracovných skupín, a to pre Kvantitu vody</w:t>
      </w:r>
      <w:r w:rsidR="00E23B19">
        <w:rPr>
          <w:rFonts w:cs="Arial"/>
          <w:szCs w:val="22"/>
          <w:lang w:val="en-US"/>
        </w:rPr>
        <w:t xml:space="preserve"> (p</w:t>
      </w:r>
      <w:r w:rsidRPr="00701043">
        <w:rPr>
          <w:rFonts w:cs="Arial"/>
          <w:szCs w:val="22"/>
          <w:lang w:val="en-US"/>
        </w:rPr>
        <w:t>ovodne a</w:t>
      </w:r>
      <w:r w:rsidR="00E23B19">
        <w:rPr>
          <w:rFonts w:cs="Arial"/>
          <w:szCs w:val="22"/>
          <w:lang w:val="en-US"/>
        </w:rPr>
        <w:t> </w:t>
      </w:r>
      <w:r w:rsidRPr="00701043">
        <w:rPr>
          <w:rFonts w:cs="Arial"/>
          <w:szCs w:val="22"/>
          <w:lang w:val="en-US"/>
        </w:rPr>
        <w:t>suchá</w:t>
      </w:r>
      <w:r w:rsidR="00E23B19">
        <w:rPr>
          <w:rFonts w:cs="Arial"/>
          <w:szCs w:val="22"/>
          <w:lang w:val="en-US"/>
        </w:rPr>
        <w:t>) a</w:t>
      </w:r>
      <w:r w:rsidRPr="00701043">
        <w:rPr>
          <w:rFonts w:cs="Arial"/>
          <w:szCs w:val="22"/>
          <w:lang w:val="en-US"/>
        </w:rPr>
        <w:t xml:space="preserve"> pre Styk s</w:t>
      </w:r>
      <w:r w:rsidR="00E23B19">
        <w:rPr>
          <w:rFonts w:cs="Arial"/>
          <w:szCs w:val="22"/>
          <w:lang w:val="en-US"/>
        </w:rPr>
        <w:t> </w:t>
      </w:r>
      <w:r w:rsidRPr="00701043">
        <w:rPr>
          <w:rFonts w:cs="Arial"/>
          <w:szCs w:val="22"/>
          <w:lang w:val="en-US"/>
        </w:rPr>
        <w:t>verejnosťou</w:t>
      </w:r>
      <w:r w:rsidR="00E23B19">
        <w:rPr>
          <w:rFonts w:cs="Arial"/>
          <w:szCs w:val="22"/>
          <w:lang w:val="en-US"/>
        </w:rPr>
        <w:t>.</w:t>
      </w:r>
      <w:r w:rsidRPr="00701043">
        <w:rPr>
          <w:rFonts w:cs="Arial"/>
          <w:szCs w:val="22"/>
          <w:lang w:val="en-US"/>
        </w:rPr>
        <w:t xml:space="preserve"> Celkove je konštituovaných 11 pracovných skupín, </w:t>
      </w:r>
      <w:r w:rsidRPr="00701043" w:rsidR="008547BE">
        <w:rPr>
          <w:rFonts w:cs="Arial"/>
          <w:szCs w:val="22"/>
          <w:lang w:val="en-US"/>
        </w:rPr>
        <w:t xml:space="preserve">ktorých </w:t>
      </w:r>
      <w:r w:rsidRPr="00701043">
        <w:rPr>
          <w:rFonts w:cs="Arial"/>
          <w:szCs w:val="22"/>
          <w:lang w:val="en-US"/>
        </w:rPr>
        <w:t>činnosťou je zabezpečovaný proces implementácie RSV v SR.</w:t>
      </w:r>
    </w:p>
    <w:p w:rsidR="00336B02" w:rsidRPr="00701043">
      <w:pPr>
        <w:rPr>
          <w:rFonts w:cs="Arial"/>
          <w:szCs w:val="22"/>
          <w:lang w:val="en-US"/>
        </w:rPr>
      </w:pPr>
      <w:r w:rsidRPr="00701043">
        <w:rPr>
          <w:rFonts w:cs="Arial"/>
          <w:szCs w:val="22"/>
          <w:lang w:val="en-US"/>
        </w:rPr>
        <w:t xml:space="preserve">Proces </w:t>
      </w:r>
      <w:r w:rsidRPr="00701043">
        <w:rPr>
          <w:rFonts w:cs="Arial"/>
          <w:szCs w:val="22"/>
          <w:lang w:val="en-US"/>
        </w:rPr>
        <w:t xml:space="preserve">implementácie RSV prebiehal v roku 2006 v súlade s aktualizovanou a schválenou „Stratégiou pre implementáciu </w:t>
      </w:r>
      <w:r w:rsidR="008547BE">
        <w:rPr>
          <w:rFonts w:cs="Arial"/>
          <w:szCs w:val="22"/>
          <w:lang w:val="en-US"/>
        </w:rPr>
        <w:t>r</w:t>
      </w:r>
      <w:r w:rsidRPr="00701043">
        <w:rPr>
          <w:rFonts w:cs="Arial"/>
          <w:szCs w:val="22"/>
          <w:lang w:val="en-US"/>
        </w:rPr>
        <w:t xml:space="preserve">ámcovej smernice o vode na rok 2006“ a podľa „Vecného a časového harmonogramu prác pre spracovanie plánov manažmentu povodí“ (Príloha č. </w:t>
      </w:r>
      <w:r w:rsidR="006B2E3D">
        <w:rPr>
          <w:rFonts w:cs="Arial"/>
          <w:szCs w:val="22"/>
          <w:lang w:val="en-US"/>
        </w:rPr>
        <w:t>1</w:t>
      </w:r>
      <w:r w:rsidRPr="00701043">
        <w:rPr>
          <w:rFonts w:cs="Arial"/>
          <w:szCs w:val="22"/>
          <w:lang w:val="en-US"/>
        </w:rPr>
        <w:t>).</w:t>
      </w:r>
    </w:p>
    <w:p w:rsidR="00336B02" w:rsidRPr="00701043">
      <w:pPr>
        <w:rPr>
          <w:rFonts w:cs="Arial"/>
          <w:szCs w:val="22"/>
          <w:lang w:val="en-US"/>
        </w:rPr>
      </w:pPr>
      <w:r w:rsidRPr="00701043">
        <w:rPr>
          <w:rFonts w:cs="Arial"/>
          <w:szCs w:val="22"/>
          <w:lang w:val="en-US"/>
        </w:rPr>
        <w:t xml:space="preserve">Reportovacie povinnosti sa v súčasnosti uskutočňujú </w:t>
      </w:r>
      <w:r w:rsidR="00476BE9">
        <w:rPr>
          <w:rFonts w:cs="Arial"/>
          <w:szCs w:val="22"/>
          <w:lang w:val="en-US"/>
        </w:rPr>
        <w:t>za použitia elektronických nástrojov prostredníctvom Európskeho informačného systému o vodách (</w:t>
      </w:r>
      <w:r w:rsidRPr="00701043">
        <w:rPr>
          <w:rFonts w:cs="Arial"/>
          <w:szCs w:val="22"/>
          <w:lang w:val="en-US"/>
        </w:rPr>
        <w:t>WISE</w:t>
      </w:r>
      <w:r w:rsidR="00476BE9">
        <w:rPr>
          <w:rFonts w:cs="Arial"/>
          <w:szCs w:val="22"/>
          <w:lang w:val="en-US"/>
        </w:rPr>
        <w:t>, Water Information System for Europe). V</w:t>
      </w:r>
      <w:r w:rsidRPr="00701043">
        <w:rPr>
          <w:rFonts w:cs="Arial"/>
          <w:szCs w:val="22"/>
          <w:lang w:val="en-US"/>
        </w:rPr>
        <w:t xml:space="preserve"> nadväznosti na pokrok v postupe implementačného procesu</w:t>
      </w:r>
      <w:r w:rsidR="00476BE9">
        <w:rPr>
          <w:rFonts w:cs="Arial"/>
          <w:szCs w:val="22"/>
          <w:lang w:val="en-US"/>
        </w:rPr>
        <w:t xml:space="preserve"> SR v roku 2006 poskytla EK cez systém WISE – WFD Prototype for Reporting aktualizované údaje k správe o implementácii čl. 3 RSV (predkladanej na EK prvýkrát v roku 2004) a k správe o implementácii čl. </w:t>
      </w:r>
      <w:smartTag w:uri="urn:schemas-microsoft-com:office:smarttags" w:element="metricconverter">
        <w:smartTagPr>
          <w:attr w:name="ProductID" w:val="5 a"/>
        </w:smartTagPr>
        <w:r w:rsidR="00476BE9">
          <w:rPr>
            <w:rFonts w:cs="Arial"/>
            <w:szCs w:val="22"/>
            <w:lang w:val="en-US"/>
          </w:rPr>
          <w:t>5 a</w:t>
        </w:r>
      </w:smartTag>
      <w:r w:rsidR="00476BE9">
        <w:rPr>
          <w:rFonts w:cs="Arial"/>
          <w:szCs w:val="22"/>
          <w:lang w:val="en-US"/>
        </w:rPr>
        <w:t xml:space="preserve"> 6 RSV (predkladanej na EK prvýkrát v roku 2005).</w:t>
      </w:r>
    </w:p>
    <w:p w:rsidR="00336B02" w:rsidRPr="00701043">
      <w:pPr>
        <w:rPr>
          <w:rFonts w:cs="Arial"/>
          <w:szCs w:val="22"/>
          <w:lang w:val="en-US"/>
        </w:rPr>
      </w:pPr>
      <w:r w:rsidRPr="00701043">
        <w:rPr>
          <w:rFonts w:cs="Arial"/>
          <w:szCs w:val="22"/>
          <w:lang w:val="en-US"/>
        </w:rPr>
        <w:t xml:space="preserve">K zaslaným dokumentom EK vydáva stanovisko z hľadiska vecného plnenia a zasiela ho prostredníctvom stáleho zástupcu SR v Bruseli na MŽP SR, odbor záležitostí EÚ. V roku 2006 sme </w:t>
      </w:r>
      <w:r w:rsidR="008547BE">
        <w:rPr>
          <w:rFonts w:cs="Arial"/>
          <w:szCs w:val="22"/>
          <w:lang w:val="en-US"/>
        </w:rPr>
        <w:t>dostali</w:t>
      </w:r>
      <w:r w:rsidRPr="00701043">
        <w:rPr>
          <w:rFonts w:cs="Arial"/>
          <w:szCs w:val="22"/>
          <w:lang w:val="en-US"/>
        </w:rPr>
        <w:t xml:space="preserve"> stanovisko EK k úrovni materiálov zaslaných a reportovaných podľa článku 3, v ktorom neboli zo strany EK vznesené závažnejšie pripomienky.</w:t>
      </w:r>
    </w:p>
    <w:p w:rsidR="00336B02" w:rsidRPr="00701043">
      <w:pPr>
        <w:rPr>
          <w:rFonts w:cs="Arial"/>
          <w:szCs w:val="22"/>
          <w:lang w:val="en-US"/>
        </w:rPr>
      </w:pPr>
      <w:r w:rsidRPr="00701043">
        <w:rPr>
          <w:rFonts w:cs="Arial"/>
          <w:szCs w:val="22"/>
          <w:lang w:val="en-US"/>
        </w:rPr>
        <w:t>Jednou z kľúčových úloh v roku 2006 bolo stanovenie hraníc jednotlivých tried ekologického stavu pre biologické prvky kvality, fyzikálno-chemické a hydromorfologické podporné prvky kvality s termínom ukončenia v decembri 2006.</w:t>
      </w:r>
    </w:p>
    <w:p w:rsidR="00336B02" w:rsidRPr="00701043">
      <w:pPr>
        <w:rPr>
          <w:rFonts w:cs="Arial"/>
          <w:szCs w:val="22"/>
          <w:lang w:val="en-US"/>
        </w:rPr>
      </w:pPr>
      <w:r w:rsidRPr="00701043">
        <w:rPr>
          <w:rFonts w:cs="Arial"/>
          <w:szCs w:val="22"/>
          <w:lang w:val="en-US"/>
        </w:rPr>
        <w:t xml:space="preserve">Vzhľadom na viaceré problémy v procese riešenia jednotlivých úloh neboli splnené termíny niektorých </w:t>
      </w:r>
      <w:r w:rsidR="008547BE">
        <w:rPr>
          <w:rFonts w:cs="Arial"/>
          <w:szCs w:val="22"/>
          <w:lang w:val="en-US"/>
        </w:rPr>
        <w:t>čiastkových</w:t>
      </w:r>
      <w:r w:rsidRPr="00701043">
        <w:rPr>
          <w:rFonts w:cs="Arial"/>
          <w:szCs w:val="22"/>
          <w:lang w:val="en-US"/>
        </w:rPr>
        <w:t xml:space="preserve"> aktivít. Problémy vznikli aj v dôsledku nedostatku finančných prostriedkov. Prejavilo sa to tak, že sa do riešenia nemohlo zapojiť dostatok odborníkov pre výkon vysoko špecializovaných prác, nemohol sa realizovať dostatočný počet odberov vzoriek a analýz a tým sa nezískala potrebná údajová základňa.</w:t>
      </w:r>
    </w:p>
    <w:p w:rsidR="00336B02" w:rsidRPr="00701043">
      <w:pPr>
        <w:rPr>
          <w:rFonts w:cs="Arial"/>
          <w:szCs w:val="22"/>
          <w:lang w:val="en-US"/>
        </w:rPr>
      </w:pPr>
      <w:r w:rsidRPr="00701043">
        <w:rPr>
          <w:rFonts w:cs="Arial"/>
          <w:szCs w:val="22"/>
          <w:lang w:val="en-US"/>
        </w:rPr>
        <w:t xml:space="preserve">V dôsledku uvedených skutočností neboli komplexne ukončené metodiky pre odvodenie referenčných podmienok a klasifikačných schém pre hodnotenie ekologického stavu vôd. Ide predovšetkým o fyzikálno-chemické prvky kvality, hydromorfológiu a ryby. </w:t>
      </w:r>
      <w:r w:rsidR="008547BE">
        <w:rPr>
          <w:rFonts w:cs="Arial"/>
          <w:szCs w:val="22"/>
          <w:lang w:val="en-US"/>
        </w:rPr>
        <w:t xml:space="preserve">na to </w:t>
      </w:r>
      <w:r w:rsidRPr="00701043">
        <w:rPr>
          <w:rFonts w:cs="Arial"/>
          <w:szCs w:val="22"/>
          <w:lang w:val="en-US"/>
        </w:rPr>
        <w:t>neboli a nebudú splnené ani všetky požiadavky EK v rámci interkalibrácie. Toto bude mať v konečnom dôsledku vplyv aj na samotné hodnotenie ekologického stavu vôd, najmä mieru jeho nespoľahlivosti a možného chybného určenia stavu vôd. V prípade keď SR nedostatočne zdôvodní jednotlivé metodiky je pravdepodobné, že môže dôjsť aj k posti</w:t>
      </w:r>
      <w:r w:rsidRPr="00701043">
        <w:rPr>
          <w:rFonts w:cs="Arial"/>
          <w:szCs w:val="22"/>
          <w:lang w:val="en-US"/>
        </w:rPr>
        <w:t>hom zo strany EÚ.</w:t>
      </w:r>
    </w:p>
    <w:p w:rsidR="00336B02" w:rsidRPr="00701043">
      <w:pPr>
        <w:rPr>
          <w:rFonts w:cs="Arial"/>
          <w:szCs w:val="22"/>
          <w:lang w:val="en-US"/>
        </w:rPr>
      </w:pPr>
      <w:r w:rsidRPr="00701043">
        <w:rPr>
          <w:rFonts w:cs="Arial"/>
          <w:szCs w:val="22"/>
          <w:lang w:val="en-US"/>
        </w:rPr>
        <w:t>Ďalšou kľúčovou úlohou v roku 2006 bolo vypracovanie návrhu monitorovacích programov pre povrchové vody, podzemné vody a chránené územia.</w:t>
      </w:r>
    </w:p>
    <w:p w:rsidR="00336B02" w:rsidRPr="00701043">
      <w:pPr>
        <w:rPr>
          <w:rFonts w:cs="Arial"/>
          <w:szCs w:val="22"/>
          <w:lang w:val="en-US"/>
        </w:rPr>
      </w:pPr>
      <w:r w:rsidRPr="00701043">
        <w:rPr>
          <w:rFonts w:cs="Arial"/>
          <w:szCs w:val="22"/>
          <w:lang w:val="en-US"/>
        </w:rPr>
        <w:t xml:space="preserve">RSV ukladá členským štátom povinnosť začať monitorovanie vôd v termíne do </w:t>
      </w:r>
      <w:r w:rsidR="006B2E3D">
        <w:rPr>
          <w:rFonts w:cs="Arial"/>
          <w:szCs w:val="22"/>
          <w:lang w:val="en-US"/>
        </w:rPr>
        <w:t xml:space="preserve">           </w:t>
      </w:r>
      <w:r w:rsidRPr="00701043">
        <w:rPr>
          <w:rFonts w:cs="Arial"/>
          <w:szCs w:val="22"/>
          <w:lang w:val="en-US"/>
        </w:rPr>
        <w:t>22. 12. 2006. I</w:t>
      </w:r>
      <w:r w:rsidRPr="00701043">
        <w:rPr>
          <w:rFonts w:cs="Arial"/>
          <w:szCs w:val="22"/>
          <w:lang w:val="en-US"/>
        </w:rPr>
        <w:t>nformácie o kvantitatívnom a chemickom stave podzemných vôd, ekologickom a chemickom stave povrchových vôd a následné hodnotenie stavu vôd sú nevyhnutným podkladom pre tvorbu dokumentov vodného plánovania a programov opatrení na zlepšenie stavu vôd. S tým súvisí aj následné ho</w:t>
      </w:r>
      <w:r w:rsidRPr="00701043">
        <w:rPr>
          <w:rFonts w:cs="Arial"/>
          <w:szCs w:val="22"/>
          <w:lang w:val="en-US"/>
        </w:rPr>
        <w:t>dnotenie účinnosti realizovaných nápravných opatrení. Súčasne budú podkladom pre reportovacie povinnosti v danej oblasti voči EK.</w:t>
      </w:r>
    </w:p>
    <w:p w:rsidR="00336B02" w:rsidRPr="00701043">
      <w:pPr>
        <w:rPr>
          <w:rFonts w:cs="Arial"/>
          <w:szCs w:val="22"/>
          <w:lang w:val="en-US"/>
        </w:rPr>
      </w:pPr>
      <w:r w:rsidRPr="00701043">
        <w:rPr>
          <w:rFonts w:cs="Arial"/>
          <w:szCs w:val="22"/>
          <w:lang w:val="en-US"/>
        </w:rPr>
        <w:t>Krátenie finančných prostriedkov okrem možných finančných postihov zo strany EK za nezavedenie programov monitorovania v zmysle požiadavky RSV, môže mať veľký dosah na celý ďalší proces prípravy plánov manažmentu povodí. Monitorovanie stavu vôd je dôležitým nástrojom procesu vodného plánovania. Musí poskytovať dostatok údajov o jednotlivých prvkoch kvality vody</w:t>
      </w:r>
      <w:r w:rsidR="008547BE">
        <w:rPr>
          <w:rFonts w:cs="Arial"/>
          <w:szCs w:val="22"/>
          <w:lang w:val="en-US"/>
        </w:rPr>
        <w:t>,</w:t>
      </w:r>
      <w:r w:rsidRPr="00701043">
        <w:rPr>
          <w:rFonts w:cs="Arial"/>
          <w:szCs w:val="22"/>
          <w:lang w:val="en-US"/>
        </w:rPr>
        <w:t xml:space="preserve"> a to biologických, fyzikálno-chemických a morfologických tak, aby sa zabezpečilo vytvorenie dostatočného prehľadu o stave vôd v každej oblasti povodí, ktorý umožní klasifikovať všetky útvary povrchových </w:t>
      </w:r>
      <w:r w:rsidR="007D1A57">
        <w:rPr>
          <w:rFonts w:cs="Arial"/>
          <w:szCs w:val="22"/>
          <w:lang w:val="en-US"/>
        </w:rPr>
        <w:t>a</w:t>
      </w:r>
      <w:r w:rsidRPr="00701043">
        <w:rPr>
          <w:rFonts w:cs="Arial"/>
          <w:szCs w:val="22"/>
          <w:lang w:val="en-US"/>
        </w:rPr>
        <w:t xml:space="preserve"> podzemných vôd. Klasifikácia vodných útvarov je základom pre stanovenie environmentálnych cieľov a zohráva významnú úlohu aj pri zostavovaní optimálneho návrhu opatrení v programoch  opatrení, ktoré sú súčasťou plánov povodí.</w:t>
      </w:r>
    </w:p>
    <w:p w:rsidR="00336B02" w:rsidRPr="00701043">
      <w:pPr>
        <w:rPr>
          <w:rFonts w:cs="Arial"/>
          <w:szCs w:val="22"/>
          <w:lang w:val="en-US"/>
        </w:rPr>
      </w:pPr>
      <w:r w:rsidRPr="00701043">
        <w:rPr>
          <w:rFonts w:cs="Arial"/>
          <w:szCs w:val="22"/>
          <w:lang w:val="en-US"/>
        </w:rPr>
        <w:t>Nedostatok relevantných údajov, spôsobený redukovaním potrebných finančných prostriedkov na monitorovanie stavu vôd v rokoch 2004 až 2006, sa negatívne prejavil už vo fáze realizácie kľúčových aktivít, ktorými bolo „Vyhodnotenie súčasného stavu a analýza predbežných nedostatkov“.</w:t>
      </w:r>
    </w:p>
    <w:p w:rsidR="00336B02" w:rsidRPr="00701043">
      <w:pPr>
        <w:rPr>
          <w:rFonts w:cs="Arial"/>
          <w:szCs w:val="22"/>
          <w:lang w:val="en-US"/>
        </w:rPr>
      </w:pPr>
      <w:r w:rsidRPr="00701043">
        <w:rPr>
          <w:rFonts w:cs="Arial"/>
          <w:szCs w:val="22"/>
          <w:lang w:val="en-US"/>
        </w:rPr>
        <w:t>K 22. 12. 2006 bol spracovaný už spomenutý Vecný a časový harmonogram prác pre spracovanie plánov manažmentu povodí, ktorý v súlade s RSV a vodným zákonom bol zverejnený na pripomienkovanie verejnosti.</w:t>
      </w:r>
    </w:p>
    <w:p w:rsidR="00336B02" w:rsidRPr="00701043">
      <w:pPr>
        <w:rPr>
          <w:rFonts w:cs="Arial"/>
          <w:szCs w:val="22"/>
          <w:lang w:val="en-US"/>
        </w:rPr>
      </w:pPr>
      <w:r w:rsidRPr="00701043">
        <w:rPr>
          <w:rFonts w:cs="Arial"/>
          <w:szCs w:val="22"/>
          <w:lang w:val="en-US"/>
        </w:rPr>
        <w:t>Ďalšie práce boli zamerané na spracovanie predbežného prehľadu významných vodohospodárskych problémov identifikovaných na národnej úrovni, ktoré musia byť k 22. 12. 2007 zverejnené a sprístupnené na pripomienkovanie verejnosti.</w:t>
      </w:r>
    </w:p>
    <w:p w:rsidR="00336B02" w:rsidRPr="00701043">
      <w:pPr>
        <w:rPr>
          <w:rFonts w:cs="Arial"/>
          <w:szCs w:val="22"/>
          <w:lang w:val="en-US"/>
        </w:rPr>
      </w:pPr>
      <w:r w:rsidRPr="00701043">
        <w:rPr>
          <w:rFonts w:cs="Arial"/>
          <w:szCs w:val="22"/>
          <w:lang w:val="en-US"/>
        </w:rPr>
        <w:t xml:space="preserve">Súčasťou prvej etapy predbežného prehľadu významných vodohospodárskych problémov bolo vypracovanie návrhu stratégie – postupu konkrétnych krokov na eliminovanie nedostatkov, identifikovaných pri spracovávaní analýz vplyvov ľudskej činnosti na stav vôd v zmysle čl. 5 RSV, ktoré by boli prekážkou pri optimálnom návrhu opatrení na dosiahnutie dobrého stavu vôd. Navrhovaný postup je v súlade s postupom prijatým </w:t>
      </w:r>
      <w:r w:rsidRPr="00701043">
        <w:rPr>
          <w:rFonts w:cs="Arial"/>
          <w:szCs w:val="22"/>
          <w:lang w:val="en-US"/>
        </w:rPr>
        <w:t>na úrovni ICPDR.</w:t>
      </w:r>
    </w:p>
    <w:p w:rsidR="00336B02" w:rsidRPr="00701043">
      <w:pPr>
        <w:rPr>
          <w:rFonts w:cs="Arial"/>
          <w:szCs w:val="22"/>
          <w:lang w:val="en-US"/>
        </w:rPr>
      </w:pPr>
      <w:r w:rsidRPr="00701043">
        <w:rPr>
          <w:rFonts w:cs="Arial"/>
          <w:szCs w:val="22"/>
          <w:lang w:val="en-US"/>
        </w:rPr>
        <w:t>Získané výstupy budú podkladom pre plány manažmentu povodí a programy opatrení. Ich kvalita je však podmienená viacerými faktormi, napríklad plnením akčných programov implementácie ostatných smerníc EÚ v oblasti vôd, z ktorých najdôležitejšie sú smernice 91/676/EHS o ochrane vôd pred znečistením spôsobeným dusičnanmi z poľnohospodárskych zdrojov, tzv. dusičnanová smernica a 91/271/EHS o čistení komunálnych odpadových vôd.</w:t>
      </w:r>
    </w:p>
    <w:p w:rsidR="00336B02" w:rsidRPr="00701043">
      <w:pPr>
        <w:rPr>
          <w:rFonts w:cs="Arial"/>
          <w:szCs w:val="22"/>
          <w:lang w:val="en-US"/>
        </w:rPr>
      </w:pPr>
      <w:r w:rsidRPr="00701043">
        <w:rPr>
          <w:rFonts w:cs="Arial"/>
          <w:szCs w:val="22"/>
          <w:lang w:val="en-US"/>
        </w:rPr>
        <w:t>Ďalším negatívnym faktorom ovplyvňujúcim kvalitu podkladov pre plány manažmentu povodí je meškanie v začatí testovania výrazne zmenených vodných útvarov povrchovej vody, čo je do značnej miery spôsobené absenciou podkladových údajov zo strany SVP, š. p.</w:t>
      </w:r>
      <w:r w:rsidR="008547BE">
        <w:rPr>
          <w:rFonts w:cs="Arial"/>
          <w:szCs w:val="22"/>
          <w:lang w:val="en-US"/>
        </w:rPr>
        <w:t>,</w:t>
      </w:r>
      <w:r w:rsidRPr="00701043">
        <w:rPr>
          <w:rFonts w:cs="Arial"/>
          <w:szCs w:val="22"/>
          <w:lang w:val="en-US"/>
        </w:rPr>
        <w:t xml:space="preserve"> Banská Štiavnica. V tejto súvislosti však treba uviesť, že vzhľadom na chronický nedostatok finančných prostriedkov od začiatku implementačného procesu RSV, boli poskytované finančné prostriedky na jeho zabezpečenie VÚVH a SHMÚ, zatiaľ čo SVP, š. p.</w:t>
      </w:r>
      <w:r w:rsidR="008547BE">
        <w:rPr>
          <w:rFonts w:cs="Arial"/>
          <w:szCs w:val="22"/>
          <w:lang w:val="en-US"/>
        </w:rPr>
        <w:t>,</w:t>
      </w:r>
      <w:r w:rsidRPr="00701043">
        <w:rPr>
          <w:rFonts w:cs="Arial"/>
          <w:szCs w:val="22"/>
          <w:lang w:val="en-US"/>
        </w:rPr>
        <w:t xml:space="preserve"> Banská Štiavnica vykonával všetky aktivity s minimálnym príspevkom ŠR.</w:t>
      </w:r>
    </w:p>
    <w:p w:rsidR="00336B02" w:rsidRPr="00701043" w:rsidP="00336B02">
      <w:pPr>
        <w:rPr>
          <w:rFonts w:cs="Arial"/>
          <w:szCs w:val="22"/>
          <w:lang w:val="en-US"/>
        </w:rPr>
      </w:pPr>
      <w:r w:rsidRPr="00701043">
        <w:rPr>
          <w:rFonts w:cs="Arial"/>
          <w:szCs w:val="22"/>
          <w:lang w:val="en-US"/>
        </w:rPr>
        <w:t>Najväčším a najzávažnejším problémom, ktorý brzdí rozbehnutie testovania výrazne zmenených útvarov je chýbajúce odvodenie maximálneho ekologického potenciálu a jeho klasifikačných schém. Zatiaľ nie je k dispozícii konečný metodický postup na riešenie uvedenej problematiky v podmienkach SR. Tento stav je spôsobený jednak odbornou náročnosťou a najmä permanentným nedostatkom údajov z terénneho prieskumu.</w:t>
      </w:r>
    </w:p>
    <w:p w:rsidR="00336B02" w:rsidRPr="00701043">
      <w:pPr>
        <w:rPr>
          <w:rFonts w:cs="Arial"/>
          <w:szCs w:val="22"/>
          <w:lang w:val="en-US"/>
        </w:rPr>
      </w:pPr>
      <w:r w:rsidRPr="00701043">
        <w:rPr>
          <w:rFonts w:cs="Arial"/>
          <w:szCs w:val="22"/>
          <w:lang w:val="en-US"/>
        </w:rPr>
        <w:t>Práce týkajúce sa ekonomickej analýzy sú v časovom sklze a nie sú v úplnom súlade s požiadavkami RSV, ktoré sú</w:t>
      </w:r>
      <w:r w:rsidRPr="00701043">
        <w:rPr>
          <w:rFonts w:cs="Arial"/>
          <w:szCs w:val="22"/>
          <w:lang w:val="en-US"/>
        </w:rPr>
        <w:t xml:space="preserve"> nástrojom na dosiahnutie dobrého stavu vôd k roku 2015.</w:t>
      </w:r>
    </w:p>
    <w:p w:rsidR="00336B02" w:rsidRPr="00701043">
      <w:pPr>
        <w:rPr>
          <w:rFonts w:cs="Arial"/>
          <w:szCs w:val="22"/>
          <w:lang w:val="en-US"/>
        </w:rPr>
      </w:pPr>
      <w:r w:rsidRPr="00701043">
        <w:rPr>
          <w:rFonts w:cs="Arial"/>
          <w:szCs w:val="22"/>
          <w:lang w:val="en-US"/>
        </w:rPr>
        <w:t>V roku 2006 bol urobený prehľad o cenách vody a popísaná činnosť ÚRSO v regulácii cien, ale návratnosť nákladov za poskytované vodohospodárske služby vypočítaná nebola. Problematickými sú údaje v požadovanej štruktúre, t. j. ekonomické náklady na poskytované vodohospodárske služby, tržby za poskytnuté vodohospodárske služby od užívateľov a dotácie. SVP, š. p.</w:t>
      </w:r>
      <w:r w:rsidR="008547BE">
        <w:rPr>
          <w:rFonts w:cs="Arial"/>
          <w:szCs w:val="22"/>
          <w:lang w:val="en-US"/>
        </w:rPr>
        <w:t>,</w:t>
      </w:r>
      <w:r w:rsidRPr="00701043">
        <w:rPr>
          <w:rFonts w:cs="Arial"/>
          <w:szCs w:val="22"/>
          <w:lang w:val="en-US"/>
        </w:rPr>
        <w:t xml:space="preserve"> Banská Štiavnica nesleduje v súčasnosti vo svojej účtovnej evidencii rozdelenie nákladov a tržieb za poskytované vodohospodárske služby, ani za jednotlivé sektory, tak ako to požaduje RSV, ani podľa oblastí povodí.</w:t>
      </w:r>
    </w:p>
    <w:p w:rsidR="00336B02" w:rsidRPr="00701043">
      <w:pPr>
        <w:rPr>
          <w:rFonts w:cs="Arial"/>
          <w:szCs w:val="22"/>
          <w:lang w:val="en-US"/>
        </w:rPr>
      </w:pPr>
      <w:r w:rsidRPr="00701043">
        <w:rPr>
          <w:rFonts w:cs="Arial"/>
          <w:szCs w:val="22"/>
          <w:lang w:val="en-US"/>
        </w:rPr>
        <w:t>Ďalším negatívnym momentom z hľadiska porovnateľnosti údajov je skutočnosť, že jednotlivé odštepné závody SVP, š. p.</w:t>
      </w:r>
      <w:r w:rsidR="008547BE">
        <w:rPr>
          <w:rFonts w:cs="Arial"/>
          <w:szCs w:val="22"/>
          <w:lang w:val="en-US"/>
        </w:rPr>
        <w:t>,</w:t>
      </w:r>
      <w:r w:rsidRPr="00701043">
        <w:rPr>
          <w:rFonts w:cs="Arial"/>
          <w:szCs w:val="22"/>
          <w:lang w:val="en-US"/>
        </w:rPr>
        <w:t xml:space="preserve"> používajú rôzne metodiky. U vodárenských spoločností tento problém nesledovania nákladov a tržieb za poskytované vodohospodárske služby nevystupuje do popredia, keďže sa jedná o ich hlavné činnosti.</w:t>
      </w:r>
    </w:p>
    <w:p w:rsidR="00336B02" w:rsidRPr="00701043">
      <w:pPr>
        <w:rPr>
          <w:rFonts w:cs="Arial"/>
          <w:szCs w:val="22"/>
          <w:lang w:val="en-US"/>
        </w:rPr>
      </w:pPr>
      <w:r w:rsidRPr="00701043">
        <w:rPr>
          <w:rFonts w:cs="Arial"/>
          <w:szCs w:val="22"/>
          <w:lang w:val="en-US"/>
        </w:rPr>
        <w:t xml:space="preserve">Práce na príprave plánov manažmentu povodí prebiehali doteraz v súlade s požiadavkami EK a boli splnené všetky reportovacie povinnosti, t. j. podľa článku 3, </w:t>
      </w:r>
      <w:smartTag w:uri="urn:schemas-microsoft-com:office:smarttags" w:element="metricconverter">
        <w:smartTagPr>
          <w:attr w:name="ProductID" w:val="5 a"/>
        </w:smartTagPr>
        <w:r w:rsidRPr="00701043">
          <w:rPr>
            <w:rFonts w:cs="Arial"/>
            <w:szCs w:val="22"/>
            <w:lang w:val="en-US"/>
          </w:rPr>
          <w:t>5 a</w:t>
        </w:r>
      </w:smartTag>
      <w:r w:rsidRPr="00701043">
        <w:rPr>
          <w:rFonts w:cs="Arial"/>
          <w:szCs w:val="22"/>
          <w:lang w:val="en-US"/>
        </w:rPr>
        <w:t xml:space="preserve"> 6 RSV. V roku 2006 sa pripravil materiál o zavedení programov monitorovania podľa článku 8 RSV, ktorý je predmetom ďalšej reportovacej povinnosti voči EK v termíne do</w:t>
      </w:r>
      <w:r w:rsidRPr="00701043">
        <w:rPr>
          <w:rFonts w:cs="Arial"/>
          <w:szCs w:val="22"/>
          <w:lang w:val="en-US"/>
        </w:rPr>
        <w:t xml:space="preserve"> 22. marca 2007.</w:t>
      </w:r>
    </w:p>
    <w:p w:rsidR="00336B02" w:rsidRPr="00701043">
      <w:pPr>
        <w:rPr>
          <w:rFonts w:cs="Arial"/>
          <w:szCs w:val="22"/>
          <w:lang w:val="en-US"/>
        </w:rPr>
      </w:pPr>
      <w:r w:rsidRPr="00701043">
        <w:rPr>
          <w:rFonts w:cs="Arial"/>
          <w:szCs w:val="22"/>
          <w:lang w:val="en-US"/>
        </w:rPr>
        <w:t xml:space="preserve">Ak sa nezmenia podmienky financovania, splnenie povinnosti </w:t>
      </w:r>
      <w:r w:rsidR="00310185">
        <w:rPr>
          <w:rFonts w:cs="Arial"/>
          <w:szCs w:val="22"/>
          <w:lang w:val="en-US"/>
        </w:rPr>
        <w:t xml:space="preserve">pre implementáciu čl. 8 RSV a následne i plnenie reportovacích povinností </w:t>
      </w:r>
      <w:r w:rsidRPr="00701043">
        <w:rPr>
          <w:rFonts w:cs="Arial"/>
          <w:szCs w:val="22"/>
          <w:lang w:val="en-US"/>
        </w:rPr>
        <w:t>bude ohrozené. Súvisí to najmä s nízkym objemom finančných prostriedkov pridelených na  zavedenie a prevádzkovanie programov monitorovania. Monitorovanie stavu vôd v tejto etape prípravy plánov manažmentu povodí je kľúčovou úlohou, bez ktorej nebude možné zaradiť všetky vodné útvary do príslušných tried kvality.</w:t>
      </w:r>
      <w:r w:rsidRPr="00701043">
        <w:rPr>
          <w:rFonts w:cs="Arial"/>
          <w:color w:val="FF0000"/>
          <w:szCs w:val="22"/>
          <w:lang w:val="en-US"/>
        </w:rPr>
        <w:t xml:space="preserve"> </w:t>
      </w:r>
      <w:r w:rsidRPr="00701043">
        <w:rPr>
          <w:rFonts w:cs="Arial"/>
          <w:szCs w:val="22"/>
          <w:lang w:val="en-US"/>
        </w:rPr>
        <w:t>Následne nebude možné overiť, resp. potvrdiť identifikované vodohospodárske problémy a stanoviť environmentálne ciele, čím vznikne nedostatočný podklad pre návrh programu opatrení.</w:t>
      </w:r>
    </w:p>
    <w:p w:rsidR="00336B02" w:rsidRPr="00701043">
      <w:pPr>
        <w:rPr>
          <w:rFonts w:cs="Arial"/>
          <w:szCs w:val="22"/>
          <w:lang w:val="en-US"/>
        </w:rPr>
      </w:pPr>
      <w:r w:rsidRPr="00701043">
        <w:rPr>
          <w:rFonts w:cs="Arial"/>
          <w:szCs w:val="22"/>
          <w:lang w:val="en-US"/>
        </w:rPr>
        <w:t>Nedostatok finančných prostriedkov bude mať nepriaznivý do</w:t>
      </w:r>
      <w:r w:rsidR="008547BE">
        <w:rPr>
          <w:rFonts w:cs="Arial"/>
          <w:szCs w:val="22"/>
          <w:lang w:val="en-US"/>
        </w:rPr>
        <w:t>sah</w:t>
      </w:r>
      <w:r w:rsidRPr="00701043">
        <w:rPr>
          <w:rFonts w:cs="Arial"/>
          <w:szCs w:val="22"/>
          <w:lang w:val="en-US"/>
        </w:rPr>
        <w:t xml:space="preserve"> nielen na prípravu plánov manažmentu povodí, ale aj na ostatné úlohy riešené v tomto a ďalších rokoch.</w:t>
      </w:r>
    </w:p>
    <w:p w:rsidR="00336B02" w:rsidRPr="00701043">
      <w:pPr>
        <w:rPr>
          <w:rFonts w:cs="Arial"/>
          <w:szCs w:val="22"/>
          <w:lang w:val="en-US"/>
        </w:rPr>
      </w:pPr>
      <w:r w:rsidRPr="00701043">
        <w:rPr>
          <w:rFonts w:cs="Arial"/>
          <w:szCs w:val="22"/>
          <w:lang w:val="en-US"/>
        </w:rPr>
        <w:t>Celkove môžeme konštatovať, že zásadným problémom zabezpečenia procesu implementácie RSV od jeho začiatku je nedostatok finančných prostriedkov, v dôsledku čoho nie je možné zabezpečiť všetky nutné aktivity v potrebnom rozsahu, čo v konečnom dôsledku môže vyústiť do neplnenia stanovených termínov na národnej úrovni, ale aj voči EK.</w:t>
      </w:r>
    </w:p>
    <w:p w:rsidR="00336B02" w:rsidRPr="00701043">
      <w:pPr>
        <w:rPr>
          <w:rFonts w:cs="Arial"/>
          <w:szCs w:val="22"/>
          <w:lang w:val="en-US"/>
        </w:rPr>
      </w:pPr>
      <w:r w:rsidRPr="00701043">
        <w:rPr>
          <w:rFonts w:cs="Arial"/>
          <w:szCs w:val="22"/>
          <w:lang w:val="en-US"/>
        </w:rPr>
        <w:t>Vzhľadom na to, že jednotlivé kroky v rámci procesu prípravy plánov manažmentu povodí sú veľmi úzko prepojené, neplnenie</w:t>
      </w:r>
      <w:r w:rsidR="008547BE">
        <w:rPr>
          <w:rFonts w:cs="Arial"/>
          <w:szCs w:val="22"/>
          <w:lang w:val="en-US"/>
        </w:rPr>
        <w:t>,</w:t>
      </w:r>
      <w:r w:rsidRPr="00701043">
        <w:rPr>
          <w:rFonts w:cs="Arial"/>
          <w:szCs w:val="22"/>
          <w:lang w:val="en-US"/>
        </w:rPr>
        <w:t xml:space="preserve"> resp. spomalenie prác v rámci jedného kroku môže mať negatívny do</w:t>
      </w:r>
      <w:r w:rsidR="00B608D0">
        <w:rPr>
          <w:rFonts w:cs="Arial"/>
          <w:szCs w:val="22"/>
          <w:lang w:val="en-US"/>
        </w:rPr>
        <w:t>sah</w:t>
      </w:r>
      <w:r w:rsidRPr="00701043">
        <w:rPr>
          <w:rFonts w:cs="Arial"/>
          <w:szCs w:val="22"/>
          <w:lang w:val="en-US"/>
        </w:rPr>
        <w:t xml:space="preserve"> na celú prípravu plánov manažmentu povodí.</w:t>
      </w:r>
    </w:p>
    <w:p w:rsidR="00336B02" w:rsidRPr="00701043" w:rsidP="00C14AE3">
      <w:pPr>
        <w:pStyle w:val="Heading2"/>
        <w:rPr>
          <w:sz w:val="22"/>
          <w:lang w:val="en-US"/>
        </w:rPr>
      </w:pPr>
      <w:bookmarkStart w:id="25" w:name="_Toc171999032"/>
      <w:r w:rsidRPr="00701043">
        <w:rPr>
          <w:sz w:val="22"/>
          <w:lang w:val="en-US"/>
        </w:rPr>
        <w:t>4.2</w:t>
        <w:tab/>
      </w:r>
      <w:r w:rsidRPr="00701043" w:rsidR="00315402">
        <w:rPr>
          <w:sz w:val="22"/>
          <w:lang w:val="en-US"/>
        </w:rPr>
        <w:t>Implementácia ostatných smerníc EÚ v oblasti voda</w:t>
      </w:r>
      <w:bookmarkEnd w:id="25"/>
    </w:p>
    <w:p w:rsidR="00336B02" w:rsidRPr="00701043">
      <w:pPr>
        <w:spacing w:before="240"/>
        <w:rPr>
          <w:rFonts w:cs="Arial"/>
          <w:szCs w:val="22"/>
          <w:lang w:val="en-US"/>
        </w:rPr>
      </w:pPr>
      <w:r w:rsidRPr="00701043">
        <w:rPr>
          <w:rFonts w:cs="Arial"/>
          <w:szCs w:val="22"/>
          <w:lang w:val="en-US"/>
        </w:rPr>
        <w:t>RSV vytvára rámec aj pre implementáciu starších smerníc a nariadení EÚ v problematike vôd, prijatých pred účinnosťou RSV, ktorých ciele, opatrenia a environmentálne normy, uplatňované pre vody v EÚ, sa prekrývajú s cieľmi RSV. Na základe uvedeného vyplýva pre  SR v sektore voda povinnosť okrem RSV implementovať aj ďalších 24 smerníc a nariadení EÚ (</w:t>
      </w:r>
      <w:r w:rsidR="008547BE">
        <w:rPr>
          <w:rFonts w:cs="Arial"/>
          <w:szCs w:val="22"/>
          <w:lang w:val="en-US"/>
        </w:rPr>
        <w:t>p</w:t>
      </w:r>
      <w:r w:rsidRPr="00701043">
        <w:rPr>
          <w:rFonts w:cs="Arial"/>
          <w:szCs w:val="22"/>
          <w:lang w:val="en-US"/>
        </w:rPr>
        <w:t>ríloha č</w:t>
      </w:r>
      <w:r w:rsidRPr="00701043">
        <w:rPr>
          <w:rFonts w:cs="Arial"/>
          <w:szCs w:val="22"/>
          <w:lang w:val="en-US"/>
        </w:rPr>
        <w:t xml:space="preserve">. </w:t>
      </w:r>
      <w:r w:rsidR="002E77AF">
        <w:rPr>
          <w:rFonts w:cs="Arial"/>
          <w:szCs w:val="22"/>
          <w:lang w:val="en-US"/>
        </w:rPr>
        <w:t>2</w:t>
      </w:r>
      <w:r w:rsidRPr="00701043">
        <w:rPr>
          <w:rFonts w:cs="Arial"/>
          <w:szCs w:val="22"/>
          <w:lang w:val="en-US"/>
        </w:rPr>
        <w:t xml:space="preserve">) a podávať správy EK o ich implementácii. </w:t>
      </w:r>
    </w:p>
    <w:p w:rsidR="00336B02" w:rsidRPr="00701043">
      <w:pPr>
        <w:rPr>
          <w:rFonts w:cs="Arial"/>
          <w:szCs w:val="22"/>
          <w:lang w:val="en-US"/>
        </w:rPr>
      </w:pPr>
      <w:r w:rsidRPr="00701043">
        <w:rPr>
          <w:rFonts w:cs="Arial"/>
          <w:szCs w:val="22"/>
          <w:lang w:val="en-US"/>
        </w:rPr>
        <w:t>V zmysle uznesenia vlády SR č. 962 zo dňa 10. 10. 2001 (a neskorších uznesení) ako aj v zmysle zákona č. 575/2001 Z. z. o organizácii činnosti vlády a organizácii ústrednej štátnej správy, implementácia týchto smerníc patrí do kompetencie MŽP SR. Výnimkou je smernica 76/160/EHS, resp. 2006/7/ES o kvalite vôd na kúpanie a smernica Rady 98/83/ES o kvalite vody určenej na ľudskú spotrebu, ktoré patria do kompetencie MZ SR.</w:t>
      </w:r>
    </w:p>
    <w:p w:rsidR="00336B02" w:rsidRPr="00701043">
      <w:pPr>
        <w:rPr>
          <w:rFonts w:cs="Arial"/>
          <w:szCs w:val="22"/>
          <w:lang w:val="en-US"/>
        </w:rPr>
      </w:pPr>
      <w:r w:rsidRPr="00701043">
        <w:rPr>
          <w:rFonts w:cs="Arial"/>
          <w:szCs w:val="22"/>
          <w:lang w:val="en-US"/>
        </w:rPr>
        <w:t>Na základe uvedených skutočností MŽP SR pristúpilo k implementácii príslušných smerníc a nariadení EÚ pre sektor voda. Práce vykonané k 31. 12. 2006 prebiehali v snahe dodržať schválené implementačné programy, čo však nebolo vždy reálne. Realizácia implementačných programov jednotlivých smerníc/nariadení je podmienená viacerými faktormi, z ktorých sa prejavili najviac negatívne nedostatok finančných prostriedkov, chýbajúca údajová základňa, nedostatočná úroveň monitorovania stavu vôd, nedostatky v legislatíve – nesúlad</w:t>
      </w:r>
      <w:r w:rsidR="008547BE">
        <w:rPr>
          <w:rFonts w:cs="Arial"/>
          <w:szCs w:val="22"/>
          <w:lang w:val="en-US"/>
        </w:rPr>
        <w:t>,</w:t>
      </w:r>
      <w:r w:rsidRPr="00701043">
        <w:rPr>
          <w:rFonts w:cs="Arial"/>
          <w:szCs w:val="22"/>
          <w:lang w:val="en-US"/>
        </w:rPr>
        <w:t xml:space="preserve"> resp. nedoriešené definície niektorých pojmov, napr. vodný zdroj, zásobovaná oblasť a iné. Podrobnejšie informácie o stave implementačného procesu jednotlivých smerníc sú uvedené v </w:t>
      </w:r>
      <w:r w:rsidR="007D1A57">
        <w:rPr>
          <w:rFonts w:cs="Arial"/>
          <w:szCs w:val="22"/>
          <w:lang w:val="en-US"/>
        </w:rPr>
        <w:t>p</w:t>
      </w:r>
      <w:r w:rsidRPr="00701043">
        <w:rPr>
          <w:rFonts w:cs="Arial"/>
          <w:szCs w:val="22"/>
          <w:lang w:val="en-US"/>
        </w:rPr>
        <w:t>rílohe č. </w:t>
      </w:r>
      <w:r w:rsidR="002E77AF">
        <w:rPr>
          <w:rFonts w:cs="Arial"/>
          <w:szCs w:val="22"/>
          <w:lang w:val="en-US"/>
        </w:rPr>
        <w:t>3</w:t>
      </w:r>
      <w:r w:rsidRPr="00701043">
        <w:rPr>
          <w:rFonts w:cs="Arial"/>
          <w:szCs w:val="22"/>
          <w:lang w:val="en-US"/>
        </w:rPr>
        <w:t xml:space="preserve">., </w:t>
      </w:r>
      <w:r w:rsidRPr="00701043" w:rsidR="008547BE">
        <w:rPr>
          <w:rFonts w:cs="Arial"/>
          <w:szCs w:val="22"/>
          <w:lang w:val="en-US"/>
        </w:rPr>
        <w:t xml:space="preserve">ktorej </w:t>
      </w:r>
      <w:r w:rsidRPr="00701043">
        <w:rPr>
          <w:rFonts w:cs="Arial"/>
          <w:szCs w:val="22"/>
          <w:lang w:val="en-US"/>
        </w:rPr>
        <w:t>súčasťou sú aj informácie o podávaní správ EK k 31. decembru 2006.</w:t>
      </w:r>
    </w:p>
    <w:p w:rsidR="000845A6" w:rsidRPr="00701043" w:rsidP="000845A6">
      <w:pPr>
        <w:rPr>
          <w:rFonts w:cs="Times New Roman"/>
          <w:lang w:val="en-US"/>
        </w:rPr>
      </w:pPr>
      <w:r w:rsidRPr="00701043" w:rsidR="00336B02">
        <w:rPr>
          <w:rFonts w:cs="Times New Roman"/>
          <w:lang w:val="en-US"/>
        </w:rPr>
        <w:t>Vzhľadom na skutočnosť, že plnenie implementačných programov príslušných smerníc/</w:t>
      </w:r>
      <w:r w:rsidR="007D1A57">
        <w:rPr>
          <w:rFonts w:cs="Times New Roman"/>
          <w:lang w:val="en-US"/>
        </w:rPr>
        <w:t xml:space="preserve"> </w:t>
      </w:r>
      <w:r w:rsidRPr="00701043" w:rsidR="00336B02">
        <w:rPr>
          <w:rFonts w:cs="Times New Roman"/>
          <w:lang w:val="en-US"/>
        </w:rPr>
        <w:t>nariadení EÚ podmieňuje aj kvalitu pripravovaných plánov manažmentu povodí a programov opatrení v zmysle RSV, je nevyhnutné vytvoriť také predpoklady, aby bolo možné všetky zistené nedostatky včas doriešiť. Z tohto hľadiska najdôležitejšími a zároveň najproblematickejšími sú smernica 91/676/EHS o ochrane vôd pred znečistením spôsobeným dusičnanmi z poľnohospodárskych zdrojov, tzv. dusičnanová smernica a smernica 91/271/EHS o čistení odpado</w:t>
      </w:r>
      <w:r w:rsidRPr="00701043" w:rsidR="00336B02">
        <w:rPr>
          <w:rFonts w:cs="Times New Roman"/>
          <w:lang w:val="en-US"/>
        </w:rPr>
        <w:t>vých vôd z mestských aglomerácií.</w:t>
      </w:r>
    </w:p>
    <w:p w:rsidR="00D34036" w:rsidP="00C14AE3">
      <w:pPr>
        <w:pStyle w:val="Heading2"/>
        <w:rPr>
          <w:sz w:val="22"/>
          <w:lang w:val="en-US"/>
        </w:rPr>
      </w:pPr>
      <w:bookmarkStart w:id="26" w:name="_Toc171999033"/>
      <w:r w:rsidRPr="00701043">
        <w:rPr>
          <w:sz w:val="22"/>
          <w:lang w:val="en-US"/>
        </w:rPr>
        <w:t>4.3</w:t>
      </w:r>
      <w:r w:rsidRPr="00701043" w:rsidR="00315402">
        <w:rPr>
          <w:sz w:val="22"/>
          <w:lang w:val="en-US"/>
        </w:rPr>
        <w:tab/>
        <w:t xml:space="preserve">Projekty na napĺňanie smerníc financované z fondov </w:t>
      </w:r>
      <w:r w:rsidRPr="00701043">
        <w:rPr>
          <w:sz w:val="22"/>
          <w:lang w:val="en-US"/>
        </w:rPr>
        <w:t>EÚ</w:t>
      </w:r>
      <w:bookmarkEnd w:id="26"/>
    </w:p>
    <w:p w:rsidR="003D1B05" w:rsidRPr="008547BE" w:rsidP="008547BE">
      <w:pPr>
        <w:rPr>
          <w:rFonts w:cs="Times New Roman"/>
          <w:lang w:val="en-US" w:eastAsia="en-US"/>
        </w:rPr>
      </w:pPr>
      <w:r w:rsidRPr="008547BE">
        <w:rPr>
          <w:rFonts w:cs="Times New Roman"/>
          <w:lang w:val="en-US" w:eastAsia="en-US"/>
        </w:rPr>
        <w:t>Zo štrukturálnych fondov v rámci opatrenia 2.1 boli v roku 2006 financované projekty v objeme 374,564 mil. Sk. Spolufinancovanie z prostriedkov ŠR predstavovalo obj</w:t>
      </w:r>
      <w:r w:rsidRPr="008547BE">
        <w:rPr>
          <w:rFonts w:cs="Times New Roman"/>
          <w:lang w:val="en-US" w:eastAsia="en-US"/>
        </w:rPr>
        <w:t>em 106,5</w:t>
      </w:r>
      <w:r w:rsidR="00ED67A8">
        <w:rPr>
          <w:rFonts w:cs="Times New Roman"/>
          <w:lang w:val="en-US" w:eastAsia="en-US"/>
        </w:rPr>
        <w:t>32</w:t>
      </w:r>
      <w:r w:rsidR="008547BE">
        <w:rPr>
          <w:rFonts w:cs="Times New Roman"/>
          <w:lang w:val="en-US" w:eastAsia="en-US"/>
        </w:rPr>
        <w:t> </w:t>
      </w:r>
      <w:r w:rsidRPr="008547BE">
        <w:rPr>
          <w:rFonts w:cs="Times New Roman"/>
          <w:lang w:val="en-US" w:eastAsia="en-US"/>
        </w:rPr>
        <w:t>mil. Sk.</w:t>
      </w:r>
    </w:p>
    <w:p w:rsidR="00D34036" w:rsidRPr="00701043" w:rsidP="00B608D0">
      <w:pPr>
        <w:rPr>
          <w:rFonts w:cs="Times New Roman"/>
          <w:lang w:val="en-US"/>
        </w:rPr>
      </w:pPr>
      <w:r w:rsidRPr="00701043">
        <w:rPr>
          <w:rFonts w:cs="Times New Roman"/>
          <w:lang w:val="en-US"/>
        </w:rPr>
        <w:t>Podrobnejší rozpis je uvedený v nasledujúcej tabuľke:</w:t>
      </w:r>
    </w:p>
    <w:p w:rsidR="00D34036" w:rsidRPr="00701043" w:rsidP="00AD0C9C">
      <w:pPr>
        <w:keepNext/>
        <w:spacing w:before="0"/>
        <w:ind w:firstLine="540"/>
        <w:rPr>
          <w:rFonts w:cs="Arial"/>
          <w:szCs w:val="22"/>
          <w:lang w:val="en-US"/>
        </w:rPr>
      </w:pPr>
      <w:r w:rsidRPr="00701043">
        <w:rPr>
          <w:rFonts w:cs="Arial"/>
          <w:szCs w:val="22"/>
          <w:lang w:val="en-US"/>
        </w:rPr>
        <w:tab/>
        <w:tab/>
        <w:tab/>
        <w:tab/>
        <w:tab/>
        <w:tab/>
        <w:tab/>
        <w:tab/>
        <w:tab/>
        <w:tab/>
        <w:tab/>
        <w:t xml:space="preserve">(v </w:t>
      </w:r>
      <w:r w:rsidR="003D1B05">
        <w:rPr>
          <w:rFonts w:cs="Arial"/>
          <w:szCs w:val="22"/>
          <w:lang w:val="en-US"/>
        </w:rPr>
        <w:t>mil.</w:t>
      </w:r>
      <w:r w:rsidRPr="00701043">
        <w:rPr>
          <w:rFonts w:cs="Arial"/>
          <w:szCs w:val="22"/>
          <w:lang w:val="en-US"/>
        </w:rPr>
        <w:t xml:space="preserve"> Sk)</w:t>
      </w:r>
    </w:p>
    <w:tbl>
      <w:tblPr>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1880"/>
        <w:gridCol w:w="1782"/>
        <w:gridCol w:w="1729"/>
        <w:gridCol w:w="1699"/>
        <w:gridCol w:w="1978"/>
      </w:tblGrid>
      <w:tr>
        <w:tblPrEx>
          <w:tblW w:w="490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rPr>
        <w:tc>
          <w:tcPr>
            <w:tcW w:w="2021"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firstLine="0"/>
              <w:rPr>
                <w:rFonts w:cs="Arial"/>
                <w:szCs w:val="22"/>
                <w:lang w:val="en-US"/>
              </w:rPr>
            </w:pPr>
          </w:p>
        </w:tc>
        <w:tc>
          <w:tcPr>
            <w:tcW w:w="955"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jc w:val="center"/>
              <w:rPr>
                <w:rFonts w:cs="Arial"/>
                <w:szCs w:val="22"/>
                <w:lang w:val="en-US"/>
              </w:rPr>
            </w:pPr>
            <w:r w:rsidRPr="007D1A57">
              <w:rPr>
                <w:rFonts w:cs="Arial"/>
                <w:szCs w:val="22"/>
                <w:lang w:val="en-US"/>
              </w:rPr>
              <w:t>Spolu</w:t>
            </w:r>
          </w:p>
        </w:tc>
        <w:tc>
          <w:tcPr>
            <w:tcW w:w="93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jc w:val="center"/>
              <w:rPr>
                <w:rFonts w:cs="Arial"/>
                <w:szCs w:val="22"/>
                <w:lang w:val="en-US"/>
              </w:rPr>
            </w:pPr>
            <w:r w:rsidRPr="007D1A57">
              <w:rPr>
                <w:rFonts w:cs="Arial"/>
                <w:szCs w:val="22"/>
                <w:lang w:val="en-US"/>
              </w:rPr>
              <w:t>EÚ</w:t>
            </w:r>
          </w:p>
        </w:tc>
        <w:tc>
          <w:tcPr>
            <w:tcW w:w="1085"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jc w:val="center"/>
              <w:rPr>
                <w:rFonts w:cs="Arial"/>
                <w:szCs w:val="22"/>
                <w:lang w:val="en-US"/>
              </w:rPr>
            </w:pPr>
            <w:r w:rsidRPr="007D1A57">
              <w:rPr>
                <w:rFonts w:cs="Arial"/>
                <w:szCs w:val="22"/>
                <w:lang w:val="en-US"/>
              </w:rPr>
              <w:t>ŠR na spolufinancovanie</w:t>
            </w:r>
          </w:p>
        </w:tc>
      </w:tr>
      <w:tr>
        <w:tblPrEx>
          <w:tblW w:w="4908" w:type="pct"/>
        </w:tblPrEx>
        <w:trPr>
          <w:trHeight w:hRule="auto" w:val="0"/>
        </w:trPr>
        <w:tc>
          <w:tcPr>
            <w:tcW w:w="103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rPr>
                <w:rFonts w:cs="Arial"/>
                <w:szCs w:val="22"/>
                <w:lang w:val="en-US"/>
              </w:rPr>
            </w:pPr>
            <w:r w:rsidRPr="007D1A57">
              <w:rPr>
                <w:rFonts w:cs="Arial"/>
                <w:szCs w:val="22"/>
                <w:lang w:val="en-US"/>
              </w:rPr>
              <w:t>Pitná voda</w:t>
            </w:r>
          </w:p>
        </w:tc>
        <w:tc>
          <w:tcPr>
            <w:tcW w:w="984"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7D1A57">
            <w:pPr>
              <w:keepNext/>
              <w:spacing w:before="0"/>
              <w:ind w:firstLine="0"/>
              <w:jc w:val="left"/>
              <w:rPr>
                <w:rFonts w:cs="Arial"/>
                <w:szCs w:val="22"/>
                <w:lang w:val="en-US"/>
              </w:rPr>
            </w:pPr>
            <w:r w:rsidRPr="007D1A57">
              <w:rPr>
                <w:rFonts w:cs="Arial"/>
                <w:szCs w:val="22"/>
                <w:lang w:val="en-US"/>
              </w:rPr>
              <w:t>vodárenské spoločnosti</w:t>
            </w:r>
          </w:p>
          <w:p w:rsidR="00D34036" w:rsidRPr="007D1A57" w:rsidP="007D1A57">
            <w:pPr>
              <w:keepNext/>
              <w:spacing w:before="0"/>
              <w:ind w:firstLine="0"/>
              <w:jc w:val="left"/>
              <w:rPr>
                <w:rFonts w:cs="Arial"/>
                <w:szCs w:val="22"/>
                <w:lang w:val="en-US"/>
              </w:rPr>
            </w:pPr>
            <w:r w:rsidRPr="007D1A57">
              <w:rPr>
                <w:rFonts w:cs="Arial"/>
                <w:szCs w:val="22"/>
                <w:lang w:val="en-US"/>
              </w:rPr>
              <w:t>obce a mestá</w:t>
            </w:r>
          </w:p>
          <w:p w:rsidR="00D34036" w:rsidRPr="007D1A57" w:rsidP="007D1A57">
            <w:pPr>
              <w:keepNext/>
              <w:spacing w:before="0"/>
              <w:ind w:firstLine="0"/>
              <w:jc w:val="left"/>
              <w:rPr>
                <w:rFonts w:cs="Arial"/>
                <w:szCs w:val="22"/>
                <w:lang w:val="en-US"/>
              </w:rPr>
            </w:pPr>
            <w:r w:rsidRPr="007D1A57">
              <w:rPr>
                <w:rFonts w:cs="Arial"/>
                <w:szCs w:val="22"/>
                <w:lang w:val="en-US"/>
              </w:rPr>
              <w:t>spolu</w:t>
            </w:r>
          </w:p>
        </w:tc>
        <w:tc>
          <w:tcPr>
            <w:tcW w:w="95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right="263" w:firstLine="0"/>
              <w:jc w:val="right"/>
              <w:rPr>
                <w:rFonts w:cs="Arial"/>
                <w:szCs w:val="22"/>
                <w:lang w:val="en-US"/>
              </w:rPr>
            </w:pPr>
          </w:p>
          <w:p w:rsidR="00D34036" w:rsidRPr="007D1A57" w:rsidP="00AD0C9C">
            <w:pPr>
              <w:keepNext/>
              <w:spacing w:before="0"/>
              <w:ind w:right="263" w:firstLine="0"/>
              <w:jc w:val="right"/>
              <w:rPr>
                <w:rFonts w:cs="Arial"/>
                <w:szCs w:val="22"/>
                <w:lang w:val="en-US"/>
              </w:rPr>
            </w:pPr>
            <w:r w:rsidRPr="007D1A57">
              <w:rPr>
                <w:rFonts w:cs="Arial"/>
                <w:szCs w:val="22"/>
                <w:lang w:val="en-US"/>
              </w:rPr>
              <w:t>200</w:t>
            </w:r>
            <w:r w:rsidR="003D1B05">
              <w:rPr>
                <w:rFonts w:cs="Arial"/>
                <w:szCs w:val="22"/>
                <w:lang w:val="en-US"/>
              </w:rPr>
              <w:t>,</w:t>
            </w:r>
            <w:r w:rsidRPr="007D1A57">
              <w:rPr>
                <w:rFonts w:cs="Arial"/>
                <w:szCs w:val="22"/>
                <w:lang w:val="en-US"/>
              </w:rPr>
              <w:t>686</w:t>
            </w:r>
          </w:p>
          <w:p w:rsidR="00D34036" w:rsidRPr="007D1A57" w:rsidP="00AD0C9C">
            <w:pPr>
              <w:keepNext/>
              <w:spacing w:before="0"/>
              <w:ind w:right="263" w:firstLine="0"/>
              <w:jc w:val="right"/>
              <w:rPr>
                <w:rFonts w:cs="Arial"/>
                <w:szCs w:val="22"/>
                <w:lang w:val="en-US"/>
              </w:rPr>
            </w:pPr>
            <w:r w:rsidRPr="007D1A57">
              <w:rPr>
                <w:rFonts w:cs="Arial"/>
                <w:szCs w:val="22"/>
                <w:lang w:val="en-US"/>
              </w:rPr>
              <w:t>14</w:t>
            </w:r>
            <w:r w:rsidR="003D1B05">
              <w:rPr>
                <w:rFonts w:cs="Arial"/>
                <w:szCs w:val="22"/>
                <w:lang w:val="en-US"/>
              </w:rPr>
              <w:t>,</w:t>
            </w:r>
            <w:r w:rsidRPr="007D1A57">
              <w:rPr>
                <w:rFonts w:cs="Arial"/>
                <w:szCs w:val="22"/>
                <w:lang w:val="en-US"/>
              </w:rPr>
              <w:t>342</w:t>
            </w:r>
          </w:p>
          <w:p w:rsidR="00D34036" w:rsidRPr="007D1A57" w:rsidP="00AD0C9C">
            <w:pPr>
              <w:keepNext/>
              <w:spacing w:before="0"/>
              <w:ind w:right="263" w:firstLine="0"/>
              <w:jc w:val="right"/>
              <w:rPr>
                <w:rFonts w:cs="Arial"/>
                <w:szCs w:val="22"/>
                <w:lang w:val="en-US"/>
              </w:rPr>
            </w:pPr>
            <w:r w:rsidRPr="007D1A57">
              <w:rPr>
                <w:rFonts w:cs="Arial"/>
                <w:szCs w:val="22"/>
                <w:lang w:val="en-US"/>
              </w:rPr>
              <w:t>215</w:t>
            </w:r>
            <w:r w:rsidR="003D1B05">
              <w:rPr>
                <w:rFonts w:cs="Arial"/>
                <w:szCs w:val="22"/>
                <w:lang w:val="en-US"/>
              </w:rPr>
              <w:t>,</w:t>
            </w:r>
            <w:r w:rsidRPr="007D1A57">
              <w:rPr>
                <w:rFonts w:cs="Arial"/>
                <w:szCs w:val="22"/>
                <w:lang w:val="en-US"/>
              </w:rPr>
              <w:t>0</w:t>
            </w:r>
            <w:r w:rsidR="00ED67A8">
              <w:rPr>
                <w:rFonts w:cs="Arial"/>
                <w:szCs w:val="22"/>
                <w:lang w:val="en-US"/>
              </w:rPr>
              <w:t>28</w:t>
            </w:r>
          </w:p>
        </w:tc>
        <w:tc>
          <w:tcPr>
            <w:tcW w:w="9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right="263" w:firstLine="0"/>
              <w:jc w:val="right"/>
              <w:rPr>
                <w:rFonts w:cs="Arial"/>
                <w:szCs w:val="22"/>
                <w:lang w:val="en-US"/>
              </w:rPr>
            </w:pPr>
          </w:p>
          <w:p w:rsidR="00D34036" w:rsidRPr="007D1A57" w:rsidP="00AD0C9C">
            <w:pPr>
              <w:keepNext/>
              <w:spacing w:before="0"/>
              <w:ind w:right="263" w:firstLine="0"/>
              <w:jc w:val="right"/>
              <w:rPr>
                <w:rFonts w:cs="Arial"/>
                <w:szCs w:val="22"/>
                <w:lang w:val="en-US"/>
              </w:rPr>
            </w:pPr>
            <w:r w:rsidRPr="007D1A57">
              <w:rPr>
                <w:rFonts w:cs="Arial"/>
                <w:szCs w:val="22"/>
                <w:lang w:val="en-US"/>
              </w:rPr>
              <w:t>159</w:t>
            </w:r>
            <w:r w:rsidR="003D1B05">
              <w:rPr>
                <w:rFonts w:cs="Arial"/>
                <w:szCs w:val="22"/>
                <w:lang w:val="en-US"/>
              </w:rPr>
              <w:t>,</w:t>
            </w:r>
            <w:r w:rsidRPr="007D1A57">
              <w:rPr>
                <w:rFonts w:cs="Arial"/>
                <w:szCs w:val="22"/>
                <w:lang w:val="en-US"/>
              </w:rPr>
              <w:t>164</w:t>
            </w:r>
          </w:p>
          <w:p w:rsidR="00D34036" w:rsidRPr="007D1A57" w:rsidP="00AD0C9C">
            <w:pPr>
              <w:keepNext/>
              <w:spacing w:before="0"/>
              <w:ind w:right="263" w:firstLine="0"/>
              <w:jc w:val="right"/>
              <w:rPr>
                <w:rFonts w:cs="Arial"/>
                <w:szCs w:val="22"/>
                <w:lang w:val="en-US"/>
              </w:rPr>
            </w:pPr>
            <w:r w:rsidRPr="007D1A57">
              <w:rPr>
                <w:rFonts w:cs="Arial"/>
                <w:szCs w:val="22"/>
                <w:lang w:val="en-US"/>
              </w:rPr>
              <w:t>7</w:t>
            </w:r>
            <w:r w:rsidR="003D1B05">
              <w:rPr>
                <w:rFonts w:cs="Arial"/>
                <w:szCs w:val="22"/>
                <w:lang w:val="en-US"/>
              </w:rPr>
              <w:t>,</w:t>
            </w:r>
            <w:r w:rsidRPr="007D1A57">
              <w:rPr>
                <w:rFonts w:cs="Arial"/>
                <w:szCs w:val="22"/>
                <w:lang w:val="en-US"/>
              </w:rPr>
              <w:t>548</w:t>
            </w:r>
          </w:p>
          <w:p w:rsidR="00D34036" w:rsidRPr="007D1A57" w:rsidP="00AD0C9C">
            <w:pPr>
              <w:keepNext/>
              <w:spacing w:before="0"/>
              <w:ind w:right="263" w:firstLine="0"/>
              <w:jc w:val="right"/>
              <w:rPr>
                <w:rFonts w:cs="Arial"/>
                <w:szCs w:val="22"/>
                <w:lang w:val="en-US"/>
              </w:rPr>
            </w:pPr>
            <w:r w:rsidRPr="007D1A57">
              <w:rPr>
                <w:rFonts w:cs="Arial"/>
                <w:szCs w:val="22"/>
                <w:lang w:val="en-US"/>
              </w:rPr>
              <w:t>166</w:t>
            </w:r>
            <w:r w:rsidR="003D1B05">
              <w:rPr>
                <w:rFonts w:cs="Arial"/>
                <w:szCs w:val="22"/>
                <w:lang w:val="en-US"/>
              </w:rPr>
              <w:t>,</w:t>
            </w:r>
            <w:r w:rsidRPr="007D1A57">
              <w:rPr>
                <w:rFonts w:cs="Arial"/>
                <w:szCs w:val="22"/>
                <w:lang w:val="en-US"/>
              </w:rPr>
              <w:t>712</w:t>
            </w:r>
          </w:p>
        </w:tc>
        <w:tc>
          <w:tcPr>
            <w:tcW w:w="108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right="263" w:firstLine="0"/>
              <w:jc w:val="right"/>
              <w:rPr>
                <w:rFonts w:cs="Arial"/>
                <w:szCs w:val="22"/>
                <w:lang w:val="en-US"/>
              </w:rPr>
            </w:pPr>
          </w:p>
          <w:p w:rsidR="00D34036" w:rsidRPr="007D1A57" w:rsidP="00AD0C9C">
            <w:pPr>
              <w:keepNext/>
              <w:spacing w:before="0"/>
              <w:ind w:right="263" w:firstLine="0"/>
              <w:jc w:val="right"/>
              <w:rPr>
                <w:rFonts w:cs="Arial"/>
                <w:szCs w:val="22"/>
                <w:lang w:val="en-US"/>
              </w:rPr>
            </w:pPr>
            <w:r w:rsidRPr="007D1A57">
              <w:rPr>
                <w:rFonts w:cs="Arial"/>
                <w:szCs w:val="22"/>
                <w:lang w:val="en-US"/>
              </w:rPr>
              <w:t>41</w:t>
            </w:r>
            <w:r w:rsidR="003D1B05">
              <w:rPr>
                <w:rFonts w:cs="Arial"/>
                <w:szCs w:val="22"/>
                <w:lang w:val="en-US"/>
              </w:rPr>
              <w:t>,</w:t>
            </w:r>
            <w:r w:rsidRPr="007D1A57">
              <w:rPr>
                <w:rFonts w:cs="Arial"/>
                <w:szCs w:val="22"/>
                <w:lang w:val="en-US"/>
              </w:rPr>
              <w:t>522</w:t>
            </w:r>
          </w:p>
          <w:p w:rsidR="00D34036" w:rsidRPr="007D1A57" w:rsidP="00AD0C9C">
            <w:pPr>
              <w:keepNext/>
              <w:spacing w:before="0"/>
              <w:ind w:right="263" w:firstLine="0"/>
              <w:jc w:val="right"/>
              <w:rPr>
                <w:rFonts w:cs="Arial"/>
                <w:szCs w:val="22"/>
                <w:lang w:val="en-US"/>
              </w:rPr>
            </w:pPr>
            <w:r w:rsidRPr="007D1A57">
              <w:rPr>
                <w:rFonts w:cs="Arial"/>
                <w:szCs w:val="22"/>
                <w:lang w:val="en-US"/>
              </w:rPr>
              <w:t>6</w:t>
            </w:r>
            <w:r w:rsidR="003D1B05">
              <w:rPr>
                <w:rFonts w:cs="Arial"/>
                <w:szCs w:val="22"/>
                <w:lang w:val="en-US"/>
              </w:rPr>
              <w:t>,</w:t>
            </w:r>
            <w:r w:rsidRPr="007D1A57">
              <w:rPr>
                <w:rFonts w:cs="Arial"/>
                <w:szCs w:val="22"/>
                <w:lang w:val="en-US"/>
              </w:rPr>
              <w:t>794</w:t>
            </w:r>
          </w:p>
          <w:p w:rsidR="00D34036" w:rsidRPr="007D1A57" w:rsidP="00AD0C9C">
            <w:pPr>
              <w:keepNext/>
              <w:spacing w:before="0"/>
              <w:ind w:right="263" w:firstLine="0"/>
              <w:jc w:val="right"/>
              <w:rPr>
                <w:rFonts w:cs="Arial"/>
                <w:szCs w:val="22"/>
                <w:lang w:val="en-US"/>
              </w:rPr>
            </w:pPr>
            <w:r w:rsidRPr="007D1A57">
              <w:rPr>
                <w:rFonts w:cs="Arial"/>
                <w:szCs w:val="22"/>
                <w:lang w:val="en-US"/>
              </w:rPr>
              <w:t>48</w:t>
            </w:r>
            <w:r w:rsidR="003D1B05">
              <w:rPr>
                <w:rFonts w:cs="Arial"/>
                <w:szCs w:val="22"/>
                <w:lang w:val="en-US"/>
              </w:rPr>
              <w:t>,</w:t>
            </w:r>
            <w:r w:rsidRPr="007D1A57">
              <w:rPr>
                <w:rFonts w:cs="Arial"/>
                <w:szCs w:val="22"/>
                <w:lang w:val="en-US"/>
              </w:rPr>
              <w:t>3</w:t>
            </w:r>
            <w:r w:rsidR="00ED67A8">
              <w:rPr>
                <w:rFonts w:cs="Arial"/>
                <w:szCs w:val="22"/>
                <w:lang w:val="en-US"/>
              </w:rPr>
              <w:t>16</w:t>
            </w:r>
          </w:p>
        </w:tc>
      </w:tr>
      <w:tr>
        <w:tblPrEx>
          <w:tblW w:w="4908" w:type="pct"/>
        </w:tblPrEx>
        <w:trPr>
          <w:trHeight w:hRule="auto" w:val="0"/>
        </w:trPr>
        <w:tc>
          <w:tcPr>
            <w:tcW w:w="103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rPr>
                <w:rFonts w:cs="Arial"/>
                <w:szCs w:val="22"/>
                <w:lang w:val="en-US"/>
              </w:rPr>
            </w:pPr>
            <w:r w:rsidRPr="007D1A57">
              <w:rPr>
                <w:rFonts w:cs="Arial"/>
                <w:szCs w:val="22"/>
                <w:lang w:val="en-US"/>
              </w:rPr>
              <w:t>Kanalizácia a ČOV</w:t>
            </w:r>
          </w:p>
        </w:tc>
        <w:tc>
          <w:tcPr>
            <w:tcW w:w="984"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7D1A57">
            <w:pPr>
              <w:keepNext/>
              <w:spacing w:before="0"/>
              <w:ind w:firstLine="0"/>
              <w:jc w:val="left"/>
              <w:rPr>
                <w:rFonts w:cs="Arial"/>
                <w:szCs w:val="22"/>
                <w:lang w:val="en-US"/>
              </w:rPr>
            </w:pPr>
            <w:r w:rsidRPr="007D1A57">
              <w:rPr>
                <w:rFonts w:cs="Arial"/>
                <w:szCs w:val="22"/>
                <w:lang w:val="en-US"/>
              </w:rPr>
              <w:t>vodárenské spoločnosti</w:t>
            </w:r>
          </w:p>
          <w:p w:rsidR="00D34036" w:rsidRPr="007D1A57" w:rsidP="007D1A57">
            <w:pPr>
              <w:keepNext/>
              <w:spacing w:before="0"/>
              <w:ind w:firstLine="0"/>
              <w:jc w:val="left"/>
              <w:rPr>
                <w:rFonts w:cs="Arial"/>
                <w:szCs w:val="22"/>
                <w:lang w:val="en-US"/>
              </w:rPr>
            </w:pPr>
            <w:r w:rsidRPr="007D1A57">
              <w:rPr>
                <w:rFonts w:cs="Arial"/>
                <w:szCs w:val="22"/>
                <w:lang w:val="en-US"/>
              </w:rPr>
              <w:t>obce a mestá</w:t>
            </w:r>
          </w:p>
          <w:p w:rsidR="00D34036" w:rsidRPr="007D1A57" w:rsidP="007D1A57">
            <w:pPr>
              <w:keepNext/>
              <w:spacing w:before="0"/>
              <w:ind w:firstLine="0"/>
              <w:jc w:val="left"/>
              <w:rPr>
                <w:rFonts w:cs="Arial"/>
                <w:szCs w:val="22"/>
                <w:lang w:val="en-US"/>
              </w:rPr>
            </w:pPr>
            <w:r w:rsidRPr="007D1A57">
              <w:rPr>
                <w:rFonts w:cs="Arial"/>
                <w:szCs w:val="22"/>
                <w:lang w:val="en-US"/>
              </w:rPr>
              <w:t>spolu</w:t>
            </w:r>
          </w:p>
        </w:tc>
        <w:tc>
          <w:tcPr>
            <w:tcW w:w="95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right="263" w:firstLine="0"/>
              <w:jc w:val="right"/>
              <w:rPr>
                <w:rFonts w:cs="Arial"/>
                <w:szCs w:val="22"/>
                <w:lang w:val="en-US"/>
              </w:rPr>
            </w:pPr>
          </w:p>
          <w:p w:rsidR="00D34036" w:rsidRPr="007D1A57" w:rsidP="00AD0C9C">
            <w:pPr>
              <w:keepNext/>
              <w:spacing w:before="0"/>
              <w:ind w:right="263" w:firstLine="0"/>
              <w:jc w:val="right"/>
              <w:rPr>
                <w:rFonts w:cs="Arial"/>
                <w:szCs w:val="22"/>
                <w:lang w:val="en-US"/>
              </w:rPr>
            </w:pPr>
            <w:r w:rsidRPr="007D1A57">
              <w:rPr>
                <w:rFonts w:cs="Arial"/>
                <w:szCs w:val="22"/>
                <w:lang w:val="en-US"/>
              </w:rPr>
              <w:t>83</w:t>
            </w:r>
            <w:r w:rsidR="003D1B05">
              <w:rPr>
                <w:rFonts w:cs="Arial"/>
                <w:szCs w:val="22"/>
                <w:lang w:val="en-US"/>
              </w:rPr>
              <w:t>,</w:t>
            </w:r>
            <w:r w:rsidRPr="007D1A57">
              <w:rPr>
                <w:rFonts w:cs="Arial"/>
                <w:szCs w:val="22"/>
                <w:lang w:val="en-US"/>
              </w:rPr>
              <w:t>366</w:t>
            </w:r>
          </w:p>
          <w:p w:rsidR="00D34036" w:rsidRPr="007D1A57" w:rsidP="00AD0C9C">
            <w:pPr>
              <w:keepNext/>
              <w:spacing w:before="0"/>
              <w:ind w:right="263" w:firstLine="0"/>
              <w:jc w:val="right"/>
              <w:rPr>
                <w:rFonts w:cs="Arial"/>
                <w:szCs w:val="22"/>
                <w:lang w:val="en-US"/>
              </w:rPr>
            </w:pPr>
            <w:r w:rsidRPr="007D1A57">
              <w:rPr>
                <w:rFonts w:cs="Arial"/>
                <w:szCs w:val="22"/>
                <w:lang w:val="en-US"/>
              </w:rPr>
              <w:t>108</w:t>
            </w:r>
            <w:r w:rsidR="003D1B05">
              <w:rPr>
                <w:rFonts w:cs="Arial"/>
                <w:szCs w:val="22"/>
                <w:lang w:val="en-US"/>
              </w:rPr>
              <w:t>,</w:t>
            </w:r>
            <w:r w:rsidRPr="007D1A57">
              <w:rPr>
                <w:rFonts w:cs="Arial"/>
                <w:szCs w:val="22"/>
                <w:lang w:val="en-US"/>
              </w:rPr>
              <w:t>551</w:t>
            </w:r>
          </w:p>
          <w:p w:rsidR="00D34036" w:rsidRPr="007D1A57" w:rsidP="00AD0C9C">
            <w:pPr>
              <w:keepNext/>
              <w:spacing w:before="0"/>
              <w:ind w:right="263" w:firstLine="0"/>
              <w:jc w:val="right"/>
              <w:rPr>
                <w:rFonts w:cs="Arial"/>
                <w:szCs w:val="22"/>
                <w:lang w:val="en-US"/>
              </w:rPr>
            </w:pPr>
            <w:r w:rsidRPr="007D1A57">
              <w:rPr>
                <w:rFonts w:cs="Arial"/>
                <w:szCs w:val="22"/>
                <w:lang w:val="en-US"/>
              </w:rPr>
              <w:t>191</w:t>
            </w:r>
            <w:r w:rsidR="003D1B05">
              <w:rPr>
                <w:rFonts w:cs="Arial"/>
                <w:szCs w:val="22"/>
                <w:lang w:val="en-US"/>
              </w:rPr>
              <w:t>,</w:t>
            </w:r>
            <w:r w:rsidRPr="007D1A57">
              <w:rPr>
                <w:rFonts w:cs="Arial"/>
                <w:szCs w:val="22"/>
                <w:lang w:val="en-US"/>
              </w:rPr>
              <w:t>917</w:t>
            </w:r>
          </w:p>
        </w:tc>
        <w:tc>
          <w:tcPr>
            <w:tcW w:w="938"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right="263" w:firstLine="0"/>
              <w:jc w:val="right"/>
              <w:rPr>
                <w:rFonts w:cs="Arial"/>
                <w:szCs w:val="22"/>
                <w:lang w:val="en-US"/>
              </w:rPr>
            </w:pPr>
          </w:p>
          <w:p w:rsidR="00D34036" w:rsidRPr="007D1A57" w:rsidP="00AD0C9C">
            <w:pPr>
              <w:keepNext/>
              <w:spacing w:before="0"/>
              <w:ind w:right="263" w:firstLine="0"/>
              <w:jc w:val="right"/>
              <w:rPr>
                <w:rFonts w:cs="Arial"/>
                <w:szCs w:val="22"/>
                <w:lang w:val="en-US"/>
              </w:rPr>
            </w:pPr>
            <w:r w:rsidRPr="007D1A57">
              <w:rPr>
                <w:rFonts w:cs="Arial"/>
                <w:szCs w:val="22"/>
                <w:lang w:val="en-US"/>
              </w:rPr>
              <w:t>63</w:t>
            </w:r>
            <w:r w:rsidR="003D1B05">
              <w:rPr>
                <w:rFonts w:cs="Arial"/>
                <w:szCs w:val="22"/>
                <w:lang w:val="en-US"/>
              </w:rPr>
              <w:t>,</w:t>
            </w:r>
            <w:r w:rsidRPr="007D1A57">
              <w:rPr>
                <w:rFonts w:cs="Arial"/>
                <w:szCs w:val="22"/>
                <w:lang w:val="en-US"/>
              </w:rPr>
              <w:t>107</w:t>
            </w:r>
          </w:p>
          <w:p w:rsidR="00D34036" w:rsidRPr="007D1A57" w:rsidP="00AD0C9C">
            <w:pPr>
              <w:keepNext/>
              <w:spacing w:before="0"/>
              <w:ind w:right="263" w:firstLine="0"/>
              <w:jc w:val="right"/>
              <w:rPr>
                <w:rFonts w:cs="Arial"/>
                <w:szCs w:val="22"/>
                <w:lang w:val="en-US"/>
              </w:rPr>
            </w:pPr>
            <w:r w:rsidRPr="007D1A57">
              <w:rPr>
                <w:rFonts w:cs="Arial"/>
                <w:szCs w:val="22"/>
                <w:lang w:val="en-US"/>
              </w:rPr>
              <w:t>82</w:t>
            </w:r>
            <w:r w:rsidR="003D1B05">
              <w:rPr>
                <w:rFonts w:cs="Arial"/>
                <w:szCs w:val="22"/>
                <w:lang w:val="en-US"/>
              </w:rPr>
              <w:t>,</w:t>
            </w:r>
            <w:r w:rsidRPr="007D1A57">
              <w:rPr>
                <w:rFonts w:cs="Arial"/>
                <w:szCs w:val="22"/>
                <w:lang w:val="en-US"/>
              </w:rPr>
              <w:t>302</w:t>
            </w:r>
          </w:p>
          <w:p w:rsidR="00D34036" w:rsidRPr="007D1A57" w:rsidP="00AD0C9C">
            <w:pPr>
              <w:keepNext/>
              <w:spacing w:before="0"/>
              <w:ind w:right="263" w:firstLine="0"/>
              <w:jc w:val="right"/>
              <w:rPr>
                <w:rFonts w:cs="Arial"/>
                <w:szCs w:val="22"/>
                <w:lang w:val="en-US"/>
              </w:rPr>
            </w:pPr>
            <w:r w:rsidRPr="007D1A57">
              <w:rPr>
                <w:rFonts w:cs="Arial"/>
                <w:szCs w:val="22"/>
                <w:lang w:val="en-US"/>
              </w:rPr>
              <w:t>145</w:t>
            </w:r>
            <w:r w:rsidR="003D1B05">
              <w:rPr>
                <w:rFonts w:cs="Arial"/>
                <w:szCs w:val="22"/>
                <w:lang w:val="en-US"/>
              </w:rPr>
              <w:t>,</w:t>
            </w:r>
            <w:r w:rsidRPr="007D1A57">
              <w:rPr>
                <w:rFonts w:cs="Arial"/>
                <w:szCs w:val="22"/>
                <w:lang w:val="en-US"/>
              </w:rPr>
              <w:t>409</w:t>
            </w:r>
          </w:p>
        </w:tc>
        <w:tc>
          <w:tcPr>
            <w:tcW w:w="1085" w:type="pct"/>
            <w:tcBorders>
              <w:top w:val="single" w:sz="4" w:space="0" w:color="auto"/>
              <w:left w:val="single" w:sz="4" w:space="0" w:color="auto"/>
              <w:bottom w:val="single" w:sz="4" w:space="0" w:color="auto"/>
              <w:right w:val="single" w:sz="4" w:space="0" w:color="auto"/>
              <w:tl2br w:val="nil"/>
              <w:tr2bl w:val="nil"/>
            </w:tcBorders>
            <w:textDirection w:val="lrTb"/>
            <w:vAlign w:val="top"/>
          </w:tcPr>
          <w:p w:rsidR="00D34036" w:rsidRPr="007D1A57" w:rsidP="00AD0C9C">
            <w:pPr>
              <w:keepNext/>
              <w:spacing w:before="0"/>
              <w:ind w:right="263" w:firstLine="0"/>
              <w:jc w:val="right"/>
              <w:rPr>
                <w:rFonts w:cs="Arial"/>
                <w:szCs w:val="22"/>
                <w:lang w:val="en-US"/>
              </w:rPr>
            </w:pPr>
          </w:p>
          <w:p w:rsidR="00D34036" w:rsidRPr="007D1A57" w:rsidP="00AD0C9C">
            <w:pPr>
              <w:keepNext/>
              <w:spacing w:before="0"/>
              <w:ind w:right="263" w:firstLine="0"/>
              <w:jc w:val="right"/>
              <w:rPr>
                <w:rFonts w:cs="Arial"/>
                <w:szCs w:val="22"/>
                <w:lang w:val="en-US"/>
              </w:rPr>
            </w:pPr>
            <w:r w:rsidRPr="007D1A57">
              <w:rPr>
                <w:rFonts w:cs="Arial"/>
                <w:szCs w:val="22"/>
                <w:lang w:val="en-US"/>
              </w:rPr>
              <w:t>20</w:t>
            </w:r>
            <w:r w:rsidR="003D1B05">
              <w:rPr>
                <w:rFonts w:cs="Arial"/>
                <w:szCs w:val="22"/>
                <w:lang w:val="en-US"/>
              </w:rPr>
              <w:t>,</w:t>
            </w:r>
            <w:r w:rsidRPr="007D1A57">
              <w:rPr>
                <w:rFonts w:cs="Arial"/>
                <w:szCs w:val="22"/>
                <w:lang w:val="en-US"/>
              </w:rPr>
              <w:t>259</w:t>
            </w:r>
          </w:p>
          <w:p w:rsidR="00D34036" w:rsidRPr="007D1A57" w:rsidP="00AD0C9C">
            <w:pPr>
              <w:keepNext/>
              <w:spacing w:before="0"/>
              <w:ind w:right="263" w:firstLine="0"/>
              <w:jc w:val="right"/>
              <w:rPr>
                <w:rFonts w:cs="Arial"/>
                <w:szCs w:val="22"/>
                <w:lang w:val="en-US"/>
              </w:rPr>
            </w:pPr>
            <w:r w:rsidRPr="007D1A57">
              <w:rPr>
                <w:rFonts w:cs="Arial"/>
                <w:szCs w:val="22"/>
                <w:lang w:val="en-US"/>
              </w:rPr>
              <w:t>26</w:t>
            </w:r>
            <w:r w:rsidR="003D1B05">
              <w:rPr>
                <w:rFonts w:cs="Arial"/>
                <w:szCs w:val="22"/>
                <w:lang w:val="en-US"/>
              </w:rPr>
              <w:t>,</w:t>
            </w:r>
            <w:r w:rsidRPr="007D1A57">
              <w:rPr>
                <w:rFonts w:cs="Arial"/>
                <w:szCs w:val="22"/>
                <w:lang w:val="en-US"/>
              </w:rPr>
              <w:t>249</w:t>
            </w:r>
          </w:p>
          <w:p w:rsidR="00D34036" w:rsidRPr="007D1A57" w:rsidP="00AD0C9C">
            <w:pPr>
              <w:keepNext/>
              <w:spacing w:before="0"/>
              <w:ind w:right="263" w:firstLine="0"/>
              <w:jc w:val="right"/>
              <w:rPr>
                <w:rFonts w:cs="Arial"/>
                <w:szCs w:val="22"/>
                <w:lang w:val="en-US"/>
              </w:rPr>
            </w:pPr>
            <w:r w:rsidRPr="007D1A57">
              <w:rPr>
                <w:rFonts w:cs="Arial"/>
                <w:szCs w:val="22"/>
                <w:lang w:val="en-US"/>
              </w:rPr>
              <w:t>46</w:t>
            </w:r>
            <w:r w:rsidR="003D1B05">
              <w:rPr>
                <w:rFonts w:cs="Arial"/>
                <w:szCs w:val="22"/>
                <w:lang w:val="en-US"/>
              </w:rPr>
              <w:t>,</w:t>
            </w:r>
            <w:r w:rsidRPr="007D1A57">
              <w:rPr>
                <w:rFonts w:cs="Arial"/>
                <w:szCs w:val="22"/>
                <w:lang w:val="en-US"/>
              </w:rPr>
              <w:t>508</w:t>
            </w:r>
          </w:p>
        </w:tc>
      </w:tr>
      <w:tr>
        <w:tblPrEx>
          <w:tblW w:w="4908" w:type="pct"/>
        </w:tblPrEx>
        <w:trPr>
          <w:trHeight w:hRule="auto" w:val="0"/>
        </w:trPr>
        <w:tc>
          <w:tcPr>
            <w:tcW w:w="103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rPr>
                <w:rFonts w:cs="Arial"/>
                <w:szCs w:val="22"/>
                <w:lang w:val="en-US"/>
              </w:rPr>
            </w:pPr>
            <w:r w:rsidRPr="007D1A57">
              <w:rPr>
                <w:rFonts w:cs="Arial"/>
                <w:szCs w:val="22"/>
                <w:lang w:val="en-US"/>
              </w:rPr>
              <w:t>Protipovodňové opatrenia</w:t>
            </w:r>
          </w:p>
        </w:tc>
        <w:tc>
          <w:tcPr>
            <w:tcW w:w="984"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7D1A57">
            <w:pPr>
              <w:keepNext/>
              <w:spacing w:before="0"/>
              <w:ind w:firstLine="0"/>
              <w:jc w:val="left"/>
              <w:rPr>
                <w:rFonts w:cs="Arial"/>
                <w:szCs w:val="22"/>
                <w:lang w:val="en-US"/>
              </w:rPr>
            </w:pPr>
            <w:r w:rsidRPr="007D1A57">
              <w:rPr>
                <w:rFonts w:cs="Arial"/>
                <w:szCs w:val="22"/>
                <w:lang w:val="en-US"/>
              </w:rPr>
              <w:t>SVP, š.p.</w:t>
            </w:r>
          </w:p>
        </w:tc>
        <w:tc>
          <w:tcPr>
            <w:tcW w:w="955"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right="263" w:firstLine="0"/>
              <w:jc w:val="right"/>
              <w:rPr>
                <w:rFonts w:cs="Arial"/>
                <w:szCs w:val="22"/>
                <w:lang w:val="en-US"/>
              </w:rPr>
            </w:pPr>
            <w:r w:rsidRPr="007D1A57">
              <w:rPr>
                <w:rFonts w:cs="Arial"/>
                <w:szCs w:val="22"/>
                <w:lang w:val="en-US"/>
              </w:rPr>
              <w:t>74</w:t>
            </w:r>
            <w:r w:rsidR="003D1B05">
              <w:rPr>
                <w:rFonts w:cs="Arial"/>
                <w:szCs w:val="22"/>
                <w:lang w:val="en-US"/>
              </w:rPr>
              <w:t>,</w:t>
            </w:r>
            <w:r w:rsidRPr="007D1A57">
              <w:rPr>
                <w:rFonts w:cs="Arial"/>
                <w:szCs w:val="22"/>
                <w:lang w:val="en-US"/>
              </w:rPr>
              <w:t>151</w:t>
            </w:r>
          </w:p>
        </w:tc>
        <w:tc>
          <w:tcPr>
            <w:tcW w:w="93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right="263" w:firstLine="0"/>
              <w:jc w:val="right"/>
              <w:rPr>
                <w:rFonts w:cs="Arial"/>
                <w:szCs w:val="22"/>
                <w:lang w:val="en-US"/>
              </w:rPr>
            </w:pPr>
            <w:r w:rsidRPr="007D1A57">
              <w:rPr>
                <w:rFonts w:cs="Arial"/>
                <w:szCs w:val="22"/>
                <w:lang w:val="en-US"/>
              </w:rPr>
              <w:t>62</w:t>
            </w:r>
            <w:r w:rsidR="003D1B05">
              <w:rPr>
                <w:rFonts w:cs="Arial"/>
                <w:szCs w:val="22"/>
                <w:lang w:val="en-US"/>
              </w:rPr>
              <w:t>,</w:t>
            </w:r>
            <w:r w:rsidRPr="007D1A57">
              <w:rPr>
                <w:rFonts w:cs="Arial"/>
                <w:szCs w:val="22"/>
                <w:lang w:val="en-US"/>
              </w:rPr>
              <w:t>443</w:t>
            </w:r>
          </w:p>
        </w:tc>
        <w:tc>
          <w:tcPr>
            <w:tcW w:w="1085"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right="263" w:firstLine="0"/>
              <w:jc w:val="right"/>
              <w:rPr>
                <w:rFonts w:cs="Arial"/>
                <w:szCs w:val="22"/>
                <w:lang w:val="en-US"/>
              </w:rPr>
            </w:pPr>
            <w:r w:rsidRPr="007D1A57">
              <w:rPr>
                <w:rFonts w:cs="Arial"/>
                <w:szCs w:val="22"/>
                <w:lang w:val="en-US"/>
              </w:rPr>
              <w:t>11</w:t>
            </w:r>
            <w:r w:rsidR="003D1B05">
              <w:rPr>
                <w:rFonts w:cs="Arial"/>
                <w:szCs w:val="22"/>
                <w:lang w:val="en-US"/>
              </w:rPr>
              <w:t>,</w:t>
            </w:r>
            <w:r w:rsidRPr="007D1A57">
              <w:rPr>
                <w:rFonts w:cs="Arial"/>
                <w:szCs w:val="22"/>
                <w:lang w:val="en-US"/>
              </w:rPr>
              <w:t>708</w:t>
            </w:r>
          </w:p>
        </w:tc>
      </w:tr>
      <w:tr>
        <w:tblPrEx>
          <w:tblW w:w="4908" w:type="pct"/>
        </w:tblPrEx>
        <w:trPr>
          <w:trHeight w:hRule="auto" w:val="0"/>
        </w:trPr>
        <w:tc>
          <w:tcPr>
            <w:tcW w:w="2021" w:type="pct"/>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firstLine="0"/>
              <w:jc w:val="center"/>
              <w:rPr>
                <w:rFonts w:cs="Arial"/>
                <w:szCs w:val="22"/>
                <w:lang w:val="en-US"/>
              </w:rPr>
            </w:pPr>
            <w:r w:rsidRPr="007D1A57">
              <w:rPr>
                <w:rFonts w:cs="Arial"/>
                <w:szCs w:val="22"/>
                <w:lang w:val="en-US"/>
              </w:rPr>
              <w:t>Spolu</w:t>
            </w:r>
          </w:p>
        </w:tc>
        <w:tc>
          <w:tcPr>
            <w:tcW w:w="955"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right="263" w:firstLine="0"/>
              <w:jc w:val="right"/>
              <w:rPr>
                <w:rFonts w:cs="Arial"/>
                <w:szCs w:val="22"/>
                <w:lang w:val="en-US"/>
              </w:rPr>
            </w:pPr>
            <w:r w:rsidRPr="007D1A57">
              <w:rPr>
                <w:rFonts w:cs="Arial"/>
                <w:szCs w:val="22"/>
                <w:lang w:val="en-US"/>
              </w:rPr>
              <w:t>481</w:t>
            </w:r>
            <w:r w:rsidR="003D1B05">
              <w:rPr>
                <w:rFonts w:cs="Arial"/>
                <w:szCs w:val="22"/>
                <w:lang w:val="en-US"/>
              </w:rPr>
              <w:t>,</w:t>
            </w:r>
            <w:r w:rsidR="00ED67A8">
              <w:rPr>
                <w:rFonts w:cs="Arial"/>
                <w:szCs w:val="22"/>
                <w:lang w:val="en-US"/>
              </w:rPr>
              <w:t>096</w:t>
            </w:r>
          </w:p>
        </w:tc>
        <w:tc>
          <w:tcPr>
            <w:tcW w:w="938"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right="263" w:firstLine="0"/>
              <w:jc w:val="right"/>
              <w:rPr>
                <w:rFonts w:cs="Arial"/>
                <w:szCs w:val="22"/>
                <w:lang w:val="en-US"/>
              </w:rPr>
            </w:pPr>
            <w:r w:rsidRPr="007D1A57">
              <w:rPr>
                <w:rFonts w:cs="Arial"/>
                <w:szCs w:val="22"/>
                <w:lang w:val="en-US"/>
              </w:rPr>
              <w:t>374</w:t>
            </w:r>
            <w:r w:rsidR="003D1B05">
              <w:rPr>
                <w:rFonts w:cs="Arial"/>
                <w:szCs w:val="22"/>
                <w:lang w:val="en-US"/>
              </w:rPr>
              <w:t>,</w:t>
            </w:r>
            <w:r w:rsidRPr="007D1A57">
              <w:rPr>
                <w:rFonts w:cs="Arial"/>
                <w:szCs w:val="22"/>
                <w:lang w:val="en-US"/>
              </w:rPr>
              <w:t>564</w:t>
            </w:r>
          </w:p>
        </w:tc>
        <w:tc>
          <w:tcPr>
            <w:tcW w:w="1085" w:type="pc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D34036" w:rsidRPr="007D1A57" w:rsidP="00AD0C9C">
            <w:pPr>
              <w:keepNext/>
              <w:spacing w:before="0"/>
              <w:ind w:right="263" w:firstLine="0"/>
              <w:jc w:val="right"/>
              <w:rPr>
                <w:rFonts w:cs="Arial"/>
                <w:szCs w:val="22"/>
                <w:lang w:val="en-US"/>
              </w:rPr>
            </w:pPr>
            <w:r w:rsidRPr="007D1A57">
              <w:rPr>
                <w:rFonts w:cs="Arial"/>
                <w:szCs w:val="22"/>
                <w:lang w:val="en-US"/>
              </w:rPr>
              <w:t>106</w:t>
            </w:r>
            <w:r w:rsidR="003D1B05">
              <w:rPr>
                <w:rFonts w:cs="Arial"/>
                <w:szCs w:val="22"/>
                <w:lang w:val="en-US"/>
              </w:rPr>
              <w:t>,</w:t>
            </w:r>
            <w:r w:rsidRPr="007D1A57">
              <w:rPr>
                <w:rFonts w:cs="Arial"/>
                <w:szCs w:val="22"/>
                <w:lang w:val="en-US"/>
              </w:rPr>
              <w:t>5</w:t>
            </w:r>
            <w:r w:rsidR="00ED67A8">
              <w:rPr>
                <w:rFonts w:cs="Arial"/>
                <w:szCs w:val="22"/>
                <w:lang w:val="en-US"/>
              </w:rPr>
              <w:t>32</w:t>
            </w:r>
          </w:p>
        </w:tc>
      </w:tr>
    </w:tbl>
    <w:p w:rsidR="00D34036" w:rsidRPr="00701043" w:rsidP="00B608D0">
      <w:pPr>
        <w:rPr>
          <w:rFonts w:cs="Times New Roman"/>
          <w:lang w:val="en-US"/>
        </w:rPr>
      </w:pPr>
      <w:r w:rsidRPr="00701043">
        <w:rPr>
          <w:rFonts w:cs="Times New Roman"/>
          <w:lang w:val="en-US"/>
        </w:rPr>
        <w:t xml:space="preserve">Prehľad a financovanie jednotlivých projektov je pre rozsiahlosť uvedený v prílohe č. </w:t>
      </w:r>
      <w:r w:rsidR="002E77AF">
        <w:rPr>
          <w:rFonts w:cs="Times New Roman"/>
          <w:lang w:val="en-US"/>
        </w:rPr>
        <w:t>4</w:t>
      </w:r>
      <w:r w:rsidRPr="00701043">
        <w:rPr>
          <w:rFonts w:cs="Times New Roman"/>
          <w:lang w:val="en-US"/>
        </w:rPr>
        <w:t>.</w:t>
      </w:r>
    </w:p>
    <w:p w:rsidR="00D34036" w:rsidRPr="00701043" w:rsidP="00B608D0">
      <w:pPr>
        <w:rPr>
          <w:rFonts w:cs="Times New Roman"/>
          <w:lang w:val="en-US"/>
        </w:rPr>
      </w:pPr>
      <w:r w:rsidR="003D1B05">
        <w:rPr>
          <w:rFonts w:cs="Times New Roman"/>
          <w:lang w:val="en-US"/>
        </w:rPr>
        <w:t xml:space="preserve">Z </w:t>
      </w:r>
      <w:r w:rsidRPr="00701043">
        <w:rPr>
          <w:rFonts w:cs="Times New Roman"/>
          <w:lang w:val="en-US"/>
        </w:rPr>
        <w:t>programu ISPA bol</w:t>
      </w:r>
      <w:r w:rsidR="003D1B05">
        <w:rPr>
          <w:rFonts w:cs="Times New Roman"/>
          <w:lang w:val="en-US"/>
        </w:rPr>
        <w:t>o</w:t>
      </w:r>
      <w:r w:rsidRPr="00701043">
        <w:rPr>
          <w:rFonts w:cs="Times New Roman"/>
          <w:lang w:val="en-US"/>
        </w:rPr>
        <w:t xml:space="preserve"> v roku 2006 financovan</w:t>
      </w:r>
      <w:r w:rsidR="003D1B05">
        <w:rPr>
          <w:rFonts w:cs="Times New Roman"/>
          <w:lang w:val="en-US"/>
        </w:rPr>
        <w:t>ých 17 p</w:t>
      </w:r>
      <w:r w:rsidR="00C17226">
        <w:rPr>
          <w:rFonts w:cs="Times New Roman"/>
          <w:lang w:val="en-US"/>
        </w:rPr>
        <w:t>r</w:t>
      </w:r>
      <w:r w:rsidR="003D1B05">
        <w:rPr>
          <w:rFonts w:cs="Times New Roman"/>
          <w:lang w:val="en-US"/>
        </w:rPr>
        <w:t>oje</w:t>
      </w:r>
      <w:r w:rsidRPr="00701043">
        <w:rPr>
          <w:rFonts w:cs="Times New Roman"/>
          <w:lang w:val="en-US"/>
        </w:rPr>
        <w:t>ktov</w:t>
      </w:r>
      <w:r w:rsidR="00C17226">
        <w:rPr>
          <w:rFonts w:cs="Times New Roman"/>
          <w:lang w:val="en-US"/>
        </w:rPr>
        <w:t xml:space="preserve"> - </w:t>
      </w:r>
      <w:r w:rsidRPr="00701043">
        <w:rPr>
          <w:rFonts w:cs="Times New Roman"/>
          <w:lang w:val="en-US"/>
        </w:rPr>
        <w:t xml:space="preserve">v oblasti ČOV a kanalizácií v sume </w:t>
      </w:r>
      <w:r w:rsidR="00C17226">
        <w:rPr>
          <w:rFonts w:cs="Times New Roman"/>
          <w:lang w:val="en-US"/>
        </w:rPr>
        <w:t xml:space="preserve">1 722,127 mil. Sk </w:t>
      </w:r>
      <w:r w:rsidRPr="00701043">
        <w:rPr>
          <w:rFonts w:cs="Times New Roman"/>
          <w:lang w:val="en-US"/>
        </w:rPr>
        <w:t xml:space="preserve">a v oblasti vodovodov v sume </w:t>
      </w:r>
      <w:r w:rsidR="00C17226">
        <w:rPr>
          <w:rFonts w:cs="Times New Roman"/>
          <w:lang w:val="en-US"/>
        </w:rPr>
        <w:t>241,036 mil. Sk (prostriedky EÚ + spolufinancovanie zo ŠR)</w:t>
      </w:r>
      <w:r w:rsidRPr="00701043">
        <w:rPr>
          <w:rFonts w:cs="Times New Roman"/>
          <w:lang w:val="en-US"/>
        </w:rPr>
        <w:t>.</w:t>
      </w:r>
      <w:r w:rsidR="000C2413">
        <w:rPr>
          <w:rFonts w:cs="Times New Roman"/>
          <w:lang w:val="en-US"/>
        </w:rPr>
        <w:t xml:space="preserve"> V r</w:t>
      </w:r>
      <w:r w:rsidR="000C2413">
        <w:rPr>
          <w:rFonts w:cs="Times New Roman"/>
          <w:lang w:val="en-US"/>
        </w:rPr>
        <w:t>ámci Kohézneho fondu</w:t>
      </w:r>
      <w:r w:rsidR="00627AE2">
        <w:rPr>
          <w:rFonts w:cs="Times New Roman"/>
          <w:lang w:val="en-US"/>
        </w:rPr>
        <w:t xml:space="preserve"> (6 projektov)</w:t>
      </w:r>
      <w:r w:rsidR="000C2413">
        <w:rPr>
          <w:rFonts w:cs="Times New Roman"/>
          <w:lang w:val="en-US"/>
        </w:rPr>
        <w:t xml:space="preserve"> v roku 2006 neboli čerpané </w:t>
      </w:r>
      <w:r w:rsidR="00627AE2">
        <w:rPr>
          <w:rFonts w:cs="Times New Roman"/>
          <w:lang w:val="en-US"/>
        </w:rPr>
        <w:t xml:space="preserve">finančné </w:t>
      </w:r>
      <w:r w:rsidR="000C2413">
        <w:rPr>
          <w:rFonts w:cs="Times New Roman"/>
          <w:lang w:val="en-US"/>
        </w:rPr>
        <w:t xml:space="preserve">prostriedky. </w:t>
      </w:r>
      <w:r w:rsidRPr="00701043">
        <w:rPr>
          <w:rFonts w:cs="Times New Roman"/>
          <w:lang w:val="en-US"/>
        </w:rPr>
        <w:t xml:space="preserve">Prehľad a financovanie jednotlivých projektov je uvedený v prílohe č. </w:t>
      </w:r>
      <w:r w:rsidR="002E77AF">
        <w:rPr>
          <w:rFonts w:cs="Times New Roman"/>
          <w:lang w:val="en-US"/>
        </w:rPr>
        <w:t>5</w:t>
      </w:r>
      <w:r w:rsidRPr="00701043">
        <w:rPr>
          <w:rFonts w:cs="Times New Roman"/>
          <w:lang w:val="en-US"/>
        </w:rPr>
        <w:t>.</w:t>
      </w:r>
    </w:p>
    <w:p w:rsidR="008D1D87" w:rsidRPr="00A37E5C" w:rsidP="008D1D87">
      <w:pPr>
        <w:pStyle w:val="Heading1"/>
        <w:tabs>
          <w:tab w:val="left" w:pos="0"/>
        </w:tabs>
        <w:rPr>
          <w:caps/>
          <w:sz w:val="22"/>
          <w:lang w:val="en-US"/>
        </w:rPr>
      </w:pPr>
      <w:bookmarkStart w:id="27" w:name="_Toc121805011"/>
      <w:bookmarkStart w:id="28" w:name="_Toc121805156"/>
      <w:bookmarkStart w:id="29" w:name="_Toc171999034"/>
      <w:r w:rsidRPr="00A37E5C">
        <w:rPr>
          <w:caps/>
          <w:sz w:val="22"/>
          <w:lang w:val="en-US"/>
        </w:rPr>
        <w:t>5</w:t>
        <w:tab/>
      </w:r>
      <w:r w:rsidRPr="008D1D87">
        <w:rPr>
          <w:sz w:val="22"/>
          <w:lang w:val="en-US"/>
        </w:rPr>
        <w:t>Medzinárodná</w:t>
      </w:r>
      <w:r w:rsidRPr="00A37E5C">
        <w:rPr>
          <w:sz w:val="22"/>
          <w:lang w:val="en-US"/>
        </w:rPr>
        <w:t xml:space="preserve"> spolupráca v oblasti </w:t>
      </w:r>
      <w:r w:rsidRPr="00A37E5C">
        <w:rPr>
          <w:caps/>
          <w:sz w:val="22"/>
          <w:lang w:val="en-US"/>
        </w:rPr>
        <w:t>VH</w:t>
      </w:r>
      <w:bookmarkEnd w:id="29"/>
    </w:p>
    <w:p w:rsidR="008D1D87" w:rsidP="00974A83">
      <w:pPr>
        <w:rPr>
          <w:rFonts w:cs="Arial"/>
          <w:szCs w:val="22"/>
          <w:lang w:val="en-US"/>
        </w:rPr>
      </w:pPr>
      <w:r>
        <w:rPr>
          <w:rFonts w:cs="Arial"/>
          <w:szCs w:val="22"/>
          <w:lang w:val="en-US"/>
        </w:rPr>
        <w:t xml:space="preserve">V roku </w:t>
      </w:r>
      <w:r w:rsidRPr="00A37E5C">
        <w:rPr>
          <w:rFonts w:cs="Arial"/>
          <w:szCs w:val="22"/>
          <w:lang w:val="en-US"/>
        </w:rPr>
        <w:t>2006</w:t>
      </w:r>
      <w:r>
        <w:rPr>
          <w:rFonts w:cs="Arial"/>
          <w:szCs w:val="22"/>
          <w:lang w:val="en-US"/>
        </w:rPr>
        <w:t xml:space="preserve"> pokračovala medzinárodná spolupráca v nasledovný</w:t>
      </w:r>
      <w:r>
        <w:rPr>
          <w:rFonts w:cs="Arial"/>
          <w:szCs w:val="22"/>
          <w:lang w:val="en-US"/>
        </w:rPr>
        <w:t xml:space="preserve">ch medzinárodných dohovoroch, medzivládnych dohodách a medzištátnej zmluve:   </w:t>
      </w:r>
    </w:p>
    <w:p w:rsidR="008D1D87" w:rsidRPr="00EE677D" w:rsidP="008D1D87">
      <w:pPr>
        <w:pStyle w:val="Heading9"/>
        <w:rPr>
          <w:lang w:val="en-US"/>
        </w:rPr>
      </w:pPr>
      <w:r w:rsidRPr="00EE677D">
        <w:rPr>
          <w:lang w:val="en-US"/>
        </w:rPr>
        <w:t xml:space="preserve">Dohovor o ochrane  a  využívaní  hraničných  vodných  tokov  a medzinárodných  jazier (tzv. Helsinský dohovor) </w:t>
      </w:r>
    </w:p>
    <w:p w:rsidR="008D1D87" w:rsidP="00974A83">
      <w:pPr>
        <w:rPr>
          <w:rFonts w:cs="Arial"/>
          <w:szCs w:val="22"/>
          <w:lang w:val="en-US"/>
        </w:rPr>
      </w:pPr>
      <w:r>
        <w:rPr>
          <w:rFonts w:cs="Arial"/>
          <w:szCs w:val="22"/>
          <w:lang w:val="en-US"/>
        </w:rPr>
        <w:t>Cieľom dohovoru je</w:t>
      </w:r>
      <w:r>
        <w:rPr>
          <w:rFonts w:cs="Arial"/>
          <w:b/>
          <w:szCs w:val="22"/>
          <w:lang w:val="en-US"/>
        </w:rPr>
        <w:t xml:space="preserve"> </w:t>
      </w:r>
      <w:r>
        <w:rPr>
          <w:rFonts w:cs="Arial"/>
          <w:szCs w:val="22"/>
          <w:lang w:val="en-US"/>
        </w:rPr>
        <w:t>ochrana a využívanie hraničných vodných tokov a medzinárodných jazier, posilnenie národných a medzinárodných opatrení na prevenciu, kontrolu a redukciu nebezpečných látok vo vodnom prostredí, znižovanie eutrofizácie vôd a pod.</w:t>
      </w:r>
    </w:p>
    <w:p w:rsidR="008D1D87" w:rsidRPr="00EE677D" w:rsidP="008D1D87">
      <w:pPr>
        <w:pStyle w:val="Heading9"/>
        <w:rPr>
          <w:lang w:val="en-US"/>
        </w:rPr>
      </w:pPr>
      <w:r w:rsidRPr="00EE677D">
        <w:rPr>
          <w:lang w:val="en-US"/>
        </w:rPr>
        <w:t>Dohovor o spolupráci  pri  ochrane  a trvalo udržateľnom  využívaní  Dunaja</w:t>
      </w:r>
      <w:r w:rsidRPr="00EE677D">
        <w:rPr>
          <w:lang w:val="en-US"/>
        </w:rPr>
        <w:t xml:space="preserve">    </w:t>
      </w:r>
    </w:p>
    <w:p w:rsidR="008D1D87" w:rsidP="00974A83">
      <w:pPr>
        <w:rPr>
          <w:rFonts w:cs="Arial"/>
          <w:szCs w:val="22"/>
          <w:lang w:val="en-US"/>
        </w:rPr>
      </w:pPr>
      <w:r>
        <w:rPr>
          <w:rFonts w:cs="Arial"/>
          <w:szCs w:val="22"/>
          <w:lang w:val="en-US"/>
        </w:rPr>
        <w:t>Cieľom dohovoru je trvalo udržateľné a vyrovnané VH vrátane zachovania a zlepšenia a racionálneho využívania zdrojov povrchových vôd a podzemných vôd v povodí Dunaja. Má prispieť k zníženiu znečistenia Čierneho mora pochádzajúceho zo zdrojov znečisten</w:t>
      </w:r>
      <w:r>
        <w:rPr>
          <w:rFonts w:cs="Arial"/>
          <w:szCs w:val="22"/>
          <w:lang w:val="en-US"/>
        </w:rPr>
        <w:t>ia v povodí.</w:t>
      </w:r>
    </w:p>
    <w:p w:rsidR="008D1D87" w:rsidP="008D1D87">
      <w:pPr>
        <w:rPr>
          <w:rFonts w:cs="Times New Roman"/>
          <w:lang w:val="en-US"/>
        </w:rPr>
      </w:pPr>
      <w:r>
        <w:rPr>
          <w:rFonts w:cs="Times New Roman"/>
          <w:lang w:val="en-US"/>
        </w:rPr>
        <w:t xml:space="preserve">V rámci Dohovoru  o spolupráci pri ochrane a trvalo udržateľnom využívaní Dunaja je vytvorená </w:t>
      </w:r>
      <w:r>
        <w:rPr>
          <w:rFonts w:cs="Times New Roman"/>
          <w:i/>
          <w:lang w:val="en-US"/>
        </w:rPr>
        <w:t>Medzinárodná komisia na ochranu Dunaja – ICPDR</w:t>
      </w:r>
      <w:r>
        <w:rPr>
          <w:rFonts w:cs="Times New Roman"/>
          <w:lang w:val="en-US"/>
        </w:rPr>
        <w:t>, v ktorej zastúpenie má aj MŽP SR.</w:t>
      </w:r>
    </w:p>
    <w:p w:rsidR="008D1D87" w:rsidRPr="0039497D" w:rsidP="00974A83">
      <w:pPr>
        <w:pStyle w:val="Heading9"/>
        <w:tabs>
          <w:tab w:val="left" w:pos="0"/>
        </w:tabs>
        <w:ind w:left="720" w:hanging="720"/>
        <w:rPr>
          <w:lang w:val="en-US"/>
        </w:rPr>
      </w:pPr>
      <w:r w:rsidRPr="0039497D">
        <w:rPr>
          <w:lang w:val="en-US"/>
        </w:rPr>
        <w:t>Medzivládne dohody a medzištátna zmluva</w:t>
      </w:r>
    </w:p>
    <w:p w:rsidR="008D1D87" w:rsidP="00974A83">
      <w:pPr>
        <w:rPr>
          <w:rFonts w:cs="Arial"/>
          <w:szCs w:val="22"/>
          <w:lang w:val="en-US"/>
        </w:rPr>
      </w:pPr>
      <w:r>
        <w:rPr>
          <w:rFonts w:cs="Arial"/>
          <w:i/>
          <w:szCs w:val="22"/>
          <w:lang w:val="en-US"/>
        </w:rPr>
        <w:t>Zmluva</w:t>
      </w:r>
      <w:r>
        <w:rPr>
          <w:rFonts w:cs="Arial"/>
          <w:szCs w:val="22"/>
          <w:lang w:val="en-US"/>
        </w:rPr>
        <w:t xml:space="preserve"> medzi Československou socialistickou republikou a Rakúskou republikou o úprave vodohospodárskych otázok na hraničných vodách.</w:t>
      </w:r>
    </w:p>
    <w:p w:rsidR="008D1D87" w:rsidP="00974A83">
      <w:pPr>
        <w:rPr>
          <w:rFonts w:cs="Arial"/>
          <w:szCs w:val="22"/>
          <w:lang w:val="en-US"/>
        </w:rPr>
      </w:pPr>
      <w:r>
        <w:rPr>
          <w:rFonts w:cs="Arial"/>
          <w:i/>
          <w:szCs w:val="22"/>
          <w:lang w:val="en-US"/>
        </w:rPr>
        <w:t>Dohoda</w:t>
      </w:r>
      <w:r>
        <w:rPr>
          <w:rFonts w:cs="Arial"/>
          <w:szCs w:val="22"/>
          <w:lang w:val="en-US"/>
        </w:rPr>
        <w:t xml:space="preserve"> medzi vládou Československej socialistickej republiky a vládou Maďarskej ľudovej republiky o úprave vodohospodárskych otázok na hraničných vodá</w:t>
      </w:r>
      <w:r>
        <w:rPr>
          <w:rFonts w:cs="Arial"/>
          <w:szCs w:val="22"/>
          <w:lang w:val="en-US"/>
        </w:rPr>
        <w:t>ch.</w:t>
      </w:r>
    </w:p>
    <w:p w:rsidR="008D1D87" w:rsidP="00974A83">
      <w:pPr>
        <w:rPr>
          <w:rFonts w:cs="Arial"/>
          <w:szCs w:val="22"/>
          <w:lang w:val="en-US"/>
        </w:rPr>
      </w:pPr>
      <w:r>
        <w:rPr>
          <w:rFonts w:cs="Arial"/>
          <w:i/>
          <w:szCs w:val="22"/>
          <w:lang w:val="en-US"/>
        </w:rPr>
        <w:t>Dohoda</w:t>
      </w:r>
      <w:r>
        <w:rPr>
          <w:rFonts w:cs="Arial"/>
          <w:szCs w:val="22"/>
          <w:lang w:val="en-US"/>
        </w:rPr>
        <w:t xml:space="preserve"> medzi vládou SR a vládou Ukrajiny o vodohospodárskych otázkach na hraničných vodách. </w:t>
      </w:r>
    </w:p>
    <w:p w:rsidR="008D1D87" w:rsidP="00974A83">
      <w:pPr>
        <w:rPr>
          <w:rFonts w:cs="Arial"/>
          <w:szCs w:val="22"/>
          <w:lang w:val="en-US"/>
        </w:rPr>
      </w:pPr>
      <w:r>
        <w:rPr>
          <w:rFonts w:cs="Arial"/>
          <w:i/>
          <w:szCs w:val="22"/>
          <w:lang w:val="en-US"/>
        </w:rPr>
        <w:t>Dohoda</w:t>
      </w:r>
      <w:r>
        <w:rPr>
          <w:rFonts w:cs="Arial"/>
          <w:szCs w:val="22"/>
          <w:lang w:val="en-US"/>
        </w:rPr>
        <w:t xml:space="preserve"> medzi vládou SR a vládou Poľskej republiky o VH na hraničných vodách.</w:t>
      </w:r>
    </w:p>
    <w:p w:rsidR="008D1D87" w:rsidP="00974A83">
      <w:pPr>
        <w:rPr>
          <w:rFonts w:cs="Arial"/>
          <w:szCs w:val="22"/>
          <w:lang w:val="en-US"/>
        </w:rPr>
      </w:pPr>
      <w:r>
        <w:rPr>
          <w:rFonts w:cs="Arial"/>
          <w:i/>
          <w:szCs w:val="22"/>
          <w:lang w:val="en-US"/>
        </w:rPr>
        <w:t xml:space="preserve">Dohoda </w:t>
      </w:r>
      <w:r>
        <w:rPr>
          <w:rFonts w:cs="Arial"/>
          <w:szCs w:val="22"/>
          <w:lang w:val="en-US"/>
        </w:rPr>
        <w:t>medzi vládou SR a vládou ČR o spolupráci na hraničných vodách.</w:t>
      </w:r>
    </w:p>
    <w:p w:rsidR="008D1D87" w:rsidP="00974A83">
      <w:pPr>
        <w:rPr>
          <w:rFonts w:cs="Arial"/>
          <w:szCs w:val="22"/>
          <w:lang w:val="en-US"/>
        </w:rPr>
      </w:pPr>
      <w:r>
        <w:rPr>
          <w:rFonts w:cs="Arial"/>
          <w:szCs w:val="22"/>
          <w:lang w:val="en-US"/>
        </w:rPr>
        <w:t>V procese pr</w:t>
      </w:r>
      <w:r>
        <w:rPr>
          <w:rFonts w:cs="Arial"/>
          <w:szCs w:val="22"/>
          <w:lang w:val="en-US"/>
        </w:rPr>
        <w:t>ípravy, resp. ratifikácie sú tieto zmluvné dokumenty:</w:t>
      </w:r>
    </w:p>
    <w:p w:rsidR="008D1D87" w:rsidP="00974A83">
      <w:pPr>
        <w:rPr>
          <w:rFonts w:cs="Arial"/>
          <w:szCs w:val="22"/>
          <w:lang w:val="en-US"/>
        </w:rPr>
      </w:pPr>
      <w:r>
        <w:rPr>
          <w:rFonts w:cs="Arial"/>
          <w:i/>
          <w:szCs w:val="22"/>
          <w:lang w:val="en-US"/>
        </w:rPr>
        <w:t>Zmluva</w:t>
      </w:r>
      <w:r>
        <w:rPr>
          <w:rFonts w:cs="Arial"/>
          <w:szCs w:val="22"/>
          <w:lang w:val="en-US"/>
        </w:rPr>
        <w:t xml:space="preserve"> medzi SR a Rakúskou republikou o vodohospodárskej spolupráci na hraničných vodách.</w:t>
      </w:r>
    </w:p>
    <w:p w:rsidR="008D1D87" w:rsidP="00974A83">
      <w:pPr>
        <w:rPr>
          <w:rFonts w:cs="Arial"/>
          <w:szCs w:val="22"/>
          <w:lang w:val="en-US"/>
        </w:rPr>
      </w:pPr>
      <w:r>
        <w:rPr>
          <w:rFonts w:cs="Arial"/>
          <w:i/>
          <w:szCs w:val="22"/>
          <w:lang w:val="en-US"/>
        </w:rPr>
        <w:t>Dohoda</w:t>
      </w:r>
      <w:r>
        <w:rPr>
          <w:rFonts w:cs="Arial"/>
          <w:szCs w:val="22"/>
          <w:lang w:val="en-US"/>
        </w:rPr>
        <w:t xml:space="preserve"> medzi vládou SR a vládou MR o spolupráci v spoločných povodiach a na hraničných vodách.</w:t>
      </w:r>
    </w:p>
    <w:p w:rsidR="008D1D87" w:rsidP="00974A83">
      <w:pPr>
        <w:keepNext/>
        <w:rPr>
          <w:rFonts w:cs="Arial"/>
          <w:szCs w:val="22"/>
          <w:lang w:val="en-US"/>
        </w:rPr>
      </w:pPr>
      <w:r>
        <w:rPr>
          <w:rFonts w:cs="Arial"/>
          <w:szCs w:val="22"/>
          <w:lang w:val="en-US"/>
        </w:rPr>
        <w:t>Na základe jednot</w:t>
      </w:r>
      <w:r>
        <w:rPr>
          <w:rFonts w:cs="Arial"/>
          <w:szCs w:val="22"/>
          <w:lang w:val="en-US"/>
        </w:rPr>
        <w:t xml:space="preserve">livých medzivládnych dohôd a medzištátnej zmluvy boli zriadené nasledovné komisie: </w:t>
      </w:r>
    </w:p>
    <w:p w:rsidR="008D1D87" w:rsidP="002F3E97">
      <w:pPr>
        <w:pStyle w:val="odrazka1"/>
        <w:numPr>
          <w:numId w:val="46"/>
        </w:numPr>
        <w:tabs>
          <w:tab w:val="left" w:pos="357"/>
        </w:tabs>
        <w:suppressAutoHyphens/>
        <w:rPr>
          <w:rFonts w:cs="Arial"/>
          <w:szCs w:val="22"/>
          <w:lang w:val="en-US"/>
        </w:rPr>
      </w:pPr>
      <w:r>
        <w:rPr>
          <w:rFonts w:cs="Arial"/>
          <w:szCs w:val="22"/>
          <w:lang w:val="en-US"/>
        </w:rPr>
        <w:t>Slovensko-rakúska komisia pre hraničné vody,</w:t>
      </w:r>
    </w:p>
    <w:p w:rsidR="008D1D87" w:rsidP="002F3E97">
      <w:pPr>
        <w:pStyle w:val="odrazka1"/>
        <w:numPr>
          <w:numId w:val="46"/>
        </w:numPr>
        <w:tabs>
          <w:tab w:val="left" w:pos="357"/>
        </w:tabs>
        <w:suppressAutoHyphens/>
        <w:rPr>
          <w:rFonts w:cs="Arial"/>
          <w:szCs w:val="22"/>
          <w:lang w:val="en-US"/>
        </w:rPr>
      </w:pPr>
      <w:r>
        <w:rPr>
          <w:rFonts w:cs="Arial"/>
          <w:szCs w:val="22"/>
          <w:lang w:val="en-US"/>
        </w:rPr>
        <w:t>Slovensko-maďarská komisia pre hraničné vody,</w:t>
      </w:r>
    </w:p>
    <w:p w:rsidR="008D1D87" w:rsidP="002F3E97">
      <w:pPr>
        <w:pStyle w:val="odrazka1"/>
        <w:numPr>
          <w:numId w:val="46"/>
        </w:numPr>
        <w:tabs>
          <w:tab w:val="left" w:pos="357"/>
        </w:tabs>
        <w:suppressAutoHyphens/>
        <w:rPr>
          <w:rFonts w:cs="Arial"/>
          <w:szCs w:val="22"/>
          <w:lang w:val="en-US"/>
        </w:rPr>
      </w:pPr>
      <w:r>
        <w:rPr>
          <w:rFonts w:cs="Arial"/>
          <w:szCs w:val="22"/>
          <w:lang w:val="en-US"/>
        </w:rPr>
        <w:t>Slovensko-ukrajinská komisia pre hraničné vody,</w:t>
      </w:r>
    </w:p>
    <w:p w:rsidR="008D1D87" w:rsidP="002F3E97">
      <w:pPr>
        <w:pStyle w:val="odrazka1"/>
        <w:numPr>
          <w:numId w:val="46"/>
        </w:numPr>
        <w:tabs>
          <w:tab w:val="left" w:pos="357"/>
        </w:tabs>
        <w:suppressAutoHyphens/>
        <w:rPr>
          <w:rFonts w:cs="Arial"/>
          <w:szCs w:val="22"/>
          <w:lang w:val="en-US"/>
        </w:rPr>
      </w:pPr>
      <w:r>
        <w:rPr>
          <w:rFonts w:cs="Arial"/>
          <w:szCs w:val="22"/>
          <w:lang w:val="en-US"/>
        </w:rPr>
        <w:t>Slovensko-poľská komisia pre hraničné vody,</w:t>
      </w:r>
    </w:p>
    <w:p w:rsidR="008D1D87" w:rsidP="002F3E97">
      <w:pPr>
        <w:pStyle w:val="odrazka1"/>
        <w:numPr>
          <w:numId w:val="46"/>
        </w:numPr>
        <w:tabs>
          <w:tab w:val="left" w:pos="357"/>
        </w:tabs>
        <w:suppressAutoHyphens/>
        <w:rPr>
          <w:rFonts w:cs="Arial"/>
          <w:szCs w:val="22"/>
          <w:lang w:val="en-US"/>
        </w:rPr>
      </w:pPr>
      <w:r>
        <w:rPr>
          <w:rFonts w:cs="Arial"/>
          <w:szCs w:val="22"/>
          <w:lang w:val="en-US"/>
        </w:rPr>
        <w:t>Slovensko-česká komisia pre hraničné vody.</w:t>
      </w:r>
    </w:p>
    <w:p w:rsidR="008D1D87" w:rsidP="00974A83">
      <w:pPr>
        <w:rPr>
          <w:rFonts w:cs="Arial"/>
          <w:szCs w:val="22"/>
          <w:lang w:val="en-US"/>
        </w:rPr>
      </w:pPr>
      <w:r>
        <w:rPr>
          <w:rFonts w:cs="Arial"/>
          <w:szCs w:val="22"/>
          <w:lang w:val="en-US"/>
        </w:rPr>
        <w:t xml:space="preserve">V rámci práce jednotlivých komisií pre hraničné vody sa v roku </w:t>
      </w:r>
      <w:r w:rsidRPr="00A37E5C">
        <w:rPr>
          <w:rFonts w:cs="Arial"/>
          <w:szCs w:val="22"/>
          <w:lang w:val="en-US"/>
        </w:rPr>
        <w:t xml:space="preserve">2006 zabezpečovali </w:t>
      </w:r>
      <w:r>
        <w:rPr>
          <w:rFonts w:cs="Arial"/>
          <w:szCs w:val="22"/>
          <w:lang w:val="en-US"/>
        </w:rPr>
        <w:t xml:space="preserve">najmä úlohy súvisiace s ochranou kvality vôd, s realizáciou vodoregulačných opatrení na tokoch, s otázkami určenia podmienok technologických a komerčných plavieb, s morfológiou tokov a s problematikou rekonštrukčných prác, opráv a údržby hraničných vodných tokov. Ich plnenie sa rieši priebežne prostredníctvom jednotlivých OZ SVP, š. p., Banská Štiavnica a VÚVH Bratislava. </w:t>
      </w:r>
    </w:p>
    <w:p w:rsidR="008D1D87" w:rsidP="00974A83">
      <w:pPr>
        <w:rPr>
          <w:rFonts w:cs="Arial"/>
          <w:szCs w:val="22"/>
          <w:lang w:val="en-US"/>
        </w:rPr>
      </w:pPr>
      <w:r>
        <w:rPr>
          <w:rFonts w:cs="Arial"/>
          <w:szCs w:val="22"/>
          <w:lang w:val="en-US"/>
        </w:rPr>
        <w:t xml:space="preserve">Na pravidelných každoročných zasadnutiach komisií pre hraničné vody sa aj v </w:t>
      </w:r>
      <w:r w:rsidRPr="00A37E5C">
        <w:rPr>
          <w:rFonts w:cs="Arial"/>
          <w:szCs w:val="22"/>
          <w:lang w:val="en-US"/>
        </w:rPr>
        <w:t>roku 2006</w:t>
      </w:r>
      <w:r>
        <w:rPr>
          <w:rFonts w:cs="Arial"/>
          <w:szCs w:val="22"/>
          <w:lang w:val="en-US"/>
        </w:rPr>
        <w:t xml:space="preserve"> prijali konkrétne opatrenia a stanovili úlohy, či už dlhodobého, krátkodobého alebo strednodobého charakteru, ktoré boli zaznamenané v </w:t>
      </w:r>
      <w:r w:rsidR="008547BE">
        <w:rPr>
          <w:rFonts w:cs="Arial"/>
          <w:szCs w:val="22"/>
          <w:lang w:val="en-US"/>
        </w:rPr>
        <w:t>p</w:t>
      </w:r>
      <w:r>
        <w:rPr>
          <w:rFonts w:cs="Arial"/>
          <w:szCs w:val="22"/>
          <w:lang w:val="en-US"/>
        </w:rPr>
        <w:t>rotokoloch z jednotlivých zasadnut</w:t>
      </w:r>
      <w:r>
        <w:rPr>
          <w:rFonts w:cs="Arial"/>
          <w:szCs w:val="22"/>
          <w:lang w:val="en-US"/>
        </w:rPr>
        <w:t xml:space="preserve">í komisií. Jedným z podkladov pre zasadnutia komisií boli závery zo zápisníc rokovaní jednotlivých pracovných skupín a expertov, ktoré rokujú 2 x za rok, ak je potrebné, majú aj </w:t>
      </w:r>
      <w:r w:rsidR="00B608D0">
        <w:rPr>
          <w:rFonts w:cs="Arial"/>
          <w:szCs w:val="22"/>
          <w:lang w:val="en-US"/>
        </w:rPr>
        <w:t>mimo</w:t>
      </w:r>
      <w:r>
        <w:rPr>
          <w:rFonts w:cs="Arial"/>
          <w:szCs w:val="22"/>
          <w:lang w:val="en-US"/>
        </w:rPr>
        <w:t>riadne rokovania.</w:t>
      </w:r>
    </w:p>
    <w:p w:rsidR="008D1D87" w:rsidP="00974A83">
      <w:pPr>
        <w:rPr>
          <w:rFonts w:cs="Arial"/>
          <w:szCs w:val="22"/>
          <w:lang w:val="en-US"/>
        </w:rPr>
      </w:pPr>
      <w:r>
        <w:rPr>
          <w:rFonts w:cs="Arial"/>
          <w:szCs w:val="22"/>
          <w:lang w:val="en-US"/>
        </w:rPr>
        <w:t xml:space="preserve">Komunikácia prebieha prostredníctvom jednotlivých pracovných a expertných skupín, resp. prostredníctvom splnomocnencov vlád. </w:t>
      </w:r>
    </w:p>
    <w:p w:rsidR="008D1D87" w:rsidRPr="004C380B" w:rsidP="00974A83">
      <w:pPr>
        <w:keepNext/>
        <w:rPr>
          <w:rFonts w:cs="Arial"/>
          <w:i/>
          <w:szCs w:val="22"/>
          <w:lang w:val="en-US"/>
        </w:rPr>
      </w:pPr>
      <w:r w:rsidR="00C34ADD">
        <w:rPr>
          <w:rFonts w:cs="Arial"/>
          <w:szCs w:val="22"/>
          <w:lang w:val="en-US"/>
        </w:rPr>
        <w:t>M</w:t>
      </w:r>
      <w:r>
        <w:rPr>
          <w:rFonts w:cs="Arial"/>
          <w:szCs w:val="22"/>
          <w:lang w:val="en-US"/>
        </w:rPr>
        <w:t xml:space="preserve">edzinárodná spolupráca v rámci </w:t>
      </w:r>
      <w:r w:rsidRPr="004C380B">
        <w:rPr>
          <w:rFonts w:cs="Arial"/>
          <w:i/>
          <w:szCs w:val="22"/>
          <w:lang w:val="en-US"/>
        </w:rPr>
        <w:t>Fóra povodia rieky Tisy pre ochranu pred povodň</w:t>
      </w:r>
      <w:r w:rsidR="00C34ADD">
        <w:rPr>
          <w:rFonts w:cs="Arial"/>
          <w:i/>
          <w:szCs w:val="22"/>
          <w:lang w:val="en-US"/>
        </w:rPr>
        <w:t xml:space="preserve">ami (Budapeštianska deklarácia) </w:t>
      </w:r>
      <w:r w:rsidRPr="00C34ADD" w:rsidR="00C34ADD">
        <w:rPr>
          <w:rFonts w:cs="Arial"/>
          <w:szCs w:val="22"/>
          <w:lang w:val="en-US"/>
        </w:rPr>
        <w:t>v</w:t>
      </w:r>
      <w:r w:rsidR="00C34ADD">
        <w:rPr>
          <w:rFonts w:cs="Arial"/>
          <w:szCs w:val="22"/>
          <w:lang w:val="en-US"/>
        </w:rPr>
        <w:t xml:space="preserve"> roku </w:t>
      </w:r>
      <w:r w:rsidRPr="00A37E5C" w:rsidR="00C34ADD">
        <w:rPr>
          <w:rFonts w:cs="Arial"/>
          <w:szCs w:val="22"/>
          <w:lang w:val="en-US"/>
        </w:rPr>
        <w:t xml:space="preserve">2006 </w:t>
      </w:r>
      <w:r w:rsidRPr="00C34ADD" w:rsidR="00C34ADD">
        <w:rPr>
          <w:rFonts w:cs="Arial"/>
          <w:szCs w:val="22"/>
          <w:lang w:val="en-US"/>
        </w:rPr>
        <w:t>ne</w:t>
      </w:r>
      <w:r w:rsidR="00C34ADD">
        <w:rPr>
          <w:rFonts w:cs="Arial"/>
          <w:szCs w:val="22"/>
          <w:lang w:val="en-US"/>
        </w:rPr>
        <w:t>pokračovala. Pravdepodobne bude pozastavená a činnosti, ktoré zabezpečovala</w:t>
      </w:r>
      <w:r w:rsidR="008547BE">
        <w:rPr>
          <w:rFonts w:cs="Arial"/>
          <w:szCs w:val="22"/>
          <w:lang w:val="en-US"/>
        </w:rPr>
        <w:t>,</w:t>
      </w:r>
      <w:r w:rsidR="00C34ADD">
        <w:rPr>
          <w:rFonts w:cs="Arial"/>
          <w:szCs w:val="22"/>
          <w:lang w:val="en-US"/>
        </w:rPr>
        <w:t xml:space="preserve"> budú riešené v rámci ICPDR.</w:t>
      </w:r>
    </w:p>
    <w:p w:rsidR="008D1D87" w:rsidRPr="008E5919" w:rsidP="00B608D0">
      <w:pPr>
        <w:pStyle w:val="Heading8"/>
        <w:rPr>
          <w:lang w:val="en-US"/>
        </w:rPr>
      </w:pPr>
      <w:r w:rsidRPr="008E5919">
        <w:rPr>
          <w:lang w:val="en-US"/>
        </w:rPr>
        <w:t>Medzinárodná spolupráca v rámci komisií hraničných vôd</w:t>
      </w:r>
    </w:p>
    <w:p w:rsidR="008D1D87" w:rsidP="00974A83">
      <w:pPr>
        <w:pStyle w:val="Normlneodsaden"/>
        <w:rPr>
          <w:rFonts w:cs="Arial"/>
          <w:i/>
          <w:iCs/>
          <w:szCs w:val="22"/>
          <w:lang w:val="en-US"/>
        </w:rPr>
      </w:pPr>
      <w:r>
        <w:rPr>
          <w:rFonts w:cs="Arial"/>
          <w:i/>
          <w:iCs/>
          <w:szCs w:val="22"/>
          <w:lang w:val="en-US"/>
        </w:rPr>
        <w:t>Hyd</w:t>
      </w:r>
      <w:r>
        <w:rPr>
          <w:rFonts w:cs="Arial"/>
          <w:i/>
          <w:iCs/>
          <w:szCs w:val="22"/>
          <w:lang w:val="en-US"/>
        </w:rPr>
        <w:t xml:space="preserve">rologický a hydraulický výskum  </w:t>
      </w:r>
    </w:p>
    <w:p w:rsidR="008D1D87" w:rsidP="00974A83">
      <w:pPr>
        <w:keepNext/>
        <w:rPr>
          <w:rFonts w:cs="Arial"/>
          <w:szCs w:val="22"/>
          <w:lang w:val="en-US"/>
        </w:rPr>
      </w:pPr>
      <w:r>
        <w:rPr>
          <w:rFonts w:cs="Arial"/>
          <w:szCs w:val="22"/>
          <w:lang w:val="en-US"/>
        </w:rPr>
        <w:t xml:space="preserve">V roku </w:t>
      </w:r>
      <w:r w:rsidRPr="004C380B">
        <w:rPr>
          <w:rFonts w:cs="Arial"/>
          <w:szCs w:val="22"/>
          <w:lang w:val="en-US"/>
        </w:rPr>
        <w:t xml:space="preserve">2006 </w:t>
      </w:r>
      <w:r>
        <w:rPr>
          <w:rFonts w:cs="Arial"/>
          <w:szCs w:val="22"/>
          <w:lang w:val="en-US"/>
        </w:rPr>
        <w:t>boli riešené úlohy:</w:t>
      </w:r>
    </w:p>
    <w:p w:rsidR="008D1D87" w:rsidP="008D1D87">
      <w:pPr>
        <w:pStyle w:val="odrazka--"/>
        <w:tabs>
          <w:tab w:val="left" w:pos="360"/>
        </w:tabs>
        <w:rPr>
          <w:rFonts w:cs="Times New Roman"/>
          <w:lang w:val="en-US"/>
        </w:rPr>
      </w:pPr>
      <w:r>
        <w:rPr>
          <w:rFonts w:cs="Times New Roman"/>
          <w:lang w:val="en-US"/>
        </w:rPr>
        <w:t>v technickej skupine pre Dunaj:</w:t>
      </w:r>
    </w:p>
    <w:p w:rsidR="008D1D87" w:rsidRPr="008D1D87" w:rsidP="002F3E97">
      <w:pPr>
        <w:pStyle w:val="odrazka--Char"/>
        <w:numPr>
          <w:numId w:val="56"/>
        </w:numPr>
        <w:tabs>
          <w:tab w:val="left" w:pos="720"/>
          <w:tab w:val="clear" w:pos="1145"/>
        </w:tabs>
        <w:spacing w:before="0"/>
        <w:ind w:left="720"/>
        <w:rPr>
          <w:rFonts w:ascii="Arial" w:hAnsi="Arial" w:cs="Arial"/>
          <w:sz w:val="22"/>
          <w:szCs w:val="22"/>
          <w:lang w:val="en-US"/>
        </w:rPr>
      </w:pPr>
      <w:r w:rsidRPr="008D1D87">
        <w:rPr>
          <w:rFonts w:ascii="Arial" w:hAnsi="Arial" w:cs="Arial"/>
          <w:sz w:val="22"/>
          <w:szCs w:val="22"/>
          <w:lang w:val="en-US"/>
        </w:rPr>
        <w:t xml:space="preserve">Zhodnotenie vplyvu vykonaných úprav Dunaja na súčasný stav a vývoj koryta vo vzťahu k zmenám vodného režimu, </w:t>
      </w:r>
    </w:p>
    <w:p w:rsidR="008D1D87" w:rsidRPr="008D1D87" w:rsidP="002F3E97">
      <w:pPr>
        <w:pStyle w:val="odrazka--Char"/>
        <w:numPr>
          <w:numId w:val="56"/>
        </w:numPr>
        <w:tabs>
          <w:tab w:val="left" w:pos="720"/>
          <w:tab w:val="clear" w:pos="1145"/>
        </w:tabs>
        <w:spacing w:before="0"/>
        <w:ind w:left="720"/>
        <w:rPr>
          <w:rFonts w:ascii="Arial" w:hAnsi="Arial" w:cs="Arial"/>
          <w:sz w:val="22"/>
          <w:szCs w:val="22"/>
          <w:lang w:val="en-US"/>
        </w:rPr>
      </w:pPr>
      <w:r w:rsidRPr="008D1D87">
        <w:rPr>
          <w:rFonts w:ascii="Arial" w:hAnsi="Arial" w:cs="Arial"/>
          <w:sz w:val="22"/>
          <w:szCs w:val="22"/>
          <w:lang w:val="en-US"/>
        </w:rPr>
        <w:t>Ochrana revitalizáciou: Stratégia a manažment riečneho systému dolnej Moravy,</w:t>
      </w:r>
    </w:p>
    <w:p w:rsidR="008D1D87" w:rsidRPr="004C380B" w:rsidP="008D1D87">
      <w:pPr>
        <w:pStyle w:val="odrazka--"/>
        <w:tabs>
          <w:tab w:val="left" w:pos="360"/>
        </w:tabs>
        <w:rPr>
          <w:rFonts w:cs="Times New Roman"/>
          <w:lang w:val="en-US"/>
        </w:rPr>
      </w:pPr>
      <w:r w:rsidRPr="004C380B">
        <w:rPr>
          <w:rFonts w:cs="Times New Roman"/>
          <w:lang w:val="en-US"/>
        </w:rPr>
        <w:t>v technickej skupine pre Tisu a</w:t>
      </w:r>
      <w:r>
        <w:rPr>
          <w:rFonts w:cs="Times New Roman"/>
          <w:lang w:val="en-US"/>
        </w:rPr>
        <w:t> </w:t>
      </w:r>
      <w:r w:rsidRPr="004C380B">
        <w:rPr>
          <w:rFonts w:cs="Times New Roman"/>
          <w:lang w:val="en-US"/>
        </w:rPr>
        <w:t>prítoky</w:t>
      </w:r>
      <w:r>
        <w:rPr>
          <w:rFonts w:cs="Times New Roman"/>
          <w:lang w:val="en-US"/>
        </w:rPr>
        <w:t>:</w:t>
      </w:r>
      <w:r w:rsidRPr="004C380B">
        <w:rPr>
          <w:rFonts w:cs="Times New Roman"/>
          <w:lang w:val="en-US"/>
        </w:rPr>
        <w:t xml:space="preserve"> </w:t>
      </w:r>
    </w:p>
    <w:p w:rsidR="008D1D87" w:rsidRPr="008D1D87" w:rsidP="002F3E97">
      <w:pPr>
        <w:pStyle w:val="odrazka--Char"/>
        <w:numPr>
          <w:numId w:val="57"/>
        </w:numPr>
        <w:tabs>
          <w:tab w:val="left" w:pos="720"/>
          <w:tab w:val="clear" w:pos="1145"/>
        </w:tabs>
        <w:spacing w:before="0"/>
        <w:ind w:left="720"/>
        <w:rPr>
          <w:rFonts w:ascii="Arial" w:hAnsi="Arial" w:cs="Arial"/>
          <w:sz w:val="22"/>
          <w:szCs w:val="22"/>
          <w:lang w:val="en-US"/>
        </w:rPr>
      </w:pPr>
      <w:r w:rsidRPr="008D1D87">
        <w:rPr>
          <w:rFonts w:ascii="Arial" w:hAnsi="Arial" w:cs="Arial"/>
          <w:sz w:val="22"/>
          <w:szCs w:val="22"/>
          <w:lang w:val="en-US"/>
        </w:rPr>
        <w:t>Doriešenie hladinového režimu a transformácie prietoku riečneho systému Bodrogu na Východoslovenskej nížine.</w:t>
      </w:r>
    </w:p>
    <w:p w:rsidR="008D1D87" w:rsidP="008D1D87">
      <w:pPr>
        <w:pStyle w:val="Heading9"/>
        <w:rPr>
          <w:lang w:val="en-US"/>
        </w:rPr>
      </w:pPr>
      <w:r>
        <w:rPr>
          <w:lang w:val="en-US"/>
        </w:rPr>
        <w:t>Hraničné toky s Rakúskom</w:t>
      </w:r>
    </w:p>
    <w:p w:rsidR="008D1D87" w:rsidP="00974A83">
      <w:pPr>
        <w:rPr>
          <w:rFonts w:cs="Arial"/>
          <w:szCs w:val="22"/>
          <w:lang w:val="en-US"/>
        </w:rPr>
      </w:pPr>
      <w:r>
        <w:rPr>
          <w:rFonts w:cs="Arial"/>
          <w:szCs w:val="22"/>
          <w:lang w:val="en-US"/>
        </w:rPr>
        <w:t xml:space="preserve">V súlade s rozhodnutím Slovensko-rakúskej komisie pre hraničné vody (KHV) v roku </w:t>
      </w:r>
      <w:r w:rsidRPr="004C380B">
        <w:rPr>
          <w:rFonts w:cs="Arial"/>
          <w:szCs w:val="22"/>
          <w:lang w:val="en-US"/>
        </w:rPr>
        <w:t xml:space="preserve">2006 </w:t>
      </w:r>
      <w:r>
        <w:rPr>
          <w:rFonts w:cs="Arial"/>
          <w:szCs w:val="22"/>
          <w:lang w:val="en-US"/>
        </w:rPr>
        <w:t>pokračovalo spoločné sledovanie kvality vody na slovensko-rakúskych úsekoch riek Dunaja a Moravy. Rovnako ako v predchádzajúcich rokoch bol sledovaním kvality vody na hraničných tokoch poverený VÚVH a v spolupráci s rakúskou stranou (reprezentovanou  Bundesamt für Wasserwirtschaft z Viedne) zabezpečovali zamestnanci obidvoch inštitúcií odbery vzoriek vôd a ich analýzy.</w:t>
      </w:r>
    </w:p>
    <w:p w:rsidR="008D1D87" w:rsidP="008D1D87">
      <w:pPr>
        <w:pStyle w:val="Heading9"/>
        <w:rPr>
          <w:lang w:val="en-US"/>
        </w:rPr>
      </w:pPr>
      <w:r>
        <w:rPr>
          <w:lang w:val="en-US"/>
        </w:rPr>
        <w:t>Hraničné toky s Maďarskom</w:t>
      </w:r>
    </w:p>
    <w:p w:rsidR="008D1D87" w:rsidP="008D1D87">
      <w:pPr>
        <w:rPr>
          <w:rFonts w:cs="Times New Roman"/>
          <w:lang w:val="en-US"/>
        </w:rPr>
      </w:pPr>
      <w:r>
        <w:rPr>
          <w:rFonts w:cs="Times New Roman"/>
          <w:lang w:val="en-US"/>
        </w:rPr>
        <w:t xml:space="preserve">V súlade s rozhodnutím Slovensko-maďarskej KHV v roku </w:t>
      </w:r>
      <w:r w:rsidRPr="004C380B">
        <w:rPr>
          <w:rFonts w:cs="Times New Roman"/>
          <w:lang w:val="en-US"/>
        </w:rPr>
        <w:t>2006</w:t>
      </w:r>
      <w:r>
        <w:rPr>
          <w:rFonts w:cs="Times New Roman"/>
          <w:lang w:val="en-US"/>
        </w:rPr>
        <w:t xml:space="preserve"> pokračovalo spoločné sledovanie kvality vody na slovensko-maďarských úsekoch riek Dunaja a Ipľa a ostatných prítokov Dunaja (Bratislava – Budapešť) v súvislosti s výstavbou Vodného diela Gabčíkovo (VDG). Sledovaním kvality vody na hraničných tokoch boli poverení VÚVH a SVP, š</w:t>
      </w:r>
      <w:r>
        <w:rPr>
          <w:rFonts w:cs="Times New Roman"/>
          <w:lang w:val="en-US"/>
        </w:rPr>
        <w:t xml:space="preserve">. p. </w:t>
      </w:r>
      <w:r w:rsidR="00497FDF">
        <w:rPr>
          <w:rFonts w:cs="Times New Roman"/>
          <w:lang w:val="en-US"/>
        </w:rPr>
        <w:t xml:space="preserve">         V</w:t>
      </w:r>
      <w:r>
        <w:rPr>
          <w:rFonts w:cs="Times New Roman"/>
          <w:lang w:val="en-US"/>
        </w:rPr>
        <w:t xml:space="preserve"> spolupráci s maďarskou stranou zabezpečovali odbery vzoriek vôd a ich analýzy. </w:t>
      </w:r>
    </w:p>
    <w:p w:rsidR="008D1D87" w:rsidRPr="004C380B" w:rsidP="00974A83">
      <w:pPr>
        <w:rPr>
          <w:rFonts w:cs="Arial"/>
          <w:szCs w:val="22"/>
          <w:lang w:val="en-US"/>
        </w:rPr>
      </w:pPr>
      <w:r w:rsidRPr="004C380B">
        <w:rPr>
          <w:rFonts w:cs="Arial"/>
          <w:szCs w:val="22"/>
          <w:lang w:val="en-US"/>
        </w:rPr>
        <w:t>V roku 2006 prebiehali rokovania o problematike Sústavy vodných diel Gabčíkovo - Nagymaros (SVD G-N) na úrovni delegácie vlády SR a vlády MR. Hlavnou úlohou delegácií je dosiahnuť dohodu o spôsobe naplnenia rozsudku Medzinárodného súdneho dvora v Haagu vo veci SVD G-N z 25. septembra 1997</w:t>
      </w:r>
      <w:r>
        <w:rPr>
          <w:rFonts w:cs="Arial"/>
          <w:szCs w:val="22"/>
          <w:lang w:val="en-US"/>
        </w:rPr>
        <w:t>.</w:t>
      </w:r>
      <w:r w:rsidRPr="004C380B">
        <w:rPr>
          <w:rFonts w:cs="Arial"/>
          <w:szCs w:val="22"/>
          <w:lang w:val="en-US"/>
        </w:rPr>
        <w:t xml:space="preserve"> Pre zásadne odlišné prístupy obidvoch strán k spôsobu riešenia problematiky zatiaľ na úrovni vládnych delegácií nedošlo k doh</w:t>
      </w:r>
      <w:r w:rsidRPr="004C380B">
        <w:rPr>
          <w:rFonts w:cs="Arial"/>
          <w:szCs w:val="22"/>
          <w:lang w:val="en-US"/>
        </w:rPr>
        <w:t xml:space="preserve">ode. </w:t>
      </w:r>
    </w:p>
    <w:p w:rsidR="008D1D87" w:rsidRPr="004C380B" w:rsidP="00974A83">
      <w:pPr>
        <w:rPr>
          <w:rFonts w:cs="Arial"/>
          <w:szCs w:val="22"/>
          <w:lang w:val="en-US"/>
        </w:rPr>
      </w:pPr>
      <w:r w:rsidRPr="004C380B">
        <w:rPr>
          <w:rFonts w:cs="Arial"/>
          <w:szCs w:val="22"/>
          <w:lang w:val="en-US"/>
        </w:rPr>
        <w:t xml:space="preserve">Na základe Dohody medzi vládou SR a vládou MR z roku 1995 prebieha spoločný slovensko-maďarský monitoring vplyvu prevádzky VDG na životné prostredie. V roku 2005 bola vypracovaná v poradí 20. spoločná ročná správa o monitoringu. Monitoring naznačuje, že sa prejavuje pozitívny vplyv prevádzky VDG. Výsledky monitoringu boli prerokované na medzinárodnej konferencii. </w:t>
      </w:r>
    </w:p>
    <w:p w:rsidR="008D1D87" w:rsidRPr="004C380B" w:rsidP="00974A83">
      <w:pPr>
        <w:rPr>
          <w:rFonts w:cs="Arial"/>
          <w:szCs w:val="22"/>
          <w:lang w:val="en-US"/>
        </w:rPr>
      </w:pPr>
      <w:r w:rsidRPr="004C380B">
        <w:rPr>
          <w:rFonts w:cs="Arial"/>
          <w:szCs w:val="22"/>
          <w:lang w:val="en-US"/>
        </w:rPr>
        <w:t xml:space="preserve">V dôsledku dohodnutej dotácie vody do starého koryta Dunaja v </w:t>
      </w:r>
      <w:r w:rsidR="008547BE">
        <w:rPr>
          <w:rFonts w:cs="Arial"/>
          <w:szCs w:val="22"/>
          <w:lang w:val="en-US"/>
        </w:rPr>
        <w:t>d</w:t>
      </w:r>
      <w:r w:rsidRPr="004C380B">
        <w:rPr>
          <w:rFonts w:cs="Arial"/>
          <w:szCs w:val="22"/>
          <w:lang w:val="en-US"/>
        </w:rPr>
        <w:t>ohode z roku 1995, nastalo zarastanie obnažených brehov a štrkových lavíc. To preukázateľne znížilo prietočnosť koryta a inundácie. Úpravy starého koryta Dunaja mala podľa zmluvy o výstavbe a prevádzke SVD G-N z roku 1977 zabezpečiť maďarská strana. Tomuto problému treba venovať patričnú pozornosť vo vzťahu k povodňovej ochrane úz</w:t>
      </w:r>
      <w:r w:rsidRPr="004C380B">
        <w:rPr>
          <w:rFonts w:cs="Arial"/>
          <w:szCs w:val="22"/>
          <w:lang w:val="en-US"/>
        </w:rPr>
        <w:t>emia.</w:t>
      </w:r>
    </w:p>
    <w:p w:rsidR="008D1D87" w:rsidRPr="008E5919" w:rsidP="00974A83">
      <w:pPr>
        <w:rPr>
          <w:rFonts w:cs="Arial"/>
          <w:szCs w:val="22"/>
          <w:lang w:val="en-US"/>
        </w:rPr>
      </w:pPr>
      <w:r w:rsidRPr="008E5919">
        <w:rPr>
          <w:rFonts w:cs="Arial"/>
          <w:szCs w:val="22"/>
          <w:lang w:val="en-US"/>
        </w:rPr>
        <w:t>Na riešen</w:t>
      </w:r>
      <w:r>
        <w:rPr>
          <w:rFonts w:cs="Arial"/>
          <w:szCs w:val="22"/>
          <w:lang w:val="en-US"/>
        </w:rPr>
        <w:t>í</w:t>
      </w:r>
      <w:r w:rsidRPr="008E5919">
        <w:rPr>
          <w:rFonts w:cs="Arial"/>
          <w:szCs w:val="22"/>
          <w:lang w:val="en-US"/>
        </w:rPr>
        <w:t xml:space="preserve"> vodohospodárskych otázok povodia Ipľa pre KHV pracujú samostatne dve pracovné skupiny - skupina pre technické otázky a skupina hydrologická.</w:t>
      </w:r>
    </w:p>
    <w:p w:rsidR="008D1D87" w:rsidRPr="00AF00A0" w:rsidP="00974A83">
      <w:pPr>
        <w:rPr>
          <w:rFonts w:cs="Arial"/>
          <w:szCs w:val="22"/>
          <w:lang w:val="en-US"/>
        </w:rPr>
      </w:pPr>
      <w:r w:rsidRPr="00AF00A0">
        <w:rPr>
          <w:rFonts w:cs="Arial"/>
          <w:szCs w:val="22"/>
          <w:lang w:val="en-US"/>
        </w:rPr>
        <w:t>V roku 2006 bolo dokončené spracovanie spoločného staničenia Ipľa na digitálnom mapovom podklade M</w:t>
      </w:r>
      <w:r w:rsidRPr="00AF00A0">
        <w:rPr>
          <w:rFonts w:cs="Arial"/>
          <w:szCs w:val="22"/>
          <w:lang w:val="en-US"/>
        </w:rPr>
        <w:t xml:space="preserve"> = 1:10</w:t>
      </w:r>
      <w:r>
        <w:rPr>
          <w:rFonts w:cs="Arial"/>
          <w:szCs w:val="22"/>
          <w:lang w:val="en-US"/>
        </w:rPr>
        <w:t xml:space="preserve"> </w:t>
      </w:r>
      <w:r w:rsidRPr="00AF00A0">
        <w:rPr>
          <w:rFonts w:cs="Arial"/>
          <w:szCs w:val="22"/>
          <w:lang w:val="en-US"/>
        </w:rPr>
        <w:t>000. Na základe výmeny metód stanovenia maximálnych prietokov Q</w:t>
      </w:r>
      <w:r w:rsidRPr="00AF00A0">
        <w:rPr>
          <w:rFonts w:cs="Arial"/>
          <w:szCs w:val="22"/>
          <w:vertAlign w:val="subscript"/>
          <w:lang w:val="en-US"/>
        </w:rPr>
        <w:t>100</w:t>
      </w:r>
      <w:r w:rsidRPr="00AF00A0">
        <w:rPr>
          <w:rFonts w:cs="Arial"/>
          <w:szCs w:val="22"/>
          <w:lang w:val="en-US"/>
        </w:rPr>
        <w:t xml:space="preserve"> a podkladových hydrologických údajov obidve strany po spracovaní a zjednocovaní údajov odsúhlasili údaje pre spoločné používanie v profiloch vodomerných staníc aj s metódou výpočtu do medziprofilov v pozdĺžnom profile Ipľa. Zjednocovaná bola aj charakteristika minimálnych prietokov, slúžiaca pre stanovenie ekologických prietokov v toku. Táto sa používa do výpočtov kvantitatívnych vodohospodárskych bilancií, pre koncepčné činnosti a vydávanie vodoprávnych rozhodnutí. Po výmene metód výpočtov a vstupných hydrologických údajov boli v niekoľkých krokoch stanovené hodnoty pre používanie. Obdobne ako pri maximálnych prietokoch boli hodnoty stanovené pre profily vodomerných staníc a spracovaná bola metóda výpočtu do medziprofilov. V aktualizácii minimálnych prietokov sa bude pokračovať, vzhľadom na potrebu zohľadniť ďalšie - ekologické parametre. </w:t>
      </w:r>
    </w:p>
    <w:p w:rsidR="008D1D87" w:rsidRPr="00AF00A0" w:rsidP="00974A83">
      <w:pPr>
        <w:rPr>
          <w:rFonts w:cs="Arial"/>
          <w:szCs w:val="22"/>
          <w:lang w:val="en-US"/>
        </w:rPr>
      </w:pPr>
      <w:r w:rsidRPr="00AF00A0">
        <w:rPr>
          <w:rFonts w:cs="Arial"/>
          <w:szCs w:val="22"/>
          <w:lang w:val="en-US"/>
        </w:rPr>
        <w:t>Okrem uvedených činností sa rozpracoval materiál „Koncepcia protipovodňovej ochrany v povodí Ipľa“ a pripravil na záverečné prerokovanie materiál „Pravidlá výmeny hydrologických údajov a informácií medzi SR a MR“.</w:t>
      </w:r>
    </w:p>
    <w:p w:rsidR="008D1D87" w:rsidRPr="00AF00A0" w:rsidP="00974A83">
      <w:pPr>
        <w:rPr>
          <w:rFonts w:cs="Arial"/>
          <w:szCs w:val="22"/>
          <w:lang w:val="en-US"/>
        </w:rPr>
      </w:pPr>
      <w:r w:rsidRPr="00AF00A0">
        <w:rPr>
          <w:rFonts w:cs="Arial"/>
          <w:szCs w:val="22"/>
          <w:lang w:val="en-US"/>
        </w:rPr>
        <w:t xml:space="preserve">Spracované bolo vyjadrenie k projektom 3 mostov, pričom boli stanovené podmienky na výstavbu mostov. Z maďarskej strany boli vydané kladné stanoviská k výstavbe mostov v lokalitách Szécsény-Pösténypuszta-Peťov a Rárospuszta-Raroš. Pre výstavbu rybovodov v lokalitách Malé Kosihy a Ipeľský Sokolec začalo výberové konanie na zhotoviteľa stavby. </w:t>
      </w:r>
    </w:p>
    <w:p w:rsidR="008D1D87" w:rsidRPr="00AF00A0" w:rsidP="00974A83">
      <w:pPr>
        <w:rPr>
          <w:rFonts w:cs="Arial"/>
          <w:szCs w:val="22"/>
          <w:lang w:val="en-US"/>
        </w:rPr>
      </w:pPr>
      <w:r w:rsidRPr="00AF00A0">
        <w:rPr>
          <w:rFonts w:cs="Arial"/>
          <w:szCs w:val="22"/>
          <w:lang w:val="en-US"/>
        </w:rPr>
        <w:t xml:space="preserve">Zhodnotené boli vykonané údržbárske práce za rok 2005 a rozpracovanosť spoločnej údržby v roku 2006. Komisia priebežne hodnotila kontrolu plnenia úloh a spracúvala rozličné vyjadrenia – pre vodoprávne povolenia, užívacie povolenia a kolaudácie. </w:t>
      </w:r>
    </w:p>
    <w:p w:rsidR="008D1D87" w:rsidP="00974A83">
      <w:pPr>
        <w:rPr>
          <w:rFonts w:cs="Arial"/>
          <w:szCs w:val="22"/>
          <w:lang w:val="en-US"/>
        </w:rPr>
      </w:pPr>
      <w:r>
        <w:rPr>
          <w:rFonts w:cs="Arial"/>
          <w:szCs w:val="22"/>
          <w:lang w:val="en-US"/>
        </w:rPr>
        <w:t>SVP, š. p.</w:t>
      </w:r>
      <w:r w:rsidR="00B608D0">
        <w:rPr>
          <w:rFonts w:cs="Arial"/>
          <w:szCs w:val="22"/>
          <w:lang w:val="en-US"/>
        </w:rPr>
        <w:t>,</w:t>
      </w:r>
      <w:r>
        <w:rPr>
          <w:rFonts w:cs="Arial"/>
          <w:szCs w:val="22"/>
          <w:lang w:val="en-US"/>
        </w:rPr>
        <w:t xml:space="preserve"> realizoval sledovania kvality povrchovej vody aj na hraničných tokoch s ČR, Poľskom a Ukrajinou.</w:t>
      </w:r>
    </w:p>
    <w:p w:rsidR="008D1D87" w:rsidP="008D1D87">
      <w:pPr>
        <w:pStyle w:val="Heading9"/>
        <w:rPr>
          <w:lang w:val="en-US"/>
        </w:rPr>
      </w:pPr>
      <w:r>
        <w:rPr>
          <w:lang w:val="en-US"/>
        </w:rPr>
        <w:t>Medzinárodné projekty</w:t>
      </w:r>
    </w:p>
    <w:p w:rsidR="008D1D87" w:rsidP="008D1D87">
      <w:pPr>
        <w:keepNext/>
        <w:rPr>
          <w:rFonts w:cs="Times New Roman"/>
          <w:lang w:val="en-US"/>
        </w:rPr>
      </w:pPr>
      <w:r>
        <w:rPr>
          <w:rFonts w:cs="Times New Roman"/>
          <w:lang w:val="en-US"/>
        </w:rPr>
        <w:t xml:space="preserve">V roku </w:t>
      </w:r>
      <w:r w:rsidRPr="00B36552">
        <w:rPr>
          <w:rFonts w:cs="Times New Roman"/>
          <w:lang w:val="en-US"/>
        </w:rPr>
        <w:t>2006</w:t>
      </w:r>
      <w:r>
        <w:rPr>
          <w:rFonts w:cs="Times New Roman"/>
          <w:lang w:val="en-US"/>
        </w:rPr>
        <w:t xml:space="preserve"> medzi najdôležitejšie medzinárodné projekty zamerané na vodohospodársky rozvoj patrili:</w:t>
      </w:r>
    </w:p>
    <w:p w:rsidR="008D1D87" w:rsidRPr="005D65D4" w:rsidP="008D1D87">
      <w:pPr>
        <w:pStyle w:val="odrazka--"/>
        <w:tabs>
          <w:tab w:val="left" w:pos="360"/>
        </w:tabs>
        <w:rPr>
          <w:rFonts w:cs="Times New Roman"/>
          <w:lang w:val="en-US" w:eastAsia="sk-SK"/>
        </w:rPr>
      </w:pPr>
      <w:r w:rsidRPr="00755ED1">
        <w:rPr>
          <w:rFonts w:cs="Times New Roman"/>
          <w:lang w:val="en-US"/>
        </w:rPr>
        <w:t>Vodohospodárska bilancia</w:t>
      </w:r>
      <w:r w:rsidRPr="005D65D4">
        <w:rPr>
          <w:rFonts w:cs="Times New Roman"/>
          <w:lang w:val="en-US" w:eastAsia="sk-SK"/>
        </w:rPr>
        <w:t xml:space="preserve"> na hraničnom toku Morava s ohľadom na koncepciu trvalého využitia povodia rieky Morava – III. etapa; </w:t>
      </w:r>
    </w:p>
    <w:p w:rsidR="008D1D87" w:rsidRPr="005D65D4" w:rsidP="008D1D87">
      <w:pPr>
        <w:pStyle w:val="odrazka--"/>
        <w:tabs>
          <w:tab w:val="left" w:pos="360"/>
        </w:tabs>
        <w:rPr>
          <w:rFonts w:cs="Times New Roman"/>
          <w:lang w:val="en-US" w:eastAsia="sk-SK"/>
        </w:rPr>
      </w:pPr>
      <w:r w:rsidRPr="005D65D4">
        <w:rPr>
          <w:rFonts w:cs="Times New Roman"/>
          <w:lang w:val="en-US" w:eastAsia="sk-SK"/>
        </w:rPr>
        <w:t>Päťstranná spolupráca v povodí Tisy v oblasti ochrany pred povodňami;</w:t>
      </w:r>
    </w:p>
    <w:p w:rsidR="008D1D87" w:rsidRPr="005D65D4" w:rsidP="008D1D87">
      <w:pPr>
        <w:pStyle w:val="odrazka--"/>
        <w:tabs>
          <w:tab w:val="left" w:pos="360"/>
        </w:tabs>
        <w:rPr>
          <w:rFonts w:cs="Times New Roman"/>
          <w:lang w:val="en-US" w:eastAsia="sk-SK"/>
        </w:rPr>
      </w:pPr>
      <w:r w:rsidRPr="005D65D4">
        <w:rPr>
          <w:rFonts w:cs="Times New Roman"/>
          <w:lang w:val="en-US" w:eastAsia="sk-SK"/>
        </w:rPr>
        <w:t xml:space="preserve">Vodohospodárska bilancia na hraničnom toku Ipeľ s ohľadom na koncepciu využitia rieky Ipeľ – V. etapa; </w:t>
      </w:r>
    </w:p>
    <w:p w:rsidR="008D1D87" w:rsidRPr="005D65D4" w:rsidP="008D1D87">
      <w:pPr>
        <w:pStyle w:val="odrazka--"/>
        <w:tabs>
          <w:tab w:val="left" w:pos="360"/>
        </w:tabs>
        <w:rPr>
          <w:rFonts w:cs="Times New Roman"/>
          <w:lang w:val="en-US" w:eastAsia="sk-SK"/>
        </w:rPr>
      </w:pPr>
      <w:r w:rsidRPr="005D65D4">
        <w:rPr>
          <w:rFonts w:cs="Times New Roman"/>
          <w:lang w:val="en-US" w:eastAsia="sk-SK"/>
        </w:rPr>
        <w:t xml:space="preserve">Bilaterálny projekt Morava – spoločný manažment vodohospodárskych a hydroekologických opatrení  (Slovensko – Rakúsko); </w:t>
      </w:r>
    </w:p>
    <w:p w:rsidR="008D1D87" w:rsidP="008D1D87">
      <w:pPr>
        <w:pStyle w:val="odrazka--"/>
        <w:tabs>
          <w:tab w:val="left" w:pos="360"/>
        </w:tabs>
        <w:rPr>
          <w:rFonts w:cs="Times New Roman"/>
          <w:lang w:val="en-US" w:eastAsia="sk-SK"/>
        </w:rPr>
      </w:pPr>
      <w:r w:rsidRPr="005D65D4">
        <w:rPr>
          <w:rFonts w:cs="Times New Roman"/>
          <w:lang w:val="en-US" w:eastAsia="sk-SK"/>
        </w:rPr>
        <w:t xml:space="preserve">Úvodná štúdia projektu – Zlepšenie splavnosti Dunaja (Maďarsko – Slovensko); </w:t>
      </w:r>
    </w:p>
    <w:p w:rsidR="008D1D87" w:rsidRPr="00755ED1" w:rsidP="008D1D87">
      <w:pPr>
        <w:pStyle w:val="odrazka--"/>
        <w:tabs>
          <w:tab w:val="left" w:pos="360"/>
        </w:tabs>
        <w:rPr>
          <w:rFonts w:cs="Times New Roman"/>
          <w:lang w:val="en-US"/>
        </w:rPr>
      </w:pPr>
      <w:r w:rsidRPr="00755ED1">
        <w:rPr>
          <w:rFonts w:cs="Times New Roman"/>
          <w:lang w:val="en-US"/>
        </w:rPr>
        <w:t xml:space="preserve">NORMAN - Sieť referenčných laboratórií a partnerských organizácií pre monitoring a biomonitoring polutantov ohrozujúcich životné prostredie; </w:t>
      </w:r>
    </w:p>
    <w:p w:rsidR="008D1D87" w:rsidRPr="005D65D4" w:rsidP="008D1D87">
      <w:pPr>
        <w:pStyle w:val="odrazka--"/>
        <w:tabs>
          <w:tab w:val="left" w:pos="360"/>
        </w:tabs>
        <w:rPr>
          <w:rFonts w:cs="Times New Roman"/>
          <w:lang w:val="en-US" w:eastAsia="sk-SK"/>
        </w:rPr>
      </w:pPr>
      <w:r w:rsidRPr="005D65D4">
        <w:rPr>
          <w:rFonts w:cs="Times New Roman"/>
          <w:lang w:val="en-US" w:eastAsia="sk-SK"/>
        </w:rPr>
        <w:t>Balance - Integrovaný manažment vybraného povodia na základe RSV (EU – WFD)</w:t>
      </w:r>
    </w:p>
    <w:p w:rsidR="008D1D87" w:rsidRPr="005D65D4" w:rsidP="008D1D87">
      <w:pPr>
        <w:pStyle w:val="odrazka--"/>
        <w:tabs>
          <w:tab w:val="left" w:pos="360"/>
        </w:tabs>
        <w:rPr>
          <w:rFonts w:cs="Times New Roman"/>
          <w:lang w:val="en-US" w:eastAsia="sk-SK"/>
        </w:rPr>
      </w:pPr>
      <w:r w:rsidRPr="005D65D4">
        <w:rPr>
          <w:rFonts w:cs="Times New Roman"/>
          <w:lang w:val="en-US" w:eastAsia="sk-SK"/>
        </w:rPr>
        <w:t>DANewBE Data (Digitally advanced New Cross-Border Exchange of d</w:t>
      </w:r>
      <w:r w:rsidRPr="005D65D4">
        <w:rPr>
          <w:rFonts w:cs="Times New Roman"/>
          <w:lang w:val="en-US" w:eastAsia="sk-SK"/>
        </w:rPr>
        <w:t>a</w:t>
      </w:r>
      <w:r w:rsidRPr="005D65D4">
        <w:rPr>
          <w:rFonts w:cs="Times New Roman"/>
          <w:lang w:val="en-US" w:eastAsia="sk-SK"/>
        </w:rPr>
        <w:t xml:space="preserve">ta), ktorý je súčasťou programu INTERREG III B; </w:t>
      </w:r>
    </w:p>
    <w:p w:rsidR="008D1D87" w:rsidRPr="005D65D4" w:rsidP="008D1D87">
      <w:pPr>
        <w:pStyle w:val="odrazka--"/>
        <w:tabs>
          <w:tab w:val="left" w:pos="360"/>
        </w:tabs>
        <w:rPr>
          <w:rFonts w:cs="Times New Roman"/>
          <w:lang w:val="en-US" w:eastAsia="sk-SK"/>
        </w:rPr>
      </w:pPr>
      <w:r w:rsidRPr="005D65D4">
        <w:rPr>
          <w:rFonts w:cs="Times New Roman"/>
          <w:lang w:val="en-US" w:eastAsia="sk-SK"/>
        </w:rPr>
        <w:t>Manažment povodní v SR</w:t>
      </w:r>
      <w:r w:rsidRPr="005D65D4">
        <w:rPr>
          <w:rFonts w:cs="Times New Roman"/>
          <w:lang w:val="en-US" w:eastAsia="sk-SK"/>
        </w:rPr>
        <w:t xml:space="preserve"> a na Ukrajine (Flood Management in Slovakia and Ukra</w:t>
      </w:r>
      <w:r w:rsidR="00B608D0">
        <w:rPr>
          <w:rFonts w:cs="Times New Roman"/>
          <w:lang w:val="en-US" w:eastAsia="sk-SK"/>
        </w:rPr>
        <w:t>j</w:t>
      </w:r>
      <w:r w:rsidRPr="005D65D4">
        <w:rPr>
          <w:rFonts w:cs="Times New Roman"/>
          <w:lang w:val="en-US" w:eastAsia="sk-SK"/>
        </w:rPr>
        <w:t xml:space="preserve">ine); </w:t>
      </w:r>
    </w:p>
    <w:p w:rsidR="008D1D87" w:rsidRPr="005D65D4" w:rsidP="008D1D87">
      <w:pPr>
        <w:pStyle w:val="odrazka--"/>
        <w:tabs>
          <w:tab w:val="left" w:pos="360"/>
        </w:tabs>
        <w:rPr>
          <w:rFonts w:cs="Times New Roman"/>
          <w:lang w:val="en-US" w:eastAsia="sk-SK"/>
        </w:rPr>
      </w:pPr>
      <w:r w:rsidRPr="005D65D4">
        <w:rPr>
          <w:rFonts w:cs="Times New Roman"/>
          <w:lang w:val="en-US" w:eastAsia="sk-SK"/>
        </w:rPr>
        <w:t xml:space="preserve">Zavádzanie RSV smerom k integrovanému VH v povodí rieky Hornád – Hernád. Projekt bol v roku 2006 ukončený; </w:t>
      </w:r>
    </w:p>
    <w:p w:rsidR="008D1D87" w:rsidRPr="005D65D4" w:rsidP="008D1D87">
      <w:pPr>
        <w:pStyle w:val="odrazka--"/>
        <w:tabs>
          <w:tab w:val="left" w:pos="360"/>
        </w:tabs>
        <w:rPr>
          <w:rFonts w:cs="Times New Roman"/>
          <w:lang w:val="en-US" w:eastAsia="sk-SK"/>
        </w:rPr>
      </w:pPr>
      <w:r w:rsidRPr="005D65D4">
        <w:rPr>
          <w:rFonts w:cs="Times New Roman"/>
          <w:lang w:val="en-US" w:eastAsia="sk-SK"/>
        </w:rPr>
        <w:t xml:space="preserve">UNDP - Integrácia princípov a praktík ekologického manažmentu do krajinného a vodohospodárskeho manažmentu v regióne Laborec – Uh (Východoslovenská nížina); </w:t>
      </w:r>
    </w:p>
    <w:p w:rsidR="008D1D87" w:rsidRPr="005D65D4" w:rsidP="008D1D87">
      <w:pPr>
        <w:pStyle w:val="odrazka--"/>
        <w:tabs>
          <w:tab w:val="left" w:pos="360"/>
        </w:tabs>
        <w:rPr>
          <w:rFonts w:cs="Times New Roman"/>
          <w:lang w:val="en-US" w:eastAsia="sk-SK"/>
        </w:rPr>
      </w:pPr>
      <w:r w:rsidRPr="005D65D4">
        <w:rPr>
          <w:rFonts w:cs="Times New Roman"/>
          <w:lang w:val="en-US" w:eastAsia="sk-SK"/>
        </w:rPr>
        <w:t>Zlepšenie protipovodňového manažmentu a plánovania protipovodňovej ochrany povodia Hornádu na území SR;.</w:t>
      </w:r>
    </w:p>
    <w:p w:rsidR="008D1D87" w:rsidRPr="0087158C" w:rsidP="008D1D87">
      <w:pPr>
        <w:pStyle w:val="odrazka--"/>
        <w:tabs>
          <w:tab w:val="left" w:pos="360"/>
        </w:tabs>
        <w:rPr>
          <w:rFonts w:cs="Times New Roman"/>
          <w:lang w:val="en-US" w:eastAsia="sk-SK"/>
        </w:rPr>
      </w:pPr>
      <w:r w:rsidRPr="0087158C">
        <w:rPr>
          <w:rFonts w:cs="Times New Roman"/>
          <w:lang w:val="en-US" w:eastAsia="sk-SK"/>
        </w:rPr>
        <w:t>Zhodnotenia programov monitoringu a hodnotenia pozemných vôd v</w:t>
      </w:r>
      <w:r>
        <w:rPr>
          <w:rFonts w:cs="Times New Roman"/>
          <w:lang w:val="en-US" w:eastAsia="sk-SK"/>
        </w:rPr>
        <w:t xml:space="preserve"> K</w:t>
      </w:r>
      <w:r w:rsidRPr="0087158C">
        <w:rPr>
          <w:rFonts w:cs="Times New Roman"/>
          <w:lang w:val="en-US" w:eastAsia="sk-SK"/>
        </w:rPr>
        <w:t>azachstane</w:t>
      </w:r>
      <w:r w:rsidRPr="0087158C">
        <w:rPr>
          <w:rFonts w:cs="Times New Roman"/>
          <w:b/>
          <w:lang w:val="en-US" w:eastAsia="sk-SK"/>
        </w:rPr>
        <w:t xml:space="preserve"> </w:t>
      </w:r>
    </w:p>
    <w:p w:rsidR="008D1D87" w:rsidRPr="0087158C" w:rsidP="008D1D87">
      <w:pPr>
        <w:pStyle w:val="odrazka--"/>
        <w:tabs>
          <w:tab w:val="left" w:pos="360"/>
        </w:tabs>
        <w:rPr>
          <w:rFonts w:cs="Times New Roman"/>
          <w:lang w:val="en-US" w:eastAsia="sk-SK"/>
        </w:rPr>
      </w:pPr>
      <w:r w:rsidRPr="0087158C">
        <w:rPr>
          <w:rFonts w:cs="Times New Roman"/>
          <w:lang w:val="en-US" w:eastAsia="sk-SK"/>
        </w:rPr>
        <w:t>NPOA</w:t>
      </w:r>
      <w:r>
        <w:rPr>
          <w:rFonts w:cs="Times New Roman"/>
          <w:lang w:val="en-US" w:eastAsia="sk-SK"/>
        </w:rPr>
        <w:t xml:space="preserve"> </w:t>
      </w:r>
      <w:r w:rsidRPr="0087158C">
        <w:rPr>
          <w:rFonts w:cs="Times New Roman"/>
          <w:lang w:val="en-US" w:eastAsia="sk-SK"/>
        </w:rPr>
        <w:t>-</w:t>
      </w:r>
      <w:r>
        <w:rPr>
          <w:rFonts w:cs="Times New Roman"/>
          <w:lang w:val="en-US" w:eastAsia="sk-SK"/>
        </w:rPr>
        <w:t xml:space="preserve"> </w:t>
      </w:r>
      <w:r w:rsidRPr="0087158C">
        <w:rPr>
          <w:rFonts w:cs="Times New Roman"/>
          <w:lang w:val="en-US" w:eastAsia="sk-SK"/>
        </w:rPr>
        <w:t>Vojvodina WAPOL-SKVOJ</w:t>
      </w:r>
      <w:r>
        <w:rPr>
          <w:rFonts w:cs="Times New Roman"/>
          <w:lang w:val="en-US" w:eastAsia="sk-SK"/>
        </w:rPr>
        <w:t xml:space="preserve">. </w:t>
      </w:r>
      <w:r w:rsidRPr="0087158C">
        <w:rPr>
          <w:rFonts w:cs="Times New Roman"/>
          <w:lang w:val="en-US" w:eastAsia="sk-SK"/>
        </w:rPr>
        <w:t>Hlavným ú</w:t>
      </w:r>
      <w:r>
        <w:rPr>
          <w:rFonts w:cs="Times New Roman"/>
          <w:lang w:val="en-US" w:eastAsia="sk-SK"/>
        </w:rPr>
        <w:t>č</w:t>
      </w:r>
      <w:r w:rsidRPr="0087158C">
        <w:rPr>
          <w:rFonts w:cs="Times New Roman"/>
          <w:lang w:val="en-US" w:eastAsia="sk-SK"/>
        </w:rPr>
        <w:t>elom projektu bolo mapovanie a</w:t>
      </w:r>
      <w:r>
        <w:rPr>
          <w:rFonts w:cs="Times New Roman"/>
          <w:lang w:val="en-US" w:eastAsia="sk-SK"/>
        </w:rPr>
        <w:t> </w:t>
      </w:r>
      <w:r w:rsidRPr="0087158C">
        <w:rPr>
          <w:rFonts w:cs="Times New Roman"/>
          <w:lang w:val="en-US" w:eastAsia="sk-SK"/>
        </w:rPr>
        <w:t>identifikácia</w:t>
      </w:r>
      <w:r>
        <w:rPr>
          <w:rFonts w:cs="Times New Roman"/>
          <w:lang w:val="en-US" w:eastAsia="sk-SK"/>
        </w:rPr>
        <w:t xml:space="preserve"> </w:t>
      </w:r>
      <w:r w:rsidRPr="0087158C">
        <w:rPr>
          <w:rFonts w:cs="Times New Roman"/>
          <w:lang w:val="en-US" w:eastAsia="sk-SK"/>
        </w:rPr>
        <w:t>hlavných problémov v oblasti manažmentu vôd a ochrany životného prostredia v</w:t>
      </w:r>
      <w:r>
        <w:rPr>
          <w:rFonts w:cs="Times New Roman"/>
          <w:lang w:val="en-US" w:eastAsia="sk-SK"/>
        </w:rPr>
        <w:t> </w:t>
      </w:r>
      <w:r w:rsidRPr="0087158C">
        <w:rPr>
          <w:rFonts w:cs="Times New Roman"/>
          <w:lang w:val="en-US" w:eastAsia="sk-SK"/>
        </w:rPr>
        <w:t>Srbsku</w:t>
      </w:r>
      <w:r>
        <w:rPr>
          <w:rFonts w:cs="Times New Roman"/>
          <w:lang w:val="en-US" w:eastAsia="sk-SK"/>
        </w:rPr>
        <w:t>.</w:t>
      </w:r>
      <w:r w:rsidRPr="0087158C">
        <w:rPr>
          <w:rFonts w:cs="Times New Roman"/>
          <w:lang w:val="en-US" w:eastAsia="sk-SK"/>
        </w:rPr>
        <w:t xml:space="preserve"> </w:t>
      </w:r>
    </w:p>
    <w:p w:rsidR="008D1D87" w:rsidRPr="0087158C" w:rsidP="008D1D87">
      <w:pPr>
        <w:pStyle w:val="odrazka--"/>
        <w:tabs>
          <w:tab w:val="left" w:pos="360"/>
        </w:tabs>
        <w:rPr>
          <w:rFonts w:cs="Times New Roman"/>
          <w:lang w:val="en-US" w:eastAsia="sk-SK"/>
        </w:rPr>
      </w:pPr>
      <w:r w:rsidRPr="0087158C">
        <w:rPr>
          <w:rFonts w:cs="Times New Roman"/>
          <w:lang w:val="en-US" w:eastAsia="sk-SK"/>
        </w:rPr>
        <w:t>HYDROCARE (Hydrologický cyklus v CADSES regióne)</w:t>
      </w:r>
      <w:r w:rsidRPr="0087158C">
        <w:rPr>
          <w:rFonts w:cs="Times New Roman"/>
          <w:b/>
          <w:lang w:val="en-US" w:eastAsia="sk-SK"/>
        </w:rPr>
        <w:t xml:space="preserve"> </w:t>
      </w:r>
      <w:r w:rsidRPr="0087158C">
        <w:rPr>
          <w:rFonts w:cs="Times New Roman"/>
          <w:lang w:val="en-US" w:eastAsia="sk-SK"/>
        </w:rPr>
        <w:t>– projekt má za úlohu vyvinú</w:t>
      </w:r>
      <w:r>
        <w:rPr>
          <w:rFonts w:cs="Times New Roman"/>
          <w:lang w:val="en-US" w:eastAsia="sk-SK"/>
        </w:rPr>
        <w:t>ť</w:t>
      </w:r>
      <w:r w:rsidRPr="0087158C">
        <w:rPr>
          <w:rFonts w:cs="Times New Roman"/>
          <w:lang w:val="en-US" w:eastAsia="sk-SK"/>
        </w:rPr>
        <w:t xml:space="preserve"> integrovan</w:t>
      </w:r>
      <w:r w:rsidRPr="0087158C">
        <w:rPr>
          <w:rFonts w:cs="Times New Roman"/>
          <w:lang w:val="en-US" w:eastAsia="sk-SK"/>
        </w:rPr>
        <w:t>ý</w:t>
      </w:r>
      <w:r>
        <w:rPr>
          <w:rFonts w:cs="Times New Roman"/>
          <w:lang w:val="en-US" w:eastAsia="sk-SK"/>
        </w:rPr>
        <w:t xml:space="preserve"> </w:t>
      </w:r>
      <w:r w:rsidRPr="0087158C">
        <w:rPr>
          <w:rFonts w:cs="Times New Roman"/>
          <w:lang w:val="en-US" w:eastAsia="sk-SK"/>
        </w:rPr>
        <w:t>systém schopný zhodnoti</w:t>
      </w:r>
      <w:r>
        <w:rPr>
          <w:rFonts w:cs="Times New Roman"/>
          <w:lang w:val="en-US" w:eastAsia="sk-SK"/>
        </w:rPr>
        <w:t>ť</w:t>
      </w:r>
      <w:r w:rsidRPr="0087158C">
        <w:rPr>
          <w:rFonts w:cs="Times New Roman"/>
          <w:lang w:val="en-US" w:eastAsia="sk-SK"/>
        </w:rPr>
        <w:t xml:space="preserve"> stav vodných zdrojov v regióne Cadses (priestor centrálnej a</w:t>
      </w:r>
      <w:r>
        <w:rPr>
          <w:rFonts w:cs="Times New Roman"/>
          <w:lang w:val="en-US" w:eastAsia="sk-SK"/>
        </w:rPr>
        <w:t> </w:t>
      </w:r>
      <w:r w:rsidRPr="0087158C">
        <w:rPr>
          <w:rFonts w:cs="Times New Roman"/>
          <w:lang w:val="en-US" w:eastAsia="sk-SK"/>
        </w:rPr>
        <w:t>juhovýchodnej</w:t>
      </w:r>
      <w:r>
        <w:rPr>
          <w:rFonts w:cs="Times New Roman"/>
          <w:lang w:val="en-US" w:eastAsia="sk-SK"/>
        </w:rPr>
        <w:t xml:space="preserve"> </w:t>
      </w:r>
      <w:r w:rsidRPr="0087158C">
        <w:rPr>
          <w:rFonts w:cs="Times New Roman"/>
          <w:lang w:val="en-US" w:eastAsia="sk-SK"/>
        </w:rPr>
        <w:t>Európy, Jadranského pobrežia, Dunajskej oblasti)</w:t>
      </w:r>
      <w:r>
        <w:rPr>
          <w:rFonts w:cs="Times New Roman"/>
          <w:lang w:val="en-US" w:eastAsia="sk-SK"/>
        </w:rPr>
        <w:t>.</w:t>
      </w:r>
    </w:p>
    <w:p w:rsidR="008D1D87" w:rsidRPr="0087158C" w:rsidP="008D1D87">
      <w:pPr>
        <w:pStyle w:val="odrazka--"/>
        <w:tabs>
          <w:tab w:val="left" w:pos="360"/>
        </w:tabs>
        <w:rPr>
          <w:rFonts w:cs="Times New Roman"/>
          <w:lang w:val="en-US" w:eastAsia="sk-SK"/>
        </w:rPr>
      </w:pPr>
      <w:r w:rsidRPr="0087158C">
        <w:rPr>
          <w:rFonts w:cs="Times New Roman"/>
          <w:lang w:val="en-US" w:eastAsia="sk-SK"/>
        </w:rPr>
        <w:t>MOSES</w:t>
      </w:r>
      <w:r>
        <w:rPr>
          <w:rFonts w:cs="Times New Roman"/>
          <w:lang w:val="en-US" w:eastAsia="sk-SK"/>
        </w:rPr>
        <w:t xml:space="preserve"> -</w:t>
      </w:r>
      <w:r w:rsidRPr="0087158C">
        <w:rPr>
          <w:rFonts w:cs="Times New Roman"/>
          <w:lang w:val="en-US" w:eastAsia="sk-SK"/>
        </w:rPr>
        <w:t xml:space="preserve"> Zlepšenie systému manažmentu povodní</w:t>
      </w:r>
      <w:r>
        <w:rPr>
          <w:rFonts w:cs="Times New Roman"/>
          <w:lang w:val="en-US" w:eastAsia="sk-SK"/>
        </w:rPr>
        <w:t>.</w:t>
      </w:r>
      <w:r w:rsidRPr="0087158C">
        <w:rPr>
          <w:rFonts w:cs="Times New Roman"/>
          <w:b/>
          <w:lang w:val="en-US" w:eastAsia="sk-SK"/>
        </w:rPr>
        <w:t xml:space="preserve"> </w:t>
      </w:r>
    </w:p>
    <w:p w:rsidR="008D1D87" w:rsidRPr="0087158C" w:rsidP="008D1D87">
      <w:pPr>
        <w:pStyle w:val="odrazka--"/>
        <w:tabs>
          <w:tab w:val="left" w:pos="360"/>
        </w:tabs>
        <w:rPr>
          <w:rFonts w:cs="Times New Roman"/>
          <w:lang w:val="en-US" w:eastAsia="sk-SK"/>
        </w:rPr>
      </w:pPr>
      <w:r w:rsidRPr="0087158C">
        <w:rPr>
          <w:rFonts w:cs="Times New Roman"/>
          <w:lang w:val="en-US" w:eastAsia="sk-SK"/>
        </w:rPr>
        <w:t>Envirogeoportál</w:t>
      </w:r>
      <w:r w:rsidRPr="0087158C">
        <w:rPr>
          <w:rFonts w:cs="Times New Roman"/>
          <w:b/>
          <w:lang w:val="en-US" w:eastAsia="sk-SK"/>
        </w:rPr>
        <w:t xml:space="preserve"> </w:t>
      </w:r>
      <w:r w:rsidRPr="0087158C">
        <w:rPr>
          <w:rFonts w:cs="Times New Roman"/>
          <w:lang w:val="en-US" w:eastAsia="sk-SK"/>
        </w:rPr>
        <w:t>vznikol v apríli r</w:t>
      </w:r>
      <w:r>
        <w:rPr>
          <w:rFonts w:cs="Times New Roman"/>
          <w:lang w:val="en-US" w:eastAsia="sk-SK"/>
        </w:rPr>
        <w:t>oku</w:t>
      </w:r>
      <w:r w:rsidRPr="0087158C">
        <w:rPr>
          <w:rFonts w:cs="Times New Roman"/>
          <w:lang w:val="en-US" w:eastAsia="sk-SK"/>
        </w:rPr>
        <w:t xml:space="preserve"> </w:t>
      </w:r>
      <w:smartTag w:uri="urn:schemas-microsoft-com:office:smarttags" w:element="metricconverter">
        <w:smartTagPr>
          <w:attr w:name="ProductID" w:val="2006 a"/>
        </w:smartTagPr>
        <w:r w:rsidRPr="0087158C">
          <w:rPr>
            <w:rFonts w:cs="Times New Roman"/>
            <w:lang w:val="en-US" w:eastAsia="sk-SK"/>
          </w:rPr>
          <w:t>2006 a</w:t>
        </w:r>
      </w:smartTag>
      <w:r w:rsidRPr="0087158C">
        <w:rPr>
          <w:rFonts w:cs="Times New Roman"/>
          <w:lang w:val="en-US" w:eastAsia="sk-SK"/>
        </w:rPr>
        <w:t xml:space="preserve"> je financova</w:t>
      </w:r>
      <w:r w:rsidRPr="0087158C">
        <w:rPr>
          <w:rFonts w:cs="Times New Roman"/>
          <w:lang w:val="en-US" w:eastAsia="sk-SK"/>
        </w:rPr>
        <w:t>ný z EF v rámci programu Intereg III A.</w:t>
      </w:r>
      <w:r>
        <w:rPr>
          <w:rFonts w:cs="Times New Roman"/>
          <w:lang w:val="en-US" w:eastAsia="sk-SK"/>
        </w:rPr>
        <w:t xml:space="preserve"> </w:t>
      </w:r>
      <w:r w:rsidRPr="0087158C">
        <w:rPr>
          <w:rFonts w:cs="Times New Roman"/>
          <w:lang w:val="en-US" w:eastAsia="sk-SK"/>
        </w:rPr>
        <w:t>Cieľom projektu je tvorba centrálneho internetového portálu pre verejnos</w:t>
      </w:r>
      <w:r>
        <w:rPr>
          <w:rFonts w:cs="Times New Roman"/>
          <w:lang w:val="en-US" w:eastAsia="sk-SK"/>
        </w:rPr>
        <w:t>ť k pr</w:t>
      </w:r>
      <w:r w:rsidRPr="0087158C">
        <w:rPr>
          <w:rFonts w:cs="Times New Roman"/>
          <w:lang w:val="en-US" w:eastAsia="sk-SK"/>
        </w:rPr>
        <w:t>ístupu k</w:t>
      </w:r>
      <w:r>
        <w:rPr>
          <w:rFonts w:cs="Times New Roman"/>
          <w:lang w:val="en-US" w:eastAsia="sk-SK"/>
        </w:rPr>
        <w:t> </w:t>
      </w:r>
      <w:r w:rsidRPr="0087158C">
        <w:rPr>
          <w:rFonts w:cs="Times New Roman"/>
          <w:lang w:val="en-US" w:eastAsia="sk-SK"/>
        </w:rPr>
        <w:t>relevantným</w:t>
      </w:r>
      <w:r>
        <w:rPr>
          <w:rFonts w:cs="Times New Roman"/>
          <w:lang w:val="en-US" w:eastAsia="sk-SK"/>
        </w:rPr>
        <w:t xml:space="preserve"> </w:t>
      </w:r>
      <w:r w:rsidRPr="0087158C">
        <w:rPr>
          <w:rFonts w:cs="Times New Roman"/>
          <w:lang w:val="en-US" w:eastAsia="sk-SK"/>
        </w:rPr>
        <w:t>priestorovým (GIS – geografický informačný systém) údajom zú</w:t>
      </w:r>
      <w:r>
        <w:rPr>
          <w:rFonts w:cs="Times New Roman"/>
          <w:lang w:val="en-US" w:eastAsia="sk-SK"/>
        </w:rPr>
        <w:t>č</w:t>
      </w:r>
      <w:r w:rsidRPr="0087158C">
        <w:rPr>
          <w:rFonts w:cs="Times New Roman"/>
          <w:lang w:val="en-US" w:eastAsia="sk-SK"/>
        </w:rPr>
        <w:t>astnených strán v rámci projektu (SAŽP,</w:t>
      </w:r>
      <w:r>
        <w:rPr>
          <w:rFonts w:cs="Times New Roman"/>
          <w:lang w:val="en-US" w:eastAsia="sk-SK"/>
        </w:rPr>
        <w:t xml:space="preserve"> </w:t>
      </w:r>
      <w:r w:rsidRPr="0087158C">
        <w:rPr>
          <w:rFonts w:cs="Times New Roman"/>
          <w:lang w:val="en-US" w:eastAsia="sk-SK"/>
        </w:rPr>
        <w:t>SHMÚ, VÚVH) v sp</w:t>
      </w:r>
      <w:r w:rsidRPr="0087158C">
        <w:rPr>
          <w:rFonts w:cs="Times New Roman"/>
          <w:lang w:val="en-US" w:eastAsia="sk-SK"/>
        </w:rPr>
        <w:t>olupráci a ma</w:t>
      </w:r>
      <w:r>
        <w:rPr>
          <w:rFonts w:cs="Times New Roman"/>
          <w:lang w:val="en-US" w:eastAsia="sk-SK"/>
        </w:rPr>
        <w:t>ď</w:t>
      </w:r>
      <w:r w:rsidRPr="0087158C">
        <w:rPr>
          <w:rFonts w:cs="Times New Roman"/>
          <w:lang w:val="en-US" w:eastAsia="sk-SK"/>
        </w:rPr>
        <w:t>arským partnerom.</w:t>
      </w:r>
    </w:p>
    <w:p w:rsidR="008D1D87" w:rsidRPr="0087158C" w:rsidP="008D1D87">
      <w:pPr>
        <w:pStyle w:val="odrazka--"/>
        <w:tabs>
          <w:tab w:val="left" w:pos="360"/>
        </w:tabs>
        <w:rPr>
          <w:rFonts w:cs="Times New Roman"/>
          <w:lang w:val="en-US" w:eastAsia="sk-SK"/>
        </w:rPr>
      </w:pPr>
      <w:r w:rsidRPr="0087158C">
        <w:rPr>
          <w:rFonts w:cs="Times New Roman"/>
          <w:lang w:val="en-US" w:eastAsia="sk-SK"/>
        </w:rPr>
        <w:t>FLOODMED</w:t>
      </w:r>
      <w:r w:rsidRPr="0087158C">
        <w:rPr>
          <w:rFonts w:cs="Times New Roman"/>
          <w:b/>
          <w:lang w:val="en-US" w:eastAsia="sk-SK"/>
        </w:rPr>
        <w:t xml:space="preserve"> </w:t>
      </w:r>
      <w:r w:rsidRPr="0087158C">
        <w:rPr>
          <w:rFonts w:cs="Times New Roman"/>
          <w:lang w:val="en-US" w:eastAsia="sk-SK"/>
        </w:rPr>
        <w:t>je spolufinancovaný E</w:t>
      </w:r>
      <w:r w:rsidR="007D1A57">
        <w:rPr>
          <w:rFonts w:cs="Times New Roman"/>
          <w:lang w:val="en-US" w:eastAsia="sk-SK"/>
        </w:rPr>
        <w:t>Ú</w:t>
      </w:r>
      <w:r w:rsidRPr="0087158C">
        <w:rPr>
          <w:rFonts w:cs="Times New Roman"/>
          <w:lang w:val="en-US" w:eastAsia="sk-SK"/>
        </w:rPr>
        <w:t xml:space="preserve"> v rámci iniciatívy INTERREG CADSES IIIB.</w:t>
      </w:r>
    </w:p>
    <w:p w:rsidR="008D1D87" w:rsidRPr="0087158C" w:rsidP="008D1D87">
      <w:pPr>
        <w:pStyle w:val="odrazka--"/>
        <w:tabs>
          <w:tab w:val="left" w:pos="360"/>
        </w:tabs>
        <w:rPr>
          <w:rFonts w:cs="Times New Roman"/>
          <w:lang w:val="en-US" w:eastAsia="sk-SK"/>
        </w:rPr>
      </w:pPr>
      <w:r w:rsidRPr="0087158C">
        <w:rPr>
          <w:rFonts w:cs="Times New Roman"/>
          <w:lang w:val="en-US" w:eastAsia="sk-SK"/>
        </w:rPr>
        <w:t>REBECCA –</w:t>
      </w:r>
      <w:r>
        <w:rPr>
          <w:rFonts w:cs="Times New Roman"/>
          <w:lang w:val="en-US" w:eastAsia="sk-SK"/>
        </w:rPr>
        <w:t xml:space="preserve"> </w:t>
      </w:r>
      <w:r w:rsidRPr="0087158C">
        <w:rPr>
          <w:rFonts w:cs="Times New Roman"/>
          <w:lang w:val="en-US" w:eastAsia="sk-SK"/>
        </w:rPr>
        <w:t>bol realizovaný v období 2003</w:t>
      </w:r>
      <w:r w:rsidR="008547BE">
        <w:rPr>
          <w:rFonts w:cs="Times New Roman"/>
          <w:lang w:val="en-US" w:eastAsia="sk-SK"/>
        </w:rPr>
        <w:t xml:space="preserve"> </w:t>
      </w:r>
      <w:r w:rsidRPr="0087158C">
        <w:rPr>
          <w:rFonts w:cs="Times New Roman"/>
          <w:lang w:val="en-US" w:eastAsia="sk-SK"/>
        </w:rPr>
        <w:t>-</w:t>
      </w:r>
      <w:r w:rsidR="008547BE">
        <w:rPr>
          <w:rFonts w:cs="Times New Roman"/>
          <w:lang w:val="en-US" w:eastAsia="sk-SK"/>
        </w:rPr>
        <w:t xml:space="preserve"> </w:t>
      </w:r>
      <w:r w:rsidRPr="0087158C">
        <w:rPr>
          <w:rFonts w:cs="Times New Roman"/>
          <w:lang w:val="en-US" w:eastAsia="sk-SK"/>
        </w:rPr>
        <w:t>2006. R</w:t>
      </w:r>
      <w:r w:rsidRPr="0087158C">
        <w:rPr>
          <w:rFonts w:cs="Times New Roman"/>
          <w:lang w:val="en-US"/>
        </w:rPr>
        <w:t xml:space="preserve">iešil vzťahy medzi </w:t>
      </w:r>
      <w:r w:rsidRPr="0087158C">
        <w:rPr>
          <w:rFonts w:cs="Times New Roman"/>
          <w:lang w:val="en-US" w:eastAsia="sk-SK"/>
        </w:rPr>
        <w:t>ekologickým a chemickým stavom povrchových vôd.</w:t>
      </w:r>
    </w:p>
    <w:p w:rsidR="008D1D87" w:rsidP="008D1D87">
      <w:pPr>
        <w:pStyle w:val="odrazka--"/>
        <w:tabs>
          <w:tab w:val="left" w:pos="360"/>
        </w:tabs>
        <w:rPr>
          <w:rFonts w:cs="Times New Roman"/>
          <w:lang w:val="en-US"/>
        </w:rPr>
      </w:pPr>
      <w:r w:rsidRPr="0087158C">
        <w:rPr>
          <w:rFonts w:cs="Times New Roman"/>
          <w:lang w:val="en-US" w:eastAsia="sk-SK"/>
        </w:rPr>
        <w:t>HSAF – družicové</w:t>
      </w:r>
      <w:r>
        <w:rPr>
          <w:rFonts w:cs="Times New Roman"/>
          <w:lang w:val="en-US"/>
        </w:rPr>
        <w:t xml:space="preserve"> </w:t>
      </w:r>
      <w:r w:rsidRPr="00755ED1">
        <w:rPr>
          <w:rFonts w:cs="Times New Roman"/>
          <w:lang w:val="en-US"/>
        </w:rPr>
        <w:t>aplikácie pre hydr</w:t>
      </w:r>
      <w:r w:rsidRPr="00755ED1">
        <w:rPr>
          <w:rFonts w:cs="Times New Roman"/>
          <w:lang w:val="en-US"/>
        </w:rPr>
        <w:t>ológiu.</w:t>
      </w:r>
      <w:r>
        <w:rPr>
          <w:rFonts w:cs="Times New Roman"/>
          <w:lang w:val="en-US"/>
        </w:rPr>
        <w:t xml:space="preserve"> </w:t>
      </w:r>
    </w:p>
    <w:p w:rsidR="00F80E58" w:rsidRPr="007541A8" w:rsidP="007D1A57">
      <w:pPr>
        <w:pStyle w:val="Heading1"/>
        <w:tabs>
          <w:tab w:val="clear" w:pos="0"/>
        </w:tabs>
        <w:ind w:left="540" w:hanging="540"/>
        <w:rPr>
          <w:sz w:val="22"/>
          <w:lang w:val="en-US"/>
        </w:rPr>
      </w:pPr>
      <w:bookmarkStart w:id="30" w:name="_Toc171999035"/>
      <w:r w:rsidRPr="007541A8">
        <w:rPr>
          <w:sz w:val="22"/>
          <w:lang w:val="en-US"/>
        </w:rPr>
        <w:t>6</w:t>
        <w:tab/>
      </w:r>
      <w:r w:rsidRPr="008D1D87">
        <w:rPr>
          <w:sz w:val="22"/>
          <w:lang w:val="en-US"/>
        </w:rPr>
        <w:t>Charakteristika</w:t>
      </w:r>
      <w:r w:rsidRPr="007541A8">
        <w:rPr>
          <w:sz w:val="22"/>
          <w:lang w:val="en-US"/>
        </w:rPr>
        <w:t xml:space="preserve"> prírodných podmienok v oblasti vôd </w:t>
      </w:r>
      <w:r w:rsidR="00BC0F50">
        <w:rPr>
          <w:sz w:val="22"/>
          <w:lang w:val="en-US"/>
        </w:rPr>
        <w:br/>
      </w:r>
      <w:r w:rsidRPr="007541A8">
        <w:rPr>
          <w:sz w:val="22"/>
          <w:lang w:val="en-US"/>
        </w:rPr>
        <w:t>a vodného hospodárstva</w:t>
      </w:r>
      <w:bookmarkEnd w:id="27"/>
      <w:bookmarkEnd w:id="28"/>
      <w:bookmarkEnd w:id="30"/>
    </w:p>
    <w:p w:rsidR="00F80E58" w:rsidRPr="007541A8" w:rsidP="00C14AE3">
      <w:pPr>
        <w:pStyle w:val="Heading2"/>
        <w:rPr>
          <w:sz w:val="22"/>
          <w:lang w:val="en-US"/>
        </w:rPr>
      </w:pPr>
      <w:bookmarkStart w:id="31" w:name="_Toc121805012"/>
      <w:bookmarkStart w:id="32" w:name="_Toc121805157"/>
      <w:bookmarkStart w:id="33" w:name="_Toc171999036"/>
      <w:r w:rsidRPr="007541A8">
        <w:rPr>
          <w:sz w:val="22"/>
          <w:lang w:val="en-US"/>
        </w:rPr>
        <w:t>6.1</w:t>
        <w:tab/>
        <w:t xml:space="preserve">Prírodné </w:t>
      </w:r>
      <w:r w:rsidRPr="008D1D87">
        <w:rPr>
          <w:sz w:val="22"/>
          <w:lang w:val="en-US"/>
        </w:rPr>
        <w:t>podmienky</w:t>
      </w:r>
      <w:bookmarkEnd w:id="31"/>
      <w:bookmarkEnd w:id="32"/>
      <w:bookmarkEnd w:id="33"/>
    </w:p>
    <w:p w:rsidR="00F80E58" w:rsidRPr="00ED1D47" w:rsidP="00F80E58">
      <w:pPr>
        <w:rPr>
          <w:rFonts w:cs="Times New Roman"/>
          <w:lang w:val="en-US"/>
        </w:rPr>
      </w:pPr>
      <w:r w:rsidRPr="00ED1D47">
        <w:rPr>
          <w:rFonts w:cs="Times New Roman"/>
          <w:lang w:val="en-US"/>
        </w:rPr>
        <w:t>Slovenská republika je stredoeurópskou krajinou</w:t>
      </w:r>
      <w:r w:rsidR="002E77AF">
        <w:rPr>
          <w:rFonts w:cs="Times New Roman"/>
          <w:lang w:val="en-US"/>
        </w:rPr>
        <w:t>. S</w:t>
      </w:r>
      <w:r w:rsidRPr="00ED1D47">
        <w:rPr>
          <w:rFonts w:cs="Times New Roman"/>
          <w:lang w:val="en-US"/>
        </w:rPr>
        <w:t xml:space="preserve">usedí s Rakúskom, ČR, Poľskom, Ukrajinou a Maďarskom. </w:t>
      </w:r>
    </w:p>
    <w:p w:rsidR="00F80E58" w:rsidRPr="00ED1D47" w:rsidP="00F80E58">
      <w:pPr>
        <w:rPr>
          <w:rFonts w:cs="Times New Roman"/>
          <w:lang w:val="en-US"/>
        </w:rPr>
      </w:pPr>
      <w:r w:rsidRPr="00ED1D47">
        <w:rPr>
          <w:rFonts w:cs="Times New Roman"/>
          <w:lang w:val="en-US"/>
        </w:rPr>
        <w:t>Väčšina územia patrí k horskému systému Západných Karpát, len krajný severovýchod k Východným Karpatom a je súčasťou ekoregiónu Karpaty. Necelú štvrtinu rozlohy SR tvoria nížiny - na západe sem zasahuje Viedenská kotlina, na juhozápade Panónska panva a na juhovýchode Veľká dunajská kotlina. Tieto sú súčasťou ekoregiónu Maďarská nížina.</w:t>
      </w:r>
    </w:p>
    <w:p w:rsidR="00F80E58" w:rsidRPr="00ED1D47" w:rsidP="00F80E58">
      <w:pPr>
        <w:rPr>
          <w:rFonts w:cs="Times New Roman"/>
          <w:lang w:val="en-US"/>
        </w:rPr>
      </w:pPr>
      <w:r w:rsidRPr="00ED1D47">
        <w:rPr>
          <w:rFonts w:cs="Times New Roman"/>
          <w:lang w:val="en-US"/>
        </w:rPr>
        <w:t>Maximálna vertikálna disekcia - energia reliéfu vyjadrená rozdielom maximálnej a minimálnej nadmorskej výšky je daná hodnotou 2</w:t>
      </w:r>
      <w:r>
        <w:rPr>
          <w:rFonts w:cs="Times New Roman"/>
          <w:lang w:val="en-US"/>
        </w:rPr>
        <w:t xml:space="preserve"> </w:t>
      </w:r>
      <w:r w:rsidRPr="00ED1D47">
        <w:rPr>
          <w:rFonts w:cs="Times New Roman"/>
          <w:lang w:val="en-US"/>
        </w:rPr>
        <w:t xml:space="preserve">655 m n. m. (Gerlachovský štít) – 94 m n. m (Bodrog - štátna hranica) = </w:t>
      </w:r>
      <w:smartTag w:uri="urn:schemas-microsoft-com:office:smarttags" w:element="metricconverter">
        <w:smartTagPr>
          <w:attr w:name="ProductID" w:val="2 561 m"/>
        </w:smartTagPr>
        <w:r w:rsidRPr="00ED1D47">
          <w:rPr>
            <w:rFonts w:cs="Times New Roman"/>
            <w:lang w:val="en-US"/>
          </w:rPr>
          <w:t>2</w:t>
        </w:r>
        <w:r w:rsidR="002E77AF">
          <w:rPr>
            <w:rFonts w:cs="Times New Roman"/>
            <w:lang w:val="en-US"/>
          </w:rPr>
          <w:t xml:space="preserve"> </w:t>
        </w:r>
        <w:r w:rsidRPr="00ED1D47">
          <w:rPr>
            <w:rFonts w:cs="Times New Roman"/>
            <w:lang w:val="en-US"/>
          </w:rPr>
          <w:t>561 m</w:t>
        </w:r>
      </w:smartTag>
      <w:r w:rsidRPr="00ED1D47">
        <w:rPr>
          <w:rFonts w:cs="Times New Roman"/>
          <w:lang w:val="en-US"/>
        </w:rPr>
        <w:t>.</w:t>
      </w:r>
    </w:p>
    <w:p w:rsidR="00F80E58" w:rsidRPr="00ED1D47" w:rsidP="00F80E58">
      <w:pPr>
        <w:pStyle w:val="Heading8"/>
        <w:rPr>
          <w:lang w:val="en-US"/>
        </w:rPr>
      </w:pPr>
      <w:bookmarkStart w:id="34" w:name="_Toc72312034"/>
      <w:r w:rsidRPr="00ED1D47">
        <w:rPr>
          <w:lang w:val="en-US"/>
        </w:rPr>
        <w:t>Klimati</w:t>
      </w:r>
      <w:r w:rsidRPr="00ED1D47">
        <w:rPr>
          <w:lang w:val="en-US"/>
        </w:rPr>
        <w:t>cké pomery</w:t>
      </w:r>
      <w:bookmarkEnd w:id="34"/>
    </w:p>
    <w:p w:rsidR="00F80E58" w:rsidRPr="00ED1D47" w:rsidP="005F149E">
      <w:pPr>
        <w:ind w:firstLine="440"/>
        <w:rPr>
          <w:rFonts w:cs="Times New Roman"/>
          <w:szCs w:val="22"/>
          <w:lang w:val="en-US"/>
        </w:rPr>
      </w:pPr>
      <w:r w:rsidRPr="00ED1D47">
        <w:rPr>
          <w:rFonts w:cs="Times New Roman"/>
          <w:szCs w:val="22"/>
          <w:lang w:val="en-US"/>
        </w:rPr>
        <w:t xml:space="preserve">Podnebie Slovenska je dané jeho polohou v miernom klimatickom pásme severnej pologule s pravidelným striedaním ročných období. Klimatické oblasti sa vyskytujú v širokom rozmedzí - od okrskov studených horských (v povodí Dunajca a Popradu, Váhu ) až po teplé, suché s miernou zimou a predĺženým slnečným svitom (povodie Dunaja). Dlhodobé priemerné ročné teploty sa  pohybujú od </w:t>
      </w:r>
      <w:smartTag w:uri="urn:schemas-microsoft-com:office:smarttags" w:element="metricconverter">
        <w:smartTagPr>
          <w:attr w:name="ProductID" w:val="0ﾰC"/>
        </w:smartTagPr>
        <w:r w:rsidRPr="00ED1D47">
          <w:rPr>
            <w:rFonts w:cs="Times New Roman"/>
            <w:szCs w:val="22"/>
            <w:lang w:val="en-US"/>
          </w:rPr>
          <w:t>0°C</w:t>
        </w:r>
      </w:smartTag>
      <w:r w:rsidRPr="00ED1D47">
        <w:rPr>
          <w:rFonts w:cs="Times New Roman"/>
          <w:szCs w:val="22"/>
          <w:lang w:val="en-US"/>
        </w:rPr>
        <w:t xml:space="preserve"> po </w:t>
      </w:r>
      <w:smartTag w:uri="urn:schemas-microsoft-com:office:smarttags" w:element="metricconverter">
        <w:smartTagPr>
          <w:attr w:name="ProductID" w:val="10ﾰC"/>
        </w:smartTagPr>
        <w:r w:rsidRPr="00ED1D47">
          <w:rPr>
            <w:rFonts w:cs="Times New Roman"/>
            <w:szCs w:val="22"/>
            <w:lang w:val="en-US"/>
          </w:rPr>
          <w:t>10°C</w:t>
        </w:r>
      </w:smartTag>
      <w:r w:rsidRPr="00ED1D47">
        <w:rPr>
          <w:rFonts w:cs="Times New Roman"/>
          <w:szCs w:val="22"/>
          <w:lang w:val="en-US"/>
        </w:rPr>
        <w:t xml:space="preserve">. Dlhodobé  priemerné zrážky sú v rozmedzí od </w:t>
      </w:r>
      <w:smartTag w:uri="urn:schemas-microsoft-com:office:smarttags" w:element="metricconverter">
        <w:smartTagPr>
          <w:attr w:name="ProductID" w:val="2000 mm"/>
        </w:smartTagPr>
        <w:r w:rsidRPr="00ED1D47">
          <w:rPr>
            <w:rFonts w:cs="Times New Roman"/>
            <w:szCs w:val="22"/>
            <w:lang w:val="en-US"/>
          </w:rPr>
          <w:t>2000 mm</w:t>
        </w:r>
      </w:smartTag>
      <w:r w:rsidRPr="00ED1D47">
        <w:rPr>
          <w:rFonts w:cs="Times New Roman"/>
          <w:szCs w:val="22"/>
          <w:lang w:val="en-US"/>
        </w:rPr>
        <w:t>.r</w:t>
      </w:r>
      <w:r w:rsidRPr="00ED1D47">
        <w:rPr>
          <w:rFonts w:cs="Times New Roman"/>
          <w:szCs w:val="22"/>
          <w:vertAlign w:val="superscript"/>
          <w:lang w:val="en-US"/>
        </w:rPr>
        <w:t>-1</w:t>
      </w:r>
      <w:r w:rsidRPr="00ED1D47">
        <w:rPr>
          <w:rFonts w:cs="Times New Roman"/>
          <w:szCs w:val="22"/>
          <w:lang w:val="en-US"/>
        </w:rPr>
        <w:t xml:space="preserve"> (povodie Dunajec a Poprad, Váh) až po </w:t>
      </w:r>
      <w:smartTag w:uri="urn:schemas-microsoft-com:office:smarttags" w:element="metricconverter">
        <w:smartTagPr>
          <w:attr w:name="ProductID" w:val="500 mm"/>
        </w:smartTagPr>
        <w:r w:rsidRPr="00ED1D47">
          <w:rPr>
            <w:rFonts w:cs="Times New Roman"/>
            <w:szCs w:val="22"/>
            <w:lang w:val="en-US"/>
          </w:rPr>
          <w:t>500 mm</w:t>
        </w:r>
      </w:smartTag>
      <w:r w:rsidRPr="00ED1D47">
        <w:rPr>
          <w:rFonts w:cs="Times New Roman"/>
          <w:szCs w:val="22"/>
          <w:lang w:val="en-US"/>
        </w:rPr>
        <w:t>.r</w:t>
      </w:r>
      <w:r w:rsidRPr="00ED1D47">
        <w:rPr>
          <w:rFonts w:cs="Times New Roman"/>
          <w:szCs w:val="22"/>
          <w:vertAlign w:val="superscript"/>
          <w:lang w:val="en-US"/>
        </w:rPr>
        <w:t>-1</w:t>
      </w:r>
      <w:r w:rsidRPr="00ED1D47">
        <w:rPr>
          <w:rFonts w:cs="Times New Roman"/>
          <w:szCs w:val="22"/>
          <w:lang w:val="en-US"/>
        </w:rPr>
        <w:t xml:space="preserve"> (povodie Bodrogu a Podunajská nížina). Typy režimov odtoku sa vyskytujú od vysokohorského prechodne snehového až po vrchovinnonížinný a kombinovaný dažďovosnehový.</w:t>
      </w:r>
    </w:p>
    <w:p w:rsidR="00F80E58" w:rsidRPr="00ED1D47" w:rsidP="00B608D0">
      <w:pPr>
        <w:rPr>
          <w:rFonts w:cs="Times New Roman"/>
          <w:lang w:val="en-US"/>
        </w:rPr>
      </w:pPr>
      <w:bookmarkStart w:id="35" w:name="_Toc72312035"/>
      <w:r w:rsidRPr="00ED1D47">
        <w:rPr>
          <w:rFonts w:cs="Times New Roman"/>
          <w:lang w:val="en-US"/>
        </w:rPr>
        <w:t xml:space="preserve">Zrážkový úhrn na území SR dosiahol v roku 2006 hodnotu </w:t>
      </w:r>
      <w:smartTag w:uri="urn:schemas-microsoft-com:office:smarttags" w:element="metricconverter">
        <w:smartTagPr>
          <w:attr w:name="ProductID" w:val="740ﾠmm"/>
        </w:smartTagPr>
        <w:r w:rsidRPr="00ED1D47">
          <w:rPr>
            <w:rFonts w:cs="Times New Roman"/>
            <w:lang w:val="en-US"/>
          </w:rPr>
          <w:t>740 mm</w:t>
        </w:r>
      </w:smartTag>
      <w:r w:rsidRPr="00ED1D47">
        <w:rPr>
          <w:rFonts w:cs="Times New Roman"/>
          <w:lang w:val="en-US"/>
        </w:rPr>
        <w:t>, čo predstavuje 97,1 % normálu a je hodnotený ako zrážkovo normálny rok. Zrážkové úhrny v jednotlivých mesiacoch kalendárneho roka 2006 dokumentuje tab.</w:t>
      </w:r>
      <w:r>
        <w:rPr>
          <w:rFonts w:cs="Times New Roman"/>
          <w:lang w:val="en-US"/>
        </w:rPr>
        <w:t xml:space="preserve"> č. </w:t>
      </w:r>
      <w:r w:rsidRPr="00ED1D47">
        <w:rPr>
          <w:rFonts w:cs="Times New Roman"/>
          <w:lang w:val="en-US"/>
        </w:rPr>
        <w:t xml:space="preserve"> 6.1.1.</w:t>
      </w:r>
    </w:p>
    <w:p w:rsidR="00F80E58" w:rsidRPr="007D1A57" w:rsidP="008D1D87">
      <w:pPr>
        <w:pStyle w:val="tabnzovChar"/>
        <w:rPr>
          <w:rFonts w:ascii="Arial" w:hAnsi="Arial" w:cs="Arial"/>
          <w:lang w:val="en-US"/>
        </w:rPr>
      </w:pPr>
      <w:r w:rsidRPr="007D1A57">
        <w:rPr>
          <w:rFonts w:ascii="Arial" w:hAnsi="Arial" w:cs="Arial"/>
          <w:lang w:val="en-US"/>
        </w:rPr>
        <w:t xml:space="preserve">Priemerné úhrny zrážok na území SR v roku 2006 </w:t>
        <w:tab/>
        <w:t>tab. č. 6.1.1</w:t>
      </w:r>
    </w:p>
    <w:tbl>
      <w:tblPr>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30" w:type="dxa"/>
          <w:bottom w:w="0" w:type="dxa"/>
          <w:right w:w="30" w:type="dxa"/>
        </w:tblCellMar>
      </w:tblPr>
      <w:tblGrid>
        <w:gridCol w:w="2552"/>
        <w:gridCol w:w="503"/>
        <w:gridCol w:w="503"/>
        <w:gridCol w:w="503"/>
        <w:gridCol w:w="503"/>
        <w:gridCol w:w="503"/>
        <w:gridCol w:w="503"/>
        <w:gridCol w:w="503"/>
        <w:gridCol w:w="503"/>
        <w:gridCol w:w="503"/>
        <w:gridCol w:w="503"/>
        <w:gridCol w:w="6"/>
        <w:gridCol w:w="497"/>
        <w:gridCol w:w="6"/>
        <w:gridCol w:w="497"/>
        <w:gridCol w:w="503"/>
        <w:gridCol w:w="6"/>
      </w:tblGrid>
      <w:tr>
        <w:tblPrEx>
          <w:tblW w:w="0" w:type="auto"/>
          <w:tblInd w:w="3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30" w:type="dxa"/>
            <w:bottom w:w="0" w:type="dxa"/>
            <w:right w:w="30" w:type="dxa"/>
          </w:tblCellMar>
        </w:tblPrEx>
        <w:trPr>
          <w:gridAfter w:val="1"/>
          <w:wAfter w:w="6" w:type="dxa"/>
          <w:trHeight w:val="180"/>
        </w:trPr>
        <w:tc>
          <w:tcPr>
            <w:tcW w:w="255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Mesiac</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II.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III.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IV.</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VII.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VIII.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IX.</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X.</w:t>
            </w:r>
          </w:p>
        </w:tc>
        <w:tc>
          <w:tcPr>
            <w:tcW w:w="503" w:type="dxa"/>
            <w:gridSpan w:val="2"/>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XI.</w:t>
            </w:r>
          </w:p>
        </w:tc>
        <w:tc>
          <w:tcPr>
            <w:tcW w:w="503" w:type="dxa"/>
            <w:gridSpan w:val="2"/>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XII.</w:t>
            </w:r>
          </w:p>
        </w:tc>
        <w:tc>
          <w:tcPr>
            <w:tcW w:w="503"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Rok</w:t>
            </w:r>
          </w:p>
        </w:tc>
      </w:tr>
      <w:tr>
        <w:tblPrEx>
          <w:tblW w:w="0" w:type="auto"/>
          <w:tblInd w:w="30" w:type="dxa"/>
          <w:tblLayout w:type="fixed"/>
          <w:tblCellMar>
            <w:top w:w="0" w:type="dxa"/>
            <w:left w:w="30" w:type="dxa"/>
            <w:bottom w:w="0" w:type="dxa"/>
            <w:right w:w="30" w:type="dxa"/>
          </w:tblCellMar>
        </w:tblPrEx>
        <w:trPr>
          <w:gridAfter w:val="1"/>
          <w:wAfter w:w="6" w:type="dxa"/>
          <w:trHeight w:val="234"/>
        </w:trPr>
        <w:tc>
          <w:tcPr>
            <w:tcW w:w="255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jc w:val="left"/>
              <w:rPr>
                <w:rFonts w:ascii="Arial" w:hAnsi="Arial" w:cs="Times New Roman"/>
                <w:color w:val="000000"/>
                <w:sz w:val="20"/>
                <w:lang w:val="en-US"/>
              </w:rPr>
            </w:pPr>
            <w:r w:rsidRPr="007541A8">
              <w:rPr>
                <w:rFonts w:ascii="Arial" w:hAnsi="Arial" w:cs="Times New Roman"/>
                <w:color w:val="000000"/>
                <w:sz w:val="20"/>
                <w:lang w:val="en-US"/>
              </w:rPr>
              <w:t>mm</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4</w:t>
            </w:r>
            <w:r w:rsidRPr="007541A8">
              <w:rPr>
                <w:rFonts w:ascii="Arial" w:hAnsi="Arial" w:cs="Times New Roman"/>
                <w:color w:val="000000"/>
                <w:sz w:val="20"/>
                <w:lang w:val="en-US"/>
              </w:rPr>
              <w:t>2</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47</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64</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63</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114</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jc w:val="both"/>
              <w:rPr>
                <w:rFonts w:ascii="Arial" w:hAnsi="Arial" w:cs="Times New Roman"/>
                <w:color w:val="000000"/>
                <w:sz w:val="20"/>
                <w:lang w:val="en-US"/>
              </w:rPr>
            </w:pPr>
            <w:r w:rsidRPr="007541A8">
              <w:rPr>
                <w:rFonts w:ascii="Arial" w:hAnsi="Arial" w:cs="Times New Roman"/>
                <w:color w:val="000000"/>
                <w:sz w:val="20"/>
                <w:lang w:val="en-US"/>
              </w:rPr>
              <w:t>118</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37</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131</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17</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29</w:t>
            </w:r>
          </w:p>
        </w:tc>
        <w:tc>
          <w:tcPr>
            <w:tcW w:w="503" w:type="dxa"/>
            <w:gridSpan w:val="2"/>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61</w:t>
            </w:r>
          </w:p>
        </w:tc>
        <w:tc>
          <w:tcPr>
            <w:tcW w:w="503" w:type="dxa"/>
            <w:gridSpan w:val="2"/>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17</w:t>
            </w:r>
          </w:p>
        </w:tc>
        <w:tc>
          <w:tcPr>
            <w:tcW w:w="503" w:type="dxa"/>
            <w:tcBorders>
              <w:top w:val="single" w:sz="4"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740</w:t>
            </w:r>
          </w:p>
        </w:tc>
      </w:tr>
      <w:tr>
        <w:tblPrEx>
          <w:tblW w:w="0" w:type="auto"/>
          <w:tblInd w:w="30" w:type="dxa"/>
          <w:tblLayout w:type="fixed"/>
          <w:tblCellMar>
            <w:top w:w="0" w:type="dxa"/>
            <w:left w:w="30" w:type="dxa"/>
            <w:bottom w:w="0" w:type="dxa"/>
            <w:right w:w="30" w:type="dxa"/>
          </w:tblCellMar>
        </w:tblPrEx>
        <w:trPr>
          <w:gridAfter w:val="1"/>
          <w:wAfter w:w="6" w:type="dxa"/>
          <w:trHeight w:val="125"/>
        </w:trPr>
        <w:tc>
          <w:tcPr>
            <w:tcW w:w="255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jc w:val="left"/>
              <w:rPr>
                <w:rFonts w:ascii="Arial" w:hAnsi="Arial" w:cs="Times New Roman"/>
                <w:color w:val="000000"/>
                <w:sz w:val="20"/>
                <w:lang w:val="en-US"/>
              </w:rPr>
            </w:pPr>
            <w:r w:rsidRPr="007541A8">
              <w:rPr>
                <w:rFonts w:ascii="Arial" w:hAnsi="Arial" w:cs="Times New Roman"/>
                <w:color w:val="000000"/>
                <w:sz w:val="20"/>
                <w:lang w:val="en-US"/>
              </w:rPr>
              <w:t>% normálu</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91</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112</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136</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115</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150</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137</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41</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162</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27</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48</w:t>
            </w:r>
          </w:p>
        </w:tc>
        <w:tc>
          <w:tcPr>
            <w:tcW w:w="503" w:type="dxa"/>
            <w:gridSpan w:val="2"/>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98</w:t>
            </w:r>
          </w:p>
        </w:tc>
        <w:tc>
          <w:tcPr>
            <w:tcW w:w="503" w:type="dxa"/>
            <w:gridSpan w:val="2"/>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32</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97,1</w:t>
            </w:r>
          </w:p>
        </w:tc>
      </w:tr>
      <w:tr>
        <w:tblPrEx>
          <w:tblW w:w="0" w:type="auto"/>
          <w:tblInd w:w="30" w:type="dxa"/>
          <w:tblLayout w:type="fixed"/>
          <w:tblCellMar>
            <w:top w:w="0" w:type="dxa"/>
            <w:left w:w="30" w:type="dxa"/>
            <w:bottom w:w="0" w:type="dxa"/>
            <w:right w:w="30" w:type="dxa"/>
          </w:tblCellMar>
        </w:tblPrEx>
        <w:trPr>
          <w:gridAfter w:val="1"/>
          <w:wAfter w:w="6" w:type="dxa"/>
          <w:trHeight w:val="109"/>
        </w:trPr>
        <w:tc>
          <w:tcPr>
            <w:tcW w:w="255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jc w:val="left"/>
              <w:rPr>
                <w:rFonts w:ascii="Arial" w:hAnsi="Arial" w:cs="Times New Roman"/>
                <w:color w:val="000000"/>
                <w:sz w:val="20"/>
                <w:lang w:val="en-US"/>
              </w:rPr>
            </w:pPr>
            <w:r w:rsidRPr="007541A8">
              <w:rPr>
                <w:rFonts w:ascii="Arial" w:hAnsi="Arial" w:cs="Times New Roman"/>
                <w:color w:val="000000"/>
                <w:sz w:val="20"/>
                <w:lang w:val="en-US"/>
              </w:rPr>
              <w:t>Nadbytok (+)/ Deficit (-)</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-4</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5</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17</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8</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38</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32</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-53</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50</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-46</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-32</w:t>
            </w:r>
          </w:p>
        </w:tc>
        <w:tc>
          <w:tcPr>
            <w:tcW w:w="503" w:type="dxa"/>
            <w:gridSpan w:val="2"/>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-1</w:t>
            </w:r>
          </w:p>
        </w:tc>
        <w:tc>
          <w:tcPr>
            <w:tcW w:w="503" w:type="dxa"/>
            <w:gridSpan w:val="2"/>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-36</w:t>
            </w:r>
          </w:p>
        </w:tc>
        <w:tc>
          <w:tcPr>
            <w:tcW w:w="50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-22</w:t>
            </w:r>
          </w:p>
        </w:tc>
      </w:tr>
      <w:tr>
        <w:tblPrEx>
          <w:tblW w:w="0" w:type="auto"/>
          <w:tblInd w:w="30" w:type="dxa"/>
          <w:tblLayout w:type="fixed"/>
          <w:tblCellMar>
            <w:top w:w="0" w:type="dxa"/>
            <w:left w:w="30" w:type="dxa"/>
            <w:bottom w:w="0" w:type="dxa"/>
            <w:right w:w="30" w:type="dxa"/>
          </w:tblCellMar>
        </w:tblPrEx>
        <w:trPr>
          <w:gridAfter w:val="1"/>
          <w:wAfter w:w="6" w:type="dxa"/>
          <w:trHeight w:val="247"/>
        </w:trPr>
        <w:tc>
          <w:tcPr>
            <w:tcW w:w="2552"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jc w:val="left"/>
              <w:rPr>
                <w:rFonts w:ascii="Arial" w:hAnsi="Arial" w:cs="Times New Roman"/>
                <w:color w:val="000000"/>
                <w:sz w:val="20"/>
                <w:lang w:val="en-US"/>
              </w:rPr>
            </w:pPr>
            <w:r w:rsidRPr="007541A8">
              <w:rPr>
                <w:rFonts w:ascii="Arial" w:hAnsi="Arial" w:cs="Times New Roman"/>
                <w:color w:val="000000"/>
                <w:sz w:val="20"/>
                <w:lang w:val="en-US"/>
              </w:rPr>
              <w:t>Charakter zrážkového obdobia</w:t>
            </w:r>
          </w:p>
        </w:tc>
        <w:tc>
          <w:tcPr>
            <w:tcW w:w="503" w:type="dxa"/>
            <w:tcBorders>
              <w:top w:val="single" w:sz="6" w:space="0" w:color="auto"/>
              <w:left w:val="nil"/>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N</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N</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N</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VS</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VV</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VS</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VS</w:t>
            </w:r>
          </w:p>
        </w:tc>
        <w:tc>
          <w:tcPr>
            <w:tcW w:w="503" w:type="dxa"/>
            <w:gridSpan w:val="2"/>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N</w:t>
            </w:r>
          </w:p>
        </w:tc>
        <w:tc>
          <w:tcPr>
            <w:tcW w:w="503" w:type="dxa"/>
            <w:gridSpan w:val="2"/>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VS</w:t>
            </w:r>
          </w:p>
        </w:tc>
        <w:tc>
          <w:tcPr>
            <w:tcW w:w="503" w:type="dxa"/>
            <w:tcBorders>
              <w:top w:val="single" w:sz="6" w:space="0" w:color="auto"/>
              <w:left w:val="single" w:sz="6" w:space="0" w:color="auto"/>
              <w:bottom w:val="nil"/>
              <w:right w:val="single" w:sz="6" w:space="0" w:color="auto"/>
              <w:tl2br w:val="nil"/>
              <w:tr2bl w:val="nil"/>
            </w:tcBorders>
            <w:textDirection w:val="lrTb"/>
            <w:vAlign w:val="top"/>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tblInd w:w="30" w:type="dxa"/>
          <w:tblLayout w:type="fixed"/>
          <w:tblCellMar>
            <w:top w:w="0" w:type="dxa"/>
            <w:left w:w="30" w:type="dxa"/>
            <w:bottom w:w="0" w:type="dxa"/>
            <w:right w:w="30" w:type="dxa"/>
          </w:tblCellMar>
        </w:tblPrEx>
        <w:trPr>
          <w:trHeight w:val="186"/>
        </w:trPr>
        <w:tc>
          <w:tcPr>
            <w:tcW w:w="7588" w:type="dxa"/>
            <w:gridSpan w:val="12"/>
            <w:tcBorders>
              <w:top w:val="single" w:sz="6" w:space="0" w:color="auto"/>
              <w:left w:val="nil"/>
              <w:bottom w:val="nil"/>
              <w:right w:val="nil"/>
              <w:tl2br w:val="nil"/>
              <w:tr2bl w:val="nil"/>
            </w:tcBorders>
            <w:textDirection w:val="lrTb"/>
            <w:vAlign w:val="top"/>
          </w:tcPr>
          <w:p w:rsidR="00F80E58" w:rsidRPr="007541A8" w:rsidP="005F149E">
            <w:pPr>
              <w:pStyle w:val="tabtext"/>
              <w:jc w:val="left"/>
              <w:rPr>
                <w:rFonts w:ascii="Arial" w:hAnsi="Arial" w:cs="Times New Roman"/>
                <w:color w:val="000000"/>
                <w:sz w:val="16"/>
                <w:szCs w:val="16"/>
                <w:lang w:val="en-US"/>
              </w:rPr>
            </w:pPr>
            <w:r w:rsidRPr="007541A8">
              <w:rPr>
                <w:rFonts w:ascii="Arial" w:hAnsi="Arial" w:cs="Times New Roman"/>
                <w:color w:val="000000"/>
                <w:sz w:val="16"/>
                <w:szCs w:val="16"/>
                <w:lang w:val="en-US"/>
              </w:rPr>
              <w:t>N - normálny, S – suchý, V - vlhký,  VV - veľmi vlhký</w:t>
            </w:r>
            <w:r w:rsidR="006D3D61">
              <w:rPr>
                <w:rFonts w:ascii="Arial" w:hAnsi="Arial" w:cs="Times New Roman"/>
                <w:color w:val="000000"/>
                <w:sz w:val="16"/>
                <w:szCs w:val="16"/>
                <w:lang w:val="en-US"/>
              </w:rPr>
              <w:t>, VS – veľmi suchý</w:t>
            </w:r>
          </w:p>
        </w:tc>
        <w:tc>
          <w:tcPr>
            <w:tcW w:w="503" w:type="dxa"/>
            <w:gridSpan w:val="2"/>
            <w:tcBorders>
              <w:top w:val="single" w:sz="6" w:space="0" w:color="auto"/>
              <w:left w:val="nil"/>
              <w:bottom w:val="nil"/>
              <w:right w:val="nil"/>
              <w:tl2br w:val="nil"/>
              <w:tr2bl w:val="nil"/>
            </w:tcBorders>
            <w:textDirection w:val="lrTb"/>
            <w:vAlign w:val="top"/>
          </w:tcPr>
          <w:p w:rsidR="00F80E58" w:rsidRPr="007541A8" w:rsidP="005F149E">
            <w:pPr>
              <w:pStyle w:val="tabtext"/>
              <w:rPr>
                <w:rFonts w:ascii="Arial" w:hAnsi="Arial" w:cs="Times New Roman"/>
                <w:color w:val="000000"/>
                <w:sz w:val="16"/>
                <w:szCs w:val="16"/>
                <w:lang w:val="en-US"/>
              </w:rPr>
            </w:pPr>
          </w:p>
        </w:tc>
        <w:tc>
          <w:tcPr>
            <w:tcW w:w="1006" w:type="dxa"/>
            <w:gridSpan w:val="3"/>
            <w:tcBorders>
              <w:top w:val="single" w:sz="6" w:space="0" w:color="auto"/>
              <w:left w:val="nil"/>
              <w:bottom w:val="nil"/>
              <w:right w:val="nil"/>
              <w:tl2br w:val="nil"/>
              <w:tr2bl w:val="nil"/>
            </w:tcBorders>
            <w:textDirection w:val="lrTb"/>
            <w:vAlign w:val="top"/>
          </w:tcPr>
          <w:p w:rsidR="00F80E58" w:rsidRPr="007541A8" w:rsidP="005F149E">
            <w:pPr>
              <w:pStyle w:val="tabtext"/>
              <w:rPr>
                <w:rFonts w:ascii="Arial" w:hAnsi="Arial" w:cs="Times New Roman"/>
                <w:color w:val="000000"/>
                <w:sz w:val="16"/>
                <w:szCs w:val="16"/>
                <w:lang w:val="en-US"/>
              </w:rPr>
            </w:pPr>
            <w:r w:rsidRPr="007541A8">
              <w:rPr>
                <w:rFonts w:ascii="Arial" w:hAnsi="Arial" w:cs="Times New Roman"/>
                <w:color w:val="000000"/>
                <w:sz w:val="16"/>
                <w:szCs w:val="16"/>
                <w:lang w:val="en-US"/>
              </w:rPr>
              <w:t>Zdroj: SHMÚ</w:t>
            </w:r>
          </w:p>
        </w:tc>
      </w:tr>
    </w:tbl>
    <w:p w:rsidR="00F80E58" w:rsidRPr="00ED1D47" w:rsidP="00F80E58">
      <w:pPr>
        <w:rPr>
          <w:rFonts w:cs="Times New Roman"/>
          <w:lang w:val="en-US"/>
        </w:rPr>
      </w:pPr>
      <w:r w:rsidRPr="00ED1D47">
        <w:rPr>
          <w:rFonts w:cs="Times New Roman"/>
          <w:lang w:val="en-US"/>
        </w:rPr>
        <w:t xml:space="preserve">Úhrny zrážok v roku 2006 v jednotlivých oblastiach povodí Slovenska sú uvedené v tabuľke 6.1.2. Podľa charakteru zrážkového obdobia rok 2006 bol vlhký v povodí Bodvy, suchý v povodiach Ipľa a Slanej, v ostatných čiastkových povodiach bol rok 2006 normálny. </w:t>
      </w:r>
    </w:p>
    <w:p w:rsidR="00F80E58" w:rsidRPr="007D1A57" w:rsidP="007D1A57">
      <w:pPr>
        <w:pStyle w:val="tabnzovChar"/>
        <w:tabs>
          <w:tab w:val="right" w:pos="8640"/>
          <w:tab w:val="clear" w:pos="8820"/>
        </w:tabs>
        <w:rPr>
          <w:rFonts w:ascii="Arial" w:hAnsi="Arial" w:cs="Arial"/>
          <w:lang w:val="en-US"/>
        </w:rPr>
      </w:pPr>
      <w:r w:rsidR="007D1A57">
        <w:rPr>
          <w:rFonts w:ascii="Arial" w:hAnsi="Arial" w:cs="Arial"/>
          <w:lang w:val="en-US"/>
        </w:rPr>
        <w:t xml:space="preserve">         </w:t>
      </w:r>
      <w:r w:rsidRPr="007D1A57">
        <w:rPr>
          <w:rFonts w:ascii="Arial" w:hAnsi="Arial" w:cs="Arial"/>
          <w:lang w:val="en-US"/>
        </w:rPr>
        <w:t xml:space="preserve">Priemerné výšky zrážok v jednotlivých povodiach SR v roku 2006  </w:t>
        <w:tab/>
        <w:t>tab. č. 6.1.2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552"/>
        <w:gridCol w:w="1552"/>
        <w:gridCol w:w="1299"/>
        <w:gridCol w:w="1309"/>
        <w:gridCol w:w="1097"/>
        <w:gridCol w:w="1296"/>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136"/>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Oblasť povodia</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Čiastkové povodie</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Plocha povodia  [km</w:t>
            </w:r>
            <w:r w:rsidRPr="007541A8">
              <w:rPr>
                <w:rFonts w:ascii="Arial" w:hAnsi="Arial" w:cs="Times New Roman"/>
                <w:color w:val="000000"/>
                <w:sz w:val="20"/>
                <w:vertAlign w:val="superscript"/>
                <w:lang w:val="en-US"/>
              </w:rPr>
              <w:t>2</w:t>
            </w:r>
            <w:r w:rsidRPr="007541A8">
              <w:rPr>
                <w:rFonts w:ascii="Arial" w:hAnsi="Arial" w:cs="Times New Roman"/>
                <w:color w:val="000000"/>
                <w:sz w:val="20"/>
                <w:lang w:val="en-US"/>
              </w:rPr>
              <w:t>]</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Priemerný úhrn zrážok  [mm]</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 normálu</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Charakter  zrážkového obdobia</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Dunaj</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Morava</w:t>
            </w:r>
            <w:r w:rsidR="007E6CC0">
              <w:rPr>
                <w:rFonts w:ascii="Arial" w:hAnsi="Arial" w:cs="Times New Roman"/>
                <w:color w:val="000000"/>
                <w:sz w:val="20"/>
                <w:lang w:val="en-US"/>
              </w:rPr>
              <w:t>*</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2 282</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731</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107</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Dunaj</w:t>
            </w:r>
            <w:r w:rsidR="007E6CC0">
              <w:rPr>
                <w:rFonts w:ascii="Arial" w:hAnsi="Arial" w:cs="Times New Roman"/>
                <w:color w:val="000000"/>
                <w:sz w:val="20"/>
                <w:lang w:val="en-US"/>
              </w:rPr>
              <w:t>*</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1 138</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574</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92</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Váh</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Váh</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14 268</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802</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95</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Nitra</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4 501</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660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95</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Hron</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Hron</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5 465</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727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92</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Ipeľ</w:t>
            </w:r>
            <w:r w:rsidR="007E6CC0">
              <w:rPr>
                <w:rFonts w:ascii="Arial" w:hAnsi="Arial" w:cs="Times New Roman"/>
                <w:color w:val="000000"/>
                <w:sz w:val="20"/>
                <w:lang w:val="en-US"/>
              </w:rPr>
              <w:t xml:space="preserve"> *</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3 649</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600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88</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S</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Slaná</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3 217</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697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88</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S</w:t>
            </w:r>
          </w:p>
        </w:tc>
      </w:tr>
      <w:tr>
        <w:tblPrEx>
          <w:tblW w:w="0" w:type="auto"/>
          <w:jc w:val="center"/>
          <w:tblLayout w:type="fixed"/>
          <w:tblCellMar>
            <w:top w:w="0" w:type="dxa"/>
            <w:left w:w="70" w:type="dxa"/>
            <w:bottom w:w="0" w:type="dxa"/>
            <w:right w:w="70" w:type="dxa"/>
          </w:tblCellMar>
        </w:tblPrEx>
        <w:trPr>
          <w:trHeight w:val="170"/>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Bodrog</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Bodrog</w:t>
            </w:r>
            <w:r w:rsidR="007E6CC0">
              <w:rPr>
                <w:rFonts w:ascii="Arial" w:hAnsi="Arial" w:cs="Times New Roman"/>
                <w:color w:val="000000"/>
                <w:sz w:val="20"/>
                <w:lang w:val="en-US"/>
              </w:rPr>
              <w:t>*</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7 272</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754</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100</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Hornád</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Bodva</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858</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729</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112</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V</w:t>
            </w:r>
          </w:p>
        </w:tc>
      </w:tr>
      <w:tr>
        <w:tblPrEx>
          <w:tblW w:w="0" w:type="auto"/>
          <w:jc w:val="center"/>
          <w:tblLayout w:type="fixed"/>
          <w:tblCellMar>
            <w:top w:w="0" w:type="dxa"/>
            <w:left w:w="70" w:type="dxa"/>
            <w:bottom w:w="0" w:type="dxa"/>
            <w:right w:w="70" w:type="dxa"/>
          </w:tblCellMar>
        </w:tblPrEx>
        <w:trPr>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Hornád</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4 414</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758</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107</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227"/>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 xml:space="preserve">Dunajec </w:t>
              <w:br/>
              <w:t>a Poprad</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2E77AF">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 xml:space="preserve">Dunajec </w:t>
              <w:br/>
              <w:t>a Poprad</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1 950</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887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105</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r>
        <w:tblPrEx>
          <w:tblW w:w="0" w:type="auto"/>
          <w:jc w:val="center"/>
          <w:tblLayout w:type="fixed"/>
          <w:tblCellMar>
            <w:top w:w="0" w:type="dxa"/>
            <w:left w:w="70" w:type="dxa"/>
            <w:bottom w:w="0" w:type="dxa"/>
            <w:right w:w="70" w:type="dxa"/>
          </w:tblCellMar>
        </w:tblPrEx>
        <w:trPr>
          <w:trHeight w:val="330"/>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7E6CC0">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SR</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7E6CC0">
            <w:pPr>
              <w:pStyle w:val="tabtext"/>
              <w:keepNext/>
              <w:jc w:val="left"/>
              <w:rPr>
                <w:rFonts w:ascii="Arial" w:hAnsi="Arial" w:cs="Times New Roman"/>
                <w:color w:val="000000"/>
                <w:sz w:val="20"/>
                <w:lang w:val="en-US"/>
              </w:rPr>
            </w:pPr>
            <w:r w:rsidRPr="007541A8">
              <w:rPr>
                <w:rFonts w:ascii="Arial" w:hAnsi="Arial" w:cs="Times New Roman"/>
                <w:color w:val="000000"/>
                <w:sz w:val="20"/>
                <w:lang w:val="en-US"/>
              </w:rPr>
              <w:t>SR</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49 014</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740</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ind w:right="263"/>
              <w:jc w:val="right"/>
              <w:rPr>
                <w:rFonts w:ascii="Arial" w:hAnsi="Arial" w:cs="Times New Roman"/>
                <w:color w:val="000000"/>
                <w:sz w:val="20"/>
                <w:lang w:val="en-US"/>
              </w:rPr>
            </w:pPr>
            <w:r w:rsidRPr="007541A8">
              <w:rPr>
                <w:rFonts w:ascii="Arial" w:hAnsi="Arial" w:cs="Times New Roman"/>
                <w:color w:val="000000"/>
                <w:sz w:val="20"/>
                <w:lang w:val="en-US"/>
              </w:rPr>
              <w:t>97</w:t>
            </w:r>
          </w:p>
        </w:tc>
        <w:tc>
          <w:tcPr>
            <w:tcW w:w="129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F80E58">
            <w:pPr>
              <w:pStyle w:val="tabtext"/>
              <w:keepNext/>
              <w:rPr>
                <w:rFonts w:ascii="Arial" w:hAnsi="Arial" w:cs="Times New Roman"/>
                <w:color w:val="000000"/>
                <w:sz w:val="20"/>
                <w:lang w:val="en-US"/>
              </w:rPr>
            </w:pPr>
            <w:r w:rsidRPr="007541A8">
              <w:rPr>
                <w:rFonts w:ascii="Arial" w:hAnsi="Arial" w:cs="Times New Roman"/>
                <w:color w:val="000000"/>
                <w:sz w:val="20"/>
                <w:lang w:val="en-US"/>
              </w:rPr>
              <w:t>N</w:t>
            </w:r>
          </w:p>
        </w:tc>
      </w:tr>
    </w:tbl>
    <w:p w:rsidR="00F80E58" w:rsidRPr="007541A8" w:rsidP="00F80E58">
      <w:pPr>
        <w:pStyle w:val="poznmkaCharCharChar"/>
        <w:ind w:left="720"/>
        <w:rPr>
          <w:rFonts w:ascii="Arial" w:hAnsi="Arial" w:cs="Times New Roman"/>
          <w:sz w:val="16"/>
          <w:szCs w:val="16"/>
          <w:lang w:val="en-US"/>
        </w:rPr>
      </w:pPr>
      <w:r w:rsidRPr="007541A8">
        <w:rPr>
          <w:rFonts w:ascii="Arial" w:hAnsi="Arial" w:cs="Times New Roman"/>
          <w:color w:val="000000"/>
          <w:sz w:val="16"/>
          <w:szCs w:val="16"/>
          <w:lang w:val="en-US"/>
        </w:rPr>
        <w:t xml:space="preserve">* </w:t>
      </w:r>
      <w:r w:rsidRPr="007541A8">
        <w:rPr>
          <w:rFonts w:ascii="Arial" w:hAnsi="Arial" w:cs="Times New Roman"/>
          <w:sz w:val="16"/>
          <w:szCs w:val="16"/>
          <w:lang w:val="en-US"/>
        </w:rPr>
        <w:t>toky a im zodpovedajúce údaje len zo slovenskej časti povodia</w:t>
      </w:r>
    </w:p>
    <w:p w:rsidR="00F80E58" w:rsidRPr="00ED1D47" w:rsidP="00F80E58">
      <w:pPr>
        <w:pStyle w:val="Heading8"/>
        <w:rPr>
          <w:lang w:val="en-US"/>
        </w:rPr>
      </w:pPr>
      <w:r w:rsidRPr="00ED1D47">
        <w:rPr>
          <w:lang w:val="en-US"/>
        </w:rPr>
        <w:t>Hydrologické pomery</w:t>
      </w:r>
      <w:bookmarkEnd w:id="35"/>
    </w:p>
    <w:p w:rsidR="00F80E58" w:rsidRPr="00ED1D47" w:rsidP="00F80E58">
      <w:pPr>
        <w:rPr>
          <w:rFonts w:cs="Times New Roman"/>
          <w:lang w:val="en-US"/>
        </w:rPr>
      </w:pPr>
      <w:r w:rsidRPr="00ED1D47">
        <w:rPr>
          <w:rFonts w:cs="Times New Roman"/>
          <w:lang w:val="en-US"/>
        </w:rPr>
        <w:t>Geografické situovanie Slovenska na rozvodnici morí Čierneho a Baltského (rozhranie prebieha približne po slovensko-poľskej štátnej hranici a v úseku Štrba - Čirč na našom území) predurčuje spolu s danými prírodnými podmienkami vodohospodársku situáciu nášho štátu. Vody z 96 % rozlohy štátu odtekajú prostredníctvom Dunaja, resp. Tisy do Čierneho mora, zvyšné 4 % sú prostredníctvom prítokov Visly odvodňované do Baltického mora. V tokoch prameniacich na našom území je pomerne veľká rozkolísanosť prietokov. Veľké prietoky sa vyskytujú pravidelne na jar v mesiacoch marec - apríl (na Dunaji, Poprade a Dunajci o cca 2 mesiace neskôr). Malé prietoky sú v lete a na jeseň.</w:t>
      </w:r>
    </w:p>
    <w:p w:rsidR="00F80E58" w:rsidRPr="00ED1D47" w:rsidP="00F80E58">
      <w:pPr>
        <w:rPr>
          <w:rFonts w:cs="Times New Roman"/>
          <w:lang w:val="en-US"/>
        </w:rPr>
      </w:pPr>
      <w:r w:rsidRPr="00ED1D47">
        <w:rPr>
          <w:rFonts w:cs="Times New Roman"/>
          <w:lang w:val="en-US"/>
        </w:rPr>
        <w:t>Hustota riečnej siete sa pohybuje od 0,1 km.km</w:t>
      </w:r>
      <w:r w:rsidRPr="00ED1D47">
        <w:rPr>
          <w:rFonts w:cs="Times New Roman"/>
          <w:vertAlign w:val="superscript"/>
          <w:lang w:val="en-US"/>
        </w:rPr>
        <w:t xml:space="preserve">-2 </w:t>
      </w:r>
      <w:r w:rsidRPr="00ED1D47">
        <w:rPr>
          <w:rFonts w:cs="Times New Roman"/>
          <w:lang w:val="en-US"/>
        </w:rPr>
        <w:t xml:space="preserve">na krasových planinách až do </w:t>
      </w:r>
      <w:r>
        <w:rPr>
          <w:rFonts w:cs="Times New Roman"/>
          <w:lang w:val="en-US"/>
        </w:rPr>
        <w:t xml:space="preserve">   </w:t>
      </w:r>
      <w:r w:rsidRPr="00ED1D47">
        <w:rPr>
          <w:rFonts w:cs="Times New Roman"/>
          <w:lang w:val="en-US"/>
        </w:rPr>
        <w:t>3,4 km.km</w:t>
      </w:r>
      <w:r w:rsidRPr="00ED1D47">
        <w:rPr>
          <w:rFonts w:cs="Times New Roman"/>
          <w:vertAlign w:val="superscript"/>
          <w:lang w:val="en-US"/>
        </w:rPr>
        <w:t xml:space="preserve">-2 </w:t>
      </w:r>
      <w:r w:rsidRPr="00ED1D47">
        <w:rPr>
          <w:rFonts w:cs="Times New Roman"/>
          <w:lang w:val="en-US"/>
        </w:rPr>
        <w:t>na paleogénnych horninách flyšových pohorí. Priemerná hustota riečnej siet</w:t>
      </w:r>
      <w:r w:rsidRPr="00ED1D47">
        <w:rPr>
          <w:rFonts w:cs="Times New Roman"/>
          <w:lang w:val="en-US"/>
        </w:rPr>
        <w:t xml:space="preserve">e je charakterizovaná hodnotou </w:t>
      </w:r>
      <w:smartTag w:uri="urn:schemas-microsoft-com:office:smarttags" w:element="metricconverter">
        <w:smartTagPr>
          <w:attr w:name="ProductID" w:val="1,1 km"/>
        </w:smartTagPr>
        <w:r w:rsidRPr="00ED1D47">
          <w:rPr>
            <w:rFonts w:cs="Times New Roman"/>
            <w:lang w:val="en-US"/>
          </w:rPr>
          <w:t>1,1 km</w:t>
        </w:r>
      </w:smartTag>
      <w:r w:rsidRPr="00ED1D47">
        <w:rPr>
          <w:rFonts w:cs="Times New Roman"/>
          <w:lang w:val="en-US"/>
        </w:rPr>
        <w:t>.km</w:t>
      </w:r>
      <w:r w:rsidRPr="00ED1D47">
        <w:rPr>
          <w:rFonts w:cs="Times New Roman"/>
          <w:vertAlign w:val="superscript"/>
          <w:lang w:val="en-US"/>
        </w:rPr>
        <w:t>-2</w:t>
      </w:r>
      <w:r w:rsidRPr="00ED1D47">
        <w:rPr>
          <w:rFonts w:cs="Times New Roman"/>
          <w:lang w:val="en-US"/>
        </w:rPr>
        <w:t>.</w:t>
      </w:r>
    </w:p>
    <w:p w:rsidR="00F80E58" w:rsidRPr="00ED1D47" w:rsidP="008D1D87">
      <w:pPr>
        <w:pStyle w:val="Heading9"/>
        <w:rPr>
          <w:lang w:val="en-US"/>
        </w:rPr>
      </w:pPr>
      <w:bookmarkStart w:id="36" w:name="_Toc72312036"/>
      <w:r w:rsidRPr="00ED1D47">
        <w:rPr>
          <w:lang w:val="en-US"/>
        </w:rPr>
        <w:t xml:space="preserve">Vodný fond pritekajúci na </w:t>
      </w:r>
      <w:r w:rsidRPr="008D1D87">
        <w:rPr>
          <w:lang w:val="en-US"/>
        </w:rPr>
        <w:t>územie</w:t>
      </w:r>
      <w:r w:rsidRPr="00ED1D47">
        <w:rPr>
          <w:lang w:val="en-US"/>
        </w:rPr>
        <w:t xml:space="preserve"> Slovenska</w:t>
      </w:r>
      <w:bookmarkEnd w:id="36"/>
    </w:p>
    <w:p w:rsidR="00F80E58" w:rsidRPr="00ED1D47" w:rsidP="00F80E58">
      <w:pPr>
        <w:rPr>
          <w:rFonts w:cs="Times New Roman"/>
          <w:lang w:val="en-US"/>
        </w:rPr>
      </w:pPr>
      <w:r w:rsidRPr="00ED1D47">
        <w:rPr>
          <w:rFonts w:cs="Times New Roman"/>
          <w:lang w:val="en-US"/>
        </w:rPr>
        <w:t xml:space="preserve">Z územia piatich susedných štátov priteká na územie Slovenska vstupnými hraničnými profilmi značný vodný fond vyjadrený dlhodobým priemerným prietokom asi </w:t>
      </w:r>
      <w:smartTag w:uri="urn:schemas-microsoft-com:office:smarttags" w:element="metricconverter">
        <w:smartTagPr>
          <w:attr w:name="ProductID" w:val="2514ﾠm3"/>
        </w:smartTagPr>
        <w:r w:rsidRPr="00ED1D47">
          <w:rPr>
            <w:rFonts w:cs="Times New Roman"/>
            <w:lang w:val="en-US"/>
          </w:rPr>
          <w:t>2514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čo predstavuje 86 % nášho celkového povrchového vodného fondu. Tieto prietoky majú prakticky neovplyvnený – prirodzený vodný režim (až na malé výnimky; prietoky Moravy sú regulované nádržami na území Česka a prietoky Dunajca nádržami na území Poľska). Využiteľnosť tohto vodného fondu na území Slovenska je veľmi obmedzená, pretože z veľkej časti sa len okrajovo dotýka nášho územia a preteká v hraničných tokoch (hlavne Dunaj, Tisa, Morava, Dunajec) alebo, ak vteká na naše územie, nemáme možnosti zvýšiť jeho využiteľnosť regulovaním týchto prietokov vodnými nádržami (Uh, Latorica).</w:t>
      </w:r>
    </w:p>
    <w:p w:rsidR="00F80E58" w:rsidRPr="00ED1D47" w:rsidP="00F80E58">
      <w:pPr>
        <w:rPr>
          <w:rFonts w:cs="Times New Roman"/>
          <w:lang w:val="en-US"/>
        </w:rPr>
      </w:pPr>
      <w:r w:rsidRPr="00ED1D47">
        <w:rPr>
          <w:rFonts w:cs="Times New Roman"/>
          <w:lang w:val="en-US"/>
        </w:rPr>
        <w:t xml:space="preserve">Najväčšie prietoky k nám pritekajú z Rakúska, celkovo v priemere asi </w:t>
      </w:r>
      <w:smartTag w:uri="urn:schemas-microsoft-com:office:smarttags" w:element="metricconverter">
        <w:smartTagPr>
          <w:attr w:name="ProductID" w:val="1976ﾠm3"/>
        </w:smartTagPr>
        <w:r w:rsidRPr="00ED1D47">
          <w:rPr>
            <w:rFonts w:cs="Times New Roman"/>
            <w:lang w:val="en-US"/>
          </w:rPr>
          <w:t>1976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xml:space="preserve">, z toho </w:t>
      </w:r>
      <w:smartTag w:uri="urn:schemas-microsoft-com:office:smarttags" w:element="metricconverter">
        <w:smartTagPr>
          <w:attr w:name="ProductID" w:val="1924ﾠm3"/>
        </w:smartTagPr>
        <w:r w:rsidRPr="00ED1D47">
          <w:rPr>
            <w:rFonts w:cs="Times New Roman"/>
            <w:lang w:val="en-US"/>
          </w:rPr>
          <w:t>1924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xml:space="preserve"> Dunajom. </w:t>
      </w:r>
    </w:p>
    <w:p w:rsidR="00F80E58" w:rsidRPr="00ED1D47" w:rsidP="00F80E58">
      <w:pPr>
        <w:rPr>
          <w:rFonts w:cs="Times New Roman"/>
          <w:lang w:val="en-US"/>
        </w:rPr>
      </w:pPr>
      <w:r w:rsidRPr="00ED1D47">
        <w:rPr>
          <w:rFonts w:cs="Times New Roman"/>
          <w:lang w:val="en-US"/>
        </w:rPr>
        <w:t xml:space="preserve">Z Maďarska k nám priteká v priemere asi </w:t>
      </w:r>
      <w:smartTag w:uri="urn:schemas-microsoft-com:office:smarttags" w:element="metricconverter">
        <w:smartTagPr>
          <w:attr w:name="ProductID" w:val="379ﾠm3"/>
        </w:smartTagPr>
        <w:r w:rsidRPr="00ED1D47">
          <w:rPr>
            <w:rFonts w:cs="Times New Roman"/>
            <w:lang w:val="en-US"/>
          </w:rPr>
          <w:t>379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xml:space="preserve"> hlavne riekou Tisa (v</w:t>
      </w:r>
      <w:r w:rsidRPr="00ED1D47">
        <w:rPr>
          <w:rFonts w:cs="Times New Roman"/>
          <w:lang w:val="en-US"/>
        </w:rPr>
        <w:t xml:space="preserve"> priemere asi </w:t>
      </w:r>
      <w:smartTag w:uri="urn:schemas-microsoft-com:office:smarttags" w:element="metricconverter">
        <w:smartTagPr>
          <w:attr w:name="ProductID" w:val="375ﾠm3"/>
        </w:smartTagPr>
        <w:r w:rsidRPr="00ED1D47">
          <w:rPr>
            <w:rFonts w:cs="Times New Roman"/>
            <w:lang w:val="en-US"/>
          </w:rPr>
          <w:t>375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ktorá k nám priteká z Maďarska a Ukrajiny, a tvorí hraničný slovensko-maďarský tok na krátkom úseku 5,2 km.</w:t>
      </w:r>
    </w:p>
    <w:p w:rsidR="00F80E58" w:rsidRPr="00ED1D47" w:rsidP="00F80E58">
      <w:pPr>
        <w:rPr>
          <w:rFonts w:cs="Times New Roman"/>
          <w:lang w:val="en-US"/>
        </w:rPr>
      </w:pPr>
      <w:r w:rsidRPr="00ED1D47">
        <w:rPr>
          <w:rFonts w:cs="Times New Roman"/>
          <w:lang w:val="en-US"/>
        </w:rPr>
        <w:t xml:space="preserve">Z Česka priteká na Slovensko hlavne riekou Morava a ďalšími menšími tokmi v priemere asi </w:t>
      </w:r>
      <w:smartTag w:uri="urn:schemas-microsoft-com:office:smarttags" w:element="metricconverter">
        <w:smartTagPr>
          <w:attr w:name="ProductID" w:val="62ﾠm3"/>
        </w:smartTagPr>
        <w:r w:rsidRPr="00ED1D47">
          <w:rPr>
            <w:rFonts w:cs="Times New Roman"/>
            <w:lang w:val="en-US"/>
          </w:rPr>
          <w:t>62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w:t>
      </w:r>
    </w:p>
    <w:p w:rsidR="00F80E58" w:rsidRPr="00ED1D47" w:rsidP="00F80E58">
      <w:pPr>
        <w:rPr>
          <w:rFonts w:cs="Times New Roman"/>
          <w:lang w:val="en-US"/>
        </w:rPr>
      </w:pPr>
      <w:r w:rsidRPr="00ED1D47">
        <w:rPr>
          <w:rFonts w:cs="Times New Roman"/>
          <w:lang w:val="en-US"/>
        </w:rPr>
        <w:t>Z Ukrajiny k nám prit</w:t>
      </w:r>
      <w:r w:rsidRPr="00ED1D47">
        <w:rPr>
          <w:rFonts w:cs="Times New Roman"/>
          <w:lang w:val="en-US"/>
        </w:rPr>
        <w:t xml:space="preserve">eká v priemere asi </w:t>
      </w:r>
      <w:smartTag w:uri="urn:schemas-microsoft-com:office:smarttags" w:element="metricconverter">
        <w:smartTagPr>
          <w:attr w:name="ProductID" w:val="58ﾠm3"/>
        </w:smartTagPr>
        <w:r w:rsidRPr="00ED1D47">
          <w:rPr>
            <w:rFonts w:cs="Times New Roman"/>
            <w:lang w:val="en-US"/>
          </w:rPr>
          <w:t>58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hlavne tokmi Uh a Latorica. Podiel vodnosti prvého polroku na celkovej vodnosti je 69 %, resp. 68 %, výskyt maximálnych prietokov v marci a minimálnych v septembri potvrdzujú, že oba toky majú nížinný charakter rieky.</w:t>
      </w:r>
    </w:p>
    <w:p w:rsidR="00F80E58" w:rsidRPr="00ED1D47" w:rsidP="00F80E58">
      <w:pPr>
        <w:rPr>
          <w:rFonts w:cs="Times New Roman"/>
          <w:lang w:val="en-US"/>
        </w:rPr>
      </w:pPr>
      <w:r w:rsidRPr="00ED1D47">
        <w:rPr>
          <w:rFonts w:cs="Times New Roman"/>
          <w:lang w:val="en-US"/>
        </w:rPr>
        <w:t xml:space="preserve">Z územia Poľska k nám priteká v priemere asi </w:t>
      </w:r>
      <w:smartTag w:uri="urn:schemas-microsoft-com:office:smarttags" w:element="metricconverter">
        <w:smartTagPr>
          <w:attr w:name="ProductID" w:val="39ﾠm3"/>
        </w:smartTagPr>
        <w:r w:rsidRPr="00ED1D47">
          <w:rPr>
            <w:rFonts w:cs="Times New Roman"/>
            <w:lang w:val="en-US"/>
          </w:rPr>
          <w:t>39 m</w:t>
        </w:r>
        <w:r w:rsidRPr="00ED1D47">
          <w:rPr>
            <w:rFonts w:cs="Times New Roman"/>
            <w:vertAlign w:val="superscript"/>
            <w:lang w:val="en-US"/>
          </w:rPr>
          <w:t>3</w:t>
        </w:r>
      </w:smartTag>
      <w:r w:rsidRPr="00ED1D47">
        <w:rPr>
          <w:rFonts w:cs="Times New Roman"/>
          <w:lang w:val="en-US"/>
        </w:rPr>
        <w:t>.s</w:t>
      </w:r>
      <w:r w:rsidRPr="00ED1D47">
        <w:rPr>
          <w:rFonts w:cs="Times New Roman"/>
          <w:vertAlign w:val="superscript"/>
          <w:lang w:val="en-US"/>
        </w:rPr>
        <w:t>-1</w:t>
      </w:r>
      <w:r w:rsidRPr="00ED1D47">
        <w:rPr>
          <w:rFonts w:cs="Times New Roman"/>
          <w:lang w:val="en-US"/>
        </w:rPr>
        <w:t xml:space="preserve"> hlavne Dunajcom, pravostrannými prítokmi Popradu a ďalšími menšími tokmi. Najväčšia časť vodnosti priteká k nám Dunajcom, do hraničného poľsko–slovenského úseku dĺžky 16,6 km. Dunajec má vysokohorský charakter</w:t>
      </w:r>
      <w:r w:rsidRPr="00ED1D47">
        <w:rPr>
          <w:rFonts w:cs="Times New Roman"/>
          <w:lang w:val="en-US"/>
        </w:rPr>
        <w:t xml:space="preserve"> vodnosti, podiel vodnosti prvého polroku na celkovej vodnosti je 43 %, výskyt maximálnych prietokov má v júli a minimálnych vo februári.</w:t>
      </w:r>
    </w:p>
    <w:p w:rsidR="00F80E58" w:rsidRPr="00ED1D47" w:rsidP="00F80E58">
      <w:pPr>
        <w:pStyle w:val="Heading9"/>
        <w:rPr>
          <w:lang w:val="en-US"/>
        </w:rPr>
      </w:pPr>
      <w:bookmarkStart w:id="37" w:name="_Toc72312037"/>
      <w:r w:rsidRPr="00ED1D47">
        <w:rPr>
          <w:lang w:val="en-US"/>
        </w:rPr>
        <w:t>Vodný fond prameniaci na území Slovenska</w:t>
      </w:r>
      <w:bookmarkEnd w:id="37"/>
    </w:p>
    <w:p w:rsidR="00F80E58" w:rsidRPr="00ED1D47" w:rsidP="005F149E">
      <w:pPr>
        <w:ind w:firstLine="440"/>
        <w:rPr>
          <w:rFonts w:cs="Times New Roman"/>
          <w:szCs w:val="22"/>
          <w:lang w:val="en-US"/>
        </w:rPr>
      </w:pPr>
      <w:r w:rsidRPr="00ED1D47">
        <w:rPr>
          <w:rFonts w:cs="Times New Roman"/>
          <w:szCs w:val="22"/>
          <w:lang w:val="en-US"/>
        </w:rPr>
        <w:t xml:space="preserve">Na slovenskom území pramení v dlhodobom priemere približne </w:t>
      </w:r>
      <w:smartTag w:uri="urn:schemas-microsoft-com:office:smarttags" w:element="metricconverter">
        <w:smartTagPr>
          <w:attr w:name="ProductID" w:val="398ﾠm3"/>
        </w:smartTagPr>
        <w:r w:rsidRPr="00ED1D47">
          <w:rPr>
            <w:rFonts w:cs="Times New Roman"/>
            <w:szCs w:val="22"/>
            <w:lang w:val="en-US"/>
          </w:rPr>
          <w:t>398 </w:t>
        </w:r>
        <w:r w:rsidR="00404672">
          <w:rPr>
            <w:rFonts w:cs="Times New Roman"/>
            <w:szCs w:val="22"/>
            <w:lang w:val="en-US"/>
          </w:rPr>
          <w:t>m</w:t>
        </w:r>
        <w:r w:rsidRPr="00404672">
          <w:rPr>
            <w:rFonts w:cs="Times New Roman"/>
            <w:szCs w:val="22"/>
            <w:vertAlign w:val="superscript"/>
            <w:lang w:val="en-US"/>
          </w:rPr>
          <w:t>3</w:t>
        </w:r>
      </w:smartTag>
      <w:r w:rsidRPr="00ED1D47">
        <w:rPr>
          <w:rFonts w:cs="Times New Roman"/>
          <w:szCs w:val="22"/>
          <w:lang w:val="en-US"/>
        </w:rPr>
        <w:t>.s</w:t>
      </w:r>
      <w:r w:rsidR="00404672">
        <w:rPr>
          <w:rFonts w:cs="Times New Roman"/>
          <w:szCs w:val="22"/>
          <w:vertAlign w:val="superscript"/>
          <w:lang w:val="en-US"/>
        </w:rPr>
        <w:t>-1</w:t>
      </w:r>
      <w:r w:rsidRPr="00ED1D47">
        <w:rPr>
          <w:rFonts w:cs="Times New Roman"/>
          <w:szCs w:val="22"/>
          <w:lang w:val="en-US"/>
        </w:rPr>
        <w:t xml:space="preserve"> vody, čo predstavuje 14 % z celkového nášho povrchového vodného fondu. Charakter vodnosti tohto vodného fondu má široký rozptyl od vysokohorského (Poprad), cez stredohorský a vrchovinný (Váh, Hron, Slaná, Bodva, Hornád) až po nížinný (prítoky Moravy, Ipeľ, Bodrog</w:t>
      </w:r>
      <w:r w:rsidRPr="00ED1D47">
        <w:rPr>
          <w:rFonts w:cs="Times New Roman"/>
          <w:szCs w:val="22"/>
          <w:lang w:val="en-US"/>
        </w:rPr>
        <w:t>).</w:t>
      </w:r>
    </w:p>
    <w:p w:rsidR="00F80E58" w:rsidRPr="00ED1D47" w:rsidP="005F149E">
      <w:pPr>
        <w:ind w:firstLine="440"/>
        <w:rPr>
          <w:rFonts w:cs="Times New Roman"/>
          <w:szCs w:val="22"/>
          <w:lang w:val="en-US"/>
        </w:rPr>
      </w:pPr>
      <w:r w:rsidRPr="00ED1D47">
        <w:rPr>
          <w:rFonts w:cs="Times New Roman"/>
          <w:szCs w:val="22"/>
          <w:lang w:val="en-US"/>
        </w:rPr>
        <w:t>Rieka Poprad má veľmi vyrovnaný prietokový režim, najčastejší výskyt maximálnych prietokov je v mesiacoch apríl až júl a minimálnych v mesiaci január. Rieka Váh</w:t>
      </w:r>
      <w:r w:rsidRPr="00ED1D47">
        <w:rPr>
          <w:rFonts w:cs="Times New Roman"/>
          <w:b/>
          <w:szCs w:val="22"/>
          <w:lang w:val="en-US"/>
        </w:rPr>
        <w:t xml:space="preserve"> </w:t>
      </w:r>
      <w:r w:rsidRPr="00ED1D47">
        <w:rPr>
          <w:rFonts w:cs="Times New Roman"/>
          <w:szCs w:val="22"/>
          <w:lang w:val="en-US"/>
        </w:rPr>
        <w:t>má taktiež veľmi vyrovnaný prietokový režim, v prirodzenom hydrologickom režime sa maximálne prietoky vyskytujú najčastejšie v máji a minimálne v januári. Aj rieka Hron vykazuje veľmi vyrovnané prietoky; maximálne prietoky sa najčastejšie vyskytujú v apríli a minimálne v mesiaci septembri. Rieka Ipeľ má zo všetkých tokov prameniacich u nás najrozkolísanejšie prietoky; maximálne prietoky sa najčastejšie vyskytujú v marci a minimálne v septembri. Rieky Slaná</w:t>
      </w:r>
      <w:r w:rsidRPr="00ED1D47">
        <w:rPr>
          <w:rFonts w:cs="Times New Roman"/>
          <w:b/>
          <w:szCs w:val="22"/>
          <w:lang w:val="en-US"/>
        </w:rPr>
        <w:t xml:space="preserve"> </w:t>
      </w:r>
      <w:r w:rsidRPr="00ED1D47">
        <w:rPr>
          <w:rFonts w:cs="Times New Roman"/>
          <w:szCs w:val="22"/>
          <w:lang w:val="en-US"/>
        </w:rPr>
        <w:t>a Bodva majú priemernú vyrovnanosť prietokov; najčastejšie sa vyskytujú maximálne prietoky v apríli a minimálne v septembri. Z východoslovenských tokov má Hornád vyrovnanejšie prietoky než Bodrog; najčastejšie sa maximálne prietoky vyskytujú v apríli, resp. v marci a minimálne v septembri.</w:t>
      </w:r>
    </w:p>
    <w:p w:rsidR="00F80E58" w:rsidRPr="00ED1D47" w:rsidP="005F149E">
      <w:pPr>
        <w:ind w:firstLine="440"/>
        <w:rPr>
          <w:rFonts w:cs="Times New Roman"/>
          <w:szCs w:val="22"/>
          <w:lang w:val="en-US"/>
        </w:rPr>
      </w:pPr>
      <w:r w:rsidRPr="00ED1D47">
        <w:rPr>
          <w:rFonts w:cs="Times New Roman"/>
          <w:szCs w:val="22"/>
          <w:lang w:val="en-US"/>
        </w:rPr>
        <w:t>Povrchový vodný fond Slovenska, vzhľadom na svoju rozkolísanosť, nepostačuje kryť hospodárske potreby významnejších hospodárskych a sídelných aglomerácií, a je nutné jeho množstvo zvyšovať i budovaním vodných nádrží.</w:t>
      </w:r>
    </w:p>
    <w:p w:rsidR="00F80E58" w:rsidRPr="00ED1D47" w:rsidP="00F80E58">
      <w:pPr>
        <w:pStyle w:val="Heading9"/>
        <w:rPr>
          <w:lang w:val="en-US"/>
        </w:rPr>
      </w:pPr>
      <w:bookmarkStart w:id="38" w:name="_Toc72312038"/>
      <w:r w:rsidRPr="00ED1D47">
        <w:rPr>
          <w:lang w:val="en-US"/>
        </w:rPr>
        <w:t>Vodný fond odtekajúci z územia Slovenska</w:t>
      </w:r>
      <w:bookmarkEnd w:id="38"/>
    </w:p>
    <w:p w:rsidR="00F80E58" w:rsidRPr="00ED1D47" w:rsidP="005F149E">
      <w:pPr>
        <w:ind w:firstLine="440"/>
        <w:rPr>
          <w:rFonts w:cs="Times New Roman"/>
          <w:szCs w:val="22"/>
          <w:lang w:val="en-US"/>
        </w:rPr>
      </w:pPr>
      <w:r w:rsidRPr="00ED1D47">
        <w:rPr>
          <w:rFonts w:cs="Times New Roman"/>
          <w:szCs w:val="22"/>
          <w:lang w:val="en-US"/>
        </w:rPr>
        <w:t>Takmer z celého územia Slovenska, z asi 96 % jeho plochy odteká voda Dunajom a jeho prítokmi cez Maďarsko a ďalšie podunajské štáty do Čierneho mora. Zo zvyšku územia Slovenska, z asi 4 % jeho plochy odteká voda cez Poľsko do Baltického mora. Celkovo odteká z územia Slovenska do susedných štyroch štátov (Maďarsko, Poľsko, Ukrajina a Česko) v dlhodobom priemere</w:t>
      </w:r>
      <w:r w:rsidRPr="00ED1D47">
        <w:rPr>
          <w:rFonts w:cs="Times New Roman"/>
          <w:szCs w:val="22"/>
          <w:lang w:val="en-US"/>
        </w:rPr>
        <w:t xml:space="preserve"> asi </w:t>
      </w:r>
      <w:smartTag w:uri="urn:schemas-microsoft-com:office:smarttags" w:element="metricconverter">
        <w:smartTagPr>
          <w:attr w:name="ProductID" w:val="2ﾠ912 m3"/>
        </w:smartTagPr>
        <w:r w:rsidRPr="00ED1D47">
          <w:rPr>
            <w:rFonts w:cs="Times New Roman"/>
            <w:szCs w:val="22"/>
            <w:lang w:val="en-US"/>
          </w:rPr>
          <w:t>2</w:t>
        </w:r>
        <w:r>
          <w:rPr>
            <w:rFonts w:cs="Times New Roman"/>
            <w:szCs w:val="22"/>
            <w:lang w:val="en-US"/>
          </w:rPr>
          <w:t> </w:t>
        </w:r>
        <w:r w:rsidRPr="00ED1D47">
          <w:rPr>
            <w:rFonts w:cs="Times New Roman"/>
            <w:szCs w:val="22"/>
            <w:lang w:val="en-US"/>
          </w:rPr>
          <w:t>912</w:t>
        </w:r>
        <w:r>
          <w:rPr>
            <w:rFonts w:cs="Times New Roman"/>
            <w:szCs w:val="22"/>
            <w:lang w:val="en-US"/>
          </w:rPr>
          <w:t xml:space="preserve"> m</w:t>
        </w:r>
        <w:r w:rsidRPr="00A857BB">
          <w:rPr>
            <w:rFonts w:cs="Times New Roman"/>
            <w:szCs w:val="22"/>
            <w:vertAlign w:val="superscript"/>
            <w:lang w:val="en-US"/>
          </w:rPr>
          <w:t>3</w:t>
        </w:r>
      </w:smartTag>
      <w:r w:rsidRPr="00ED1D47">
        <w:rPr>
          <w:rFonts w:cs="Times New Roman"/>
          <w:szCs w:val="22"/>
          <w:lang w:val="en-US"/>
        </w:rPr>
        <w:t>.s</w:t>
      </w:r>
      <w:r>
        <w:rPr>
          <w:rFonts w:cs="Times New Roman"/>
          <w:szCs w:val="22"/>
          <w:vertAlign w:val="superscript"/>
          <w:lang w:val="en-US"/>
        </w:rPr>
        <w:t>-1</w:t>
      </w:r>
      <w:r w:rsidRPr="00ED1D47">
        <w:rPr>
          <w:rFonts w:cs="Times New Roman"/>
          <w:szCs w:val="22"/>
          <w:lang w:val="en-US"/>
        </w:rPr>
        <w:t xml:space="preserve"> vody.</w:t>
      </w:r>
    </w:p>
    <w:p w:rsidR="00F80E58" w:rsidRPr="00ED1D47" w:rsidP="005F149E">
      <w:pPr>
        <w:pStyle w:val="StylNadpis9Prvndek2ch1"/>
        <w:keepNext w:val="0"/>
        <w:keepLines w:val="0"/>
        <w:ind w:left="540" w:hanging="540"/>
        <w:jc w:val="both"/>
        <w:rPr>
          <w:b w:val="0"/>
          <w:caps w:val="0"/>
          <w:color w:val="000000"/>
          <w:szCs w:val="22"/>
          <w:lang w:val="en-US"/>
        </w:rPr>
      </w:pPr>
      <w:r w:rsidRPr="00ED1D47">
        <w:rPr>
          <w:b w:val="0"/>
          <w:caps w:val="0"/>
          <w:color w:val="000000"/>
          <w:szCs w:val="22"/>
          <w:lang w:val="en-US"/>
        </w:rPr>
        <w:t>Vodný fond v roku 2006</w:t>
      </w:r>
    </w:p>
    <w:p w:rsidR="00F80E58" w:rsidP="008A79DB">
      <w:pPr>
        <w:spacing w:line="360" w:lineRule="exact"/>
        <w:ind w:firstLine="440"/>
        <w:rPr>
          <w:rFonts w:cs="Times New Roman"/>
          <w:color w:val="000000"/>
          <w:szCs w:val="22"/>
          <w:lang w:val="en-US"/>
        </w:rPr>
      </w:pPr>
      <w:r w:rsidRPr="00ED1D47">
        <w:rPr>
          <w:rFonts w:cs="Times New Roman"/>
          <w:color w:val="000000"/>
          <w:szCs w:val="22"/>
          <w:lang w:val="en-US"/>
        </w:rPr>
        <w:t xml:space="preserve">V roku 2006 bol priemerný ročný odtok z územia Slovenska </w:t>
      </w:r>
      <w:smartTag w:uri="urn:schemas-microsoft-com:office:smarttags" w:element="metricconverter">
        <w:smartTagPr>
          <w:attr w:name="ProductID" w:val="304 mm"/>
        </w:smartTagPr>
        <w:r w:rsidR="00BD4D86">
          <w:rPr>
            <w:rFonts w:cs="Times New Roman"/>
            <w:color w:val="000000"/>
            <w:szCs w:val="22"/>
            <w:lang w:val="en-US"/>
          </w:rPr>
          <w:t>304</w:t>
        </w:r>
        <w:r w:rsidRPr="00ED1D47">
          <w:rPr>
            <w:rFonts w:cs="Times New Roman"/>
            <w:color w:val="000000"/>
            <w:szCs w:val="22"/>
            <w:lang w:val="en-US"/>
          </w:rPr>
          <w:t xml:space="preserve"> mm</w:t>
        </w:r>
      </w:smartTag>
      <w:r w:rsidRPr="00ED1D47">
        <w:rPr>
          <w:rFonts w:cs="Times New Roman"/>
          <w:color w:val="000000"/>
          <w:szCs w:val="22"/>
          <w:lang w:val="en-US"/>
        </w:rPr>
        <w:t>, čo predstavuje 1</w:t>
      </w:r>
      <w:r w:rsidR="00135181">
        <w:rPr>
          <w:rFonts w:cs="Times New Roman"/>
          <w:color w:val="000000"/>
          <w:szCs w:val="22"/>
          <w:lang w:val="en-US"/>
        </w:rPr>
        <w:t>1</w:t>
      </w:r>
      <w:r w:rsidR="00BD4D86">
        <w:rPr>
          <w:rFonts w:cs="Times New Roman"/>
          <w:color w:val="000000"/>
          <w:szCs w:val="22"/>
          <w:lang w:val="en-US"/>
        </w:rPr>
        <w:t>6</w:t>
      </w:r>
      <w:r w:rsidRPr="00ED1D47">
        <w:rPr>
          <w:rFonts w:cs="Times New Roman"/>
          <w:color w:val="000000"/>
          <w:szCs w:val="22"/>
          <w:lang w:val="en-US"/>
        </w:rPr>
        <w:t xml:space="preserve"> % dlhodobého normálu. V jednotlivých čiastkových povodiach sa odtok pohyboval od </w:t>
      </w:r>
      <w:smartTag w:uri="urn:schemas-microsoft-com:office:smarttags" w:element="metricconverter">
        <w:smartTagPr>
          <w:attr w:name="ProductID" w:val="32ﾠmm"/>
        </w:smartTagPr>
        <w:r w:rsidR="00135181">
          <w:rPr>
            <w:rFonts w:cs="Times New Roman"/>
            <w:color w:val="000000"/>
            <w:szCs w:val="22"/>
            <w:lang w:val="en-US"/>
          </w:rPr>
          <w:t>32</w:t>
        </w:r>
        <w:r w:rsidRPr="00ED1D47">
          <w:rPr>
            <w:rFonts w:cs="Times New Roman"/>
            <w:color w:val="000000"/>
            <w:szCs w:val="22"/>
            <w:lang w:val="en-US"/>
          </w:rPr>
          <w:t> mm</w:t>
        </w:r>
      </w:smartTag>
      <w:r w:rsidRPr="00ED1D47">
        <w:rPr>
          <w:rFonts w:cs="Times New Roman"/>
          <w:color w:val="000000"/>
          <w:szCs w:val="22"/>
          <w:lang w:val="en-US"/>
        </w:rPr>
        <w:t xml:space="preserve"> (čiastkové povodie Dunaja) do </w:t>
      </w:r>
      <w:smartTag w:uri="urn:schemas-microsoft-com:office:smarttags" w:element="metricconverter">
        <w:smartTagPr>
          <w:attr w:name="ProductID" w:val="427 mm"/>
        </w:smartTagPr>
        <w:r w:rsidR="001717D9">
          <w:rPr>
            <w:rFonts w:cs="Times New Roman"/>
            <w:color w:val="000000"/>
            <w:szCs w:val="22"/>
            <w:lang w:val="en-US"/>
          </w:rPr>
          <w:t>4</w:t>
        </w:r>
        <w:r w:rsidR="00BD4D86">
          <w:rPr>
            <w:rFonts w:cs="Times New Roman"/>
            <w:color w:val="000000"/>
            <w:szCs w:val="22"/>
            <w:lang w:val="en-US"/>
          </w:rPr>
          <w:t>27</w:t>
        </w:r>
        <w:r w:rsidRPr="00ED1D47">
          <w:rPr>
            <w:rFonts w:cs="Times New Roman"/>
            <w:color w:val="000000"/>
            <w:szCs w:val="22"/>
            <w:lang w:val="en-US"/>
          </w:rPr>
          <w:t xml:space="preserve"> mm</w:t>
        </w:r>
      </w:smartTag>
      <w:r w:rsidRPr="00ED1D47">
        <w:rPr>
          <w:rFonts w:cs="Times New Roman"/>
          <w:color w:val="000000"/>
          <w:szCs w:val="22"/>
          <w:lang w:val="en-US"/>
        </w:rPr>
        <w:t xml:space="preserve"> (</w:t>
      </w:r>
      <w:r w:rsidRPr="00ED1D47">
        <w:rPr>
          <w:rFonts w:cs="Times New Roman"/>
          <w:color w:val="000000"/>
          <w:szCs w:val="22"/>
          <w:lang w:val="en-US"/>
        </w:rPr>
        <w:t xml:space="preserve">povodie Poprad a Dunajec). Najmenšie percento normálu bolo zaznamenané v povodí </w:t>
      </w:r>
      <w:r w:rsidR="00135181">
        <w:rPr>
          <w:rFonts w:cs="Times New Roman"/>
          <w:color w:val="000000"/>
          <w:szCs w:val="22"/>
          <w:lang w:val="en-US"/>
        </w:rPr>
        <w:t>Bodrogu</w:t>
      </w:r>
      <w:r w:rsidRPr="00ED1D47">
        <w:rPr>
          <w:rFonts w:cs="Times New Roman"/>
          <w:color w:val="000000"/>
          <w:szCs w:val="22"/>
          <w:lang w:val="en-US"/>
        </w:rPr>
        <w:t xml:space="preserve"> (</w:t>
      </w:r>
      <w:r w:rsidR="001717D9">
        <w:rPr>
          <w:rFonts w:cs="Times New Roman"/>
          <w:color w:val="000000"/>
          <w:szCs w:val="22"/>
          <w:lang w:val="en-US"/>
        </w:rPr>
        <w:t>8</w:t>
      </w:r>
      <w:r w:rsidR="00BD4D86">
        <w:rPr>
          <w:rFonts w:cs="Times New Roman"/>
          <w:color w:val="000000"/>
          <w:szCs w:val="22"/>
          <w:lang w:val="en-US"/>
        </w:rPr>
        <w:t>7</w:t>
      </w:r>
      <w:r w:rsidRPr="00ED1D47">
        <w:rPr>
          <w:rFonts w:cs="Times New Roman"/>
          <w:color w:val="000000"/>
          <w:szCs w:val="22"/>
          <w:lang w:val="en-US"/>
        </w:rPr>
        <w:t xml:space="preserve"> %), najväčšie percento normálu sa vyskytlo v povodí </w:t>
      </w:r>
      <w:r w:rsidR="00135181">
        <w:rPr>
          <w:rFonts w:cs="Times New Roman"/>
          <w:color w:val="000000"/>
          <w:szCs w:val="22"/>
          <w:lang w:val="en-US"/>
        </w:rPr>
        <w:t>Moravy</w:t>
      </w:r>
      <w:r w:rsidR="001717D9">
        <w:rPr>
          <w:rFonts w:cs="Times New Roman"/>
          <w:color w:val="000000"/>
          <w:szCs w:val="22"/>
          <w:lang w:val="en-US"/>
        </w:rPr>
        <w:t xml:space="preserve"> </w:t>
      </w:r>
      <w:r w:rsidRPr="00ED1D47">
        <w:rPr>
          <w:rFonts w:cs="Times New Roman"/>
          <w:color w:val="000000"/>
          <w:szCs w:val="22"/>
          <w:lang w:val="en-US"/>
        </w:rPr>
        <w:t>(</w:t>
      </w:r>
      <w:r w:rsidR="00135181">
        <w:rPr>
          <w:rFonts w:cs="Times New Roman"/>
          <w:color w:val="000000"/>
          <w:szCs w:val="22"/>
          <w:lang w:val="en-US"/>
        </w:rPr>
        <w:t>1</w:t>
      </w:r>
      <w:r w:rsidR="00BD4D86">
        <w:rPr>
          <w:rFonts w:cs="Times New Roman"/>
          <w:color w:val="000000"/>
          <w:szCs w:val="22"/>
          <w:lang w:val="en-US"/>
        </w:rPr>
        <w:t>62</w:t>
      </w:r>
      <w:r w:rsidRPr="00ED1D47">
        <w:rPr>
          <w:rFonts w:cs="Times New Roman"/>
          <w:color w:val="000000"/>
          <w:szCs w:val="22"/>
          <w:lang w:val="en-US"/>
        </w:rPr>
        <w:t> %). Hodnoty ročného odtoku v jednotlivých čiastkových povodiach sú uvedené v tabuľke 6.1.3.</w:t>
      </w:r>
    </w:p>
    <w:p w:rsidR="00404672" w:rsidP="008A79DB">
      <w:pPr>
        <w:pStyle w:val="tabnzovChar"/>
        <w:tabs>
          <w:tab w:val="left" w:pos="3750"/>
          <w:tab w:val="clear" w:pos="8820"/>
          <w:tab w:val="clear" w:pos="13140"/>
        </w:tabs>
        <w:spacing w:line="360" w:lineRule="exact"/>
        <w:ind w:firstLine="1260"/>
        <w:rPr>
          <w:rFonts w:ascii="Arial" w:hAnsi="Arial" w:cs="Arial"/>
          <w:lang w:val="en-US"/>
        </w:rPr>
      </w:pPr>
      <w:r w:rsidRPr="007D1A57" w:rsidR="00F80E58">
        <w:rPr>
          <w:rFonts w:ascii="Arial" w:hAnsi="Arial" w:cs="Arial"/>
          <w:lang w:val="en-US"/>
        </w:rPr>
        <w:t xml:space="preserve">Priemerný ročný odtok </w:t>
      </w:r>
      <w:r>
        <w:rPr>
          <w:rFonts w:ascii="Arial" w:hAnsi="Arial" w:cs="Arial"/>
          <w:lang w:val="en-US"/>
        </w:rPr>
        <w:tab/>
      </w:r>
    </w:p>
    <w:p w:rsidR="00F80E58" w:rsidRPr="007D1A57" w:rsidP="008A79DB">
      <w:pPr>
        <w:pStyle w:val="tabnzovChar"/>
        <w:spacing w:line="120" w:lineRule="exact"/>
        <w:ind w:firstLine="1260"/>
        <w:rPr>
          <w:rFonts w:ascii="Arial" w:hAnsi="Arial" w:cs="Arial"/>
          <w:lang w:val="en-US"/>
        </w:rPr>
      </w:pPr>
      <w:r w:rsidRPr="007D1A57">
        <w:rPr>
          <w:rFonts w:ascii="Arial" w:hAnsi="Arial" w:cs="Arial"/>
          <w:lang w:val="en-US"/>
        </w:rPr>
        <w:t xml:space="preserve">v jednotlivých povodiach SR v roku 2006     </w:t>
      </w:r>
      <w:r w:rsidR="00A33B27">
        <w:rPr>
          <w:rFonts w:ascii="Arial" w:hAnsi="Arial" w:cs="Arial"/>
          <w:lang w:val="en-US"/>
        </w:rPr>
        <w:t xml:space="preserve">   </w:t>
      </w:r>
      <w:r w:rsidR="00404672">
        <w:rPr>
          <w:rFonts w:ascii="Arial" w:hAnsi="Arial" w:cs="Arial"/>
          <w:lang w:val="en-US"/>
        </w:rPr>
        <w:t xml:space="preserve">                </w:t>
      </w:r>
      <w:r w:rsidR="00A33B27">
        <w:rPr>
          <w:rFonts w:ascii="Arial" w:hAnsi="Arial" w:cs="Arial"/>
          <w:lang w:val="en-US"/>
        </w:rPr>
        <w:t xml:space="preserve"> </w:t>
      </w:r>
      <w:r w:rsidRPr="007D1A57">
        <w:rPr>
          <w:rFonts w:ascii="Arial" w:hAnsi="Arial" w:cs="Arial"/>
          <w:lang w:val="en-US"/>
        </w:rPr>
        <w:t>tab. č. 6.1.3</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1552"/>
        <w:gridCol w:w="1552"/>
        <w:gridCol w:w="1299"/>
        <w:gridCol w:w="1309"/>
        <w:gridCol w:w="1097"/>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trHeight w:val="1136"/>
          <w:tblHeader/>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Oblasť povodia</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Čiastkové povodie</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Plocha povodia  [km</w:t>
            </w:r>
            <w:r w:rsidRPr="007541A8">
              <w:rPr>
                <w:rFonts w:ascii="Arial" w:hAnsi="Arial" w:cs="Times New Roman"/>
                <w:color w:val="000000"/>
                <w:sz w:val="20"/>
                <w:vertAlign w:val="superscript"/>
                <w:lang w:val="en-US"/>
              </w:rPr>
              <w:t>2</w:t>
            </w:r>
            <w:r w:rsidRPr="007541A8">
              <w:rPr>
                <w:rFonts w:ascii="Arial" w:hAnsi="Arial" w:cs="Times New Roman"/>
                <w:color w:val="000000"/>
                <w:sz w:val="20"/>
                <w:lang w:val="en-US"/>
              </w:rPr>
              <w:t>]</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Ročný odtok</w:t>
            </w:r>
          </w:p>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[mm]</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rPr>
                <w:rFonts w:ascii="Arial" w:hAnsi="Arial" w:cs="Times New Roman"/>
                <w:color w:val="000000"/>
                <w:sz w:val="20"/>
                <w:lang w:val="en-US"/>
              </w:rPr>
            </w:pPr>
            <w:r w:rsidRPr="007541A8">
              <w:rPr>
                <w:rFonts w:ascii="Arial" w:hAnsi="Arial" w:cs="Times New Roman"/>
                <w:color w:val="000000"/>
                <w:sz w:val="20"/>
                <w:lang w:val="en-US"/>
              </w:rPr>
              <w:t>% normálu</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Dunaj</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Morava</w:t>
            </w:r>
            <w:r w:rsidR="001717D9">
              <w:rPr>
                <w:rFonts w:ascii="Arial" w:hAnsi="Arial" w:cs="Times New Roman"/>
                <w:color w:val="000000"/>
                <w:sz w:val="20"/>
                <w:lang w:val="en-US"/>
              </w:rPr>
              <w:t>*</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2 282</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135181">
              <w:rPr>
                <w:rFonts w:ascii="Arial" w:hAnsi="Arial" w:cs="Times New Roman"/>
                <w:color w:val="000000"/>
                <w:sz w:val="20"/>
                <w:lang w:val="en-US"/>
              </w:rPr>
              <w:t>191</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162</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Dunaj</w:t>
            </w:r>
            <w:r w:rsidR="001717D9">
              <w:rPr>
                <w:rFonts w:ascii="Arial" w:hAnsi="Arial" w:cs="Times New Roman"/>
                <w:color w:val="000000"/>
                <w:sz w:val="20"/>
                <w:lang w:val="en-US"/>
              </w:rPr>
              <w:t>*</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w:t>
            </w:r>
            <w:r w:rsidR="00135181">
              <w:rPr>
                <w:rFonts w:ascii="Arial" w:hAnsi="Arial" w:cs="Times New Roman"/>
                <w:color w:val="000000"/>
                <w:sz w:val="20"/>
                <w:lang w:val="en-US"/>
              </w:rPr>
              <w:t> </w:t>
            </w:r>
            <w:r w:rsidRPr="007541A8">
              <w:rPr>
                <w:rFonts w:ascii="Arial" w:hAnsi="Arial" w:cs="Times New Roman"/>
                <w:color w:val="000000"/>
                <w:sz w:val="20"/>
                <w:lang w:val="en-US"/>
              </w:rPr>
              <w:t>138</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135181">
              <w:rPr>
                <w:rFonts w:ascii="Arial" w:hAnsi="Arial" w:cs="Times New Roman"/>
                <w:color w:val="000000"/>
                <w:sz w:val="20"/>
                <w:lang w:val="en-US"/>
              </w:rPr>
              <w:t xml:space="preserve"> 32</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89</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Váh</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Váh</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14 268</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348</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98</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Nitr</w:t>
            </w:r>
            <w:r w:rsidRPr="007541A8">
              <w:rPr>
                <w:rFonts w:ascii="Arial" w:hAnsi="Arial" w:cs="Times New Roman"/>
                <w:color w:val="000000"/>
                <w:sz w:val="20"/>
                <w:lang w:val="en-US"/>
              </w:rPr>
              <w:t>a</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4 501</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172</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109</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Hron</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Hron</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5 465</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278</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87</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Ipeľ</w:t>
            </w:r>
            <w:r w:rsidR="001717D9">
              <w:rPr>
                <w:rFonts w:ascii="Arial" w:hAnsi="Arial" w:cs="Times New Roman"/>
                <w:color w:val="000000"/>
                <w:sz w:val="20"/>
                <w:lang w:val="en-US"/>
              </w:rPr>
              <w:t xml:space="preserve"> *</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3 649</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159</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102</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Slaná</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3 217</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247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11</w:t>
            </w:r>
            <w:r w:rsidR="00BD4D86">
              <w:rPr>
                <w:rFonts w:ascii="Arial" w:hAnsi="Arial" w:cs="Times New Roman"/>
                <w:color w:val="000000"/>
                <w:sz w:val="20"/>
                <w:lang w:val="en-US"/>
              </w:rPr>
              <w:t>7</w:t>
            </w:r>
          </w:p>
        </w:tc>
      </w:tr>
      <w:tr>
        <w:tblPrEx>
          <w:tblW w:w="0" w:type="auto"/>
          <w:jc w:val="center"/>
          <w:tblLayout w:type="fixed"/>
          <w:tblCellMar>
            <w:top w:w="0" w:type="dxa"/>
            <w:left w:w="70" w:type="dxa"/>
            <w:bottom w:w="0" w:type="dxa"/>
            <w:right w:w="70" w:type="dxa"/>
          </w:tblCellMar>
        </w:tblPrEx>
        <w:trPr>
          <w:trHeight w:val="170"/>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Bodrog</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Bodrog</w:t>
            </w:r>
            <w:r w:rsidR="001717D9">
              <w:rPr>
                <w:rFonts w:ascii="Arial" w:hAnsi="Arial" w:cs="Times New Roman"/>
                <w:color w:val="000000"/>
                <w:sz w:val="20"/>
                <w:lang w:val="en-US"/>
              </w:rPr>
              <w:t>*</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7 272</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317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135</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Hornád</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Bodva</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858</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198</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94</w:t>
            </w:r>
          </w:p>
        </w:tc>
      </w:tr>
      <w:tr>
        <w:tblPrEx>
          <w:tblW w:w="0" w:type="auto"/>
          <w:jc w:val="center"/>
          <w:tblLayout w:type="fixed"/>
          <w:tblCellMar>
            <w:top w:w="0" w:type="dxa"/>
            <w:left w:w="70" w:type="dxa"/>
            <w:bottom w:w="0" w:type="dxa"/>
            <w:right w:w="70" w:type="dxa"/>
          </w:tblCellMar>
        </w:tblPrEx>
        <w:trPr>
          <w:cantSplit/>
          <w:trHeight w:val="170"/>
          <w:jc w:val="center"/>
        </w:trPr>
        <w:tc>
          <w:tcPr>
            <w:tcW w:w="155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Hornád</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4 414</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277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w:t>
            </w:r>
            <w:r w:rsidR="00BD4D86">
              <w:rPr>
                <w:rFonts w:ascii="Arial" w:hAnsi="Arial" w:cs="Times New Roman"/>
                <w:color w:val="000000"/>
                <w:sz w:val="20"/>
                <w:lang w:val="en-US"/>
              </w:rPr>
              <w:t>22</w:t>
            </w:r>
          </w:p>
        </w:tc>
      </w:tr>
      <w:tr>
        <w:tblPrEx>
          <w:tblW w:w="0" w:type="auto"/>
          <w:jc w:val="center"/>
          <w:tblLayout w:type="fixed"/>
          <w:tblCellMar>
            <w:top w:w="0" w:type="dxa"/>
            <w:left w:w="70" w:type="dxa"/>
            <w:bottom w:w="0" w:type="dxa"/>
            <w:right w:w="70" w:type="dxa"/>
          </w:tblCellMar>
        </w:tblPrEx>
        <w:trPr>
          <w:trHeight w:val="227"/>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 xml:space="preserve">Dunajec </w:t>
              <w:br/>
              <w:t>a Poprad</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 xml:space="preserve">Dunajec </w:t>
              <w:br/>
              <w:t>a Poprad</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1 950</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427</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w:t>
            </w:r>
            <w:r w:rsidR="00BD4D86">
              <w:rPr>
                <w:rFonts w:ascii="Arial" w:hAnsi="Arial" w:cs="Times New Roman"/>
                <w:color w:val="000000"/>
                <w:sz w:val="20"/>
                <w:lang w:val="en-US"/>
              </w:rPr>
              <w:t>15</w:t>
            </w:r>
          </w:p>
        </w:tc>
      </w:tr>
      <w:tr>
        <w:tblPrEx>
          <w:tblW w:w="0" w:type="auto"/>
          <w:jc w:val="center"/>
          <w:tblLayout w:type="fixed"/>
          <w:tblCellMar>
            <w:top w:w="0" w:type="dxa"/>
            <w:left w:w="70" w:type="dxa"/>
            <w:bottom w:w="0" w:type="dxa"/>
            <w:right w:w="70" w:type="dxa"/>
          </w:tblCellMar>
        </w:tblPrEx>
        <w:trPr>
          <w:trHeight w:val="330"/>
          <w:jc w:val="center"/>
        </w:trPr>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SR</w:t>
            </w:r>
          </w:p>
        </w:tc>
        <w:tc>
          <w:tcPr>
            <w:tcW w:w="15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1717D9">
            <w:pPr>
              <w:pStyle w:val="tabtext"/>
              <w:jc w:val="left"/>
              <w:rPr>
                <w:rFonts w:ascii="Arial" w:hAnsi="Arial" w:cs="Times New Roman"/>
                <w:color w:val="000000"/>
                <w:sz w:val="20"/>
                <w:lang w:val="en-US"/>
              </w:rPr>
            </w:pPr>
            <w:r w:rsidRPr="007541A8">
              <w:rPr>
                <w:rFonts w:ascii="Arial" w:hAnsi="Arial" w:cs="Times New Roman"/>
                <w:color w:val="000000"/>
                <w:sz w:val="20"/>
                <w:lang w:val="en-US"/>
              </w:rPr>
              <w:t>SR</w:t>
            </w:r>
          </w:p>
        </w:tc>
        <w:tc>
          <w:tcPr>
            <w:tcW w:w="12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49 014</w:t>
            </w:r>
          </w:p>
        </w:tc>
        <w:tc>
          <w:tcPr>
            <w:tcW w:w="13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00BD4D86">
              <w:rPr>
                <w:rFonts w:ascii="Arial" w:hAnsi="Arial" w:cs="Times New Roman"/>
                <w:color w:val="000000"/>
                <w:sz w:val="20"/>
                <w:lang w:val="en-US"/>
              </w:rPr>
              <w:t>304</w:t>
            </w:r>
          </w:p>
        </w:tc>
        <w:tc>
          <w:tcPr>
            <w:tcW w:w="10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80E58" w:rsidRPr="007541A8" w:rsidP="005F149E">
            <w:pPr>
              <w:pStyle w:val="tabtext"/>
              <w:ind w:right="263"/>
              <w:jc w:val="right"/>
              <w:rPr>
                <w:rFonts w:ascii="Arial" w:hAnsi="Arial" w:cs="Times New Roman"/>
                <w:color w:val="000000"/>
                <w:sz w:val="20"/>
                <w:lang w:val="en-US"/>
              </w:rPr>
            </w:pPr>
            <w:r w:rsidRPr="007541A8">
              <w:rPr>
                <w:rFonts w:ascii="Arial" w:hAnsi="Arial" w:cs="Times New Roman"/>
                <w:color w:val="000000"/>
                <w:sz w:val="20"/>
                <w:lang w:val="en-US"/>
              </w:rPr>
              <w:t>1</w:t>
            </w:r>
            <w:r w:rsidR="00BD4D86">
              <w:rPr>
                <w:rFonts w:ascii="Arial" w:hAnsi="Arial" w:cs="Times New Roman"/>
                <w:color w:val="000000"/>
                <w:sz w:val="20"/>
                <w:lang w:val="en-US"/>
              </w:rPr>
              <w:t>16</w:t>
            </w:r>
          </w:p>
        </w:tc>
      </w:tr>
    </w:tbl>
    <w:p w:rsidR="00F80E58" w:rsidRPr="00BC3AC9" w:rsidP="005F149E">
      <w:pPr>
        <w:pStyle w:val="poznmkaCharCharChar"/>
        <w:keepNext w:val="0"/>
        <w:ind w:left="540"/>
        <w:rPr>
          <w:rFonts w:ascii="Arial" w:hAnsi="Arial" w:cs="Times New Roman"/>
          <w:color w:val="000000"/>
          <w:sz w:val="16"/>
          <w:szCs w:val="16"/>
          <w:lang w:val="en-US"/>
        </w:rPr>
      </w:pPr>
      <w:r w:rsidR="00A33B27">
        <w:rPr>
          <w:rFonts w:ascii="Arial" w:hAnsi="Arial" w:cs="Times New Roman"/>
          <w:color w:val="000000"/>
          <w:sz w:val="16"/>
          <w:szCs w:val="16"/>
          <w:lang w:val="en-US"/>
        </w:rPr>
        <w:t xml:space="preserve">              </w:t>
      </w:r>
      <w:r w:rsidRPr="00BC3AC9">
        <w:rPr>
          <w:rFonts w:ascii="Arial" w:hAnsi="Arial" w:cs="Times New Roman"/>
          <w:color w:val="000000"/>
          <w:sz w:val="16"/>
          <w:szCs w:val="16"/>
          <w:lang w:val="en-US"/>
        </w:rPr>
        <w:t>* toky a im zodpovedajúce údaje len zo slovenskej časti povodia</w:t>
      </w:r>
    </w:p>
    <w:p w:rsidR="00F80E58" w:rsidRPr="00B516B7" w:rsidP="00B608D0">
      <w:pPr>
        <w:rPr>
          <w:rFonts w:cs="Times New Roman"/>
          <w:lang w:val="en-US"/>
        </w:rPr>
      </w:pPr>
      <w:r w:rsidRPr="00B516B7">
        <w:rPr>
          <w:rFonts w:cs="Times New Roman"/>
          <w:lang w:val="en-US"/>
        </w:rPr>
        <w:t>Údaje o vodnej bilancii za rok 200</w:t>
      </w:r>
      <w:r w:rsidR="00A33B27">
        <w:rPr>
          <w:rFonts w:cs="Times New Roman"/>
          <w:lang w:val="en-US"/>
        </w:rPr>
        <w:t>6</w:t>
      </w:r>
      <w:r w:rsidRPr="00B516B7">
        <w:rPr>
          <w:rFonts w:cs="Times New Roman"/>
          <w:lang w:val="en-US"/>
        </w:rPr>
        <w:t xml:space="preserve"> sú uvedené v tab. č. 6.1.4.</w:t>
      </w:r>
    </w:p>
    <w:p w:rsidR="00F80E58" w:rsidRPr="00A33B27" w:rsidP="00A33B27">
      <w:pPr>
        <w:pStyle w:val="tabnzovChar"/>
        <w:keepNext w:val="0"/>
        <w:tabs>
          <w:tab w:val="left" w:pos="1620"/>
          <w:tab w:val="right" w:pos="8280"/>
          <w:tab w:val="clear" w:pos="8820"/>
        </w:tabs>
        <w:ind w:right="792"/>
        <w:rPr>
          <w:rFonts w:ascii="Arial" w:hAnsi="Arial" w:cs="Times New Roman"/>
          <w:color w:val="000000"/>
          <w:szCs w:val="22"/>
          <w:lang w:val="en-US"/>
        </w:rPr>
      </w:pPr>
      <w:r w:rsidRPr="00A33B27">
        <w:rPr>
          <w:rFonts w:ascii="Arial" w:hAnsi="Arial" w:cs="Times New Roman"/>
          <w:color w:val="000000"/>
          <w:szCs w:val="22"/>
          <w:lang w:val="en-US"/>
        </w:rPr>
        <w:tab/>
        <w:t xml:space="preserve">Celková vodná bilancia vodných zdrojov SR       </w:t>
      </w:r>
      <w:r w:rsidR="00A33B27">
        <w:rPr>
          <w:rFonts w:ascii="Arial" w:hAnsi="Arial" w:cs="Times New Roman"/>
          <w:color w:val="000000"/>
          <w:szCs w:val="22"/>
          <w:lang w:val="en-US"/>
        </w:rPr>
        <w:t>t</w:t>
      </w:r>
      <w:r w:rsidRPr="00A33B27">
        <w:rPr>
          <w:rFonts w:ascii="Arial" w:hAnsi="Arial" w:cs="Times New Roman"/>
          <w:color w:val="000000"/>
          <w:szCs w:val="22"/>
          <w:lang w:val="en-US"/>
        </w:rPr>
        <w:t>ab. č. 6.1.4</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
      <w:tblGrid>
        <w:gridCol w:w="4332"/>
        <w:gridCol w:w="1613"/>
      </w:tblGrid>
      <w:tr>
        <w:tblPrEx>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Ex>
        <w:trPr>
          <w:trHeight w:hRule="auto" w:val="0"/>
          <w:tblHeader/>
          <w:jc w:val="center"/>
        </w:trPr>
        <w:tc>
          <w:tcPr>
            <w:tcW w:w="4332" w:type="dxa"/>
            <w:vMerge w:val="restart"/>
            <w:tcBorders>
              <w:top w:val="single" w:sz="6" w:space="0" w:color="auto"/>
              <w:left w:val="single" w:sz="6" w:space="0" w:color="auto"/>
              <w:bottom w:val="single" w:sz="6" w:space="0" w:color="auto"/>
              <w:right w:val="single" w:sz="6" w:space="0" w:color="auto"/>
              <w:tl2br w:val="nil"/>
              <w:tr2bl w:val="nil"/>
            </w:tcBorders>
            <w:textDirection w:val="lrTb"/>
            <w:vAlign w:val="center"/>
          </w:tcPr>
          <w:p w:rsidR="00F80E58" w:rsidRPr="00B516B7" w:rsidP="005F149E">
            <w:pPr>
              <w:pStyle w:val="tabtext"/>
              <w:rPr>
                <w:rFonts w:ascii="Arial" w:hAnsi="Arial" w:cs="Times New Roman"/>
                <w:color w:val="000000"/>
                <w:sz w:val="20"/>
                <w:lang w:val="en-US"/>
              </w:rPr>
            </w:pPr>
            <w:r>
              <w:rPr>
                <w:rFonts w:ascii="Arial" w:hAnsi="Arial" w:cs="Times New Roman"/>
                <w:color w:val="000000"/>
                <w:sz w:val="20"/>
                <w:lang w:val="en-US"/>
              </w:rPr>
              <w:t>Bilancia</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sidRPr="00B516B7">
              <w:rPr>
                <w:rFonts w:ascii="Arial" w:hAnsi="Arial" w:cs="Times New Roman"/>
                <w:color w:val="000000"/>
                <w:sz w:val="20"/>
                <w:lang w:val="en-US"/>
              </w:rPr>
              <w:t>Objem [mil. m</w:t>
            </w:r>
            <w:r w:rsidRPr="00B516B7">
              <w:rPr>
                <w:rFonts w:ascii="Arial" w:hAnsi="Arial" w:cs="Times New Roman"/>
                <w:color w:val="000000"/>
                <w:sz w:val="20"/>
                <w:vertAlign w:val="superscript"/>
                <w:lang w:val="en-US"/>
              </w:rPr>
              <w:t>3</w:t>
            </w:r>
            <w:r w:rsidRPr="00B516B7">
              <w:rPr>
                <w:rFonts w:ascii="Arial" w:hAnsi="Arial" w:cs="Times New Roman"/>
                <w:color w:val="000000"/>
                <w:sz w:val="20"/>
                <w:lang w:val="en-US"/>
              </w:rPr>
              <w:t>]</w:t>
            </w:r>
          </w:p>
        </w:tc>
      </w:tr>
      <w:tr>
        <w:tblPrEx>
          <w:tblW w:w="0" w:type="auto"/>
          <w:jc w:val="center"/>
          <w:tblLayout w:type="fixed"/>
          <w:tblCellMar>
            <w:top w:w="0" w:type="dxa"/>
            <w:left w:w="70" w:type="dxa"/>
            <w:bottom w:w="0" w:type="dxa"/>
            <w:right w:w="70" w:type="dxa"/>
          </w:tblCellMar>
        </w:tblPrEx>
        <w:trPr>
          <w:trHeight w:hRule="auto" w:val="0"/>
          <w:tblHeader/>
          <w:jc w:val="center"/>
        </w:trPr>
        <w:tc>
          <w:tcPr>
            <w:tcW w:w="4332" w:type="dxa"/>
            <w:vMerge/>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Pr>
                <w:rFonts w:ascii="Arial" w:hAnsi="Arial" w:cs="Times New Roman"/>
                <w:color w:val="000000"/>
                <w:sz w:val="20"/>
                <w:lang w:val="en-US"/>
              </w:rPr>
              <w:t>2006</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Hydrologická bilancia:</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Zrážky</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sidRPr="00B516B7">
              <w:rPr>
                <w:rFonts w:ascii="Arial" w:hAnsi="Arial" w:cs="Times New Roman"/>
                <w:color w:val="000000"/>
                <w:sz w:val="20"/>
                <w:lang w:val="en-US"/>
              </w:rPr>
              <w:t>36</w:t>
            </w:r>
            <w:r>
              <w:rPr>
                <w:rFonts w:ascii="Arial" w:hAnsi="Arial" w:cs="Times New Roman"/>
                <w:color w:val="000000"/>
                <w:sz w:val="20"/>
                <w:lang w:val="en-US"/>
              </w:rPr>
              <w:t xml:space="preserve"> </w:t>
            </w:r>
            <w:r w:rsidRPr="00B516B7">
              <w:rPr>
                <w:rFonts w:ascii="Arial" w:hAnsi="Arial" w:cs="Times New Roman"/>
                <w:color w:val="000000"/>
                <w:sz w:val="20"/>
                <w:lang w:val="en-US"/>
              </w:rPr>
              <w:t>27</w:t>
            </w:r>
            <w:r w:rsidRPr="00B516B7">
              <w:rPr>
                <w:rFonts w:ascii="Arial" w:hAnsi="Arial" w:cs="Times New Roman"/>
                <w:color w:val="000000"/>
                <w:sz w:val="20"/>
                <w:lang w:val="en-US"/>
              </w:rPr>
              <w:t>4,00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Ročný prítok do SR</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sidRPr="00B516B7">
              <w:rPr>
                <w:rFonts w:ascii="Arial" w:hAnsi="Arial" w:cs="Times New Roman"/>
                <w:color w:val="000000"/>
                <w:sz w:val="20"/>
                <w:lang w:val="en-US"/>
              </w:rPr>
              <w:t>71</w:t>
            </w:r>
            <w:r>
              <w:rPr>
                <w:rFonts w:ascii="Arial" w:hAnsi="Arial" w:cs="Times New Roman"/>
                <w:color w:val="000000"/>
                <w:sz w:val="20"/>
                <w:lang w:val="en-US"/>
              </w:rPr>
              <w:t xml:space="preserve"> </w:t>
            </w:r>
            <w:r w:rsidRPr="00B516B7">
              <w:rPr>
                <w:rFonts w:ascii="Arial" w:hAnsi="Arial" w:cs="Times New Roman"/>
                <w:color w:val="000000"/>
                <w:sz w:val="20"/>
                <w:lang w:val="en-US"/>
              </w:rPr>
              <w:t>711,00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Ročný odtok</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sidR="00BD4D86">
              <w:rPr>
                <w:rFonts w:ascii="Arial" w:hAnsi="Arial" w:cs="Times New Roman"/>
                <w:color w:val="000000"/>
                <w:sz w:val="20"/>
                <w:lang w:val="en-US"/>
              </w:rPr>
              <w:t>85 646,00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Ročný odtok z územia SR</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tabs>
                <w:tab w:val="left" w:pos="1235"/>
              </w:tabs>
              <w:rPr>
                <w:rFonts w:ascii="Arial" w:hAnsi="Arial" w:cs="Times New Roman"/>
                <w:color w:val="000000"/>
                <w:sz w:val="20"/>
                <w:lang w:val="en-US"/>
              </w:rPr>
            </w:pPr>
            <w:r w:rsidR="00BD4D86">
              <w:rPr>
                <w:rFonts w:ascii="Arial" w:hAnsi="Arial" w:cs="Times New Roman"/>
                <w:color w:val="000000"/>
                <w:sz w:val="20"/>
                <w:lang w:val="en-US"/>
              </w:rPr>
              <w:t>14 900,00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Vodohospodárska bilancia</w:t>
            </w:r>
            <w:r>
              <w:rPr>
                <w:rFonts w:ascii="Arial" w:hAnsi="Arial" w:cs="Times New Roman"/>
                <w:color w:val="000000"/>
                <w:sz w:val="20"/>
                <w:lang w:val="en-US"/>
              </w:rPr>
              <w:t>:</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Celkové odbery SR</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tabs>
                <w:tab w:val="left" w:pos="1235"/>
              </w:tabs>
              <w:rPr>
                <w:rFonts w:ascii="Arial" w:hAnsi="Arial" w:cs="Times New Roman"/>
                <w:color w:val="000000"/>
                <w:sz w:val="20"/>
                <w:lang w:val="en-US"/>
              </w:rPr>
            </w:pPr>
            <w:r>
              <w:rPr>
                <w:rFonts w:ascii="Arial" w:hAnsi="Arial" w:cs="Times New Roman"/>
                <w:color w:val="000000"/>
                <w:sz w:val="20"/>
                <w:lang w:val="en-US"/>
              </w:rPr>
              <w:t xml:space="preserve"> </w:t>
            </w:r>
            <w:r w:rsidRPr="00B516B7">
              <w:rPr>
                <w:rFonts w:ascii="Arial" w:hAnsi="Arial" w:cs="Times New Roman"/>
                <w:color w:val="000000"/>
                <w:sz w:val="20"/>
                <w:lang w:val="en-US"/>
              </w:rPr>
              <w:t>882,47</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Výpar z vodných nádrží</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Pr>
                <w:rFonts w:ascii="Arial" w:hAnsi="Arial" w:cs="Times New Roman"/>
                <w:color w:val="000000"/>
                <w:sz w:val="20"/>
                <w:lang w:val="en-US"/>
              </w:rPr>
              <w:t xml:space="preserve">  </w:t>
            </w:r>
            <w:r w:rsidRPr="00B516B7">
              <w:rPr>
                <w:rFonts w:ascii="Arial" w:hAnsi="Arial" w:cs="Times New Roman"/>
                <w:color w:val="000000"/>
                <w:sz w:val="20"/>
                <w:lang w:val="en-US"/>
              </w:rPr>
              <w:t>55,79</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Vypúšťanie do povrchových vôd</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sidRPr="00B516B7">
              <w:rPr>
                <w:rFonts w:ascii="Arial" w:hAnsi="Arial" w:cs="Times New Roman"/>
                <w:color w:val="000000"/>
                <w:sz w:val="20"/>
                <w:lang w:val="en-US"/>
              </w:rPr>
              <w:t>669,7</w:t>
            </w:r>
            <w:r>
              <w:rPr>
                <w:rFonts w:ascii="Arial" w:hAnsi="Arial" w:cs="Times New Roman"/>
                <w:color w:val="000000"/>
                <w:sz w:val="20"/>
                <w:lang w:val="en-US"/>
              </w:rPr>
              <w:t>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nil"/>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r w:rsidRPr="00B516B7">
              <w:rPr>
                <w:rFonts w:ascii="Arial" w:hAnsi="Arial" w:cs="Times New Roman"/>
                <w:color w:val="000000"/>
                <w:sz w:val="20"/>
                <w:lang w:val="en-US"/>
              </w:rPr>
              <w:t>Vplyv vodných nádrží (VN)</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Pr>
                <w:rFonts w:ascii="Arial" w:hAnsi="Arial" w:cs="Times New Roman"/>
                <w:color w:val="000000"/>
                <w:sz w:val="20"/>
                <w:lang w:val="en-US"/>
              </w:rPr>
              <w:t xml:space="preserve">   </w:t>
            </w:r>
            <w:r w:rsidRPr="00B516B7">
              <w:rPr>
                <w:rFonts w:ascii="Arial" w:hAnsi="Arial" w:cs="Times New Roman"/>
                <w:color w:val="000000"/>
                <w:sz w:val="20"/>
                <w:lang w:val="en-US"/>
              </w:rPr>
              <w:t>7,8</w:t>
            </w:r>
            <w:r>
              <w:rPr>
                <w:rFonts w:ascii="Arial" w:hAnsi="Arial" w:cs="Times New Roman"/>
                <w:color w:val="000000"/>
                <w:sz w:val="20"/>
                <w:lang w:val="en-US"/>
              </w:rPr>
              <w:t>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nil"/>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jc w:val="left"/>
              <w:rPr>
                <w:rFonts w:ascii="Arial" w:hAnsi="Arial" w:cs="Times New Roman"/>
                <w:color w:val="000000"/>
                <w:sz w:val="20"/>
                <w:lang w:val="en-US"/>
              </w:rPr>
            </w:pP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5F149E">
            <w:pPr>
              <w:pStyle w:val="tabtext"/>
              <w:rPr>
                <w:rFonts w:ascii="Arial" w:hAnsi="Arial" w:cs="Times New Roman"/>
                <w:color w:val="000000"/>
                <w:sz w:val="20"/>
                <w:lang w:val="en-US"/>
              </w:rPr>
            </w:pPr>
            <w:r w:rsidRPr="00B516B7">
              <w:rPr>
                <w:rFonts w:ascii="Arial" w:hAnsi="Arial" w:cs="Times New Roman"/>
                <w:color w:val="000000"/>
                <w:sz w:val="20"/>
                <w:lang w:val="en-US"/>
              </w:rPr>
              <w:t>n</w:t>
            </w:r>
            <w:r w:rsidRPr="00B516B7">
              <w:rPr>
                <w:rFonts w:ascii="Arial" w:hAnsi="Arial" w:cs="Times New Roman"/>
                <w:color w:val="000000"/>
                <w:sz w:val="20"/>
                <w:lang w:val="en-US"/>
              </w:rPr>
              <w:t>adlepšovanie</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9710AC">
            <w:pPr>
              <w:pStyle w:val="tabtext"/>
              <w:keepNext/>
              <w:jc w:val="left"/>
              <w:rPr>
                <w:rFonts w:ascii="Arial" w:hAnsi="Arial" w:cs="Times New Roman"/>
                <w:color w:val="000000"/>
                <w:sz w:val="20"/>
                <w:lang w:val="en-US"/>
              </w:rPr>
            </w:pPr>
            <w:r w:rsidRPr="00B516B7">
              <w:rPr>
                <w:rFonts w:ascii="Arial" w:hAnsi="Arial" w:cs="Times New Roman"/>
                <w:color w:val="000000"/>
                <w:sz w:val="20"/>
                <w:lang w:val="en-US"/>
              </w:rPr>
              <w:t>Celkové zásoby vo VN k 1. 1. nasl. roka</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9710AC">
            <w:pPr>
              <w:pStyle w:val="tabtext"/>
              <w:keepNext/>
              <w:rPr>
                <w:rFonts w:ascii="Arial" w:hAnsi="Arial" w:cs="Times New Roman"/>
                <w:color w:val="000000"/>
                <w:sz w:val="20"/>
                <w:lang w:val="en-US"/>
              </w:rPr>
            </w:pPr>
            <w:r w:rsidRPr="00B516B7">
              <w:rPr>
                <w:rFonts w:ascii="Arial" w:hAnsi="Arial" w:cs="Times New Roman"/>
                <w:color w:val="000000"/>
                <w:sz w:val="20"/>
                <w:lang w:val="en-US"/>
              </w:rPr>
              <w:t>681,60</w:t>
            </w:r>
          </w:p>
        </w:tc>
      </w:tr>
      <w:tr>
        <w:tblPrEx>
          <w:tblW w:w="0" w:type="auto"/>
          <w:jc w:val="center"/>
          <w:tblLayout w:type="fixed"/>
          <w:tblCellMar>
            <w:top w:w="0" w:type="dxa"/>
            <w:left w:w="70" w:type="dxa"/>
            <w:bottom w:w="0" w:type="dxa"/>
            <w:right w:w="70" w:type="dxa"/>
          </w:tblCellMar>
        </w:tblPrEx>
        <w:trPr>
          <w:trHeight w:hRule="auto" w:val="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9710AC">
            <w:pPr>
              <w:pStyle w:val="tabtext"/>
              <w:keepNext/>
              <w:jc w:val="left"/>
              <w:rPr>
                <w:rFonts w:ascii="Arial" w:hAnsi="Arial" w:cs="Times New Roman"/>
                <w:color w:val="000000"/>
                <w:sz w:val="20"/>
                <w:lang w:val="en-US"/>
              </w:rPr>
            </w:pPr>
            <w:r w:rsidRPr="00B516B7">
              <w:rPr>
                <w:rFonts w:ascii="Arial" w:hAnsi="Arial" w:cs="Times New Roman"/>
                <w:color w:val="000000"/>
                <w:sz w:val="20"/>
                <w:lang w:val="en-US"/>
              </w:rPr>
              <w:t>% zásobného objemu v akumulačných VN SR</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9710AC">
            <w:pPr>
              <w:pStyle w:val="tabtext"/>
              <w:keepNext/>
              <w:rPr>
                <w:rFonts w:ascii="Arial" w:hAnsi="Arial" w:cs="Times New Roman"/>
                <w:color w:val="000000"/>
                <w:sz w:val="20"/>
                <w:lang w:val="en-US"/>
              </w:rPr>
            </w:pPr>
            <w:r>
              <w:rPr>
                <w:rFonts w:ascii="Arial" w:hAnsi="Arial" w:cs="Times New Roman"/>
                <w:color w:val="000000"/>
                <w:sz w:val="20"/>
                <w:lang w:val="en-US"/>
              </w:rPr>
              <w:t xml:space="preserve"> </w:t>
            </w:r>
            <w:r w:rsidRPr="00B516B7">
              <w:rPr>
                <w:rFonts w:ascii="Arial" w:hAnsi="Arial" w:cs="Times New Roman"/>
                <w:color w:val="000000"/>
                <w:sz w:val="20"/>
                <w:lang w:val="en-US"/>
              </w:rPr>
              <w:t>59,00</w:t>
            </w:r>
          </w:p>
        </w:tc>
      </w:tr>
      <w:tr>
        <w:tblPrEx>
          <w:tblW w:w="0" w:type="auto"/>
          <w:jc w:val="center"/>
          <w:tblLayout w:type="fixed"/>
          <w:tblCellMar>
            <w:top w:w="0" w:type="dxa"/>
            <w:left w:w="70" w:type="dxa"/>
            <w:bottom w:w="0" w:type="dxa"/>
            <w:right w:w="70" w:type="dxa"/>
          </w:tblCellMar>
        </w:tblPrEx>
        <w:trPr>
          <w:trHeight w:val="220"/>
          <w:jc w:val="center"/>
        </w:trPr>
        <w:tc>
          <w:tcPr>
            <w:tcW w:w="4332"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9710AC">
            <w:pPr>
              <w:pStyle w:val="tabtext"/>
              <w:keepNext/>
              <w:jc w:val="left"/>
              <w:rPr>
                <w:rFonts w:ascii="Arial" w:hAnsi="Arial" w:cs="Times New Roman"/>
                <w:color w:val="000000"/>
                <w:sz w:val="20"/>
                <w:lang w:val="en-US"/>
              </w:rPr>
            </w:pPr>
            <w:r w:rsidRPr="00B516B7">
              <w:rPr>
                <w:rFonts w:ascii="Arial" w:hAnsi="Arial" w:cs="Times New Roman"/>
                <w:color w:val="000000"/>
                <w:sz w:val="20"/>
                <w:lang w:val="en-US"/>
              </w:rPr>
              <w:t>Miera užívania vody (%)</w:t>
            </w:r>
          </w:p>
        </w:tc>
        <w:tc>
          <w:tcPr>
            <w:tcW w:w="1613"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F80E58" w:rsidRPr="00B516B7" w:rsidP="009710AC">
            <w:pPr>
              <w:pStyle w:val="tabtext"/>
              <w:keepNext/>
              <w:rPr>
                <w:rFonts w:ascii="Arial" w:hAnsi="Arial" w:cs="Times New Roman"/>
                <w:color w:val="000000"/>
                <w:sz w:val="20"/>
                <w:lang w:val="en-US"/>
              </w:rPr>
            </w:pPr>
            <w:r>
              <w:rPr>
                <w:rFonts w:ascii="Arial" w:hAnsi="Arial" w:cs="Times New Roman"/>
                <w:color w:val="000000"/>
                <w:sz w:val="20"/>
                <w:lang w:val="en-US"/>
              </w:rPr>
              <w:t xml:space="preserve">   </w:t>
            </w:r>
            <w:r w:rsidRPr="00B516B7">
              <w:rPr>
                <w:rFonts w:ascii="Arial" w:hAnsi="Arial" w:cs="Times New Roman"/>
                <w:color w:val="000000"/>
                <w:sz w:val="20"/>
                <w:lang w:val="en-US"/>
              </w:rPr>
              <w:t>6,38</w:t>
            </w:r>
          </w:p>
        </w:tc>
      </w:tr>
    </w:tbl>
    <w:p w:rsidR="009710AC" w:rsidP="009710AC">
      <w:pPr>
        <w:pStyle w:val="Heading9"/>
        <w:rPr>
          <w:lang w:val="en-US"/>
        </w:rPr>
      </w:pPr>
      <w:r>
        <w:rPr>
          <w:lang w:val="en-US"/>
        </w:rPr>
        <w:t>Kvalita povrchových vôd</w:t>
      </w:r>
    </w:p>
    <w:p w:rsidR="009710AC">
      <w:pPr>
        <w:ind w:firstLine="440"/>
        <w:rPr>
          <w:rFonts w:cs="Times New Roman"/>
          <w:szCs w:val="22"/>
          <w:lang w:val="en-US"/>
        </w:rPr>
      </w:pPr>
      <w:r>
        <w:rPr>
          <w:rFonts w:cs="Times New Roman"/>
          <w:szCs w:val="22"/>
          <w:lang w:val="en-US"/>
        </w:rPr>
        <w:t>Vyhodnotenie kvality povrchových vôd štátneho monitoringu kvality tokov Slovenska spracov</w:t>
      </w:r>
      <w:r>
        <w:rPr>
          <w:rFonts w:cs="Times New Roman"/>
          <w:szCs w:val="22"/>
          <w:lang w:val="en-US"/>
        </w:rPr>
        <w:t>áva SHMÚ Bratislava na základe výsledkov z laboratórnych rozborov vody (základné fyzikálno-chemické, biologické, mikrobiologické ukazovatele, organické a anorganické mikropolutanty) zasielaných z laboratórií SVP, š. p. (fyzikálno-chemické analýzy vôd), VÚVH (biologické analýzy vôd, výsledky analýz špecifických organických látok a výsledky všetkých a</w:t>
      </w:r>
      <w:r>
        <w:rPr>
          <w:rFonts w:cs="Times New Roman"/>
          <w:szCs w:val="22"/>
          <w:lang w:val="en-US"/>
        </w:rPr>
        <w:t>nalýz vzoriek z hraničných vôd s Rakúskom a Maďarskom na toku Dunaj a jeho prítokoch).</w:t>
      </w:r>
    </w:p>
    <w:p w:rsidR="009710AC">
      <w:pPr>
        <w:ind w:firstLine="440"/>
        <w:rPr>
          <w:rFonts w:cs="Times New Roman"/>
          <w:szCs w:val="22"/>
          <w:lang w:val="en-US"/>
        </w:rPr>
      </w:pPr>
      <w:r>
        <w:rPr>
          <w:rFonts w:cs="Times New Roman"/>
          <w:szCs w:val="22"/>
          <w:lang w:val="en-US"/>
        </w:rPr>
        <w:t xml:space="preserve">Výsledky sú spracované podľa STN 75 7221 Kvalita povrchových vôd v danom roku vždy za predchádzajúce dvojročie. Norma zaraďuje vodu podľa kvality do 5 tried  (I až V), pričom rozlišuje 8 skupín ukazovateľov (A až H). </w:t>
      </w:r>
    </w:p>
    <w:p w:rsidR="009710AC">
      <w:pPr>
        <w:spacing w:after="60"/>
        <w:ind w:firstLine="440"/>
        <w:rPr>
          <w:rFonts w:cs="Times New Roman"/>
          <w:szCs w:val="22"/>
          <w:lang w:val="en-US"/>
        </w:rPr>
      </w:pPr>
      <w:r>
        <w:rPr>
          <w:rFonts w:cs="Times New Roman"/>
          <w:szCs w:val="22"/>
          <w:lang w:val="en-US"/>
        </w:rPr>
        <w:t xml:space="preserve">Pre rok 2006 sa monitoring kvality povrchových vôd SR rozdelil v zmysle vyhl. č. 221/2005 Z. z. na monitoring základný, prevádzkový a monitoring </w:t>
      </w:r>
      <w:r w:rsidR="001717D9">
        <w:rPr>
          <w:rFonts w:cs="Times New Roman"/>
          <w:szCs w:val="22"/>
          <w:lang w:val="en-US"/>
        </w:rPr>
        <w:t>chránených území.</w:t>
      </w:r>
      <w:r>
        <w:rPr>
          <w:rFonts w:cs="Times New Roman"/>
          <w:szCs w:val="22"/>
          <w:lang w:val="en-US"/>
        </w:rPr>
        <w:t xml:space="preserve"> Kvalita povrchových vôd bola realizovaná formou schválenej redukovanej verzie Programu monitorovania stavu vôd v roku 2006. Tento prebehol v 397 odberových miestach. Z toho sa v rámci základného monitoringu sledovalo 195 odberových miest, z nich 39 na hraničných tokoch. V rámci prevádzkového monitoringu to bolo 104 miest. Vodárenské toky ako súčasť CHÚ sa sledovali na 98 miestach, patrí sem aj 8 VN.  </w:t>
      </w:r>
    </w:p>
    <w:p w:rsidR="009710AC">
      <w:pPr>
        <w:ind w:firstLine="440"/>
        <w:rPr>
          <w:rFonts w:cs="Times New Roman"/>
          <w:szCs w:val="22"/>
          <w:lang w:val="en-US"/>
        </w:rPr>
      </w:pPr>
      <w:r>
        <w:rPr>
          <w:rFonts w:cs="Times New Roman"/>
          <w:szCs w:val="22"/>
          <w:lang w:val="en-US"/>
        </w:rPr>
        <w:t xml:space="preserve">Frekvencia sledovania jednotlivých ukazovateľov bola v roku 2006 rôzna, pohybovala sa v rozmedzí 1 - 24-krát. K ukazovateľom s nižšou frekvenciou sledovania patria biologické ukazovatele, ťažké kovy a špecifické organické látky. Informáciami  z odberov bolo možné charakterizovať kvalitu tokov Slovenska v dĺžke cca 3 544 riečnych kilometrov (okrem vodárenských tokov). Ukazovatele skupín A, B, C (kyslíkový režim, základné fyzikálno-chemické ukazovatele, nutrienty) boli sledované v 224 </w:t>
      </w:r>
      <w:r w:rsidRPr="00AC3284">
        <w:rPr>
          <w:rFonts w:cs="Times New Roman"/>
          <w:szCs w:val="22"/>
          <w:lang w:val="en-US"/>
        </w:rPr>
        <w:t>odberových</w:t>
      </w:r>
      <w:r>
        <w:rPr>
          <w:rFonts w:cs="Times New Roman"/>
          <w:szCs w:val="22"/>
          <w:lang w:val="en-US"/>
        </w:rPr>
        <w:t xml:space="preserve"> miestach. Biologické ukazovatele skupiny D v 192 </w:t>
      </w:r>
      <w:r w:rsidRPr="00AC3284">
        <w:rPr>
          <w:rFonts w:cs="Times New Roman"/>
          <w:szCs w:val="22"/>
          <w:lang w:val="en-US"/>
        </w:rPr>
        <w:t>odberových</w:t>
      </w:r>
      <w:r>
        <w:rPr>
          <w:rFonts w:cs="Times New Roman"/>
          <w:szCs w:val="22"/>
          <w:lang w:val="en-US"/>
        </w:rPr>
        <w:t xml:space="preserve"> miestach, mikrobiologické ukazovatele E v 204 miestach odberov, mikropolutanty skupiny F v 167 a rádioak</w:t>
      </w:r>
      <w:r>
        <w:rPr>
          <w:rFonts w:cs="Times New Roman"/>
          <w:szCs w:val="22"/>
          <w:lang w:val="en-US"/>
        </w:rPr>
        <w:t xml:space="preserve">tivita (skupina H) v 30 vybraných </w:t>
      </w:r>
      <w:r w:rsidRPr="00AC3284">
        <w:rPr>
          <w:rFonts w:cs="Times New Roman"/>
          <w:szCs w:val="22"/>
          <w:lang w:val="en-US"/>
        </w:rPr>
        <w:t>odberových</w:t>
      </w:r>
      <w:r>
        <w:rPr>
          <w:rFonts w:cs="Times New Roman"/>
          <w:szCs w:val="22"/>
          <w:lang w:val="en-US"/>
        </w:rPr>
        <w:t xml:space="preserve"> miestach. Výsledky hodnotenia sú spracované v tabuľke č. 6.1.5:</w:t>
      </w:r>
    </w:p>
    <w:p w:rsidR="00D00868" w:rsidP="009710AC">
      <w:pPr>
        <w:pStyle w:val="tabnzovChar"/>
        <w:rPr>
          <w:rFonts w:ascii="Arial" w:hAnsi="Arial" w:cs="Times New Roman"/>
          <w:lang w:val="en-US"/>
        </w:rPr>
      </w:pPr>
    </w:p>
    <w:p w:rsidR="009710AC" w:rsidRPr="00A33B27" w:rsidP="009710AC">
      <w:pPr>
        <w:pStyle w:val="tabnzovChar"/>
        <w:rPr>
          <w:rFonts w:ascii="Arial" w:hAnsi="Arial" w:cs="Arial"/>
          <w:lang w:val="en-US"/>
        </w:rPr>
      </w:pPr>
      <w:r>
        <w:rPr>
          <w:rFonts w:ascii="Arial" w:hAnsi="Arial" w:cs="Times New Roman"/>
          <w:lang w:val="en-US"/>
        </w:rPr>
        <w:tab/>
      </w:r>
      <w:r w:rsidRPr="00A33B27">
        <w:rPr>
          <w:rFonts w:ascii="Arial" w:hAnsi="Arial" w:cs="Arial"/>
          <w:lang w:val="en-US"/>
        </w:rPr>
        <w:t>tab. č. 6.1.5</w:t>
      </w:r>
    </w:p>
    <w:tbl>
      <w:tblPr>
        <w:tblW w:w="9195" w:type="dxa"/>
        <w:tblInd w:w="55" w:type="dxa"/>
        <w:tblCellMar>
          <w:left w:w="70" w:type="dxa"/>
          <w:right w:w="70" w:type="dxa"/>
        </w:tblCellMar>
      </w:tblPr>
      <w:tblGrid>
        <w:gridCol w:w="2175"/>
        <w:gridCol w:w="933"/>
        <w:gridCol w:w="1260"/>
        <w:gridCol w:w="1204"/>
        <w:gridCol w:w="1345"/>
        <w:gridCol w:w="1120"/>
        <w:gridCol w:w="1158"/>
      </w:tblGrid>
      <w:tr>
        <w:tblPrEx>
          <w:tblW w:w="9195" w:type="dxa"/>
          <w:tblInd w:w="55" w:type="dxa"/>
          <w:tblCellMar>
            <w:left w:w="70" w:type="dxa"/>
            <w:right w:w="70" w:type="dxa"/>
          </w:tblCellMar>
        </w:tblPrEx>
        <w:trPr>
          <w:cantSplit/>
          <w:trHeight w:val="585"/>
          <w:tblHeader/>
        </w:trPr>
        <w:tc>
          <w:tcPr>
            <w:tcW w:w="2175" w:type="dxa"/>
            <w:vMerge w:val="restart"/>
            <w:tcBorders>
              <w:top w:val="single" w:sz="8" w:space="0" w:color="auto"/>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Skupina ukazovateľov</w:t>
            </w:r>
          </w:p>
        </w:tc>
        <w:tc>
          <w:tcPr>
            <w:tcW w:w="933" w:type="dxa"/>
            <w:tcBorders>
              <w:top w:val="single" w:sz="8" w:space="0" w:color="auto"/>
              <w:left w:val="nil"/>
              <w:bottom w:val="single" w:sz="4" w:space="0" w:color="auto"/>
              <w:right w:val="single" w:sz="4" w:space="0" w:color="auto"/>
              <w:tl2br w:val="nil"/>
              <w:tr2bl w:val="nil"/>
            </w:tcBorders>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Odberové miesto</w:t>
            </w:r>
          </w:p>
        </w:tc>
        <w:tc>
          <w:tcPr>
            <w:tcW w:w="6087" w:type="dxa"/>
            <w:gridSpan w:val="5"/>
            <w:tcBorders>
              <w:top w:val="single" w:sz="8" w:space="0" w:color="auto"/>
              <w:left w:val="nil"/>
              <w:bottom w:val="single" w:sz="4" w:space="0" w:color="auto"/>
              <w:right w:val="single" w:sz="8" w:space="0" w:color="000000"/>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Trieda kvality podľa STN 75 7221</w:t>
            </w:r>
          </w:p>
        </w:tc>
      </w:tr>
      <w:tr>
        <w:tblPrEx>
          <w:tblW w:w="9195" w:type="dxa"/>
          <w:tblInd w:w="55" w:type="dxa"/>
          <w:tblCellMar>
            <w:left w:w="70" w:type="dxa"/>
            <w:right w:w="70" w:type="dxa"/>
          </w:tblCellMar>
        </w:tblPrEx>
        <w:trPr>
          <w:cantSplit/>
          <w:trHeight w:val="300"/>
          <w:tblHeader/>
        </w:trPr>
        <w:tc>
          <w:tcPr>
            <w:tcW w:w="2175" w:type="dxa"/>
            <w:vMerge/>
            <w:tcBorders>
              <w:top w:val="single" w:sz="8" w:space="0" w:color="auto"/>
              <w:left w:val="single" w:sz="8" w:space="0" w:color="auto"/>
              <w:bottom w:val="single" w:sz="8" w:space="0" w:color="000000"/>
              <w:right w:val="single" w:sz="4" w:space="0" w:color="auto"/>
              <w:tl2br w:val="nil"/>
              <w:tr2bl w:val="nil"/>
            </w:tcBorders>
            <w:textDirection w:val="lrTb"/>
            <w:vAlign w:val="center"/>
          </w:tcPr>
          <w:p w:rsidR="009710AC" w:rsidP="009710AC">
            <w:pPr>
              <w:pStyle w:val="tabtext"/>
              <w:keepNext/>
              <w:rPr>
                <w:rFonts w:ascii="Arial" w:hAnsi="Arial" w:cs="Times New Roman"/>
                <w:lang w:val="en-US" w:eastAsia="sk-SK"/>
              </w:rPr>
            </w:pPr>
          </w:p>
        </w:tc>
        <w:tc>
          <w:tcPr>
            <w:tcW w:w="933" w:type="dxa"/>
            <w:vMerge w:val="restart"/>
            <w:tcBorders>
              <w:top w:val="nil"/>
              <w:left w:val="single" w:sz="4" w:space="0" w:color="auto"/>
              <w:bottom w:val="single" w:sz="8" w:space="0" w:color="000000"/>
              <w:right w:val="single" w:sz="4" w:space="0" w:color="auto"/>
              <w:tl2br w:val="nil"/>
              <w:tr2bl w:val="nil"/>
            </w:tcBorders>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dĺžka tokov</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I.</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II.</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III.</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IV.</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V.</w:t>
            </w:r>
          </w:p>
        </w:tc>
      </w:tr>
      <w:tr>
        <w:tblPrEx>
          <w:tblW w:w="9195" w:type="dxa"/>
          <w:tblInd w:w="55" w:type="dxa"/>
          <w:tblCellMar>
            <w:left w:w="70" w:type="dxa"/>
            <w:right w:w="70" w:type="dxa"/>
          </w:tblCellMar>
        </w:tblPrEx>
        <w:trPr>
          <w:cantSplit/>
          <w:trHeight w:val="315"/>
          <w:tblHeader/>
        </w:trPr>
        <w:tc>
          <w:tcPr>
            <w:tcW w:w="2175" w:type="dxa"/>
            <w:vMerge/>
            <w:tcBorders>
              <w:top w:val="single" w:sz="8" w:space="0" w:color="auto"/>
              <w:left w:val="single" w:sz="8" w:space="0" w:color="auto"/>
              <w:bottom w:val="single" w:sz="8" w:space="0" w:color="000000"/>
              <w:right w:val="single" w:sz="4" w:space="0" w:color="auto"/>
              <w:tl2br w:val="nil"/>
              <w:tr2bl w:val="nil"/>
            </w:tcBorders>
            <w:textDirection w:val="lrTb"/>
            <w:vAlign w:val="center"/>
          </w:tcPr>
          <w:p w:rsidR="009710AC" w:rsidP="009710AC">
            <w:pPr>
              <w:pStyle w:val="tabtext"/>
              <w:keepNext/>
              <w:rPr>
                <w:rFonts w:ascii="Arial" w:hAnsi="Arial" w:cs="Times New Roman"/>
                <w:lang w:val="en-US" w:eastAsia="sk-SK"/>
              </w:rPr>
            </w:pPr>
          </w:p>
        </w:tc>
        <w:tc>
          <w:tcPr>
            <w:tcW w:w="933" w:type="dxa"/>
            <w:vMerge/>
            <w:tcBorders>
              <w:top w:val="nil"/>
              <w:left w:val="single" w:sz="4" w:space="0" w:color="auto"/>
              <w:bottom w:val="single" w:sz="8" w:space="0" w:color="000000"/>
              <w:right w:val="single" w:sz="4" w:space="0" w:color="auto"/>
              <w:tl2br w:val="nil"/>
              <w:tr2bl w:val="nil"/>
            </w:tcBorders>
            <w:textDirection w:val="lrTb"/>
            <w:vAlign w:val="center"/>
          </w:tcPr>
          <w:p w:rsidR="009710AC" w:rsidP="009710AC">
            <w:pPr>
              <w:pStyle w:val="tabtext"/>
              <w:keepNext/>
              <w:rPr>
                <w:rFonts w:ascii="Arial" w:hAnsi="Arial" w:cs="Times New Roman"/>
                <w:lang w:val="en-US" w:eastAsia="sk-SK"/>
              </w:rPr>
            </w:pPr>
          </w:p>
        </w:tc>
        <w:tc>
          <w:tcPr>
            <w:tcW w:w="1260" w:type="dxa"/>
            <w:tcBorders>
              <w:top w:val="nil"/>
              <w:left w:val="nil"/>
              <w:bottom w:val="single" w:sz="8" w:space="0" w:color="auto"/>
              <w:right w:val="single" w:sz="4"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2005-2006</w:t>
            </w:r>
          </w:p>
        </w:tc>
        <w:tc>
          <w:tcPr>
            <w:tcW w:w="1204" w:type="dxa"/>
            <w:tcBorders>
              <w:top w:val="nil"/>
              <w:left w:val="nil"/>
              <w:bottom w:val="single" w:sz="8" w:space="0" w:color="auto"/>
              <w:right w:val="single" w:sz="4"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2005-2006</w:t>
            </w:r>
          </w:p>
        </w:tc>
        <w:tc>
          <w:tcPr>
            <w:tcW w:w="1345" w:type="dxa"/>
            <w:tcBorders>
              <w:top w:val="nil"/>
              <w:left w:val="nil"/>
              <w:bottom w:val="single" w:sz="8" w:space="0" w:color="auto"/>
              <w:right w:val="single" w:sz="4"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2005-</w:t>
            </w:r>
            <w:r>
              <w:rPr>
                <w:rFonts w:ascii="Arial" w:hAnsi="Arial" w:cs="Times New Roman"/>
                <w:lang w:val="en-US" w:eastAsia="sk-SK"/>
              </w:rPr>
              <w:t>2006</w:t>
            </w:r>
          </w:p>
        </w:tc>
        <w:tc>
          <w:tcPr>
            <w:tcW w:w="1120" w:type="dxa"/>
            <w:tcBorders>
              <w:top w:val="nil"/>
              <w:left w:val="nil"/>
              <w:bottom w:val="single" w:sz="8" w:space="0" w:color="auto"/>
              <w:right w:val="single" w:sz="4"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2005-2006</w:t>
            </w:r>
          </w:p>
        </w:tc>
        <w:tc>
          <w:tcPr>
            <w:tcW w:w="1158" w:type="dxa"/>
            <w:tcBorders>
              <w:top w:val="nil"/>
              <w:left w:val="nil"/>
              <w:bottom w:val="single" w:sz="8" w:space="0" w:color="auto"/>
              <w:right w:val="single" w:sz="8"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2005-2006</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A</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34</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68</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57</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43</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22</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keepNext/>
              <w:rPr>
                <w:rFonts w:ascii="Arial" w:hAnsi="Arial" w:cs="Times New Roman"/>
                <w:lang w:val="en-US" w:eastAsia="sk-SK"/>
              </w:rPr>
            </w:pPr>
            <w:r>
              <w:rPr>
                <w:rFonts w:ascii="Arial" w:hAnsi="Arial" w:cs="Times New Roman"/>
                <w:lang w:val="en-US" w:eastAsia="sk-SK"/>
              </w:rPr>
              <w:t>Kyslíkový režim</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15,18</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30,36</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25,45</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19,20</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9,82</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keepN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r. 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561,5</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105,3</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023,5</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629,9</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224,4</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B</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10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98</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79</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27</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keepNext/>
              <w:ind w:right="300"/>
              <w:jc w:val="right"/>
              <w:rPr>
                <w:rFonts w:ascii="Arial" w:hAnsi="Arial" w:cs="Times New Roman"/>
                <w:lang w:val="en-US" w:eastAsia="sk-SK"/>
              </w:rPr>
            </w:pPr>
            <w:r>
              <w:rPr>
                <w:rFonts w:ascii="Arial" w:hAnsi="Arial" w:cs="Times New Roman"/>
                <w:lang w:val="en-US" w:eastAsia="sk-SK"/>
              </w:rPr>
              <w:t>10</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rPr>
                <w:rFonts w:ascii="Arial" w:hAnsi="Arial" w:cs="Times New Roman"/>
                <w:lang w:val="en-US" w:eastAsia="sk-SK"/>
              </w:rPr>
            </w:pPr>
            <w:r>
              <w:rPr>
                <w:rFonts w:ascii="Arial" w:hAnsi="Arial" w:cs="Times New Roman"/>
                <w:lang w:val="en-US" w:eastAsia="sk-SK"/>
              </w:rPr>
              <w:t>Základné fyzikálno-chemické ukazovatele</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4,46</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43,75</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35,27</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12,05</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4,46</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r. 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97,9</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sidR="001717D9">
              <w:rPr>
                <w:rFonts w:ascii="Arial" w:hAnsi="Arial" w:cs="Times New Roman"/>
                <w:lang w:val="en-US" w:eastAsia="sk-SK"/>
              </w:rPr>
              <w:t xml:space="preserve"> </w:t>
            </w: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603,0</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337,6</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413,5</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92,5</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C</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63</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88</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51</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22</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rPr>
                <w:rFonts w:ascii="Arial" w:hAnsi="Arial" w:cs="Times New Roman"/>
                <w:lang w:val="en-US" w:eastAsia="sk-SK"/>
              </w:rPr>
            </w:pPr>
            <w:r>
              <w:rPr>
                <w:rFonts w:ascii="Arial" w:hAnsi="Arial" w:cs="Times New Roman"/>
                <w:lang w:val="en-US" w:eastAsia="sk-SK"/>
              </w:rPr>
              <w:t>Nutrienty</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28,13</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39,29</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22,77</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9,82</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r. 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853,2</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430,9</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015,5</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244,9</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D</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95</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67</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22</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8</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rPr>
                <w:rFonts w:ascii="Arial" w:hAnsi="Arial" w:cs="Times New Roman"/>
                <w:lang w:val="en-US" w:eastAsia="sk-SK"/>
              </w:rPr>
            </w:pPr>
            <w:r>
              <w:rPr>
                <w:rFonts w:ascii="Arial" w:hAnsi="Arial" w:cs="Times New Roman"/>
                <w:lang w:val="en-US" w:eastAsia="sk-SK"/>
              </w:rPr>
              <w:t>Biologické ukazovatele</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49,48</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34,90</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11,46</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4,17</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r.km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650,9</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166,8</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369,7</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95,9</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E</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5</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40</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111</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48</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rPr>
                <w:rFonts w:ascii="Arial" w:hAnsi="Arial" w:cs="Times New Roman"/>
                <w:lang w:val="en-US" w:eastAsia="sk-SK"/>
              </w:rPr>
            </w:pPr>
            <w:r>
              <w:rPr>
                <w:rFonts w:ascii="Arial" w:hAnsi="Arial" w:cs="Times New Roman"/>
                <w:lang w:val="en-US" w:eastAsia="sk-SK"/>
              </w:rPr>
              <w:t>Mikro</w:t>
            </w:r>
            <w:r>
              <w:rPr>
                <w:rFonts w:ascii="Arial" w:hAnsi="Arial" w:cs="Times New Roman"/>
                <w:lang w:val="en-US" w:eastAsia="sk-SK"/>
              </w:rPr>
              <w:t>biologické ukazovatele</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2,45</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19,61</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54,41</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23,53</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r. 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48,3</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726,2</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w:t>
            </w:r>
            <w:r w:rsidR="001717D9">
              <w:rPr>
                <w:rFonts w:ascii="Arial" w:hAnsi="Arial" w:cs="Times New Roman"/>
                <w:lang w:val="en-US" w:eastAsia="sk-SK"/>
              </w:rPr>
              <w:t xml:space="preserve"> </w:t>
            </w:r>
            <w:r>
              <w:rPr>
                <w:rFonts w:ascii="Arial" w:hAnsi="Arial" w:cs="Times New Roman"/>
                <w:lang w:val="en-US" w:eastAsia="sk-SK"/>
              </w:rPr>
              <w:t>912,1</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672,5</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 xml:space="preserve">F </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19</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32</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31</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54</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31</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rPr>
                <w:rFonts w:ascii="Arial" w:hAnsi="Arial" w:cs="Times New Roman"/>
                <w:lang w:val="en-US" w:eastAsia="sk-SK"/>
              </w:rPr>
            </w:pPr>
            <w:r>
              <w:rPr>
                <w:rFonts w:ascii="Arial" w:hAnsi="Arial" w:cs="Times New Roman"/>
                <w:lang w:val="en-US" w:eastAsia="sk-SK"/>
              </w:rPr>
              <w:t>Mikropolutanty</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11,38</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19,16</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18,56</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32,34</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18,56</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r. 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269,7</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604,1</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591,8</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905,2</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426,6</w:t>
            </w:r>
          </w:p>
        </w:tc>
      </w:tr>
      <w:tr>
        <w:tblPrEx>
          <w:tblW w:w="9195" w:type="dxa"/>
          <w:tblInd w:w="55" w:type="dxa"/>
          <w:tblCellMar>
            <w:left w:w="70" w:type="dxa"/>
            <w:right w:w="70" w:type="dxa"/>
          </w:tblCellMar>
        </w:tblPrEx>
        <w:trPr>
          <w:cantSplit/>
          <w:trHeight w:val="300"/>
        </w:trPr>
        <w:tc>
          <w:tcPr>
            <w:tcW w:w="2175" w:type="dxa"/>
            <w:tcBorders>
              <w:top w:val="nil"/>
              <w:left w:val="single" w:sz="8" w:space="0" w:color="auto"/>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H</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Počet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20</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7</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3</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r>
      <w:tr>
        <w:tblPrEx>
          <w:tblW w:w="9195" w:type="dxa"/>
          <w:tblInd w:w="55" w:type="dxa"/>
          <w:tblCellMar>
            <w:left w:w="70" w:type="dxa"/>
            <w:right w:w="70" w:type="dxa"/>
          </w:tblCellMar>
        </w:tblPrEx>
        <w:trPr>
          <w:cantSplit/>
          <w:trHeight w:val="300"/>
        </w:trPr>
        <w:tc>
          <w:tcPr>
            <w:tcW w:w="2175" w:type="dxa"/>
            <w:vMerge w:val="restart"/>
            <w:tcBorders>
              <w:top w:val="nil"/>
              <w:left w:val="single" w:sz="8" w:space="0" w:color="auto"/>
              <w:bottom w:val="single" w:sz="8" w:space="0" w:color="000000"/>
              <w:right w:val="single" w:sz="4" w:space="0" w:color="auto"/>
              <w:tl2br w:val="nil"/>
              <w:tr2bl w:val="nil"/>
            </w:tcBorders>
            <w:noWrap/>
            <w:textDirection w:val="lrTb"/>
            <w:vAlign w:val="center"/>
          </w:tcPr>
          <w:p w:rsidR="009710AC" w:rsidP="009710AC">
            <w:pPr>
              <w:pStyle w:val="tabtext"/>
              <w:rPr>
                <w:rFonts w:ascii="Arial" w:hAnsi="Arial" w:cs="Times New Roman"/>
                <w:lang w:val="en-US" w:eastAsia="sk-SK"/>
              </w:rPr>
            </w:pPr>
            <w:r>
              <w:rPr>
                <w:rFonts w:ascii="Arial" w:hAnsi="Arial" w:cs="Times New Roman"/>
                <w:lang w:val="en-US" w:eastAsia="sk-SK"/>
              </w:rPr>
              <w:t>Rádioaktivita</w:t>
            </w:r>
          </w:p>
        </w:tc>
        <w:tc>
          <w:tcPr>
            <w:tcW w:w="933"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w:t>
            </w:r>
          </w:p>
        </w:tc>
        <w:tc>
          <w:tcPr>
            <w:tcW w:w="126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66,67</w:t>
            </w:r>
          </w:p>
        </w:tc>
        <w:tc>
          <w:tcPr>
            <w:tcW w:w="1204"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23,33</w:t>
            </w:r>
          </w:p>
        </w:tc>
        <w:tc>
          <w:tcPr>
            <w:tcW w:w="1345"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10,00</w:t>
            </w:r>
          </w:p>
        </w:tc>
        <w:tc>
          <w:tcPr>
            <w:tcW w:w="1120" w:type="dxa"/>
            <w:tcBorders>
              <w:top w:val="nil"/>
              <w:left w:val="nil"/>
              <w:bottom w:val="single" w:sz="4"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158" w:type="dxa"/>
            <w:tcBorders>
              <w:top w:val="nil"/>
              <w:left w:val="nil"/>
              <w:bottom w:val="single" w:sz="4"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r>
      <w:tr>
        <w:tblPrEx>
          <w:tblW w:w="9195" w:type="dxa"/>
          <w:tblInd w:w="55" w:type="dxa"/>
          <w:tblCellMar>
            <w:left w:w="70" w:type="dxa"/>
            <w:right w:w="70" w:type="dxa"/>
          </w:tblCellMar>
        </w:tblPrEx>
        <w:trPr>
          <w:cantSplit/>
          <w:trHeight w:val="315"/>
        </w:trPr>
        <w:tc>
          <w:tcPr>
            <w:tcW w:w="2175" w:type="dxa"/>
            <w:vMerge/>
            <w:tcBorders>
              <w:top w:val="nil"/>
              <w:left w:val="single" w:sz="8" w:space="0" w:color="auto"/>
              <w:bottom w:val="single" w:sz="8" w:space="0" w:color="000000"/>
              <w:right w:val="single" w:sz="4" w:space="0" w:color="auto"/>
              <w:tl2br w:val="nil"/>
              <w:tr2bl w:val="nil"/>
            </w:tcBorders>
            <w:textDirection w:val="lrTb"/>
            <w:vAlign w:val="center"/>
          </w:tcPr>
          <w:p w:rsidR="009710AC" w:rsidP="009710AC">
            <w:pPr>
              <w:pStyle w:val="tabtext"/>
              <w:rPr>
                <w:rFonts w:ascii="Arial" w:hAnsi="Arial" w:cs="Times New Roman"/>
                <w:lang w:val="en-US" w:eastAsia="sk-SK"/>
              </w:rPr>
            </w:pPr>
          </w:p>
        </w:tc>
        <w:tc>
          <w:tcPr>
            <w:tcW w:w="933"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rPr>
                <w:rFonts w:ascii="Arial" w:hAnsi="Arial" w:cs="Times New Roman"/>
                <w:lang w:val="en-US" w:eastAsia="sk-SK"/>
              </w:rPr>
            </w:pPr>
            <w:r>
              <w:rPr>
                <w:rFonts w:ascii="Arial" w:hAnsi="Arial" w:cs="Times New Roman"/>
                <w:lang w:val="en-US" w:eastAsia="sk-SK"/>
              </w:rPr>
              <w:t>r. km</w:t>
            </w:r>
          </w:p>
        </w:tc>
        <w:tc>
          <w:tcPr>
            <w:tcW w:w="126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412,6</w:t>
            </w:r>
          </w:p>
        </w:tc>
        <w:tc>
          <w:tcPr>
            <w:tcW w:w="1204"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118,1</w:t>
            </w:r>
          </w:p>
        </w:tc>
        <w:tc>
          <w:tcPr>
            <w:tcW w:w="1345"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19,7</w:t>
            </w:r>
          </w:p>
        </w:tc>
        <w:tc>
          <w:tcPr>
            <w:tcW w:w="1120" w:type="dxa"/>
            <w:tcBorders>
              <w:top w:val="nil"/>
              <w:left w:val="nil"/>
              <w:bottom w:val="single" w:sz="8" w:space="0" w:color="auto"/>
              <w:right w:val="single" w:sz="4"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c>
          <w:tcPr>
            <w:tcW w:w="1158" w:type="dxa"/>
            <w:tcBorders>
              <w:top w:val="nil"/>
              <w:left w:val="nil"/>
              <w:bottom w:val="single" w:sz="8" w:space="0" w:color="auto"/>
              <w:right w:val="single" w:sz="8" w:space="0" w:color="auto"/>
              <w:tl2br w:val="nil"/>
              <w:tr2bl w:val="nil"/>
            </w:tcBorders>
            <w:noWrap/>
            <w:textDirection w:val="lrTb"/>
            <w:vAlign w:val="bottom"/>
          </w:tcPr>
          <w:p w:rsidR="009710AC" w:rsidP="009710AC">
            <w:pPr>
              <w:pStyle w:val="tabtext"/>
              <w:ind w:right="300"/>
              <w:jc w:val="right"/>
              <w:rPr>
                <w:rFonts w:ascii="Arial" w:hAnsi="Arial" w:cs="Times New Roman"/>
                <w:lang w:val="en-US" w:eastAsia="sk-SK"/>
              </w:rPr>
            </w:pPr>
            <w:r>
              <w:rPr>
                <w:rFonts w:ascii="Arial" w:hAnsi="Arial" w:cs="Times New Roman"/>
                <w:lang w:val="en-US" w:eastAsia="sk-SK"/>
              </w:rPr>
              <w:t>0</w:t>
            </w:r>
          </w:p>
        </w:tc>
      </w:tr>
    </w:tbl>
    <w:p w:rsidR="009710AC" w:rsidRPr="009F46D0" w:rsidP="009710AC">
      <w:pPr>
        <w:rPr>
          <w:rFonts w:cs="Times New Roman"/>
          <w:lang w:val="en-US"/>
        </w:rPr>
      </w:pPr>
      <w:r w:rsidRPr="009F46D0">
        <w:rPr>
          <w:rFonts w:cs="Times New Roman"/>
          <w:lang w:val="en-US"/>
        </w:rPr>
        <w:t xml:space="preserve">Všeobecné hodnotenie poukazuje na negatívnu klasifikáciu povrchových vôd spôsobenú mikrobiologickými ukazovateľmi skupiny E, nutrientami (C) a mikropolutantmi (F), ktoré zatrieďujú kvalitu vôd do III. – IV. triedy.  V skupinách A, B a D je väčšina odberových miest zaradená do II. – III. triedy kvality. </w:t>
      </w:r>
    </w:p>
    <w:p w:rsidR="00F80E58" w:rsidP="00AD0C9C">
      <w:pPr>
        <w:pStyle w:val="Heading9"/>
        <w:rPr>
          <w:lang w:val="en-US"/>
        </w:rPr>
      </w:pPr>
      <w:r w:rsidRPr="00274316">
        <w:rPr>
          <w:b/>
          <w:lang w:val="en-US"/>
        </w:rPr>
        <w:t>Hydrogeologické</w:t>
      </w:r>
      <w:r w:rsidRPr="00274316">
        <w:rPr>
          <w:lang w:val="en-US"/>
        </w:rPr>
        <w:t xml:space="preserve"> </w:t>
      </w:r>
      <w:r w:rsidRPr="00274316">
        <w:rPr>
          <w:b/>
          <w:lang w:val="en-US"/>
        </w:rPr>
        <w:t>pomery</w:t>
      </w:r>
    </w:p>
    <w:p w:rsidR="00274316" w:rsidP="00221E91">
      <w:pPr>
        <w:rPr>
          <w:rFonts w:cs="Arial"/>
          <w:szCs w:val="22"/>
          <w:lang w:val="en-US"/>
        </w:rPr>
      </w:pPr>
      <w:r>
        <w:rPr>
          <w:rFonts w:cs="Arial"/>
          <w:szCs w:val="22"/>
          <w:lang w:val="en-US"/>
        </w:rPr>
        <w:t>Slovensko disponuje pomerne veľkými množstvami podzemných vôd. Ide o všetky druhy vôd pod povrchom zeme v pásme nasýtenia a v bezprostrednom kontakte s pôd</w:t>
      </w:r>
      <w:r>
        <w:rPr>
          <w:rFonts w:cs="Arial"/>
          <w:szCs w:val="22"/>
          <w:lang w:val="en-US"/>
        </w:rPr>
        <w:t xml:space="preserve">ou vrátane geotermálnych vôd. </w:t>
      </w:r>
    </w:p>
    <w:p w:rsidR="00274316" w:rsidRPr="00B8055A" w:rsidP="00B608D0">
      <w:pPr>
        <w:rPr>
          <w:rFonts w:cs="Times New Roman"/>
          <w:lang w:val="en-US"/>
        </w:rPr>
      </w:pPr>
      <w:r w:rsidRPr="00B8055A">
        <w:rPr>
          <w:rFonts w:cs="Times New Roman"/>
          <w:lang w:val="en-US"/>
        </w:rPr>
        <w:t xml:space="preserve">V súlade s údajmi VHB za rok 2006 predstavujú prírodné zdroje na území Slovenska v priemere </w:t>
      </w:r>
      <w:smartTag w:uri="urn:schemas-microsoft-com:office:smarttags" w:element="metricconverter">
        <w:smartTagPr>
          <w:attr w:name="ProductID" w:val="146,7 m3"/>
        </w:smartTagPr>
        <w:r w:rsidRPr="00B8055A">
          <w:rPr>
            <w:rFonts w:cs="Times New Roman"/>
            <w:lang w:val="en-US"/>
          </w:rPr>
          <w:t>146,7 m</w:t>
        </w:r>
        <w:r w:rsidRPr="00B8055A">
          <w:rPr>
            <w:rFonts w:cs="Times New Roman"/>
            <w:vertAlign w:val="superscript"/>
            <w:lang w:val="en-US"/>
          </w:rPr>
          <w:t>3</w:t>
        </w:r>
      </w:smartTag>
      <w:r w:rsidRPr="00B8055A">
        <w:rPr>
          <w:rFonts w:cs="Times New Roman"/>
          <w:lang w:val="en-US"/>
        </w:rPr>
        <w:t>.s</w:t>
      </w:r>
      <w:r w:rsidRPr="00B8055A">
        <w:rPr>
          <w:rFonts w:cs="Times New Roman"/>
          <w:vertAlign w:val="superscript"/>
          <w:lang w:val="en-US"/>
        </w:rPr>
        <w:t>-1</w:t>
      </w:r>
      <w:r w:rsidRPr="00B8055A">
        <w:rPr>
          <w:rFonts w:cs="Times New Roman"/>
          <w:lang w:val="en-US"/>
        </w:rPr>
        <w:t xml:space="preserve">, z tohto množstva tvoria dokumentované využiteľné množstvá podzemných vôd v SR </w:t>
      </w:r>
      <w:smartTag w:uri="urn:schemas-microsoft-com:office:smarttags" w:element="metricconverter">
        <w:smartTagPr>
          <w:attr w:name="ProductID" w:val="76 748 l"/>
        </w:smartTagPr>
        <w:r w:rsidRPr="00B8055A">
          <w:rPr>
            <w:rFonts w:cs="Times New Roman"/>
            <w:lang w:val="en-US"/>
          </w:rPr>
          <w:t>76 748 l</w:t>
        </w:r>
      </w:smartTag>
      <w:r w:rsidRPr="00B8055A">
        <w:rPr>
          <w:rFonts w:cs="Times New Roman"/>
          <w:lang w:val="en-US"/>
        </w:rPr>
        <w:t>.s</w:t>
      </w:r>
      <w:r w:rsidRPr="00B8055A">
        <w:rPr>
          <w:rFonts w:cs="Times New Roman"/>
          <w:vertAlign w:val="superscript"/>
          <w:lang w:val="en-US"/>
        </w:rPr>
        <w:t>-1</w:t>
      </w:r>
      <w:r w:rsidRPr="00B8055A">
        <w:rPr>
          <w:rFonts w:cs="Times New Roman"/>
          <w:lang w:val="en-US"/>
        </w:rPr>
        <w:t xml:space="preserve">, t. j. viac než 52 % z prírodných zdrojov. Komisiou pre klasifikáciu množstiev podzemných vôd (KKMPzV) bolo doposiaľ schválených </w:t>
      </w:r>
      <w:smartTag w:uri="urn:schemas-microsoft-com:office:smarttags" w:element="metricconverter">
        <w:smartTagPr>
          <w:attr w:name="ProductID" w:val="45 568 l"/>
        </w:smartTagPr>
        <w:r w:rsidRPr="00B8055A">
          <w:rPr>
            <w:rFonts w:cs="Times New Roman"/>
            <w:lang w:val="en-US"/>
          </w:rPr>
          <w:t>45 568 l</w:t>
        </w:r>
      </w:smartTag>
      <w:r w:rsidRPr="00B8055A">
        <w:rPr>
          <w:rFonts w:cs="Times New Roman"/>
          <w:lang w:val="en-US"/>
        </w:rPr>
        <w:t>.s</w:t>
      </w:r>
      <w:r w:rsidRPr="00B8055A">
        <w:rPr>
          <w:rFonts w:cs="Times New Roman"/>
          <w:vertAlign w:val="superscript"/>
          <w:lang w:val="en-US"/>
        </w:rPr>
        <w:t>-1</w:t>
      </w:r>
      <w:r w:rsidRPr="00B8055A">
        <w:rPr>
          <w:rFonts w:cs="Times New Roman"/>
          <w:lang w:val="en-US"/>
        </w:rPr>
        <w:t xml:space="preserve">, čo predstavuje 59,4 % z využiteľných množstiev podzemných vôd a 31 % z prírodných zdrojov podzemných vôd. </w:t>
      </w:r>
    </w:p>
    <w:p w:rsidR="00274316" w:rsidP="00221E91">
      <w:pPr>
        <w:rPr>
          <w:rFonts w:cs="Arial"/>
          <w:szCs w:val="22"/>
          <w:lang w:val="en-US"/>
        </w:rPr>
      </w:pPr>
      <w:r>
        <w:rPr>
          <w:rFonts w:cs="Arial"/>
          <w:szCs w:val="22"/>
          <w:lang w:val="en-US"/>
        </w:rPr>
        <w:t>Najväčšie využiteľné množstvá sa nachádzajú  v kvartérnych náplavoch horného Žitného ostrova a vo vápencovo-dolomitických horninách pohorí stredného Slovenska a Slovenského krasu. Podstatne nižšie  využiteľné množstvá  podzemných vôd sú evidované na východnom Slovensku a juhu stredného Slo</w:t>
      </w:r>
      <w:r>
        <w:rPr>
          <w:rFonts w:cs="Arial"/>
          <w:szCs w:val="22"/>
          <w:lang w:val="en-US"/>
        </w:rPr>
        <w:t>venska.</w:t>
      </w:r>
    </w:p>
    <w:p w:rsidR="00274316" w:rsidP="00221E91">
      <w:pPr>
        <w:ind w:firstLine="440"/>
        <w:rPr>
          <w:rFonts w:cs="Arial"/>
          <w:szCs w:val="22"/>
          <w:lang w:val="en-US"/>
        </w:rPr>
      </w:pPr>
      <w:r w:rsidRPr="00B8055A">
        <w:rPr>
          <w:rFonts w:cs="Arial"/>
          <w:szCs w:val="22"/>
          <w:lang w:val="en-US"/>
        </w:rPr>
        <w:t xml:space="preserve">Z hľadiska kvality podzemných vôd najviac znečistené sú </w:t>
      </w:r>
      <w:r w:rsidR="00EE129C">
        <w:rPr>
          <w:rFonts w:cs="Arial"/>
          <w:szCs w:val="22"/>
          <w:lang w:val="en-US"/>
        </w:rPr>
        <w:t>nížinné oblasti</w:t>
      </w:r>
      <w:r w:rsidRPr="00B8055A">
        <w:rPr>
          <w:rFonts w:cs="Arial"/>
          <w:szCs w:val="22"/>
          <w:lang w:val="en-US"/>
        </w:rPr>
        <w:t>.</w:t>
      </w:r>
      <w:r>
        <w:rPr>
          <w:rFonts w:cs="Arial"/>
          <w:szCs w:val="22"/>
          <w:lang w:val="en-US"/>
        </w:rPr>
        <w:t xml:space="preserve"> Najmenej znečistené  sú  vody v riečnych sedimentoch v horných, resp. stredných častiach povodí riek  Váhu, Hrona, Popradu, Hornádu a podzemné vody akumulované v mezozoických karbonátoch pohorí. Podrobnejšie je množstvo a kvalita podzemných vôd zhodnotená v kapitole 7.1.2 Podzemné vody.</w:t>
      </w:r>
    </w:p>
    <w:p w:rsidR="00274316" w:rsidP="00221E91">
      <w:pPr>
        <w:ind w:firstLine="440"/>
        <w:rPr>
          <w:rFonts w:cs="Arial"/>
          <w:szCs w:val="22"/>
          <w:lang w:val="en-US"/>
        </w:rPr>
      </w:pPr>
      <w:r>
        <w:rPr>
          <w:rFonts w:cs="Arial"/>
          <w:szCs w:val="22"/>
          <w:lang w:val="en-US"/>
        </w:rPr>
        <w:t>Základné informácie o režime podzemných vôd na Slovensku každoročne poskytuje hydrologická ročenka Podzemné vody spracovávaná v SHMÚ Bratislava na základe pozorovania hladín podzemnej vody a výdatností prameňov v jednotlivých objektoch pozorovacej siete. Väčšina pozorovacích objektov je situovaná v kvartérnych sedimentoch, len neveľký počet je lokalizovaný aj v predkvartérnych útvaroch od sedimentárneho neogénu až po kryštalinikum. Objekty sú spracované podľa povodí.</w:t>
      </w:r>
    </w:p>
    <w:p w:rsidR="00274316" w:rsidP="00221E91">
      <w:pPr>
        <w:ind w:firstLine="440"/>
        <w:rPr>
          <w:rFonts w:cs="Arial"/>
          <w:szCs w:val="22"/>
          <w:lang w:val="en-US"/>
        </w:rPr>
      </w:pPr>
      <w:r>
        <w:rPr>
          <w:rFonts w:cs="Arial"/>
          <w:szCs w:val="22"/>
          <w:lang w:val="en-US"/>
        </w:rPr>
        <w:t xml:space="preserve">Vývoj hladín podzemných vôd a výdatností prameňov počas roka ovplyvňuje súbor klimatických činiteľov, ktoré v konečnom dôsledku podmieňujú charakter roka. Z toho dôvodu nie je vývoj hladín podzemných vôd a výdatností prameňov v rámci územia rovnaký, pričom dôležitý vplyv na celkový vývoj má aj orografická členitosť územia. </w:t>
      </w:r>
    </w:p>
    <w:p w:rsidR="00033B43" w:rsidP="00B608D0">
      <w:pPr>
        <w:rPr>
          <w:rFonts w:cs="Times New Roman"/>
          <w:lang w:val="en-US"/>
        </w:rPr>
      </w:pPr>
      <w:r w:rsidRPr="00F06B3B">
        <w:rPr>
          <w:rFonts w:cs="Times New Roman"/>
          <w:color w:val="000000"/>
          <w:lang w:val="en-US"/>
        </w:rPr>
        <w:t>V roku 2006 sa najvyššie ročné namerané hodnoty hladín podzemných vôd</w:t>
      </w:r>
      <w:r>
        <w:rPr>
          <w:rFonts w:cs="Times New Roman"/>
          <w:color w:val="000000"/>
          <w:lang w:val="en-US"/>
        </w:rPr>
        <w:t xml:space="preserve"> </w:t>
      </w:r>
      <w:r>
        <w:rPr>
          <w:rFonts w:cs="Times New Roman"/>
          <w:lang w:val="en-US"/>
        </w:rPr>
        <w:t>a výdatností prameňov v nižších polohách vyskytovali v jarnom období od konca marca až do začiatku júna, ojedinele aj v auguste. Smerom do vyšších nadmorských výšok sa výskyt maximálnych úrovní hladín podzemných vôd a výdatností prameňov oneskoruje do mája, resp. júna, len lokálne boli zaznamenané aj marcové výskyty maximálnych výdatností prameňov aj vo vyšších nadmorských výškach.  Minimálne hladiny podzemných vôd a výdatnosti prameňov  boli  v prevažnej väčšine zaznamenané v zimnom období počas novembra – decembra. U prameňov sa minimálne výdatnosti vyskytovali až do  marca.</w:t>
      </w:r>
    </w:p>
    <w:p w:rsidR="00033B43" w:rsidP="008547BE">
      <w:pPr>
        <w:rPr>
          <w:rFonts w:cs="Times New Roman"/>
          <w:lang w:val="en-US"/>
        </w:rPr>
      </w:pPr>
      <w:r w:rsidRPr="00E57981">
        <w:rPr>
          <w:rFonts w:cs="Times New Roman"/>
          <w:lang w:val="en-US"/>
        </w:rPr>
        <w:t xml:space="preserve">V poslednej dobe sa začínajú </w:t>
      </w:r>
      <w:r>
        <w:rPr>
          <w:rFonts w:cs="Times New Roman"/>
          <w:lang w:val="en-US"/>
        </w:rPr>
        <w:t xml:space="preserve">častejšie vyskytovať prekročenia dlhodobých maximálnych hladín alebo výdatností prameňov, resp. </w:t>
      </w:r>
      <w:r w:rsidRPr="00E57981">
        <w:rPr>
          <w:rFonts w:cs="Times New Roman"/>
          <w:lang w:val="en-US"/>
        </w:rPr>
        <w:t xml:space="preserve">podkročenia minimálnych </w:t>
      </w:r>
      <w:r>
        <w:rPr>
          <w:rFonts w:cs="Times New Roman"/>
          <w:lang w:val="en-US"/>
        </w:rPr>
        <w:t xml:space="preserve">hladín či </w:t>
      </w:r>
      <w:r w:rsidRPr="00E57981">
        <w:rPr>
          <w:rFonts w:cs="Times New Roman"/>
          <w:lang w:val="en-US"/>
        </w:rPr>
        <w:t xml:space="preserve">výdatností </w:t>
      </w:r>
      <w:r>
        <w:rPr>
          <w:rFonts w:cs="Times New Roman"/>
          <w:lang w:val="en-US"/>
        </w:rPr>
        <w:t>prameňov</w:t>
      </w:r>
      <w:r w:rsidRPr="00E57981">
        <w:rPr>
          <w:rFonts w:cs="Times New Roman"/>
          <w:lang w:val="en-US"/>
        </w:rPr>
        <w:t xml:space="preserve">, </w:t>
      </w:r>
      <w:r w:rsidRPr="007C2091">
        <w:rPr>
          <w:rFonts w:cs="Times New Roman"/>
          <w:lang w:val="en-US"/>
        </w:rPr>
        <w:t>čo môže byť nielen následkom pomerne krátkeho p</w:t>
      </w:r>
      <w:r w:rsidRPr="007C2091">
        <w:rPr>
          <w:rFonts w:cs="Times New Roman"/>
          <w:lang w:val="en-US"/>
        </w:rPr>
        <w:t>ozorovacieho radu,</w:t>
      </w:r>
      <w:r>
        <w:rPr>
          <w:rFonts w:cs="Times New Roman"/>
          <w:lang w:val="en-US"/>
        </w:rPr>
        <w:t xml:space="preserve"> ale aj výkyvmi </w:t>
      </w:r>
      <w:r w:rsidRPr="007C2091">
        <w:rPr>
          <w:rFonts w:cs="Times New Roman"/>
          <w:lang w:val="en-US"/>
        </w:rPr>
        <w:t>počasia počas roka, čiže zvýšenou ext</w:t>
      </w:r>
      <w:r>
        <w:rPr>
          <w:rFonts w:cs="Times New Roman"/>
          <w:lang w:val="en-US"/>
        </w:rPr>
        <w:t>r</w:t>
      </w:r>
      <w:r w:rsidRPr="007C2091">
        <w:rPr>
          <w:rFonts w:cs="Times New Roman"/>
          <w:lang w:val="en-US"/>
        </w:rPr>
        <w:t>emalitou</w:t>
      </w:r>
      <w:r>
        <w:rPr>
          <w:rFonts w:cs="Times New Roman"/>
          <w:lang w:val="en-US"/>
        </w:rPr>
        <w:t xml:space="preserve"> (pretrvávajúce sucho, povodňové stavy, prívalové dažde).</w:t>
      </w:r>
      <w:r w:rsidRPr="00E57981">
        <w:rPr>
          <w:rFonts w:cs="Times New Roman"/>
          <w:lang w:val="en-US"/>
        </w:rPr>
        <w:t xml:space="preserve"> </w:t>
      </w:r>
    </w:p>
    <w:p w:rsidR="00033B43" w:rsidP="008547BE">
      <w:pPr>
        <w:rPr>
          <w:rFonts w:cs="Times New Roman"/>
          <w:lang w:val="en-US"/>
        </w:rPr>
      </w:pPr>
      <w:r w:rsidRPr="008547BE">
        <w:rPr>
          <w:rFonts w:cs="Times New Roman"/>
          <w:lang w:val="en-US"/>
        </w:rPr>
        <w:t xml:space="preserve"> </w:t>
      </w:r>
      <w:r w:rsidRPr="00033B43">
        <w:rPr>
          <w:rFonts w:cs="Times New Roman"/>
          <w:lang w:val="en-US"/>
        </w:rPr>
        <w:t>Maximálne ročné hladiny</w:t>
      </w:r>
      <w:r>
        <w:rPr>
          <w:rFonts w:cs="Times New Roman"/>
          <w:lang w:val="en-US"/>
        </w:rPr>
        <w:t xml:space="preserve"> podzemných vôd v roku 2006 oproti minulému roku na väčšine územia vzrástli. Ojedinelé poklesy do - </w:t>
      </w:r>
      <w:smartTag w:uri="urn:schemas-microsoft-com:office:smarttags" w:element="metricconverter">
        <w:smartTagPr>
          <w:attr w:name="ProductID" w:val="35 cm"/>
        </w:smartTagPr>
        <w:r>
          <w:rPr>
            <w:rFonts w:cs="Times New Roman"/>
            <w:lang w:val="en-US"/>
          </w:rPr>
          <w:t>35 cm</w:t>
        </w:r>
      </w:smartTag>
      <w:r>
        <w:rPr>
          <w:rFonts w:cs="Times New Roman"/>
          <w:lang w:val="en-US"/>
        </w:rPr>
        <w:t xml:space="preserve"> sa vyskytujú v povodiach situovaných na východnom Slovensku, na juhu stredného Slovenska a v povodí stredného a horného Váhu. Výnimočne maximálne hladiny podzemných vôd oproti minulému roku poklesli až  do - </w:t>
      </w:r>
      <w:smartTag w:uri="urn:schemas-microsoft-com:office:smarttags" w:element="metricconverter">
        <w:smartTagPr>
          <w:attr w:name="ProductID" w:val="200 cm"/>
        </w:smartTagPr>
        <w:r>
          <w:rPr>
            <w:rFonts w:cs="Times New Roman"/>
            <w:lang w:val="en-US"/>
          </w:rPr>
          <w:t>200 cm</w:t>
        </w:r>
      </w:smartTag>
      <w:r>
        <w:rPr>
          <w:rFonts w:cs="Times New Roman"/>
          <w:lang w:val="en-US"/>
        </w:rPr>
        <w:t>. Na ostatnom území prevládal</w:t>
      </w:r>
      <w:r>
        <w:rPr>
          <w:rFonts w:cs="Times New Roman"/>
          <w:lang w:val="en-US"/>
        </w:rPr>
        <w:t xml:space="preserve">i vzostupy do + </w:t>
      </w:r>
      <w:smartTag w:uri="urn:schemas-microsoft-com:office:smarttags" w:element="metricconverter">
        <w:smartTagPr>
          <w:attr w:name="ProductID" w:val="80 cm"/>
        </w:smartTagPr>
        <w:r>
          <w:rPr>
            <w:rFonts w:cs="Times New Roman"/>
            <w:lang w:val="en-US"/>
          </w:rPr>
          <w:t>80 cm</w:t>
        </w:r>
      </w:smartTag>
      <w:r>
        <w:rPr>
          <w:rFonts w:cs="Times New Roman"/>
          <w:lang w:val="en-US"/>
        </w:rPr>
        <w:t xml:space="preserve">, ojedinele aj viac </w:t>
      </w:r>
      <w:r w:rsidRPr="00FA1597">
        <w:rPr>
          <w:rFonts w:cs="Times New Roman"/>
          <w:lang w:val="en-US"/>
        </w:rPr>
        <w:t>(a</w:t>
      </w:r>
      <w:r>
        <w:rPr>
          <w:rFonts w:cs="Times New Roman"/>
          <w:lang w:val="en-US"/>
        </w:rPr>
        <w:t xml:space="preserve">ž + </w:t>
      </w:r>
      <w:smartTag w:uri="urn:schemas-microsoft-com:office:smarttags" w:element="metricconverter">
        <w:smartTagPr>
          <w:attr w:name="ProductID" w:val="300 cm"/>
        </w:smartTagPr>
        <w:r>
          <w:rPr>
            <w:rFonts w:cs="Times New Roman"/>
            <w:lang w:val="en-US"/>
          </w:rPr>
          <w:t>3</w:t>
        </w:r>
        <w:r w:rsidRPr="00FA1597">
          <w:rPr>
            <w:rFonts w:cs="Times New Roman"/>
            <w:lang w:val="en-US"/>
          </w:rPr>
          <w:t>00 cm</w:t>
        </w:r>
      </w:smartTag>
      <w:r w:rsidRPr="00FA1597">
        <w:rPr>
          <w:rFonts w:cs="Times New Roman"/>
          <w:lang w:val="en-US"/>
        </w:rPr>
        <w:t>)</w:t>
      </w:r>
      <w:r>
        <w:rPr>
          <w:rFonts w:cs="Times New Roman"/>
          <w:lang w:val="en-US"/>
        </w:rPr>
        <w:t xml:space="preserve">. V povodí Moravy, Dunaja, dolného Váhu, Nitry a Hrona jednoznačne prevládali  vzostupy do + </w:t>
      </w:r>
      <w:smartTag w:uri="urn:schemas-microsoft-com:office:smarttags" w:element="metricconverter">
        <w:smartTagPr>
          <w:attr w:name="ProductID" w:val="90 cm"/>
        </w:smartTagPr>
        <w:r>
          <w:rPr>
            <w:rFonts w:cs="Times New Roman"/>
            <w:lang w:val="en-US"/>
          </w:rPr>
          <w:t>90 cm</w:t>
        </w:r>
      </w:smartTag>
      <w:r>
        <w:rPr>
          <w:rFonts w:cs="Times New Roman"/>
          <w:lang w:val="en-US"/>
        </w:rPr>
        <w:t>.</w:t>
      </w:r>
    </w:p>
    <w:p w:rsidR="00033B43" w:rsidP="00033B43">
      <w:pPr>
        <w:rPr>
          <w:rFonts w:cs="Times New Roman"/>
          <w:lang w:val="en-US"/>
        </w:rPr>
      </w:pPr>
      <w:r>
        <w:rPr>
          <w:rFonts w:cs="Times New Roman"/>
          <w:lang w:val="en-US"/>
        </w:rPr>
        <w:t xml:space="preserve">Oproti  dlhodobým  maximálnym  hladinám  dosahovali  nižšie hodnoty - prevažne do - </w:t>
      </w:r>
      <w:smartTag w:uri="urn:schemas-microsoft-com:office:smarttags" w:element="metricconverter">
        <w:smartTagPr>
          <w:attr w:name="ProductID" w:val="130 cm"/>
        </w:smartTagPr>
        <w:r>
          <w:rPr>
            <w:rFonts w:cs="Times New Roman"/>
            <w:lang w:val="en-US"/>
          </w:rPr>
          <w:t>130 cm</w:t>
        </w:r>
      </w:smartTag>
      <w:r>
        <w:rPr>
          <w:rFonts w:cs="Times New Roman"/>
          <w:lang w:val="en-US"/>
        </w:rPr>
        <w:t xml:space="preserve"> a v menšej miere do - 200 až - </w:t>
      </w:r>
      <w:smartTag w:uri="urn:schemas-microsoft-com:office:smarttags" w:element="metricconverter">
        <w:smartTagPr>
          <w:attr w:name="ProductID" w:val="250 cm"/>
        </w:smartTagPr>
        <w:r>
          <w:rPr>
            <w:rFonts w:cs="Times New Roman"/>
            <w:lang w:val="en-US"/>
          </w:rPr>
          <w:t>250 cm</w:t>
        </w:r>
      </w:smartTag>
      <w:r>
        <w:rPr>
          <w:rFonts w:cs="Times New Roman"/>
          <w:lang w:val="en-US"/>
        </w:rPr>
        <w:t xml:space="preserve">. </w:t>
      </w:r>
      <w:r w:rsidR="00B608D0">
        <w:rPr>
          <w:rFonts w:cs="Times New Roman"/>
          <w:lang w:val="en-US"/>
        </w:rPr>
        <w:t>Mimo</w:t>
      </w:r>
      <w:r>
        <w:rPr>
          <w:rFonts w:cs="Times New Roman"/>
          <w:lang w:val="en-US"/>
        </w:rPr>
        <w:t xml:space="preserve">riadne prekročenia dlhodobých maximálnych hladín sa vyskytli v povodí Moravy, Dunaja, dolného Váhu, stredného a horného Váhu a Bodrogu. </w:t>
      </w:r>
    </w:p>
    <w:p w:rsidR="00033B43" w:rsidP="00033B43">
      <w:pPr>
        <w:rPr>
          <w:rFonts w:cs="Times New Roman"/>
          <w:lang w:val="en-US"/>
        </w:rPr>
      </w:pPr>
      <w:r w:rsidRPr="00033B43">
        <w:rPr>
          <w:rFonts w:cs="Times New Roman"/>
          <w:lang w:val="en-US"/>
        </w:rPr>
        <w:t>Minimálne ročné hladiny</w:t>
      </w:r>
      <w:r>
        <w:rPr>
          <w:rFonts w:cs="Times New Roman"/>
          <w:lang w:val="en-US"/>
        </w:rPr>
        <w:t xml:space="preserve"> v roku 2006 dosiahli v závislosti od povodia nerovnaké hodnoty.</w:t>
      </w:r>
      <w:r>
        <w:rPr>
          <w:rFonts w:cs="Times New Roman"/>
          <w:lang w:val="en-US"/>
        </w:rPr>
        <w:t xml:space="preserve"> V niektorých povodiach sú oproti roku 2005</w:t>
      </w:r>
      <w:r w:rsidRPr="000007B3">
        <w:rPr>
          <w:rFonts w:cs="Times New Roman"/>
          <w:lang w:val="en-US"/>
        </w:rPr>
        <w:t xml:space="preserve"> </w:t>
      </w:r>
      <w:r>
        <w:rPr>
          <w:rFonts w:cs="Times New Roman"/>
          <w:lang w:val="en-US"/>
        </w:rPr>
        <w:t xml:space="preserve">jednoznačne vyššie hodnoty do </w:t>
      </w:r>
      <w:smartTag w:uri="urn:schemas-microsoft-com:office:smarttags" w:element="metricconverter">
        <w:smartTagPr>
          <w:attr w:name="ProductID" w:val="30 cm"/>
        </w:smartTagPr>
        <w:r>
          <w:rPr>
            <w:rFonts w:cs="Times New Roman"/>
            <w:lang w:val="en-US"/>
          </w:rPr>
          <w:t>30 cm</w:t>
        </w:r>
      </w:smartTag>
      <w:r>
        <w:rPr>
          <w:rFonts w:cs="Times New Roman"/>
          <w:lang w:val="en-US"/>
        </w:rPr>
        <w:t xml:space="preserve"> (v povodí Moravy, Dunaja, Hrona, Ipľa, Latorice) a v niektorých dominujú nižšie hodnoty do  - </w:t>
      </w:r>
      <w:smartTag w:uri="urn:schemas-microsoft-com:office:smarttags" w:element="metricconverter">
        <w:smartTagPr>
          <w:attr w:name="ProductID" w:val="40 cm"/>
        </w:smartTagPr>
        <w:r>
          <w:rPr>
            <w:rFonts w:cs="Times New Roman"/>
            <w:lang w:val="en-US"/>
          </w:rPr>
          <w:t>40 cm</w:t>
        </w:r>
      </w:smartTag>
      <w:r>
        <w:rPr>
          <w:rFonts w:cs="Times New Roman"/>
          <w:lang w:val="en-US"/>
        </w:rPr>
        <w:t xml:space="preserve"> (v ostatných povodiach). </w:t>
      </w:r>
    </w:p>
    <w:p w:rsidR="00033B43" w:rsidP="00033B43">
      <w:pPr>
        <w:rPr>
          <w:rFonts w:cs="Times New Roman"/>
          <w:lang w:val="en-US"/>
        </w:rPr>
      </w:pPr>
      <w:r>
        <w:rPr>
          <w:rFonts w:cs="Times New Roman"/>
          <w:lang w:val="en-US"/>
        </w:rPr>
        <w:t>Oproti dlhodobým minimálnym hladinám boli minimálne ročné hladiny v roku 2006 jednoznačne vyššie do +</w:t>
      </w:r>
      <w:smartTag w:uri="urn:schemas-microsoft-com:office:smarttags" w:element="metricconverter">
        <w:smartTagPr>
          <w:attr w:name="ProductID" w:val="140 cm"/>
        </w:smartTagPr>
        <w:r>
          <w:rPr>
            <w:rFonts w:cs="Times New Roman"/>
            <w:lang w:val="en-US"/>
          </w:rPr>
          <w:t>140 cm</w:t>
        </w:r>
      </w:smartTag>
      <w:r>
        <w:rPr>
          <w:rFonts w:cs="Times New Roman"/>
          <w:lang w:val="en-US"/>
        </w:rPr>
        <w:t xml:space="preserve"> a </w:t>
      </w:r>
      <w:r w:rsidR="00B608D0">
        <w:rPr>
          <w:rFonts w:cs="Times New Roman"/>
          <w:lang w:val="en-US"/>
        </w:rPr>
        <w:t>mimo</w:t>
      </w:r>
      <w:r>
        <w:rPr>
          <w:rFonts w:cs="Times New Roman"/>
          <w:lang w:val="en-US"/>
        </w:rPr>
        <w:t>riadne aj vyše +</w:t>
      </w:r>
      <w:smartTag w:uri="urn:schemas-microsoft-com:office:smarttags" w:element="metricconverter">
        <w:smartTagPr>
          <w:attr w:name="ProductID" w:val="200 cm"/>
        </w:smartTagPr>
        <w:r>
          <w:rPr>
            <w:rFonts w:cs="Times New Roman"/>
            <w:lang w:val="en-US"/>
          </w:rPr>
          <w:t>200 cm</w:t>
        </w:r>
      </w:smartTag>
      <w:r>
        <w:rPr>
          <w:rFonts w:cs="Times New Roman"/>
          <w:lang w:val="en-US"/>
        </w:rPr>
        <w:t xml:space="preserve">. Výnimočné podkročenie </w:t>
      </w:r>
      <w:r w:rsidRPr="00E57981">
        <w:rPr>
          <w:rFonts w:cs="Times New Roman"/>
          <w:lang w:val="en-US"/>
        </w:rPr>
        <w:t xml:space="preserve">minimálnych </w:t>
      </w:r>
      <w:r>
        <w:rPr>
          <w:rFonts w:cs="Times New Roman"/>
          <w:lang w:val="en-US"/>
        </w:rPr>
        <w:t xml:space="preserve">hladín sa vyskytlo v povodí stredného a horného Váhu a v povodí Popradu (do </w:t>
      </w:r>
      <w:smartTag w:uri="urn:schemas-microsoft-com:office:smarttags" w:element="metricconverter">
        <w:smartTagPr>
          <w:attr w:name="ProductID" w:val="-50 cm"/>
        </w:smartTagPr>
        <w:r>
          <w:rPr>
            <w:rFonts w:cs="Times New Roman"/>
            <w:lang w:val="en-US"/>
          </w:rPr>
          <w:t>-50 cm</w:t>
        </w:r>
      </w:smartTag>
      <w:r>
        <w:rPr>
          <w:rFonts w:cs="Times New Roman"/>
          <w:lang w:val="en-US"/>
        </w:rPr>
        <w:t>).</w:t>
      </w:r>
    </w:p>
    <w:p w:rsidR="00033B43" w:rsidP="00033B43">
      <w:pPr>
        <w:rPr>
          <w:rFonts w:cs="Times New Roman"/>
          <w:lang w:val="en-US"/>
        </w:rPr>
      </w:pPr>
      <w:r w:rsidRPr="00A75101">
        <w:rPr>
          <w:rFonts w:cs="Times New Roman"/>
          <w:lang w:val="en-US"/>
        </w:rPr>
        <w:t>Priemerné ročné hladiny</w:t>
      </w:r>
      <w:r>
        <w:rPr>
          <w:rFonts w:cs="Times New Roman"/>
          <w:lang w:val="en-US"/>
        </w:rPr>
        <w:t xml:space="preserve"> </w:t>
      </w:r>
      <w:r w:rsidR="00A75101">
        <w:rPr>
          <w:rFonts w:cs="Times New Roman"/>
          <w:lang w:val="en-US"/>
        </w:rPr>
        <w:t xml:space="preserve">v </w:t>
      </w:r>
      <w:r>
        <w:rPr>
          <w:rFonts w:cs="Times New Roman"/>
          <w:lang w:val="en-US"/>
        </w:rPr>
        <w:t>roku 2006</w:t>
      </w:r>
      <w:r w:rsidRPr="007F299A">
        <w:rPr>
          <w:rFonts w:cs="Times New Roman"/>
          <w:lang w:val="en-US"/>
        </w:rPr>
        <w:t xml:space="preserve"> na prevažnej väčšine</w:t>
      </w:r>
      <w:r>
        <w:rPr>
          <w:rFonts w:cs="Times New Roman"/>
          <w:lang w:val="en-US"/>
        </w:rPr>
        <w:t xml:space="preserve"> územia Slovenska</w:t>
      </w:r>
      <w:r w:rsidR="00A75101">
        <w:rPr>
          <w:rFonts w:cs="Times New Roman"/>
          <w:lang w:val="en-US"/>
        </w:rPr>
        <w:t xml:space="preserve"> </w:t>
      </w:r>
      <w:r w:rsidRPr="007F299A" w:rsidR="00A75101">
        <w:rPr>
          <w:rFonts w:cs="Times New Roman"/>
          <w:lang w:val="en-US"/>
        </w:rPr>
        <w:t>oproti minulému roku</w:t>
      </w:r>
      <w:r>
        <w:rPr>
          <w:rFonts w:cs="Times New Roman"/>
          <w:lang w:val="en-US"/>
        </w:rPr>
        <w:t xml:space="preserve"> vzrástli. </w:t>
      </w:r>
      <w:r w:rsidR="00A75101">
        <w:rPr>
          <w:rFonts w:cs="Times New Roman"/>
          <w:lang w:val="en-US"/>
        </w:rPr>
        <w:t>V</w:t>
      </w:r>
      <w:r>
        <w:rPr>
          <w:rFonts w:cs="Times New Roman"/>
          <w:lang w:val="en-US"/>
        </w:rPr>
        <w:t> povodí Hrona a Ipľa sa jednoznačne zvýšili prevažne do +</w:t>
      </w:r>
      <w:smartTag w:uri="urn:schemas-microsoft-com:office:smarttags" w:element="metricconverter">
        <w:smartTagPr>
          <w:attr w:name="ProductID" w:val="70 cm"/>
        </w:smartTagPr>
        <w:r>
          <w:rPr>
            <w:rFonts w:cs="Times New Roman"/>
            <w:lang w:val="en-US"/>
          </w:rPr>
          <w:t>70 cm</w:t>
        </w:r>
      </w:smartTag>
      <w:r>
        <w:rPr>
          <w:rFonts w:cs="Times New Roman"/>
          <w:lang w:val="en-US"/>
        </w:rPr>
        <w:t>. Na ostatnom území prevažne vzrástli v rozpätí do +</w:t>
      </w:r>
      <w:smartTag w:uri="urn:schemas-microsoft-com:office:smarttags" w:element="metricconverter">
        <w:smartTagPr>
          <w:attr w:name="ProductID" w:val="40 cm"/>
        </w:smartTagPr>
        <w:r>
          <w:rPr>
            <w:rFonts w:cs="Times New Roman"/>
            <w:lang w:val="en-US"/>
          </w:rPr>
          <w:t>40 cm</w:t>
        </w:r>
      </w:smartTag>
      <w:r>
        <w:rPr>
          <w:rFonts w:cs="Times New Roman"/>
          <w:lang w:val="en-US"/>
        </w:rPr>
        <w:t>. V povodiach stredného a horného Váhu, Popradu a Ondavy  prevládali  poklesy do</w:t>
      </w:r>
      <w:r>
        <w:rPr>
          <w:rFonts w:cs="Times New Roman"/>
          <w:lang w:val="en-US"/>
        </w:rPr>
        <w:t xml:space="preserve"> </w:t>
      </w:r>
      <w:smartTag w:uri="urn:schemas-microsoft-com:office:smarttags" w:element="metricconverter">
        <w:smartTagPr>
          <w:attr w:name="ProductID" w:val="-20 cm"/>
        </w:smartTagPr>
        <w:r>
          <w:rPr>
            <w:rFonts w:cs="Times New Roman"/>
            <w:lang w:val="en-US"/>
          </w:rPr>
          <w:t>-20 cm</w:t>
        </w:r>
      </w:smartTag>
      <w:r>
        <w:rPr>
          <w:rFonts w:cs="Times New Roman"/>
          <w:lang w:val="en-US"/>
        </w:rPr>
        <w:t>.</w:t>
      </w:r>
    </w:p>
    <w:p w:rsidR="00033B43" w:rsidP="00B608D0">
      <w:pPr>
        <w:rPr>
          <w:rFonts w:cs="Times New Roman"/>
          <w:lang w:val="en-US"/>
        </w:rPr>
      </w:pPr>
      <w:r w:rsidRPr="00B608D0">
        <w:rPr>
          <w:rFonts w:cs="Times New Roman"/>
          <w:lang w:val="en-US" w:eastAsia="en-US"/>
        </w:rPr>
        <w:t>Priemerné ročné hladiny v roku 2006 oproti dlhodobým priemerným ročným hladinám</w:t>
      </w:r>
      <w:r>
        <w:rPr>
          <w:rFonts w:cs="Times New Roman"/>
          <w:lang w:val="en-US"/>
        </w:rPr>
        <w:t xml:space="preserve"> prevažne vzrástli do </w:t>
      </w:r>
      <w:r w:rsidRPr="00B2773F">
        <w:rPr>
          <w:rFonts w:cs="Times New Roman"/>
          <w:lang w:val="en-US"/>
        </w:rPr>
        <w:t>+</w:t>
      </w:r>
      <w:smartTag w:uri="urn:schemas-microsoft-com:office:smarttags" w:element="metricconverter">
        <w:smartTagPr>
          <w:attr w:name="ProductID" w:val="30 cm"/>
        </w:smartTagPr>
        <w:r>
          <w:rPr>
            <w:rFonts w:cs="Times New Roman"/>
            <w:lang w:val="en-US"/>
          </w:rPr>
          <w:t>30</w:t>
        </w:r>
        <w:r w:rsidR="00A75101">
          <w:rPr>
            <w:rFonts w:cs="Times New Roman"/>
            <w:lang w:val="en-US"/>
          </w:rPr>
          <w:t xml:space="preserve"> </w:t>
        </w:r>
        <w:r>
          <w:rPr>
            <w:rFonts w:cs="Times New Roman"/>
            <w:lang w:val="en-US"/>
          </w:rPr>
          <w:t>cm</w:t>
        </w:r>
      </w:smartTag>
      <w:r>
        <w:rPr>
          <w:rFonts w:cs="Times New Roman"/>
          <w:lang w:val="en-US"/>
        </w:rPr>
        <w:t xml:space="preserve"> ojedinele až +</w:t>
      </w:r>
      <w:smartTag w:uri="urn:schemas-microsoft-com:office:smarttags" w:element="metricconverter">
        <w:smartTagPr>
          <w:attr w:name="ProductID" w:val="80 cm"/>
        </w:smartTagPr>
        <w:r>
          <w:rPr>
            <w:rFonts w:cs="Times New Roman"/>
            <w:lang w:val="en-US"/>
          </w:rPr>
          <w:t>80 cm</w:t>
        </w:r>
      </w:smartTag>
      <w:r>
        <w:rPr>
          <w:rFonts w:cs="Times New Roman"/>
          <w:lang w:val="en-US"/>
        </w:rPr>
        <w:t xml:space="preserve">. Poklesy do </w:t>
      </w:r>
      <w:smartTag w:uri="urn:schemas-microsoft-com:office:smarttags" w:element="metricconverter">
        <w:smartTagPr>
          <w:attr w:name="ProductID" w:val="-40 cm"/>
        </w:smartTagPr>
        <w:r>
          <w:rPr>
            <w:rFonts w:cs="Times New Roman"/>
            <w:lang w:val="en-US"/>
          </w:rPr>
          <w:t>-40 cm</w:t>
        </w:r>
      </w:smartTag>
      <w:r>
        <w:rPr>
          <w:rFonts w:cs="Times New Roman"/>
          <w:lang w:val="en-US"/>
        </w:rPr>
        <w:t xml:space="preserve"> prevažujú v povodí stredného a horného Váhu </w:t>
      </w:r>
      <w:r w:rsidR="00A75101">
        <w:rPr>
          <w:rFonts w:cs="Times New Roman"/>
          <w:lang w:val="en-US"/>
        </w:rPr>
        <w:t>o</w:t>
      </w:r>
      <w:r>
        <w:rPr>
          <w:rFonts w:cs="Times New Roman"/>
          <w:lang w:val="en-US"/>
        </w:rPr>
        <w:t>jedinele aj inde</w:t>
      </w:r>
      <w:r w:rsidR="00A75101">
        <w:rPr>
          <w:rFonts w:cs="Times New Roman"/>
          <w:lang w:val="en-US"/>
        </w:rPr>
        <w:t>. V</w:t>
      </w:r>
      <w:r>
        <w:rPr>
          <w:rFonts w:cs="Times New Roman"/>
          <w:lang w:val="en-US"/>
        </w:rPr>
        <w:t>zostupy boli zaznamenané v povodí Moravy, Dunaja, Nitry, Hrona, Ipľa, Bodvy a Bodrogu.</w:t>
      </w:r>
    </w:p>
    <w:p w:rsidR="00033B43" w:rsidRPr="00270D60" w:rsidP="00B608D0">
      <w:pPr>
        <w:rPr>
          <w:rFonts w:cs="Times New Roman"/>
          <w:lang w:val="en-US"/>
        </w:rPr>
      </w:pPr>
      <w:r w:rsidR="00A75101">
        <w:rPr>
          <w:rFonts w:cs="Times New Roman"/>
          <w:lang w:val="en-US"/>
        </w:rPr>
        <w:t xml:space="preserve"> </w:t>
      </w:r>
      <w:r w:rsidRPr="00A75101">
        <w:rPr>
          <w:rFonts w:cs="Times New Roman"/>
          <w:lang w:val="en-US"/>
        </w:rPr>
        <w:t>Maximálne ročné výdatnosti</w:t>
      </w:r>
      <w:r w:rsidRPr="00FE744C">
        <w:rPr>
          <w:rFonts w:cs="Times New Roman"/>
          <w:lang w:val="en-US"/>
        </w:rPr>
        <w:t xml:space="preserve"> prameňov</w:t>
      </w:r>
      <w:r>
        <w:rPr>
          <w:rFonts w:cs="Times New Roman"/>
          <w:lang w:val="en-US"/>
        </w:rPr>
        <w:t xml:space="preserve"> oproti minulému roku zaznamenávali nejednoznačné tendencie. V povodí Moravy, stredného Váhu, Nitry, Hornádu  a Hrona takmer jednoznačne dominujú vzostupy do 200 %, ojedinele až 400 </w:t>
      </w:r>
      <w:r w:rsidRPr="000E0618">
        <w:rPr>
          <w:rFonts w:cs="Times New Roman"/>
          <w:lang w:val="en-US"/>
        </w:rPr>
        <w:t>%</w:t>
      </w:r>
      <w:r>
        <w:rPr>
          <w:rFonts w:cs="Times New Roman"/>
          <w:lang w:val="en-US"/>
        </w:rPr>
        <w:t>. Poklesy prevažujú v povodí horného Váhu a Popradu a prevažne sa pohybovali na úrovni 80 – 90</w:t>
      </w:r>
      <w:r w:rsidR="00A75101">
        <w:rPr>
          <w:rFonts w:cs="Times New Roman"/>
          <w:lang w:val="en-US"/>
        </w:rPr>
        <w:t xml:space="preserve"> </w:t>
      </w:r>
      <w:r>
        <w:rPr>
          <w:rFonts w:cs="Times New Roman"/>
          <w:lang w:val="en-US"/>
        </w:rPr>
        <w:t>% maximálnych ročných výdatností. V ostatných povodiach boli zaznamenané poklesy aj vzostupy maximálnych ročných výdatností (prevažne 80</w:t>
      </w:r>
      <w:r w:rsidR="00A75101">
        <w:rPr>
          <w:rFonts w:cs="Times New Roman"/>
          <w:lang w:val="en-US"/>
        </w:rPr>
        <w:t xml:space="preserve"> </w:t>
      </w:r>
      <w:r>
        <w:rPr>
          <w:rFonts w:cs="Times New Roman"/>
          <w:lang w:val="en-US"/>
        </w:rPr>
        <w:t>-</w:t>
      </w:r>
      <w:r w:rsidR="00A75101">
        <w:rPr>
          <w:rFonts w:cs="Times New Roman"/>
          <w:lang w:val="en-US"/>
        </w:rPr>
        <w:t xml:space="preserve"> </w:t>
      </w:r>
      <w:r>
        <w:rPr>
          <w:rFonts w:cs="Times New Roman"/>
          <w:lang w:val="en-US"/>
        </w:rPr>
        <w:t xml:space="preserve">130 </w:t>
      </w:r>
      <w:r w:rsidRPr="00270D60">
        <w:rPr>
          <w:rFonts w:cs="Times New Roman"/>
          <w:lang w:val="en-US"/>
        </w:rPr>
        <w:t>%</w:t>
      </w:r>
      <w:r>
        <w:rPr>
          <w:rFonts w:cs="Times New Roman"/>
          <w:lang w:val="en-US"/>
        </w:rPr>
        <w:t>).</w:t>
      </w:r>
    </w:p>
    <w:p w:rsidR="00F8157B" w:rsidP="00B608D0">
      <w:pPr>
        <w:rPr>
          <w:rFonts w:cs="Times New Roman"/>
          <w:lang w:val="en-US"/>
        </w:rPr>
      </w:pPr>
      <w:r w:rsidR="00033B43">
        <w:rPr>
          <w:rFonts w:cs="Times New Roman"/>
          <w:lang w:val="en-US"/>
        </w:rPr>
        <w:t>Jednoznačné celoplošné poklesy maximálnych ročných výdatností pretrvávajú voči dlhodobým maximálnym výdatnostiam, voči ktorým zaznamenali v rámci niektorých povodí významné poklesy. Najčastejšie boli zaregistrované poklesy maximálnych ročných výdatností ok</w:t>
      </w:r>
      <w:r w:rsidR="00033B43">
        <w:rPr>
          <w:rFonts w:cs="Times New Roman"/>
          <w:lang w:val="en-US"/>
        </w:rPr>
        <w:t>olo úrovne 40 – 90</w:t>
      </w:r>
      <w:r w:rsidR="00A75101">
        <w:rPr>
          <w:rFonts w:cs="Times New Roman"/>
          <w:lang w:val="en-US"/>
        </w:rPr>
        <w:t xml:space="preserve"> </w:t>
      </w:r>
      <w:r w:rsidR="00033B43">
        <w:rPr>
          <w:rFonts w:cs="Times New Roman"/>
          <w:lang w:val="en-US"/>
        </w:rPr>
        <w:t>%, čo platí pre väčšinu povodí Slovenska. Najväčšie poklesy, až na úroveň 25 – 45 %</w:t>
      </w:r>
      <w:r w:rsidR="00A75101">
        <w:rPr>
          <w:rFonts w:cs="Times New Roman"/>
          <w:lang w:val="en-US"/>
        </w:rPr>
        <w:t>,</w:t>
      </w:r>
      <w:r w:rsidR="00033B43">
        <w:rPr>
          <w:rFonts w:cs="Times New Roman"/>
          <w:lang w:val="en-US"/>
        </w:rPr>
        <w:t xml:space="preserve"> boli zaznamenané v povodí Slanej, Hornádu a Bodrogu.</w:t>
      </w:r>
    </w:p>
    <w:p w:rsidR="00033B43" w:rsidP="00F8157B">
      <w:pPr>
        <w:rPr>
          <w:rFonts w:cs="Times New Roman"/>
          <w:lang w:val="en-US"/>
        </w:rPr>
      </w:pPr>
      <w:r w:rsidR="00F8157B">
        <w:rPr>
          <w:rFonts w:cs="Times New Roman"/>
          <w:lang w:val="en-US"/>
        </w:rPr>
        <w:t xml:space="preserve"> </w:t>
      </w:r>
      <w:r w:rsidRPr="00A75101">
        <w:rPr>
          <w:rFonts w:cs="Times New Roman"/>
          <w:lang w:val="en-US"/>
        </w:rPr>
        <w:t>Minimálne výdatnosti prameňov</w:t>
      </w:r>
      <w:r>
        <w:rPr>
          <w:rFonts w:cs="Times New Roman"/>
          <w:lang w:val="en-US"/>
        </w:rPr>
        <w:t xml:space="preserve"> v roku 2006 dosiahli oproti minuloročným minimálnym výdatnostiam vyššie aj nižšie hodnoty. Vyššie sú charakteristické pre povodie Moravy, stredného Váhu a Nitry (v rozpätí 100 – 140 % ojedinele aj viac</w:t>
      </w:r>
      <w:r w:rsidRPr="00B07758">
        <w:rPr>
          <w:rFonts w:cs="Times New Roman"/>
          <w:lang w:val="en-US"/>
        </w:rPr>
        <w:t>).</w:t>
      </w:r>
      <w:r>
        <w:rPr>
          <w:rFonts w:cs="Times New Roman"/>
          <w:lang w:val="en-US"/>
        </w:rPr>
        <w:t xml:space="preserve"> Poklesy dominujú  v povodí Hrona, Hornádu a Bodrogu (v rozmedzí 50 – 95 %). V ostatných povodiach  minimálne výdatnosti </w:t>
      </w:r>
      <w:r>
        <w:rPr>
          <w:rFonts w:cs="Times New Roman"/>
          <w:lang w:val="en-US"/>
        </w:rPr>
        <w:t>dosiahli hodn</w:t>
      </w:r>
      <w:r w:rsidR="00F8157B">
        <w:rPr>
          <w:rFonts w:cs="Times New Roman"/>
          <w:lang w:val="en-US"/>
        </w:rPr>
        <w:t>oty</w:t>
      </w:r>
      <w:r>
        <w:rPr>
          <w:rFonts w:cs="Times New Roman"/>
          <w:lang w:val="en-US"/>
        </w:rPr>
        <w:t xml:space="preserve"> od 60</w:t>
      </w:r>
      <w:r w:rsidR="00F8157B">
        <w:rPr>
          <w:rFonts w:cs="Times New Roman"/>
          <w:lang w:val="en-US"/>
        </w:rPr>
        <w:t xml:space="preserve"> do </w:t>
      </w:r>
      <w:r>
        <w:rPr>
          <w:rFonts w:cs="Times New Roman"/>
          <w:lang w:val="en-US"/>
        </w:rPr>
        <w:t>130 %).</w:t>
      </w:r>
    </w:p>
    <w:p w:rsidR="00033B43" w:rsidRPr="007D049E" w:rsidP="00B608D0">
      <w:pPr>
        <w:rPr>
          <w:rFonts w:cs="Times New Roman"/>
          <w:b/>
          <w:lang w:val="en-US"/>
        </w:rPr>
      </w:pPr>
      <w:r w:rsidR="00A75101">
        <w:rPr>
          <w:rFonts w:cs="Times New Roman"/>
          <w:lang w:val="en-US"/>
        </w:rPr>
        <w:t xml:space="preserve"> </w:t>
      </w:r>
      <w:r>
        <w:rPr>
          <w:rFonts w:cs="Times New Roman"/>
          <w:lang w:val="en-US"/>
        </w:rPr>
        <w:t>Voči dlhodobým minimálnym výdatnostiam dosahovali jednoznačne vyššie hodnoty prevažne do 150</w:t>
      </w:r>
      <w:r w:rsidR="00F8157B">
        <w:rPr>
          <w:rFonts w:cs="Times New Roman"/>
          <w:lang w:val="en-US"/>
        </w:rPr>
        <w:t xml:space="preserve"> </w:t>
      </w:r>
      <w:r>
        <w:rPr>
          <w:rFonts w:cs="Times New Roman"/>
          <w:lang w:val="en-US"/>
        </w:rPr>
        <w:t>% až 400</w:t>
      </w:r>
      <w:r w:rsidR="00F8157B">
        <w:rPr>
          <w:rFonts w:cs="Times New Roman"/>
          <w:lang w:val="en-US"/>
        </w:rPr>
        <w:t xml:space="preserve"> </w:t>
      </w:r>
      <w:r>
        <w:rPr>
          <w:rFonts w:cs="Times New Roman"/>
          <w:lang w:val="en-US"/>
        </w:rPr>
        <w:t>%. Podkročenia dlhodobých minimálnych výdatností sa vyskytli   v povodí Popradu, Bodvy a Bodrogu.</w:t>
      </w:r>
    </w:p>
    <w:p w:rsidR="00033B43" w:rsidP="00B608D0">
      <w:pPr>
        <w:rPr>
          <w:rFonts w:cs="Times New Roman"/>
          <w:lang w:val="en-US"/>
        </w:rPr>
      </w:pPr>
      <w:r w:rsidR="00A75101">
        <w:rPr>
          <w:rFonts w:cs="Times New Roman"/>
          <w:lang w:val="en-US"/>
        </w:rPr>
        <w:t xml:space="preserve"> </w:t>
      </w:r>
      <w:r w:rsidRPr="005176F6">
        <w:rPr>
          <w:rFonts w:cs="Times New Roman"/>
          <w:lang w:val="en-US"/>
        </w:rPr>
        <w:t>Pri</w:t>
      </w:r>
      <w:r>
        <w:rPr>
          <w:rFonts w:cs="Times New Roman"/>
          <w:b/>
          <w:lang w:val="en-US"/>
        </w:rPr>
        <w:t xml:space="preserve"> </w:t>
      </w:r>
      <w:r w:rsidRPr="00A75101">
        <w:rPr>
          <w:rFonts w:cs="Times New Roman"/>
          <w:lang w:val="en-US"/>
        </w:rPr>
        <w:t>priemerných  roč</w:t>
      </w:r>
      <w:r w:rsidRPr="00A75101">
        <w:rPr>
          <w:rFonts w:cs="Times New Roman"/>
          <w:lang w:val="en-US"/>
        </w:rPr>
        <w:t>ných výdatnostiach</w:t>
      </w:r>
      <w:r w:rsidRPr="00502F3A">
        <w:rPr>
          <w:rFonts w:cs="Times New Roman"/>
          <w:b/>
          <w:lang w:val="en-US"/>
        </w:rPr>
        <w:t xml:space="preserve"> </w:t>
      </w:r>
      <w:r w:rsidRPr="00FD4843">
        <w:rPr>
          <w:rFonts w:cs="Times New Roman"/>
          <w:lang w:val="en-US"/>
        </w:rPr>
        <w:t>prameňov</w:t>
      </w:r>
      <w:r>
        <w:rPr>
          <w:rFonts w:cs="Times New Roman"/>
          <w:lang w:val="en-US"/>
        </w:rPr>
        <w:t xml:space="preserve"> v porovnaní s minulým rokom sledujeme jednoznačný vzostup do 200 % v povodí Moravy, stredného Váhu, Nitry, Slanej a Bodvy. V povodí horného Váhu, Oravy, Popradu a Bodrogu je celoplošný pokles priemerných ročných výdatností (od 7</w:t>
      </w:r>
      <w:r>
        <w:rPr>
          <w:rFonts w:cs="Times New Roman"/>
          <w:lang w:val="en-US"/>
        </w:rPr>
        <w:t xml:space="preserve">5 do 95 </w:t>
      </w:r>
      <w:r w:rsidRPr="00177CDF">
        <w:rPr>
          <w:rFonts w:cs="Times New Roman"/>
          <w:lang w:val="en-US"/>
        </w:rPr>
        <w:t>%</w:t>
      </w:r>
      <w:r w:rsidR="00F8157B">
        <w:rPr>
          <w:rFonts w:cs="Times New Roman"/>
          <w:lang w:val="en-US"/>
        </w:rPr>
        <w:t>),</w:t>
      </w:r>
      <w:r>
        <w:rPr>
          <w:rFonts w:cs="Times New Roman"/>
          <w:lang w:val="en-US"/>
        </w:rPr>
        <w:t xml:space="preserve"> v povodí Bodrogu ešte výraznejší. V ostatných povodiach  kolísali priemerné výdatnosti v rozpätí 95 – 130 % výdatností z roku 2005.</w:t>
      </w:r>
    </w:p>
    <w:p w:rsidR="00033B43" w:rsidP="00B608D0">
      <w:pPr>
        <w:rPr>
          <w:rFonts w:cs="Times New Roman"/>
          <w:lang w:val="en-US"/>
        </w:rPr>
      </w:pPr>
      <w:r w:rsidR="00F8157B">
        <w:rPr>
          <w:rFonts w:cs="Times New Roman"/>
          <w:lang w:val="en-US"/>
        </w:rPr>
        <w:t xml:space="preserve"> </w:t>
      </w:r>
      <w:r>
        <w:rPr>
          <w:rFonts w:cs="Times New Roman"/>
          <w:lang w:val="en-US"/>
        </w:rPr>
        <w:t>Priemerné ročné výdatnosti voči dlhodobým priemerným výdatnostiam prevažne vzrástli do 150 %. Prevládajúce pokl</w:t>
      </w:r>
      <w:r>
        <w:rPr>
          <w:rFonts w:cs="Times New Roman"/>
          <w:lang w:val="en-US"/>
        </w:rPr>
        <w:t>esy  boli zaznamenané v povodiach horného Váhu a Oravy  (75</w:t>
      </w:r>
      <w:r w:rsidR="00F8157B">
        <w:rPr>
          <w:rFonts w:cs="Times New Roman"/>
          <w:lang w:val="en-US"/>
        </w:rPr>
        <w:t xml:space="preserve"> </w:t>
      </w:r>
      <w:r>
        <w:rPr>
          <w:rFonts w:cs="Times New Roman"/>
          <w:lang w:val="en-US"/>
        </w:rPr>
        <w:t>-</w:t>
      </w:r>
      <w:r w:rsidR="00F8157B">
        <w:rPr>
          <w:rFonts w:cs="Times New Roman"/>
          <w:lang w:val="en-US"/>
        </w:rPr>
        <w:t xml:space="preserve"> </w:t>
      </w:r>
      <w:r>
        <w:rPr>
          <w:rFonts w:cs="Times New Roman"/>
          <w:lang w:val="en-US"/>
        </w:rPr>
        <w:t>90 %), v povodí Bodrogu aj výraznejšie.</w:t>
      </w:r>
    </w:p>
    <w:p w:rsidR="0087105B" w:rsidRPr="00701043" w:rsidP="00C14AE3">
      <w:pPr>
        <w:pStyle w:val="Heading2"/>
        <w:rPr>
          <w:sz w:val="22"/>
          <w:lang w:val="en-US"/>
        </w:rPr>
      </w:pPr>
      <w:bookmarkStart w:id="39" w:name="_Toc171999037"/>
      <w:r w:rsidRPr="00701043">
        <w:rPr>
          <w:sz w:val="22"/>
          <w:lang w:val="en-US"/>
        </w:rPr>
        <w:t xml:space="preserve">6.2 </w:t>
      </w:r>
      <w:r w:rsidRPr="00701043" w:rsidR="00315402">
        <w:rPr>
          <w:sz w:val="22"/>
          <w:lang w:val="en-US"/>
        </w:rPr>
        <w:tab/>
        <w:t>Oblasti povodí</w:t>
      </w:r>
      <w:bookmarkEnd w:id="39"/>
    </w:p>
    <w:p w:rsidR="0087105B" w:rsidRPr="00701043" w:rsidP="00B608D0">
      <w:pPr>
        <w:rPr>
          <w:rFonts w:cs="Times New Roman"/>
          <w:lang w:val="en-US"/>
        </w:rPr>
      </w:pPr>
      <w:r w:rsidRPr="00701043">
        <w:rPr>
          <w:rFonts w:cs="Times New Roman"/>
          <w:lang w:val="en-US"/>
        </w:rPr>
        <w:t xml:space="preserve">Pre potreby implementácie RSV je vodný fond Slovenska rozdelený do hydrologických a administratívnych jednotiek, a to povodí, oblastí povodí a vodných útvarov </w:t>
      </w:r>
    </w:p>
    <w:p w:rsidR="0087105B" w:rsidRPr="00AD0C9C" w:rsidP="00AD0C9C">
      <w:pPr>
        <w:pStyle w:val="Heading9"/>
        <w:rPr>
          <w:b/>
          <w:lang w:val="en-US"/>
        </w:rPr>
      </w:pPr>
      <w:r w:rsidRPr="00AD0C9C">
        <w:rPr>
          <w:b/>
          <w:lang w:val="en-US"/>
        </w:rPr>
        <w:t>Hydrologické členenie oblastí povodí</w:t>
      </w:r>
    </w:p>
    <w:p w:rsidR="0087105B" w:rsidRPr="00701043" w:rsidP="00B608D0">
      <w:pPr>
        <w:rPr>
          <w:rFonts w:cs="Times New Roman"/>
          <w:lang w:val="en-US"/>
        </w:rPr>
      </w:pPr>
      <w:r w:rsidRPr="00701043">
        <w:rPr>
          <w:rFonts w:cs="Times New Roman"/>
          <w:lang w:val="en-US"/>
        </w:rPr>
        <w:t>Vodný fond Slovenska je rozdelený do dvoch medzinárodných povodí, a to do medzinárodného povodia Dunaja  (96 % územia SR) a do medzinárodného povodia Visly    (4 % územia SR), v </w:t>
      </w:r>
      <w:r w:rsidRPr="00701043" w:rsidR="008547BE">
        <w:rPr>
          <w:rFonts w:cs="Times New Roman"/>
          <w:lang w:val="en-US"/>
        </w:rPr>
        <w:t xml:space="preserve">ktorých </w:t>
      </w:r>
      <w:r w:rsidRPr="00701043">
        <w:rPr>
          <w:rFonts w:cs="Times New Roman"/>
          <w:lang w:val="en-US"/>
        </w:rPr>
        <w:t>rámci je vymedzených šesť oblastí povodí, v súlade s hlavnými tokmi SR, podľa hydrologických hraníc  príslušných čiastkových povodí.</w:t>
      </w:r>
    </w:p>
    <w:p w:rsidR="0087105B" w:rsidRPr="00701043" w:rsidP="008D1D87">
      <w:pPr>
        <w:keepNext/>
        <w:rPr>
          <w:rFonts w:cs="Times New Roman"/>
          <w:lang w:val="en-US"/>
        </w:rPr>
      </w:pPr>
      <w:r w:rsidRPr="00701043">
        <w:rPr>
          <w:rFonts w:cs="Times New Roman"/>
          <w:lang w:val="en-US"/>
        </w:rPr>
        <w:t>Oblasťami povodia v medzinárodnom povodí Dunaja (úmorie Čierneho mora) sú:</w:t>
      </w:r>
    </w:p>
    <w:p w:rsidR="0087105B" w:rsidRPr="00D43105" w:rsidP="00D43105">
      <w:pPr>
        <w:pStyle w:val="odrazka--Char"/>
        <w:tabs>
          <w:tab w:val="left" w:pos="357"/>
        </w:tabs>
        <w:spacing w:before="0"/>
        <w:rPr>
          <w:rFonts w:ascii="Arial" w:hAnsi="Arial" w:cs="Arial"/>
          <w:sz w:val="22"/>
          <w:szCs w:val="22"/>
          <w:lang w:val="en-US"/>
        </w:rPr>
      </w:pPr>
      <w:r w:rsidRPr="00D43105">
        <w:rPr>
          <w:rFonts w:ascii="Arial" w:hAnsi="Arial" w:cs="Arial"/>
          <w:sz w:val="22"/>
          <w:szCs w:val="22"/>
          <w:lang w:val="en-US"/>
        </w:rPr>
        <w:t>oblasť povodia</w:t>
      </w:r>
      <w:r w:rsidRPr="00701043">
        <w:rPr>
          <w:rFonts w:ascii="Arial" w:hAnsi="Arial" w:cs="Arial"/>
          <w:sz w:val="22"/>
          <w:szCs w:val="22"/>
          <w:lang w:val="en-US"/>
        </w:rPr>
        <w:t xml:space="preserve"> </w:t>
      </w:r>
      <w:r w:rsidRPr="00D43105">
        <w:rPr>
          <w:rFonts w:ascii="Arial" w:hAnsi="Arial" w:cs="Arial"/>
          <w:sz w:val="22"/>
          <w:szCs w:val="22"/>
          <w:lang w:val="en-US"/>
        </w:rPr>
        <w:t>Dunaja (čiastkové povodie Moravy a Dunaja),</w:t>
      </w:r>
    </w:p>
    <w:p w:rsidR="0087105B" w:rsidRPr="00D43105" w:rsidP="00D43105">
      <w:pPr>
        <w:pStyle w:val="odrazka--Char"/>
        <w:tabs>
          <w:tab w:val="left" w:pos="357"/>
        </w:tabs>
        <w:spacing w:before="0"/>
        <w:rPr>
          <w:rFonts w:ascii="Arial" w:hAnsi="Arial" w:cs="Arial"/>
          <w:sz w:val="22"/>
          <w:szCs w:val="22"/>
          <w:lang w:val="en-US"/>
        </w:rPr>
      </w:pPr>
      <w:r w:rsidRPr="00D43105">
        <w:rPr>
          <w:rFonts w:ascii="Arial" w:hAnsi="Arial" w:cs="Arial"/>
          <w:sz w:val="22"/>
          <w:szCs w:val="22"/>
          <w:lang w:val="en-US"/>
        </w:rPr>
        <w:t>oblasť povodia Váhu (č</w:t>
      </w:r>
      <w:r w:rsidRPr="00D43105">
        <w:rPr>
          <w:rFonts w:ascii="Arial" w:hAnsi="Arial" w:cs="Arial"/>
          <w:sz w:val="22"/>
          <w:szCs w:val="22"/>
          <w:lang w:val="en-US"/>
        </w:rPr>
        <w:t xml:space="preserve">iastkové povodie Váhu vrátane Nitry), </w:t>
      </w:r>
    </w:p>
    <w:p w:rsidR="0087105B" w:rsidRPr="00D43105" w:rsidP="00D43105">
      <w:pPr>
        <w:pStyle w:val="odrazka--Char"/>
        <w:tabs>
          <w:tab w:val="left" w:pos="357"/>
        </w:tabs>
        <w:spacing w:before="0"/>
        <w:rPr>
          <w:rFonts w:ascii="Arial" w:hAnsi="Arial" w:cs="Arial"/>
          <w:sz w:val="22"/>
          <w:szCs w:val="22"/>
          <w:lang w:val="en-US"/>
        </w:rPr>
      </w:pPr>
      <w:r w:rsidRPr="00D43105">
        <w:rPr>
          <w:rFonts w:ascii="Arial" w:hAnsi="Arial" w:cs="Arial"/>
          <w:sz w:val="22"/>
          <w:szCs w:val="22"/>
          <w:lang w:val="en-US"/>
        </w:rPr>
        <w:t>oblasť povodia Hrona (čiastkové povodie Hrona, Ipľa a Slanej),</w:t>
      </w:r>
    </w:p>
    <w:p w:rsidR="0087105B" w:rsidRPr="00D43105" w:rsidP="00D43105">
      <w:pPr>
        <w:pStyle w:val="odrazka--Char"/>
        <w:tabs>
          <w:tab w:val="left" w:pos="357"/>
        </w:tabs>
        <w:spacing w:before="0"/>
        <w:rPr>
          <w:rFonts w:ascii="Arial" w:hAnsi="Arial" w:cs="Arial"/>
          <w:sz w:val="22"/>
          <w:szCs w:val="22"/>
          <w:lang w:val="en-US"/>
        </w:rPr>
      </w:pPr>
      <w:r w:rsidRPr="00D43105">
        <w:rPr>
          <w:rFonts w:ascii="Arial" w:hAnsi="Arial" w:cs="Arial"/>
          <w:sz w:val="22"/>
          <w:szCs w:val="22"/>
          <w:lang w:val="en-US"/>
        </w:rPr>
        <w:t xml:space="preserve">oblasť povodia Bodrogu  (čiastkové povodie Bodrogu), </w:t>
      </w:r>
    </w:p>
    <w:p w:rsidR="0087105B" w:rsidRPr="00F80E58" w:rsidP="00D43105">
      <w:pPr>
        <w:pStyle w:val="odrazka--Char"/>
        <w:tabs>
          <w:tab w:val="left" w:pos="357"/>
        </w:tabs>
        <w:spacing w:before="0"/>
        <w:rPr>
          <w:rFonts w:ascii="Arial" w:hAnsi="Arial" w:cs="Arial"/>
          <w:sz w:val="22"/>
          <w:szCs w:val="22"/>
          <w:lang w:val="en-US"/>
        </w:rPr>
      </w:pPr>
      <w:r w:rsidRPr="00D43105">
        <w:rPr>
          <w:rFonts w:ascii="Arial" w:hAnsi="Arial" w:cs="Arial"/>
          <w:sz w:val="22"/>
          <w:szCs w:val="22"/>
          <w:lang w:val="en-US"/>
        </w:rPr>
        <w:t>oblasť povodia Hornádu</w:t>
      </w:r>
      <w:r w:rsidRPr="00F80E58">
        <w:rPr>
          <w:rFonts w:ascii="Arial" w:hAnsi="Arial" w:cs="Arial"/>
          <w:sz w:val="22"/>
          <w:szCs w:val="22"/>
          <w:lang w:val="en-US"/>
        </w:rPr>
        <w:t xml:space="preserve"> (čiastkové povodie Hornádu a Bodvy).</w:t>
      </w:r>
    </w:p>
    <w:p w:rsidR="0087105B" w:rsidRPr="00701043" w:rsidP="00B608D0">
      <w:pPr>
        <w:rPr>
          <w:rFonts w:cs="Times New Roman"/>
          <w:lang w:val="en-US"/>
        </w:rPr>
      </w:pPr>
      <w:r w:rsidRPr="00701043">
        <w:rPr>
          <w:rFonts w:cs="Times New Roman"/>
          <w:lang w:val="en-US"/>
        </w:rPr>
        <w:t>Oblasťou povodia v medzinárodnom povodí Visly (úmorie Baltského mora) je oblasť povodia Dunajca a Popradu (čiastkové povodie Dunajca a Popradu).</w:t>
      </w:r>
    </w:p>
    <w:p w:rsidR="0087105B" w:rsidRPr="00701043" w:rsidP="000845A6">
      <w:pPr>
        <w:pStyle w:val="Heading8"/>
        <w:rPr>
          <w:lang w:val="en-US"/>
        </w:rPr>
      </w:pPr>
      <w:r w:rsidRPr="00701043">
        <w:rPr>
          <w:lang w:val="en-US"/>
        </w:rPr>
        <w:t>Hydrogeologické členenie oblastí povodí</w:t>
      </w:r>
    </w:p>
    <w:p w:rsidR="0087105B" w:rsidRPr="00701043" w:rsidP="00AF5B30">
      <w:pPr>
        <w:tabs>
          <w:tab w:val="left" w:pos="540"/>
        </w:tabs>
        <w:rPr>
          <w:rFonts w:cs="Arial"/>
          <w:szCs w:val="22"/>
          <w:lang w:val="en-US"/>
        </w:rPr>
      </w:pPr>
      <w:r w:rsidRPr="00701043">
        <w:rPr>
          <w:rFonts w:cs="Arial"/>
          <w:szCs w:val="22"/>
          <w:lang w:val="en-US"/>
        </w:rPr>
        <w:t>K  jednotlivým oblastiam povodí sú v zmysle § 11 vodného zákona priradené  príslušné hydrogeologické rajóny. Ich zoznam je uvedený v prílohe č.1 vyhl</w:t>
      </w:r>
      <w:r w:rsidR="008D1D87">
        <w:rPr>
          <w:rFonts w:cs="Arial"/>
          <w:szCs w:val="22"/>
          <w:lang w:val="en-US"/>
        </w:rPr>
        <w:t>.</w:t>
      </w:r>
      <w:r w:rsidRPr="00701043">
        <w:rPr>
          <w:rFonts w:cs="Arial"/>
          <w:szCs w:val="22"/>
          <w:lang w:val="en-US"/>
        </w:rPr>
        <w:t xml:space="preserve"> MŽP SR č.</w:t>
      </w:r>
      <w:r w:rsidR="00B608D0">
        <w:rPr>
          <w:rFonts w:cs="Arial"/>
          <w:szCs w:val="22"/>
          <w:lang w:val="en-US"/>
        </w:rPr>
        <w:t> </w:t>
      </w:r>
      <w:r w:rsidRPr="00701043">
        <w:rPr>
          <w:rFonts w:cs="Arial"/>
          <w:szCs w:val="22"/>
          <w:lang w:val="en-US"/>
        </w:rPr>
        <w:t>224/2005</w:t>
      </w:r>
      <w:r w:rsidR="00F73189">
        <w:rPr>
          <w:rFonts w:cs="Arial"/>
          <w:szCs w:val="22"/>
          <w:lang w:val="en-US"/>
        </w:rPr>
        <w:t> </w:t>
      </w:r>
      <w:r w:rsidRPr="00701043">
        <w:rPr>
          <w:rFonts w:cs="Arial"/>
          <w:szCs w:val="22"/>
          <w:lang w:val="en-US"/>
        </w:rPr>
        <w:t>Z.</w:t>
      </w:r>
      <w:r w:rsidR="00F73189">
        <w:rPr>
          <w:rFonts w:cs="Arial"/>
          <w:szCs w:val="22"/>
          <w:lang w:val="en-US"/>
        </w:rPr>
        <w:t> </w:t>
      </w:r>
      <w:r w:rsidRPr="00701043">
        <w:rPr>
          <w:rFonts w:cs="Arial"/>
          <w:szCs w:val="22"/>
          <w:lang w:val="en-US"/>
        </w:rPr>
        <w:t>z., ktorou sa ustanovujú podrobnosti o vymedzení oblastí povodí, environmentálnych cieľoch a o vodnom plánovaní</w:t>
      </w:r>
      <w:r w:rsidR="00EE129C">
        <w:rPr>
          <w:rFonts w:cs="Arial"/>
          <w:szCs w:val="22"/>
          <w:lang w:val="en-US"/>
        </w:rPr>
        <w:t xml:space="preserve"> </w:t>
      </w:r>
      <w:r w:rsidRPr="00701043">
        <w:rPr>
          <w:rFonts w:cs="Arial"/>
          <w:szCs w:val="22"/>
          <w:lang w:val="en-US"/>
        </w:rPr>
        <w:t>(v texte sa neuvádza vzhľadom na rozsah – 144 hydrogeologických rajónov).</w:t>
      </w:r>
    </w:p>
    <w:p w:rsidR="0087105B" w:rsidRPr="00701043" w:rsidP="00EE129C">
      <w:pPr>
        <w:ind w:firstLine="0"/>
        <w:rPr>
          <w:rFonts w:cs="Arial"/>
          <w:i/>
          <w:szCs w:val="22"/>
          <w:lang w:val="en-US"/>
        </w:rPr>
      </w:pPr>
      <w:r w:rsidRPr="00701043">
        <w:rPr>
          <w:rFonts w:cs="Arial"/>
          <w:i/>
          <w:szCs w:val="22"/>
          <w:lang w:val="en-US"/>
        </w:rPr>
        <w:t>Správa o</w:t>
      </w:r>
      <w:r w:rsidRPr="00701043">
        <w:rPr>
          <w:rFonts w:cs="Arial"/>
          <w:i/>
          <w:szCs w:val="22"/>
          <w:lang w:val="en-US"/>
        </w:rPr>
        <w:t>blastí povodí</w:t>
      </w:r>
    </w:p>
    <w:p w:rsidR="0087105B" w:rsidP="00AF5B30">
      <w:pPr>
        <w:tabs>
          <w:tab w:val="left" w:pos="540"/>
        </w:tabs>
        <w:rPr>
          <w:rFonts w:cs="Arial"/>
          <w:szCs w:val="22"/>
          <w:lang w:val="en-US"/>
        </w:rPr>
      </w:pPr>
      <w:r w:rsidRPr="00701043">
        <w:rPr>
          <w:rFonts w:cs="Arial"/>
          <w:szCs w:val="22"/>
          <w:lang w:val="en-US"/>
        </w:rPr>
        <w:t>Správu oblastí povodí vykonáva SVP, š. p.</w:t>
      </w:r>
      <w:r w:rsidR="00B608D0">
        <w:rPr>
          <w:rFonts w:cs="Arial"/>
          <w:szCs w:val="22"/>
          <w:lang w:val="en-US"/>
        </w:rPr>
        <w:t>,</w:t>
      </w:r>
      <w:r w:rsidRPr="00701043">
        <w:rPr>
          <w:rFonts w:cs="Arial"/>
          <w:szCs w:val="22"/>
          <w:lang w:val="en-US"/>
        </w:rPr>
        <w:t xml:space="preserve"> Banská Štiavnica ako správca vodohospodársky významných vodných tokov. Oprávneným orgánom v každej oblasti povodia je ten K</w:t>
      </w:r>
      <w:r w:rsidR="00EE129C">
        <w:rPr>
          <w:rFonts w:cs="Arial"/>
          <w:szCs w:val="22"/>
          <w:lang w:val="en-US"/>
        </w:rPr>
        <w:t>ÚŽP</w:t>
      </w:r>
      <w:r w:rsidRPr="00701043">
        <w:rPr>
          <w:rFonts w:cs="Arial"/>
          <w:szCs w:val="22"/>
          <w:lang w:val="en-US"/>
        </w:rPr>
        <w:t>, v ktorého pôsobnosti je najväčšia časť príslušnej oblasti povodia.</w:t>
      </w:r>
    </w:p>
    <w:p w:rsidR="00DA1066" w:rsidP="00DA1066">
      <w:pPr>
        <w:rPr>
          <w:rFonts w:cs="Times New Roman"/>
          <w:lang w:val="en-US"/>
        </w:rPr>
      </w:pPr>
      <w:r>
        <w:rPr>
          <w:rFonts w:cs="Times New Roman"/>
          <w:lang w:val="en-US"/>
        </w:rPr>
        <w:t>Takto vymedzené oblasti povodí boli v roku 2004 zaslané EK v rámci správy vypracovanej podľa článku 3 RSV. Zo strany EK boli v roku 2006 k vymedzeným oblastiam povodí vznesené pripomienky v súvislosti s nesprávnym pochopením termínu „oblasť povodia“, nakoľko v európskom kontexte sú v SR len dve oblasti povodia, a to oblasť povodia Dunaja a oblasť povodia Visly. Na základe týchto pripomienok bola správa opravená a opätovne zaslaná  EK. Túto zmenu však bude potrebné premietnuť aj do príslušných ustanovení vodného</w:t>
      </w:r>
      <w:r>
        <w:rPr>
          <w:rFonts w:cs="Times New Roman"/>
          <w:lang w:val="en-US"/>
        </w:rPr>
        <w:t xml:space="preserve"> zákona.</w:t>
      </w:r>
    </w:p>
    <w:p w:rsidR="0087105B" w:rsidRPr="00EE129C" w:rsidP="000845A6">
      <w:pPr>
        <w:pStyle w:val="Heading8"/>
        <w:rPr>
          <w:b w:val="0"/>
          <w:lang w:val="en-US"/>
        </w:rPr>
      </w:pPr>
      <w:r w:rsidRPr="00EE129C">
        <w:rPr>
          <w:b w:val="0"/>
          <w:lang w:val="en-US"/>
        </w:rPr>
        <w:t>Vodné útvary</w:t>
      </w:r>
    </w:p>
    <w:p w:rsidR="0087105B" w:rsidRPr="00701043" w:rsidP="00AF5B30">
      <w:pPr>
        <w:tabs>
          <w:tab w:val="left" w:pos="540"/>
        </w:tabs>
        <w:rPr>
          <w:rFonts w:cs="Arial"/>
          <w:szCs w:val="22"/>
          <w:lang w:val="en-US"/>
        </w:rPr>
      </w:pPr>
      <w:r w:rsidRPr="00701043">
        <w:rPr>
          <w:rFonts w:cs="Arial"/>
          <w:szCs w:val="22"/>
          <w:lang w:val="en-US"/>
        </w:rPr>
        <w:t>V rámci jednotlivých oblastí povodí sú vymedzené vodné útvary, a to útvary povrchových vôd a útvary podzemných vôd. Vymedzovanie vodných útvarov prebiehalo v dvoch etapách.  V rámci prvej etapy (ukončenej 22. decembra 2004) sa vymedzilo 405 útvarov povrchových vôd, z toho 303 samostatných a 102 združených a 101 útvarov podzemných vôd. Tieto vodné útvary boli vymedzené len ako predbežné s tým, že v rámci druhej etapy sa na základe nových, doplňujúcich informácií spresnia. Táto etapa  pr</w:t>
      </w:r>
      <w:r w:rsidRPr="00701043">
        <w:rPr>
          <w:rFonts w:cs="Arial"/>
          <w:szCs w:val="22"/>
          <w:lang w:val="en-US"/>
        </w:rPr>
        <w:t xml:space="preserve">ebehla v roku 2006. </w:t>
      </w:r>
    </w:p>
    <w:p w:rsidR="0087105B" w:rsidRPr="00701043" w:rsidP="000845A6">
      <w:pPr>
        <w:pStyle w:val="Heading9"/>
        <w:rPr>
          <w:lang w:val="en-US"/>
        </w:rPr>
      </w:pPr>
      <w:r w:rsidRPr="00701043">
        <w:rPr>
          <w:lang w:val="en-US"/>
        </w:rPr>
        <w:t>Útvary povrchových vôd</w:t>
      </w:r>
    </w:p>
    <w:p w:rsidR="0087105B" w:rsidRPr="00701043" w:rsidP="000845A6">
      <w:pPr>
        <w:keepNext/>
        <w:tabs>
          <w:tab w:val="left" w:pos="540"/>
        </w:tabs>
        <w:rPr>
          <w:rFonts w:cs="Arial"/>
          <w:szCs w:val="22"/>
          <w:lang w:val="en-US"/>
        </w:rPr>
      </w:pPr>
      <w:r w:rsidRPr="00701043">
        <w:rPr>
          <w:rFonts w:cs="Arial"/>
          <w:szCs w:val="22"/>
          <w:lang w:val="en-US"/>
        </w:rPr>
        <w:t xml:space="preserve">Potreba spresnenia vymedzených útvarov povrchových vôd vyplynula z  nasledovných skutočností: </w:t>
      </w:r>
    </w:p>
    <w:p w:rsidR="0087105B" w:rsidRPr="007A6755" w:rsidP="007A6755">
      <w:pPr>
        <w:pStyle w:val="odrazka--Char"/>
        <w:tabs>
          <w:tab w:val="left" w:pos="357"/>
        </w:tabs>
        <w:spacing w:before="0"/>
        <w:rPr>
          <w:rFonts w:ascii="Arial" w:hAnsi="Arial" w:cs="Arial"/>
          <w:sz w:val="22"/>
          <w:szCs w:val="22"/>
          <w:lang w:val="en-US"/>
        </w:rPr>
      </w:pPr>
      <w:r w:rsidR="00EE129C">
        <w:rPr>
          <w:rFonts w:ascii="Arial" w:hAnsi="Arial" w:cs="Arial"/>
          <w:sz w:val="22"/>
          <w:szCs w:val="22"/>
          <w:lang w:val="en-US"/>
        </w:rPr>
        <w:t>P</w:t>
      </w:r>
      <w:r w:rsidRPr="007A6755">
        <w:rPr>
          <w:rFonts w:ascii="Arial" w:hAnsi="Arial" w:cs="Arial"/>
          <w:sz w:val="22"/>
          <w:szCs w:val="22"/>
          <w:lang w:val="en-US"/>
        </w:rPr>
        <w:t>rijatie novej typológie riek, v </w:t>
      </w:r>
      <w:r w:rsidRPr="007A6755" w:rsidR="008547BE">
        <w:rPr>
          <w:rFonts w:ascii="Arial" w:hAnsi="Arial" w:cs="Arial"/>
          <w:sz w:val="22"/>
          <w:szCs w:val="22"/>
          <w:lang w:val="en-US"/>
        </w:rPr>
        <w:t xml:space="preserve">ktorej </w:t>
      </w:r>
      <w:r w:rsidRPr="007A6755">
        <w:rPr>
          <w:rFonts w:ascii="Arial" w:hAnsi="Arial" w:cs="Arial"/>
          <w:sz w:val="22"/>
          <w:szCs w:val="22"/>
          <w:lang w:val="en-US"/>
        </w:rPr>
        <w:t>rámci došlo k zníženiu počtu typov útvarov povrchových vôd  z pôvodných 32 na</w:t>
      </w:r>
      <w:r w:rsidRPr="007A6755">
        <w:rPr>
          <w:rFonts w:ascii="Arial" w:hAnsi="Arial" w:cs="Arial"/>
          <w:sz w:val="22"/>
          <w:szCs w:val="22"/>
          <w:lang w:val="en-US"/>
        </w:rPr>
        <w:t xml:space="preserve">  22</w:t>
      </w:r>
      <w:r w:rsidR="00EE129C">
        <w:rPr>
          <w:rFonts w:ascii="Arial" w:hAnsi="Arial" w:cs="Arial"/>
          <w:sz w:val="22"/>
          <w:szCs w:val="22"/>
          <w:lang w:val="en-US"/>
        </w:rPr>
        <w:t>.</w:t>
      </w:r>
      <w:r w:rsidRPr="007A6755">
        <w:rPr>
          <w:rFonts w:ascii="Arial" w:hAnsi="Arial" w:cs="Arial"/>
          <w:sz w:val="22"/>
          <w:szCs w:val="22"/>
          <w:lang w:val="en-US"/>
        </w:rPr>
        <w:t xml:space="preserve"> </w:t>
      </w:r>
    </w:p>
    <w:p w:rsidR="0087105B" w:rsidRPr="007A6755" w:rsidP="007A6755">
      <w:pPr>
        <w:pStyle w:val="odrazka--Char"/>
        <w:tabs>
          <w:tab w:val="left" w:pos="357"/>
        </w:tabs>
        <w:spacing w:before="0"/>
        <w:rPr>
          <w:rFonts w:ascii="Arial" w:hAnsi="Arial" w:cs="Arial"/>
          <w:sz w:val="22"/>
          <w:szCs w:val="22"/>
          <w:lang w:val="en-US"/>
        </w:rPr>
      </w:pPr>
      <w:r w:rsidR="00EE129C">
        <w:rPr>
          <w:rFonts w:ascii="Arial" w:hAnsi="Arial" w:cs="Arial"/>
          <w:sz w:val="22"/>
          <w:szCs w:val="22"/>
          <w:lang w:val="en-US"/>
        </w:rPr>
        <w:t>P</w:t>
      </w:r>
      <w:r w:rsidRPr="007A6755">
        <w:rPr>
          <w:rFonts w:ascii="Arial" w:hAnsi="Arial" w:cs="Arial"/>
          <w:sz w:val="22"/>
          <w:szCs w:val="22"/>
          <w:lang w:val="en-US"/>
        </w:rPr>
        <w:t xml:space="preserve">otreba rozčleniť združené vodné útvary na samostatné jednotky, </w:t>
      </w:r>
      <w:r w:rsidR="008547BE">
        <w:rPr>
          <w:rFonts w:ascii="Arial" w:hAnsi="Arial" w:cs="Arial"/>
          <w:sz w:val="22"/>
          <w:szCs w:val="22"/>
          <w:lang w:val="en-US"/>
        </w:rPr>
        <w:t>keďže</w:t>
      </w:r>
      <w:r w:rsidRPr="007A6755">
        <w:rPr>
          <w:rFonts w:ascii="Arial" w:hAnsi="Arial" w:cs="Arial"/>
          <w:sz w:val="22"/>
          <w:szCs w:val="22"/>
          <w:lang w:val="en-US"/>
        </w:rPr>
        <w:t>:</w:t>
      </w:r>
    </w:p>
    <w:p w:rsidR="0087105B" w:rsidRPr="007A6755" w:rsidP="002F3E97">
      <w:pPr>
        <w:pStyle w:val="odrazka--Char"/>
        <w:numPr>
          <w:numId w:val="58"/>
        </w:numPr>
        <w:tabs>
          <w:tab w:val="clear" w:pos="360"/>
          <w:tab w:val="left" w:pos="720"/>
        </w:tabs>
        <w:spacing w:before="0"/>
        <w:ind w:left="720"/>
        <w:rPr>
          <w:rFonts w:ascii="Arial" w:hAnsi="Arial" w:cs="Arial"/>
          <w:sz w:val="22"/>
          <w:szCs w:val="22"/>
          <w:lang w:val="en-US"/>
        </w:rPr>
      </w:pPr>
      <w:r w:rsidRPr="007A6755">
        <w:rPr>
          <w:rFonts w:ascii="Arial" w:hAnsi="Arial" w:cs="Arial"/>
          <w:sz w:val="22"/>
          <w:szCs w:val="22"/>
          <w:lang w:val="en-US"/>
        </w:rPr>
        <w:t>združené útvary povrchových vôd boli vymedzené len dočasne,</w:t>
      </w:r>
    </w:p>
    <w:p w:rsidR="0087105B" w:rsidRPr="007A6755" w:rsidP="002F3E97">
      <w:pPr>
        <w:pStyle w:val="odrazka--Char"/>
        <w:numPr>
          <w:numId w:val="58"/>
        </w:numPr>
        <w:tabs>
          <w:tab w:val="clear" w:pos="360"/>
          <w:tab w:val="left" w:pos="720"/>
        </w:tabs>
        <w:spacing w:before="0"/>
        <w:ind w:left="720"/>
        <w:rPr>
          <w:rFonts w:ascii="Arial" w:hAnsi="Arial" w:cs="Arial"/>
          <w:sz w:val="22"/>
          <w:szCs w:val="22"/>
          <w:lang w:val="en-US"/>
        </w:rPr>
      </w:pPr>
      <w:r w:rsidRPr="007A6755">
        <w:rPr>
          <w:rFonts w:ascii="Arial" w:hAnsi="Arial" w:cs="Arial"/>
          <w:sz w:val="22"/>
          <w:szCs w:val="22"/>
          <w:lang w:val="en-US"/>
        </w:rPr>
        <w:t xml:space="preserve">združené vodné útvary boli problematické z hľadiska napĺňania európskeho informačného systému v rámci elektronického reportingu – WISE WFD, najmä čo sa týkalo ich kódovania a názvu, </w:t>
      </w:r>
      <w:r w:rsidR="008547BE">
        <w:rPr>
          <w:rFonts w:ascii="Arial" w:hAnsi="Arial" w:cs="Arial"/>
          <w:sz w:val="22"/>
          <w:szCs w:val="22"/>
          <w:lang w:val="en-US"/>
        </w:rPr>
        <w:t>keďže</w:t>
      </w:r>
      <w:r w:rsidRPr="007A6755">
        <w:rPr>
          <w:rFonts w:ascii="Arial" w:hAnsi="Arial" w:cs="Arial"/>
          <w:sz w:val="22"/>
          <w:szCs w:val="22"/>
          <w:lang w:val="en-US"/>
        </w:rPr>
        <w:t xml:space="preserve"> do tohto informačného systému museli byť uvedené nielen samostatné združené vodné útvary, ale aj všetky útvary v nich agregované,</w:t>
      </w:r>
    </w:p>
    <w:p w:rsidR="0087105B" w:rsidRPr="007A6755" w:rsidP="002F3E97">
      <w:pPr>
        <w:pStyle w:val="odrazka--Char"/>
        <w:numPr>
          <w:numId w:val="58"/>
        </w:numPr>
        <w:tabs>
          <w:tab w:val="clear" w:pos="360"/>
          <w:tab w:val="left" w:pos="720"/>
        </w:tabs>
        <w:spacing w:before="0"/>
        <w:ind w:left="720"/>
        <w:rPr>
          <w:rFonts w:ascii="Arial" w:hAnsi="Arial" w:cs="Arial"/>
          <w:sz w:val="22"/>
          <w:szCs w:val="22"/>
          <w:lang w:val="en-US"/>
        </w:rPr>
      </w:pPr>
      <w:r w:rsidRPr="007A6755">
        <w:rPr>
          <w:rFonts w:ascii="Arial" w:hAnsi="Arial" w:cs="Arial"/>
          <w:sz w:val="22"/>
          <w:szCs w:val="22"/>
          <w:lang w:val="en-US"/>
        </w:rPr>
        <w:t>združené vodné útvary vytvorené agregáciou vodných útvarov rovnakého typu nemusia v plnej miere vyhovovať aj pre potreby hodnotenia  stavu vodných útvarov</w:t>
      </w:r>
      <w:r w:rsidR="00EE129C">
        <w:rPr>
          <w:rFonts w:ascii="Arial" w:hAnsi="Arial" w:cs="Arial"/>
          <w:sz w:val="22"/>
          <w:szCs w:val="22"/>
          <w:lang w:val="en-US"/>
        </w:rPr>
        <w:t>.</w:t>
      </w:r>
    </w:p>
    <w:p w:rsidR="0087105B" w:rsidRPr="007A6755" w:rsidP="007A6755">
      <w:pPr>
        <w:pStyle w:val="odrazka--Char"/>
        <w:tabs>
          <w:tab w:val="left" w:pos="357"/>
        </w:tabs>
        <w:spacing w:before="0"/>
        <w:rPr>
          <w:rFonts w:ascii="Arial" w:hAnsi="Arial" w:cs="Arial"/>
          <w:sz w:val="22"/>
          <w:szCs w:val="22"/>
          <w:lang w:val="en-US"/>
        </w:rPr>
      </w:pPr>
      <w:r w:rsidR="00EE129C">
        <w:rPr>
          <w:rFonts w:ascii="Arial" w:hAnsi="Arial" w:cs="Arial"/>
          <w:sz w:val="22"/>
          <w:szCs w:val="22"/>
          <w:lang w:val="en-US"/>
        </w:rPr>
        <w:t>N</w:t>
      </w:r>
      <w:r w:rsidRPr="007A6755">
        <w:rPr>
          <w:rFonts w:ascii="Arial" w:hAnsi="Arial" w:cs="Arial"/>
          <w:sz w:val="22"/>
          <w:szCs w:val="22"/>
          <w:lang w:val="en-US"/>
        </w:rPr>
        <w:t xml:space="preserve">ové - doplňujúce informácie o zmenách hydromorfologických charakteristík na malých vodohospodárky významných vodných tokoch v správe VH a  na tokoch v správe iných správcov, najmä lesného hospodárstva. To napomohlo spresniť vymedzenie výrazne zmenených vodných útvarov v počte 841, ktoré budú v ďalšej etape prác predmetom testovania. </w:t>
      </w:r>
    </w:p>
    <w:p w:rsidR="0087105B" w:rsidRPr="007A6755" w:rsidP="007A6755">
      <w:pPr>
        <w:pStyle w:val="odrazka--Char"/>
        <w:tabs>
          <w:tab w:val="left" w:pos="357"/>
        </w:tabs>
        <w:spacing w:before="0"/>
        <w:rPr>
          <w:rFonts w:ascii="Arial" w:hAnsi="Arial" w:cs="Arial"/>
          <w:sz w:val="22"/>
          <w:szCs w:val="22"/>
          <w:lang w:val="en-US"/>
        </w:rPr>
      </w:pPr>
      <w:r w:rsidR="00EE129C">
        <w:rPr>
          <w:rFonts w:ascii="Arial" w:hAnsi="Arial" w:cs="Arial"/>
          <w:sz w:val="22"/>
          <w:szCs w:val="22"/>
          <w:lang w:val="en-US"/>
        </w:rPr>
        <w:t>V</w:t>
      </w:r>
      <w:r w:rsidRPr="007A6755">
        <w:rPr>
          <w:rFonts w:ascii="Arial" w:hAnsi="Arial" w:cs="Arial"/>
          <w:sz w:val="22"/>
          <w:szCs w:val="22"/>
          <w:lang w:val="en-US"/>
        </w:rPr>
        <w:t xml:space="preserve">ymedzenie útvarov povrchových vôd v kategórii jazerá. Útvary povrchových vôd v kategórii jazerá  sa predbežne nevymedzovali, </w:t>
      </w:r>
      <w:r w:rsidR="008547BE">
        <w:rPr>
          <w:rFonts w:ascii="Arial" w:hAnsi="Arial" w:cs="Arial"/>
          <w:sz w:val="22"/>
          <w:szCs w:val="22"/>
          <w:lang w:val="en-US"/>
        </w:rPr>
        <w:t>keďže</w:t>
      </w:r>
      <w:r w:rsidRPr="007A6755" w:rsidR="008547BE">
        <w:rPr>
          <w:rFonts w:ascii="Arial" w:hAnsi="Arial" w:cs="Arial"/>
          <w:sz w:val="22"/>
          <w:szCs w:val="22"/>
          <w:lang w:val="en-US"/>
        </w:rPr>
        <w:t xml:space="preserve"> </w:t>
      </w:r>
      <w:r w:rsidRPr="007A6755">
        <w:rPr>
          <w:rFonts w:ascii="Arial" w:hAnsi="Arial" w:cs="Arial"/>
          <w:sz w:val="22"/>
          <w:szCs w:val="22"/>
          <w:lang w:val="en-US"/>
        </w:rPr>
        <w:t>ani jedno z jazier nespĺňalo požiadavky Prílohy II RSV, t.</w:t>
      </w:r>
      <w:r w:rsidR="00EE129C">
        <w:rPr>
          <w:rFonts w:ascii="Arial" w:hAnsi="Arial" w:cs="Arial"/>
          <w:sz w:val="22"/>
          <w:szCs w:val="22"/>
          <w:lang w:val="en-US"/>
        </w:rPr>
        <w:t xml:space="preserve"> </w:t>
      </w:r>
      <w:r w:rsidRPr="007A6755">
        <w:rPr>
          <w:rFonts w:ascii="Arial" w:hAnsi="Arial" w:cs="Arial"/>
          <w:sz w:val="22"/>
          <w:szCs w:val="22"/>
          <w:lang w:val="en-US"/>
        </w:rPr>
        <w:t>j. 0,5 km</w:t>
      </w:r>
      <w:r w:rsidRPr="007A6755">
        <w:rPr>
          <w:rFonts w:ascii="Arial" w:hAnsi="Arial" w:cs="Arial"/>
          <w:sz w:val="22"/>
          <w:szCs w:val="22"/>
          <w:vertAlign w:val="superscript"/>
          <w:lang w:val="en-US"/>
        </w:rPr>
        <w:t>2</w:t>
      </w:r>
      <w:r w:rsidRPr="007A6755">
        <w:rPr>
          <w:rFonts w:ascii="Arial" w:hAnsi="Arial" w:cs="Arial"/>
          <w:sz w:val="22"/>
          <w:szCs w:val="22"/>
          <w:lang w:val="en-US"/>
        </w:rPr>
        <w:t>.  Na základe výsledkov hodnotenia rizikovej analýzy však boli niektoré vodné nádrže navrhnuté na preradenie z kategórie rieky do kategórie jazerá. Zmena kategórie bola navrhnutá na základe použitia dvoch kritérií, a to regulácie prietoku pod nádržou podľa zásobného koeficientu K1  a  veľkosti  zatopenej  plochy  nad 0,5 km</w:t>
      </w:r>
      <w:r w:rsidRPr="007A6755">
        <w:rPr>
          <w:rFonts w:ascii="Arial" w:hAnsi="Arial" w:cs="Arial"/>
          <w:sz w:val="22"/>
          <w:szCs w:val="22"/>
          <w:vertAlign w:val="superscript"/>
          <w:lang w:val="en-US"/>
        </w:rPr>
        <w:t xml:space="preserve">2 </w:t>
      </w:r>
      <w:r w:rsidRPr="007A6755">
        <w:rPr>
          <w:rFonts w:ascii="Arial" w:hAnsi="Arial" w:cs="Arial"/>
          <w:sz w:val="22"/>
          <w:szCs w:val="22"/>
          <w:lang w:val="en-US"/>
        </w:rPr>
        <w:t>.</w:t>
      </w:r>
    </w:p>
    <w:p w:rsidR="0087105B" w:rsidP="00AF5B30">
      <w:pPr>
        <w:tabs>
          <w:tab w:val="left" w:pos="540"/>
        </w:tabs>
        <w:rPr>
          <w:rFonts w:cs="Arial"/>
          <w:szCs w:val="22"/>
          <w:lang w:val="en-US"/>
        </w:rPr>
      </w:pPr>
      <w:r w:rsidRPr="00701043">
        <w:rPr>
          <w:rFonts w:cs="Arial"/>
          <w:szCs w:val="22"/>
          <w:lang w:val="en-US"/>
        </w:rPr>
        <w:t>Uvedeným postupom sa spresnilo vymedzenie útvarov povrcho</w:t>
      </w:r>
      <w:r w:rsidRPr="00701043">
        <w:rPr>
          <w:rFonts w:cs="Arial"/>
          <w:szCs w:val="22"/>
          <w:lang w:val="en-US"/>
        </w:rPr>
        <w:t>vých vôd.  Celkove sa vymedzilo 1</w:t>
      </w:r>
      <w:r w:rsidR="00EE129C">
        <w:rPr>
          <w:rFonts w:cs="Arial"/>
          <w:szCs w:val="22"/>
          <w:lang w:val="en-US"/>
        </w:rPr>
        <w:t xml:space="preserve"> </w:t>
      </w:r>
      <w:r w:rsidRPr="00701043">
        <w:rPr>
          <w:rFonts w:cs="Arial"/>
          <w:szCs w:val="22"/>
          <w:lang w:val="en-US"/>
        </w:rPr>
        <w:t>742</w:t>
      </w:r>
      <w:r w:rsidRPr="00701043">
        <w:rPr>
          <w:rFonts w:cs="Arial"/>
          <w:b/>
          <w:szCs w:val="22"/>
          <w:lang w:val="en-US"/>
        </w:rPr>
        <w:t xml:space="preserve"> </w:t>
      </w:r>
      <w:r w:rsidRPr="00701043">
        <w:rPr>
          <w:rFonts w:cs="Arial"/>
          <w:szCs w:val="22"/>
          <w:lang w:val="en-US"/>
        </w:rPr>
        <w:t>útvarov tečúcich povrchových vôd a 23 útvarov stojatých vôd. Na základe skúseností získaných pri spracovávaní rizikovej analýzy (v roku 2004) ako aj vzhľadom na súčasnú údajovú základňu pre hodnotenie stavu vodných útvarov, je takto spresnené vymedzenie útvarov povrchových vôd postačujúce</w:t>
      </w:r>
      <w:r w:rsidR="00EE129C">
        <w:rPr>
          <w:rFonts w:cs="Arial"/>
          <w:szCs w:val="22"/>
          <w:lang w:val="en-US"/>
        </w:rPr>
        <w:t>.</w:t>
      </w:r>
      <w:r w:rsidRPr="00701043">
        <w:rPr>
          <w:rFonts w:cs="Arial"/>
          <w:szCs w:val="22"/>
          <w:lang w:val="en-US"/>
        </w:rPr>
        <w:t xml:space="preserve"> </w:t>
      </w:r>
      <w:r w:rsidR="00EE129C">
        <w:rPr>
          <w:rFonts w:cs="Arial"/>
          <w:szCs w:val="22"/>
          <w:lang w:val="en-US"/>
        </w:rPr>
        <w:t>N</w:t>
      </w:r>
      <w:r w:rsidRPr="00701043">
        <w:rPr>
          <w:rFonts w:cs="Arial"/>
          <w:szCs w:val="22"/>
          <w:lang w:val="en-US"/>
        </w:rPr>
        <w:t>ie je vhodné ich</w:t>
      </w:r>
      <w:r w:rsidR="00EE129C">
        <w:rPr>
          <w:rFonts w:cs="Arial"/>
          <w:szCs w:val="22"/>
          <w:lang w:val="en-US"/>
        </w:rPr>
        <w:t xml:space="preserve"> ďalej členiť</w:t>
      </w:r>
      <w:r w:rsidRPr="00701043">
        <w:rPr>
          <w:rFonts w:cs="Arial"/>
          <w:szCs w:val="22"/>
          <w:lang w:val="en-US"/>
        </w:rPr>
        <w:t xml:space="preserve"> pre prvý plán manažmentu oblastí povodí</w:t>
      </w:r>
      <w:r w:rsidR="00EE129C">
        <w:rPr>
          <w:rFonts w:cs="Arial"/>
          <w:szCs w:val="22"/>
          <w:lang w:val="en-US"/>
        </w:rPr>
        <w:t>.</w:t>
      </w:r>
      <w:r w:rsidRPr="00701043">
        <w:rPr>
          <w:rFonts w:cs="Arial"/>
          <w:szCs w:val="22"/>
          <w:lang w:val="en-US"/>
        </w:rPr>
        <w:t xml:space="preserve"> Prípadné návrhy na zmeny môžu vyplynúť po získaní prvých výsledkov monitorovania stavu vôd v zmysle požiadaviek na monitoring podľa RSV. (Zoznam útvarov povrchových vôd vrátane ich mapového zobrazenia je umiestnený na web stránke www:vuvh.sk/rsv).</w:t>
      </w:r>
    </w:p>
    <w:p w:rsidR="0087105B" w:rsidRPr="00701043" w:rsidP="000845A6">
      <w:pPr>
        <w:pStyle w:val="Heading9"/>
        <w:rPr>
          <w:lang w:val="en-US"/>
        </w:rPr>
      </w:pPr>
      <w:r w:rsidRPr="00701043">
        <w:rPr>
          <w:lang w:val="en-US"/>
        </w:rPr>
        <w:t>Útvary podzemných vôd</w:t>
      </w:r>
    </w:p>
    <w:p w:rsidR="0087105B" w:rsidRPr="00701043" w:rsidP="00AF5B30">
      <w:pPr>
        <w:tabs>
          <w:tab w:val="left" w:pos="540"/>
        </w:tabs>
        <w:rPr>
          <w:rFonts w:cs="Arial"/>
          <w:szCs w:val="22"/>
          <w:lang w:val="en-US"/>
        </w:rPr>
      </w:pPr>
      <w:r w:rsidRPr="00701043">
        <w:rPr>
          <w:rFonts w:cs="Arial"/>
          <w:szCs w:val="22"/>
          <w:lang w:val="en-US"/>
        </w:rPr>
        <w:t xml:space="preserve">Pri spresňovaní  vymedzených útvarov podzemných vôd k zmene ich počtu nedošlo. Boli vykonané len </w:t>
      </w:r>
      <w:r w:rsidRPr="00701043">
        <w:rPr>
          <w:rFonts w:cs="Arial"/>
          <w:szCs w:val="22"/>
          <w:lang w:val="en-US"/>
        </w:rPr>
        <w:t>nepatrné zmeny vo vymedzení hraníc útvarov podzemných vôd súvisiace s</w:t>
      </w:r>
      <w:r w:rsidR="009D1D5C">
        <w:rPr>
          <w:rFonts w:cs="Arial"/>
          <w:szCs w:val="22"/>
          <w:lang w:val="en-US"/>
        </w:rPr>
        <w:t>o</w:t>
      </w:r>
      <w:r w:rsidRPr="00701043">
        <w:rPr>
          <w:rFonts w:cs="Arial"/>
          <w:szCs w:val="22"/>
          <w:lang w:val="en-US"/>
        </w:rPr>
        <w:t> </w:t>
      </w:r>
      <w:r w:rsidR="009D1D5C">
        <w:rPr>
          <w:rFonts w:cs="Arial"/>
          <w:szCs w:val="22"/>
          <w:lang w:val="en-US"/>
        </w:rPr>
        <w:t>s</w:t>
      </w:r>
      <w:r w:rsidRPr="00701043">
        <w:rPr>
          <w:rFonts w:cs="Arial"/>
          <w:szCs w:val="22"/>
          <w:lang w:val="en-US"/>
        </w:rPr>
        <w:t>presnením geologických štruktúr, ktoré nemajú vplyv na stav útvarov podzemných vôd vymedzených v prvej etape v roku 2004.</w:t>
      </w:r>
    </w:p>
    <w:p w:rsidR="0087105B" w:rsidP="00AF5B30">
      <w:pPr>
        <w:tabs>
          <w:tab w:val="left" w:pos="540"/>
        </w:tabs>
        <w:rPr>
          <w:rFonts w:cs="Arial"/>
          <w:szCs w:val="22"/>
          <w:lang w:val="en-US"/>
        </w:rPr>
      </w:pPr>
      <w:r w:rsidRPr="00701043">
        <w:rPr>
          <w:rFonts w:cs="Arial"/>
          <w:szCs w:val="22"/>
          <w:lang w:val="en-US"/>
        </w:rPr>
        <w:t>Vymedzovanie vodných útvarov je priebežný a opakovací  proces. Vymedzené vodné útvary  sa môžu podľa potreby spresňovať až do 22. decembra 2008, t. j. pred publikovaním plánu manažmentu oblasti povodia. Po celý čas platnosti plánu manažmentu oblasti povodia sú vymedzené útvary povrchových vôd záväzné a nemenné. Ich ďalšie spresňovanie  sa môže vykonávať až v rámci prípravy aktualizácie každého  ďalšieho plánu manažmentu povodia.</w:t>
      </w:r>
    </w:p>
    <w:p w:rsidR="0087105B" w:rsidRPr="00701043" w:rsidP="00C14AE3">
      <w:pPr>
        <w:pStyle w:val="Heading2"/>
        <w:rPr>
          <w:sz w:val="22"/>
          <w:lang w:val="en-US"/>
        </w:rPr>
      </w:pPr>
      <w:bookmarkStart w:id="40" w:name="_Toc171999038"/>
      <w:r w:rsidRPr="00701043">
        <w:rPr>
          <w:sz w:val="22"/>
          <w:lang w:val="en-US"/>
        </w:rPr>
        <w:t>6.3</w:t>
        <w:tab/>
      </w:r>
      <w:r w:rsidRPr="00701043" w:rsidR="00315402">
        <w:rPr>
          <w:sz w:val="22"/>
          <w:lang w:val="en-US"/>
        </w:rPr>
        <w:t>Chránené územia</w:t>
      </w:r>
      <w:bookmarkEnd w:id="40"/>
      <w:r w:rsidRPr="00701043" w:rsidR="00315402">
        <w:rPr>
          <w:sz w:val="22"/>
          <w:lang w:val="en-US"/>
        </w:rPr>
        <w:t xml:space="preserve"> </w:t>
      </w:r>
    </w:p>
    <w:p w:rsidR="0087105B" w:rsidRPr="00701043">
      <w:pPr>
        <w:rPr>
          <w:rFonts w:cs="Arial"/>
          <w:szCs w:val="22"/>
          <w:lang w:val="en-US"/>
        </w:rPr>
      </w:pPr>
      <w:r w:rsidRPr="00701043">
        <w:rPr>
          <w:rFonts w:cs="Arial"/>
          <w:szCs w:val="22"/>
          <w:lang w:val="en-US"/>
        </w:rPr>
        <w:t>V správe o VH v SR za rok 2005 boli podrobne uvedené charakteristiky jednotlivých kategórií chránených území (CHÚ) v zmysle požiadaviek RSV a v zmysle zákona č. 364/2004 Z. z. o vodách, do ktorého boli CHÚ plne transponované.</w:t>
      </w:r>
    </w:p>
    <w:p w:rsidR="0087105B" w:rsidRPr="00701043">
      <w:pPr>
        <w:rPr>
          <w:rFonts w:cs="Arial"/>
          <w:szCs w:val="22"/>
          <w:lang w:val="en-US"/>
        </w:rPr>
      </w:pPr>
      <w:r w:rsidRPr="00701043">
        <w:rPr>
          <w:rFonts w:cs="Arial"/>
          <w:szCs w:val="22"/>
          <w:lang w:val="en-US"/>
        </w:rPr>
        <w:t xml:space="preserve">V priebehu roka 2006 v uvedených kategóriách došlo k niektorým zmenám, </w:t>
      </w:r>
      <w:r w:rsidR="00865DFE">
        <w:rPr>
          <w:rFonts w:cs="Arial"/>
          <w:szCs w:val="22"/>
          <w:lang w:val="en-US"/>
        </w:rPr>
        <w:t>nielen</w:t>
      </w:r>
      <w:r w:rsidRPr="00701043">
        <w:rPr>
          <w:rFonts w:cs="Arial"/>
          <w:szCs w:val="22"/>
          <w:lang w:val="en-US"/>
        </w:rPr>
        <w:t xml:space="preserve"> v ich počte</w:t>
      </w:r>
      <w:r w:rsidR="00865DFE">
        <w:rPr>
          <w:rFonts w:cs="Arial"/>
          <w:szCs w:val="22"/>
          <w:lang w:val="en-US"/>
        </w:rPr>
        <w:t xml:space="preserve"> a </w:t>
      </w:r>
      <w:r w:rsidRPr="00701043">
        <w:rPr>
          <w:rFonts w:cs="Arial"/>
          <w:szCs w:val="22"/>
          <w:lang w:val="en-US"/>
        </w:rPr>
        <w:t>rozsahu, ale aj v náraste počtu kategórií ochrany.</w:t>
      </w:r>
    </w:p>
    <w:p w:rsidR="0087105B" w:rsidRPr="00A33B27" w:rsidP="00221E91">
      <w:pPr>
        <w:pStyle w:val="Heading7"/>
        <w:rPr>
          <w:i/>
          <w:lang w:val="en-US"/>
        </w:rPr>
      </w:pPr>
      <w:r w:rsidRPr="00A33B27">
        <w:rPr>
          <w:i/>
          <w:lang w:val="en-US"/>
        </w:rPr>
        <w:t>Chránené územia podľa zákona o vodách</w:t>
      </w:r>
    </w:p>
    <w:p w:rsidR="0087105B" w:rsidRPr="00701043" w:rsidP="000845A6">
      <w:pPr>
        <w:pStyle w:val="Heading8"/>
        <w:rPr>
          <w:lang w:val="en-US"/>
        </w:rPr>
      </w:pPr>
      <w:r w:rsidRPr="00701043">
        <w:rPr>
          <w:lang w:val="en-US"/>
        </w:rPr>
        <w:t>a) CHÚ určené na odber pitnej vody</w:t>
      </w:r>
    </w:p>
    <w:p w:rsidR="0087105B" w:rsidRPr="00701043">
      <w:pPr>
        <w:pStyle w:val="BodyTextIndent"/>
        <w:rPr>
          <w:rFonts w:cs="Arial"/>
          <w:szCs w:val="22"/>
          <w:lang w:val="en-US"/>
        </w:rPr>
      </w:pPr>
      <w:r w:rsidRPr="00701043">
        <w:rPr>
          <w:rFonts w:cs="Arial"/>
          <w:szCs w:val="22"/>
          <w:lang w:val="en-US"/>
        </w:rPr>
        <w:t>Do tejto kategórie CHÚ patria v zmysle vodného zákona najmä ochranné pásma  (OP) vodárenských zdrojov, chránené vodohospodárske oblasti (CHVO) a povodia vodárenských tokov:</w:t>
      </w:r>
    </w:p>
    <w:p w:rsidR="0087105B" w:rsidRPr="00701043" w:rsidP="007617D1">
      <w:pPr>
        <w:pStyle w:val="odrazka--Char"/>
        <w:tabs>
          <w:tab w:val="clear" w:pos="357"/>
          <w:tab w:val="left" w:pos="720"/>
        </w:tabs>
        <w:spacing w:before="0"/>
        <w:ind w:left="720" w:hanging="360"/>
        <w:rPr>
          <w:rFonts w:ascii="Arial" w:hAnsi="Arial" w:cs="Times New Roman"/>
          <w:sz w:val="22"/>
          <w:lang w:val="en-US"/>
        </w:rPr>
      </w:pPr>
      <w:r w:rsidRPr="00701043">
        <w:rPr>
          <w:rFonts w:ascii="Arial" w:hAnsi="Arial" w:cs="Times New Roman"/>
          <w:sz w:val="22"/>
          <w:lang w:val="en-US"/>
        </w:rPr>
        <w:t>OP vodárenských z</w:t>
      </w:r>
      <w:r w:rsidRPr="00701043">
        <w:rPr>
          <w:rFonts w:ascii="Arial" w:hAnsi="Arial" w:cs="Times New Roman"/>
          <w:sz w:val="22"/>
          <w:lang w:val="en-US"/>
        </w:rPr>
        <w:t xml:space="preserve">drojov zriadené v zmysle </w:t>
      </w:r>
      <w:r w:rsidR="008547BE">
        <w:rPr>
          <w:rFonts w:ascii="Arial" w:hAnsi="Arial" w:cs="Times New Roman"/>
          <w:sz w:val="22"/>
          <w:lang w:val="en-US"/>
        </w:rPr>
        <w:t>v</w:t>
      </w:r>
      <w:r w:rsidRPr="00701043">
        <w:rPr>
          <w:rFonts w:ascii="Arial" w:hAnsi="Arial" w:cs="Times New Roman"/>
          <w:sz w:val="22"/>
          <w:lang w:val="en-US"/>
        </w:rPr>
        <w:t xml:space="preserve">yhlášky č. 29/2005 Z. z. sa v súčasnosti prehodnocujú, oficiálne údaje o zmene a rozsahu OP ku koncu roka 2006 neboli k dispozícii. </w:t>
      </w:r>
    </w:p>
    <w:p w:rsidR="0087105B" w:rsidRPr="00701043" w:rsidP="007617D1">
      <w:pPr>
        <w:pStyle w:val="odrazka--Char"/>
        <w:tabs>
          <w:tab w:val="clear" w:pos="357"/>
          <w:tab w:val="left" w:pos="720"/>
        </w:tabs>
        <w:spacing w:before="0"/>
        <w:ind w:left="720" w:hanging="360"/>
        <w:rPr>
          <w:rFonts w:ascii="Arial" w:hAnsi="Arial" w:cs="Times New Roman"/>
          <w:sz w:val="22"/>
          <w:lang w:val="en-US"/>
        </w:rPr>
      </w:pPr>
      <w:r w:rsidRPr="00701043">
        <w:rPr>
          <w:rFonts w:ascii="Arial" w:hAnsi="Arial" w:cs="Times New Roman"/>
          <w:sz w:val="22"/>
          <w:lang w:val="en-US"/>
        </w:rPr>
        <w:t>V CHVO a v povodiach vodárenských tokov v roku 2006 nedošlo k zmenám. Počet 10 CHVO (§ 31 zák. o vodách) a počet 102 povodí vodárenských tokov (</w:t>
      </w:r>
      <w:r w:rsidR="008547BE">
        <w:rPr>
          <w:rFonts w:ascii="Arial" w:hAnsi="Arial" w:cs="Times New Roman"/>
          <w:sz w:val="22"/>
          <w:lang w:val="en-US"/>
        </w:rPr>
        <w:t>vyhláš</w:t>
      </w:r>
      <w:r w:rsidRPr="00701043">
        <w:rPr>
          <w:rFonts w:ascii="Arial" w:hAnsi="Arial" w:cs="Times New Roman"/>
          <w:sz w:val="22"/>
          <w:lang w:val="en-US"/>
        </w:rPr>
        <w:t>ka č. 211/2005 Z. z.) zostáva nezmenený.</w:t>
      </w:r>
    </w:p>
    <w:p w:rsidR="0087105B" w:rsidRPr="00701043" w:rsidP="000845A6">
      <w:pPr>
        <w:pStyle w:val="Heading8"/>
        <w:rPr>
          <w:lang w:val="en-US"/>
        </w:rPr>
      </w:pPr>
      <w:r w:rsidRPr="00701043">
        <w:rPr>
          <w:lang w:val="en-US"/>
        </w:rPr>
        <w:t>b) Citlivé a zraniteľné oblasti</w:t>
      </w:r>
    </w:p>
    <w:p w:rsidR="0087105B" w:rsidRPr="00701043" w:rsidP="001506A4">
      <w:pPr>
        <w:pStyle w:val="BodyTextIndent"/>
        <w:tabs>
          <w:tab w:val="left" w:pos="540"/>
        </w:tabs>
        <w:rPr>
          <w:rFonts w:cs="Arial"/>
          <w:szCs w:val="22"/>
          <w:lang w:val="en-US"/>
        </w:rPr>
      </w:pPr>
      <w:r w:rsidRPr="00701043">
        <w:rPr>
          <w:rFonts w:cs="Arial"/>
          <w:szCs w:val="22"/>
          <w:lang w:val="en-US"/>
        </w:rPr>
        <w:t xml:space="preserve">Citlivé a zraniteľné oblasti boli ustanovené </w:t>
      </w:r>
      <w:r w:rsidR="008547BE">
        <w:rPr>
          <w:rFonts w:cs="Arial"/>
          <w:szCs w:val="22"/>
          <w:lang w:val="en-US"/>
        </w:rPr>
        <w:t>n</w:t>
      </w:r>
      <w:r w:rsidRPr="00701043">
        <w:rPr>
          <w:rFonts w:cs="Arial"/>
          <w:szCs w:val="22"/>
          <w:lang w:val="en-US"/>
        </w:rPr>
        <w:t>ariadením vlády č. </w:t>
      </w:r>
      <w:r w:rsidR="00EA1813">
        <w:rPr>
          <w:rFonts w:cs="Arial"/>
          <w:szCs w:val="22"/>
          <w:lang w:val="en-US"/>
        </w:rPr>
        <w:t>617</w:t>
      </w:r>
      <w:r w:rsidRPr="00701043">
        <w:rPr>
          <w:rFonts w:cs="Arial"/>
          <w:szCs w:val="22"/>
          <w:lang w:val="en-US"/>
        </w:rPr>
        <w:t>/200</w:t>
      </w:r>
      <w:r w:rsidR="00EA1813">
        <w:rPr>
          <w:rFonts w:cs="Arial"/>
          <w:szCs w:val="22"/>
          <w:lang w:val="en-US"/>
        </w:rPr>
        <w:t>4</w:t>
      </w:r>
      <w:r w:rsidRPr="00701043">
        <w:rPr>
          <w:rFonts w:cs="Arial"/>
          <w:szCs w:val="22"/>
          <w:lang w:val="en-US"/>
        </w:rPr>
        <w:t xml:space="preserve"> Z. z., pričom ako citlivá oblasť boli stanovené všetky vodné útvary povrchových vôd. To znamená, že za citlivú oblasť bolo stanovené celé územie SR.</w:t>
      </w:r>
    </w:p>
    <w:p w:rsidR="00AA7544" w:rsidP="001506A4">
      <w:pPr>
        <w:ind w:left="360" w:firstLine="65"/>
        <w:rPr>
          <w:rFonts w:cs="Arial"/>
          <w:szCs w:val="22"/>
          <w:lang w:val="en-US"/>
        </w:rPr>
      </w:pPr>
      <w:r w:rsidR="001506A4">
        <w:rPr>
          <w:rFonts w:cs="Arial"/>
          <w:szCs w:val="22"/>
          <w:lang w:val="en-US"/>
        </w:rPr>
        <w:tab/>
      </w:r>
      <w:r w:rsidRPr="00701043" w:rsidR="0087105B">
        <w:rPr>
          <w:rFonts w:cs="Arial"/>
          <w:szCs w:val="22"/>
          <w:lang w:val="en-US"/>
        </w:rPr>
        <w:t>Ako zraniteľné oblasti boli ustanovené</w:t>
      </w:r>
      <w:r w:rsidR="00865DFE">
        <w:rPr>
          <w:rFonts w:cs="Arial"/>
          <w:szCs w:val="22"/>
          <w:lang w:val="en-US"/>
        </w:rPr>
        <w:t xml:space="preserve"> </w:t>
      </w:r>
      <w:r w:rsidRPr="00701043" w:rsidR="00865DFE">
        <w:rPr>
          <w:rFonts w:cs="Arial"/>
          <w:szCs w:val="22"/>
          <w:lang w:val="en-US"/>
        </w:rPr>
        <w:t>poľnohospodársky využívané</w:t>
      </w:r>
      <w:r w:rsidRPr="00701043" w:rsidR="0087105B">
        <w:rPr>
          <w:rFonts w:cs="Arial"/>
          <w:szCs w:val="22"/>
          <w:lang w:val="en-US"/>
        </w:rPr>
        <w:t xml:space="preserve"> pozemky v konkrétnych katastrálnych územiach obcí podľa zoznamu, ktorý je súčasťou nariadenia vlády. Konkrétne ide o všetky nížinné oblasti Slovenska, aluviálne nivy väčších riek ako aj o nižšie položené kotliny, v ktorých je pôda poľnohospodársky využívaná, čo predstavuje cca 53 % územia SR.</w:t>
      </w:r>
    </w:p>
    <w:p w:rsidR="00DA1066" w:rsidP="00DA1066">
      <w:pPr>
        <w:rPr>
          <w:rFonts w:cs="Times New Roman"/>
          <w:color w:val="000000"/>
          <w:lang w:val="en-US"/>
        </w:rPr>
      </w:pPr>
      <w:r w:rsidR="001506A4">
        <w:rPr>
          <w:rFonts w:cs="Arial"/>
          <w:szCs w:val="22"/>
          <w:lang w:val="en-US"/>
        </w:rPr>
        <w:tab/>
      </w:r>
      <w:r w:rsidRPr="00701043" w:rsidR="0087105B">
        <w:rPr>
          <w:rFonts w:cs="Arial"/>
          <w:szCs w:val="22"/>
          <w:lang w:val="en-US"/>
        </w:rPr>
        <w:t>Rezort p</w:t>
      </w:r>
      <w:r w:rsidR="00A848F0">
        <w:rPr>
          <w:rFonts w:cs="Arial"/>
          <w:szCs w:val="22"/>
          <w:lang w:val="en-US"/>
        </w:rPr>
        <w:t>ôdohospodárstva</w:t>
      </w:r>
      <w:r w:rsidRPr="00701043" w:rsidR="0087105B">
        <w:rPr>
          <w:rFonts w:cs="Arial"/>
          <w:szCs w:val="22"/>
          <w:lang w:val="en-US"/>
        </w:rPr>
        <w:t xml:space="preserve"> nesúhlasí s týmto vymedzením zraniteľných oblastí z dôvodu obmedzenia poľnohospodárskej činnosti. Uvedenú situáciu v roku 2006 nebolo možné riešiť, </w:t>
      </w:r>
      <w:r w:rsidR="008547BE">
        <w:rPr>
          <w:rFonts w:cs="Arial"/>
          <w:szCs w:val="22"/>
          <w:lang w:val="en-US"/>
        </w:rPr>
        <w:t>keďže</w:t>
      </w:r>
      <w:r w:rsidRPr="007A6755" w:rsidR="008547BE">
        <w:rPr>
          <w:rFonts w:cs="Arial"/>
          <w:szCs w:val="22"/>
          <w:lang w:val="en-US"/>
        </w:rPr>
        <w:t xml:space="preserve"> </w:t>
      </w:r>
      <w:r w:rsidRPr="00701043" w:rsidR="0087105B">
        <w:rPr>
          <w:rFonts w:cs="Arial"/>
          <w:szCs w:val="22"/>
          <w:lang w:val="en-US"/>
        </w:rPr>
        <w:t>podľa citovaného nariadenia vlády je možné k prehodnoteniu citlivých a zraniteľných oblastí pristúpiť až po štyroch rokoch a v prípade neodôvodneného obmedzenia ich upraviť.</w:t>
      </w:r>
      <w:r>
        <w:rPr>
          <w:rFonts w:cs="Arial"/>
          <w:szCs w:val="22"/>
          <w:lang w:val="en-US"/>
        </w:rPr>
        <w:t xml:space="preserve"> </w:t>
      </w:r>
      <w:r w:rsidRPr="00701043" w:rsidR="0087105B">
        <w:rPr>
          <w:rFonts w:cs="Arial"/>
          <w:szCs w:val="22"/>
          <w:lang w:val="en-US"/>
        </w:rPr>
        <w:t>Znamená to, že k takémuto prehodnoteniu a úprave môže dôjsť v roku 2007.</w:t>
      </w:r>
      <w:r>
        <w:rPr>
          <w:rFonts w:cs="Arial"/>
          <w:szCs w:val="22"/>
          <w:lang w:val="en-US"/>
        </w:rPr>
        <w:t xml:space="preserve"> R</w:t>
      </w:r>
      <w:r>
        <w:rPr>
          <w:rFonts w:cs="Times New Roman"/>
          <w:color w:val="000000"/>
          <w:lang w:val="en-US"/>
        </w:rPr>
        <w:t>edukcia vymedzeného územia je možná len na základe zahustenej siete monitoringu a len na základe preukazných výsledkov zníženia koncentrácie dusičnanov v povrchových a v podzemných vodách. V tejto súvislosti sa ako problematické javí zabezpečenie dostatočnej úrovne monitorovania vôd, nakoľko súčasný rozsah monitorovania je nedostačujúci.</w:t>
      </w:r>
    </w:p>
    <w:p w:rsidR="0087105B" w:rsidRPr="00701043" w:rsidP="000845A6">
      <w:pPr>
        <w:pStyle w:val="Heading8"/>
        <w:rPr>
          <w:lang w:val="en-US"/>
        </w:rPr>
      </w:pPr>
      <w:r w:rsidRPr="00701043">
        <w:rPr>
          <w:lang w:val="en-US"/>
        </w:rPr>
        <w:t>c) Vody vhodné na kúpanie</w:t>
      </w:r>
    </w:p>
    <w:p w:rsidR="0087105B" w:rsidRPr="00701043" w:rsidP="001506A4">
      <w:pPr>
        <w:ind w:left="360" w:firstLine="65"/>
        <w:rPr>
          <w:rFonts w:cs="Times New Roman"/>
          <w:lang w:val="en-US"/>
        </w:rPr>
      </w:pPr>
      <w:r w:rsidR="001506A4">
        <w:rPr>
          <w:rFonts w:cs="Times New Roman"/>
          <w:lang w:val="en-US"/>
        </w:rPr>
        <w:tab/>
      </w:r>
      <w:r w:rsidRPr="00701043">
        <w:rPr>
          <w:rFonts w:cs="Times New Roman"/>
          <w:lang w:val="en-US"/>
        </w:rPr>
        <w:t>Pre potreby reportovania voči EK boli v roku 2006 upravené územia s vodou vhodnou na kúpanie. Z pôvodne 39 lokalít bola vyňatá jedna lokalita</w:t>
      </w:r>
      <w:r w:rsidR="008547BE">
        <w:rPr>
          <w:rFonts w:cs="Times New Roman"/>
          <w:lang w:val="en-US"/>
        </w:rPr>
        <w:t>,</w:t>
      </w:r>
      <w:r w:rsidRPr="00701043">
        <w:rPr>
          <w:rFonts w:cs="Times New Roman"/>
          <w:lang w:val="en-US"/>
        </w:rPr>
        <w:t xml:space="preserve"> a to Areál zdravia – Šahy. Dôvodom vyňatia </w:t>
      </w:r>
      <w:r w:rsidR="00865DFE">
        <w:rPr>
          <w:rFonts w:cs="Times New Roman"/>
          <w:lang w:val="en-US"/>
        </w:rPr>
        <w:t xml:space="preserve">tejto lokality </w:t>
      </w:r>
      <w:r w:rsidRPr="00701043">
        <w:rPr>
          <w:rFonts w:cs="Times New Roman"/>
          <w:lang w:val="en-US"/>
        </w:rPr>
        <w:t xml:space="preserve">bola </w:t>
      </w:r>
      <w:r w:rsidR="00865DFE">
        <w:rPr>
          <w:rFonts w:cs="Times New Roman"/>
          <w:lang w:val="en-US"/>
        </w:rPr>
        <w:t xml:space="preserve">jej </w:t>
      </w:r>
      <w:r w:rsidRPr="00701043">
        <w:rPr>
          <w:rFonts w:cs="Times New Roman"/>
          <w:lang w:val="en-US"/>
        </w:rPr>
        <w:t xml:space="preserve">nulová návštevnosť </w:t>
      </w:r>
      <w:r w:rsidR="008547BE">
        <w:rPr>
          <w:rFonts w:cs="Times New Roman"/>
          <w:lang w:val="en-US"/>
        </w:rPr>
        <w:t>s cieľom</w:t>
      </w:r>
      <w:r w:rsidRPr="00701043">
        <w:rPr>
          <w:rFonts w:cs="Times New Roman"/>
          <w:lang w:val="en-US"/>
        </w:rPr>
        <w:t xml:space="preserve"> kúpania sa</w:t>
      </w:r>
      <w:r w:rsidR="00865DFE">
        <w:rPr>
          <w:rFonts w:cs="Times New Roman"/>
          <w:lang w:val="en-US"/>
        </w:rPr>
        <w:t>,</w:t>
      </w:r>
      <w:r w:rsidRPr="00701043">
        <w:rPr>
          <w:rFonts w:cs="Times New Roman"/>
          <w:lang w:val="en-US"/>
        </w:rPr>
        <w:t xml:space="preserve"> ako aj zmena účelu využívania tejto lokality na rybárske účely. </w:t>
      </w:r>
    </w:p>
    <w:p w:rsidR="0087105B" w:rsidRPr="00701043" w:rsidP="000845A6">
      <w:pPr>
        <w:pStyle w:val="Heading8"/>
        <w:rPr>
          <w:lang w:val="en-US"/>
        </w:rPr>
      </w:pPr>
      <w:r w:rsidRPr="00701043">
        <w:rPr>
          <w:lang w:val="en-US"/>
        </w:rPr>
        <w:t>d) Chránené oblasti určené na chov významných vodných druhov</w:t>
      </w:r>
    </w:p>
    <w:p w:rsidR="0099582B" w:rsidP="001506A4">
      <w:pPr>
        <w:ind w:left="360" w:firstLine="65"/>
        <w:rPr>
          <w:rFonts w:cs="Times New Roman"/>
          <w:lang w:val="en-US"/>
        </w:rPr>
      </w:pPr>
      <w:r w:rsidR="001506A4">
        <w:rPr>
          <w:rFonts w:cs="Times New Roman"/>
          <w:lang w:val="en-US"/>
        </w:rPr>
        <w:tab/>
      </w:r>
      <w:r w:rsidRPr="00701043" w:rsidR="0087105B">
        <w:rPr>
          <w:rFonts w:cs="Times New Roman"/>
          <w:lang w:val="en-US"/>
        </w:rPr>
        <w:t xml:space="preserve">Okrem 70 </w:t>
      </w:r>
      <w:r w:rsidR="00881AFC">
        <w:rPr>
          <w:rFonts w:cs="Times New Roman"/>
          <w:lang w:val="en-US"/>
        </w:rPr>
        <w:t xml:space="preserve">vodných </w:t>
      </w:r>
      <w:r w:rsidRPr="00701043" w:rsidR="0087105B">
        <w:rPr>
          <w:rFonts w:cs="Times New Roman"/>
          <w:lang w:val="en-US"/>
        </w:rPr>
        <w:t xml:space="preserve">tokov určených </w:t>
      </w:r>
      <w:r w:rsidR="00EA1813">
        <w:rPr>
          <w:rFonts w:cs="Times New Roman"/>
          <w:lang w:val="en-US"/>
        </w:rPr>
        <w:t>všeobecne záväznými vyhláškami KÚŽP uverejnenými vo Vestníku vlády SR v čiastke 4, ročník 15 z 30. 5. 2005</w:t>
      </w:r>
      <w:r>
        <w:rPr>
          <w:rFonts w:cs="Times New Roman"/>
          <w:lang w:val="en-US"/>
        </w:rPr>
        <w:t xml:space="preserve">, </w:t>
      </w:r>
      <w:r w:rsidRPr="00701043">
        <w:rPr>
          <w:rFonts w:cs="Times New Roman"/>
          <w:lang w:val="en-US"/>
        </w:rPr>
        <w:t>boli v súlade so zákonom č.</w:t>
      </w:r>
      <w:r w:rsidRPr="00701043">
        <w:rPr>
          <w:rFonts w:cs="Times New Roman"/>
          <w:lang w:val="en-US"/>
        </w:rPr>
        <w:t> 139/200</w:t>
      </w:r>
      <w:r>
        <w:rPr>
          <w:rFonts w:cs="Times New Roman"/>
          <w:lang w:val="en-US"/>
        </w:rPr>
        <w:t>2</w:t>
      </w:r>
      <w:r w:rsidRPr="00701043">
        <w:rPr>
          <w:rFonts w:cs="Times New Roman"/>
          <w:lang w:val="en-US"/>
        </w:rPr>
        <w:t xml:space="preserve"> Z. z. o rybárstve </w:t>
      </w:r>
      <w:r>
        <w:rPr>
          <w:rFonts w:cs="Times New Roman"/>
          <w:lang w:val="en-US"/>
        </w:rPr>
        <w:t xml:space="preserve"> v znení neskorších predpisov </w:t>
      </w:r>
      <w:r w:rsidRPr="00701043">
        <w:rPr>
          <w:rFonts w:cs="Times New Roman"/>
          <w:lang w:val="en-US"/>
        </w:rPr>
        <w:t xml:space="preserve">na území SR </w:t>
      </w:r>
      <w:r w:rsidR="00881AFC">
        <w:rPr>
          <w:rFonts w:cs="Times New Roman"/>
          <w:lang w:val="en-US"/>
        </w:rPr>
        <w:t xml:space="preserve">vyhlásené </w:t>
      </w:r>
      <w:r w:rsidRPr="00701043">
        <w:rPr>
          <w:rFonts w:cs="Times New Roman"/>
          <w:lang w:val="en-US"/>
        </w:rPr>
        <w:t>aj „chránené rybárske oblasti“</w:t>
      </w:r>
      <w:r>
        <w:rPr>
          <w:rFonts w:cs="Times New Roman"/>
          <w:lang w:val="en-US"/>
        </w:rPr>
        <w:t xml:space="preserve"> </w:t>
      </w:r>
      <w:r w:rsidRPr="00701043" w:rsidR="0087105B">
        <w:rPr>
          <w:rFonts w:cs="Times New Roman"/>
          <w:lang w:val="en-US"/>
        </w:rPr>
        <w:t>ako povrchové vody vhodné pre život a reprodukciu pôvodných druhov rýb</w:t>
      </w:r>
      <w:r>
        <w:rPr>
          <w:rFonts w:cs="Times New Roman"/>
          <w:lang w:val="en-US"/>
        </w:rPr>
        <w:t>.</w:t>
      </w:r>
    </w:p>
    <w:p w:rsidR="0087105B" w:rsidRPr="00701043" w:rsidP="001506A4">
      <w:pPr>
        <w:ind w:left="360" w:firstLine="65"/>
        <w:rPr>
          <w:rFonts w:cs="Arial"/>
          <w:szCs w:val="22"/>
          <w:lang w:val="en-US"/>
        </w:rPr>
      </w:pPr>
      <w:r w:rsidR="001506A4">
        <w:rPr>
          <w:rFonts w:cs="Arial"/>
          <w:szCs w:val="22"/>
          <w:lang w:val="en-US"/>
        </w:rPr>
        <w:tab/>
      </w:r>
      <w:r w:rsidRPr="00701043">
        <w:rPr>
          <w:rFonts w:cs="Arial"/>
          <w:szCs w:val="22"/>
          <w:lang w:val="en-US"/>
        </w:rPr>
        <w:t>Inštitút chránenej rybárskej oblasti je upravený v § 7 v zákone o rybárs</w:t>
      </w:r>
      <w:r w:rsidRPr="00701043">
        <w:rPr>
          <w:rFonts w:cs="Arial"/>
          <w:szCs w:val="22"/>
          <w:lang w:val="en-US"/>
        </w:rPr>
        <w:t xml:space="preserve">tve a podrobnejšie je definovaný v § 3 </w:t>
      </w:r>
      <w:r w:rsidR="008547BE">
        <w:rPr>
          <w:rFonts w:cs="Arial"/>
          <w:szCs w:val="22"/>
          <w:lang w:val="en-US"/>
        </w:rPr>
        <w:t>vyhláš</w:t>
      </w:r>
      <w:r w:rsidRPr="00701043">
        <w:rPr>
          <w:rFonts w:cs="Arial"/>
          <w:szCs w:val="22"/>
          <w:lang w:val="en-US"/>
        </w:rPr>
        <w:t xml:space="preserve">ky MŽP SR č. 185/2006 Z. z., ktorou sa vykonáva zákon </w:t>
      </w:r>
      <w:r w:rsidR="00881AFC">
        <w:rPr>
          <w:rFonts w:cs="Arial"/>
          <w:szCs w:val="22"/>
          <w:lang w:val="en-US"/>
        </w:rPr>
        <w:t xml:space="preserve">č. 139/2002 Z. z. </w:t>
      </w:r>
      <w:r w:rsidRPr="00701043">
        <w:rPr>
          <w:rFonts w:cs="Arial"/>
          <w:szCs w:val="22"/>
          <w:lang w:val="en-US"/>
        </w:rPr>
        <w:t>o</w:t>
      </w:r>
      <w:r w:rsidR="00881AFC">
        <w:rPr>
          <w:rFonts w:cs="Arial"/>
          <w:szCs w:val="22"/>
          <w:lang w:val="en-US"/>
        </w:rPr>
        <w:t> </w:t>
      </w:r>
      <w:r w:rsidRPr="00701043">
        <w:rPr>
          <w:rFonts w:cs="Arial"/>
          <w:szCs w:val="22"/>
          <w:lang w:val="en-US"/>
        </w:rPr>
        <w:t>rybárstve</w:t>
      </w:r>
      <w:r w:rsidR="00881AFC">
        <w:rPr>
          <w:rFonts w:cs="Arial"/>
          <w:szCs w:val="22"/>
          <w:lang w:val="en-US"/>
        </w:rPr>
        <w:t xml:space="preserve"> v znení neskorších predpisov</w:t>
      </w:r>
      <w:r w:rsidRPr="00701043">
        <w:rPr>
          <w:rFonts w:cs="Arial"/>
          <w:szCs w:val="22"/>
          <w:lang w:val="en-US"/>
        </w:rPr>
        <w:t>.</w:t>
      </w:r>
    </w:p>
    <w:p w:rsidR="0087105B" w:rsidRPr="00701043" w:rsidP="001506A4">
      <w:pPr>
        <w:ind w:left="360" w:firstLine="65"/>
        <w:rPr>
          <w:rFonts w:cs="Arial"/>
          <w:szCs w:val="22"/>
          <w:lang w:val="en-US"/>
        </w:rPr>
      </w:pPr>
      <w:r w:rsidR="001506A4">
        <w:rPr>
          <w:rFonts w:cs="Arial"/>
          <w:szCs w:val="22"/>
          <w:lang w:val="en-US"/>
        </w:rPr>
        <w:tab/>
      </w:r>
      <w:r w:rsidRPr="00701043">
        <w:rPr>
          <w:rFonts w:cs="Arial"/>
          <w:szCs w:val="22"/>
          <w:lang w:val="en-US"/>
        </w:rPr>
        <w:t>V chránenej rybárskej oblasti je zakázané najmä lov</w:t>
      </w:r>
      <w:r w:rsidR="0099582B">
        <w:rPr>
          <w:rFonts w:cs="Arial"/>
          <w:szCs w:val="22"/>
          <w:lang w:val="en-US"/>
        </w:rPr>
        <w:t>iť</w:t>
      </w:r>
      <w:r w:rsidRPr="00701043">
        <w:rPr>
          <w:rFonts w:cs="Arial"/>
          <w:szCs w:val="22"/>
          <w:lang w:val="en-US"/>
        </w:rPr>
        <w:t xml:space="preserve"> r</w:t>
      </w:r>
      <w:r w:rsidR="0099582B">
        <w:rPr>
          <w:rFonts w:cs="Arial"/>
          <w:szCs w:val="22"/>
          <w:lang w:val="en-US"/>
        </w:rPr>
        <w:t>y</w:t>
      </w:r>
      <w:r w:rsidRPr="00701043">
        <w:rPr>
          <w:rFonts w:cs="Arial"/>
          <w:szCs w:val="22"/>
          <w:lang w:val="en-US"/>
        </w:rPr>
        <w:t>b</w:t>
      </w:r>
      <w:r w:rsidR="0099582B">
        <w:rPr>
          <w:rFonts w:cs="Arial"/>
          <w:szCs w:val="22"/>
          <w:lang w:val="en-US"/>
        </w:rPr>
        <w:t>y</w:t>
      </w:r>
      <w:r w:rsidRPr="00701043">
        <w:rPr>
          <w:rFonts w:cs="Arial"/>
          <w:szCs w:val="22"/>
          <w:lang w:val="en-US"/>
        </w:rPr>
        <w:t xml:space="preserve"> akýmkoľvek spôsobom, rušiť neres rýb, vývoj plodov a násady alebo zimovanie rýb, ako aj vykonávať ťažbu riečnych materiálov. Chránenú rybársku oblasť môže M</w:t>
      </w:r>
      <w:r w:rsidR="00EA1813">
        <w:rPr>
          <w:rFonts w:cs="Arial"/>
          <w:szCs w:val="22"/>
          <w:lang w:val="en-US"/>
        </w:rPr>
        <w:t>Ž</w:t>
      </w:r>
      <w:r w:rsidRPr="00701043">
        <w:rPr>
          <w:rFonts w:cs="Arial"/>
          <w:szCs w:val="22"/>
          <w:lang w:val="en-US"/>
        </w:rPr>
        <w:t xml:space="preserve">P SR po preukázaní jej neopodstatnenosti aj zrušiť. V súčasnosti je na území SR ustanovených 29 lokalít chránených rybárskych oblastí. </w:t>
      </w:r>
    </w:p>
    <w:p w:rsidR="0087105B" w:rsidRPr="00701043" w:rsidP="00221E91">
      <w:pPr>
        <w:pStyle w:val="Heading7"/>
        <w:rPr>
          <w:lang w:val="en-US"/>
        </w:rPr>
      </w:pPr>
      <w:r w:rsidRPr="00701043">
        <w:rPr>
          <w:lang w:val="en-US"/>
        </w:rPr>
        <w:t>e) CHÚ podľa zákona o ochrane prírody a krajiny</w:t>
      </w:r>
    </w:p>
    <w:p w:rsidR="0087105B" w:rsidRPr="00701043" w:rsidP="00AF5B30">
      <w:pPr>
        <w:pStyle w:val="BodyTextIndent"/>
        <w:rPr>
          <w:rFonts w:cs="Arial"/>
          <w:szCs w:val="22"/>
          <w:lang w:val="en-US"/>
        </w:rPr>
      </w:pPr>
      <w:r w:rsidRPr="00701043">
        <w:rPr>
          <w:rFonts w:cs="Arial"/>
          <w:szCs w:val="22"/>
          <w:lang w:val="en-US"/>
        </w:rPr>
        <w:t>Významnejšie zmeny v roku 2006 sa týkali CHÚ vymedzených v súlade so zákonom č. 543/2002 Z. z. o ochrane prírody a krajiny. Ide o zmeny v nasledovných CHÚ:</w:t>
      </w:r>
    </w:p>
    <w:p w:rsidR="0087105B" w:rsidRPr="00701043" w:rsidP="000845A6">
      <w:pPr>
        <w:pStyle w:val="Heading8"/>
        <w:rPr>
          <w:lang w:val="en-US"/>
        </w:rPr>
      </w:pPr>
      <w:r w:rsidRPr="00701043">
        <w:rPr>
          <w:lang w:val="en-US"/>
        </w:rPr>
        <w:t>Veľkoplošné a maloplošné CHÚ</w:t>
      </w:r>
    </w:p>
    <w:p w:rsidR="0087105B" w:rsidRPr="00701043" w:rsidP="000845A6">
      <w:pPr>
        <w:rPr>
          <w:rFonts w:cs="Times New Roman"/>
          <w:lang w:val="en-US"/>
        </w:rPr>
      </w:pPr>
      <w:r w:rsidRPr="00701043">
        <w:rPr>
          <w:rFonts w:cs="Times New Roman"/>
          <w:lang w:val="en-US"/>
        </w:rPr>
        <w:t>V kategórii maloplošných CHÚ (MCHÚ) v porovnaní k roku 2005 došlo k viacerým úpravám a zmenám jednak v počte CHÚ, ale aj v rozsahu pri jednotlivých druhoch ochrany. U veľkoplošných CHÚ, ktorými sú národné parky a chránené krajinné oblasti</w:t>
      </w:r>
      <w:r w:rsidR="008547BE">
        <w:rPr>
          <w:rFonts w:cs="Times New Roman"/>
          <w:lang w:val="en-US"/>
        </w:rPr>
        <w:t>,</w:t>
      </w:r>
      <w:r w:rsidRPr="00701043">
        <w:rPr>
          <w:rFonts w:cs="Times New Roman"/>
          <w:lang w:val="en-US"/>
        </w:rPr>
        <w:t xml:space="preserve"> k zmenám v roku 2006 nedošlo.</w:t>
      </w:r>
    </w:p>
    <w:p w:rsidR="00F73189" w:rsidP="00F73189">
      <w:pPr>
        <w:rPr>
          <w:rFonts w:cs="Times New Roman"/>
          <w:lang w:val="en-US"/>
        </w:rPr>
      </w:pPr>
      <w:r w:rsidRPr="00701043" w:rsidR="0087105B">
        <w:rPr>
          <w:rFonts w:cs="Times New Roman"/>
          <w:lang w:val="en-US"/>
        </w:rPr>
        <w:t>Z dôvodu prehľadnosti zmien uvádzame tabuľku, v ktorej sú jednotlivé druhy ochrany v zmysle zákona o ochrane prírody a krajiny tak, ako nám boli poskytnuté z databázy Štátnej ochrany prírody SR v Banskej Bystrici.</w:t>
      </w:r>
    </w:p>
    <w:p w:rsidR="0087105B" w:rsidRPr="001506A4" w:rsidP="0099582B">
      <w:pPr>
        <w:pStyle w:val="tabnzovChar"/>
        <w:tabs>
          <w:tab w:val="clear" w:pos="8820"/>
          <w:tab w:val="right" w:pos="9180"/>
        </w:tabs>
        <w:rPr>
          <w:rFonts w:ascii="Arial" w:hAnsi="Arial" w:cs="Arial"/>
          <w:szCs w:val="22"/>
          <w:lang w:val="en-US"/>
        </w:rPr>
      </w:pPr>
      <w:r w:rsidRPr="00701043">
        <w:rPr>
          <w:rFonts w:ascii="Arial" w:hAnsi="Arial" w:cs="Times New Roman"/>
          <w:b/>
          <w:i/>
          <w:lang w:val="en-US"/>
        </w:rPr>
        <w:tab/>
      </w:r>
      <w:r w:rsidR="0099582B">
        <w:rPr>
          <w:rFonts w:ascii="Arial" w:hAnsi="Arial" w:cs="Times New Roman"/>
          <w:b/>
          <w:i/>
          <w:lang w:val="en-US"/>
        </w:rPr>
        <w:t xml:space="preserve">                    </w:t>
      </w:r>
      <w:r w:rsidRPr="001506A4" w:rsidR="00F73189">
        <w:rPr>
          <w:rFonts w:ascii="Arial" w:hAnsi="Arial" w:cs="Arial"/>
          <w:lang w:val="en-US"/>
        </w:rPr>
        <w:t>t</w:t>
      </w:r>
      <w:r w:rsidRPr="001506A4">
        <w:rPr>
          <w:rFonts w:ascii="Arial" w:hAnsi="Arial" w:cs="Arial"/>
          <w:lang w:val="en-US"/>
        </w:rPr>
        <w:t>ab</w:t>
      </w:r>
      <w:r w:rsidRPr="001506A4" w:rsidR="001506A4">
        <w:rPr>
          <w:rFonts w:ascii="Arial" w:hAnsi="Arial" w:cs="Arial"/>
          <w:lang w:val="en-US"/>
        </w:rPr>
        <w:t>.</w:t>
      </w:r>
      <w:r w:rsidRPr="001506A4">
        <w:rPr>
          <w:rFonts w:ascii="Arial" w:hAnsi="Arial" w:cs="Arial"/>
          <w:lang w:val="en-US"/>
        </w:rPr>
        <w:t xml:space="preserve"> č. </w:t>
      </w:r>
      <w:r w:rsidRPr="001506A4" w:rsidR="00F73189">
        <w:rPr>
          <w:rFonts w:ascii="Arial" w:hAnsi="Arial" w:cs="Arial"/>
          <w:lang w:val="en-US"/>
        </w:rPr>
        <w:t>6.3.1</w:t>
      </w:r>
    </w:p>
    <w:tbl>
      <w:tblPr>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
      <w:tblGrid>
        <w:gridCol w:w="2700"/>
        <w:gridCol w:w="900"/>
        <w:gridCol w:w="900"/>
        <w:gridCol w:w="1260"/>
        <w:gridCol w:w="1260"/>
        <w:gridCol w:w="1080"/>
        <w:gridCol w:w="1080"/>
      </w:tblGrid>
      <w:tr>
        <w:tblPrEx>
          <w:tblW w:w="918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0" w:type="dxa"/>
            <w:left w:w="70" w:type="dxa"/>
            <w:bottom w:w="0" w:type="dxa"/>
            <w:right w:w="70" w:type="dxa"/>
          </w:tblCellMar>
        </w:tblPrEx>
        <w:trPr>
          <w:cantSplit/>
          <w:trHeight w:hRule="auto" w:val="0"/>
        </w:trPr>
        <w:tc>
          <w:tcPr>
            <w:tcW w:w="27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7105B" w:rsidRPr="00A33B27" w:rsidP="0087105B">
            <w:pPr>
              <w:pStyle w:val="tabtext0"/>
              <w:keepNext/>
              <w:rPr>
                <w:rFonts w:cs="Arial"/>
                <w:bCs/>
                <w:sz w:val="22"/>
                <w:szCs w:val="22"/>
                <w:lang w:val="en-US"/>
              </w:rPr>
            </w:pPr>
            <w:r w:rsidRPr="00A33B27">
              <w:rPr>
                <w:rFonts w:cs="Arial"/>
                <w:bCs/>
                <w:sz w:val="22"/>
                <w:szCs w:val="22"/>
                <w:lang w:val="en-US"/>
              </w:rPr>
              <w:t>Kategória</w:t>
            </w:r>
          </w:p>
        </w:tc>
        <w:tc>
          <w:tcPr>
            <w:tcW w:w="180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7105B" w:rsidRPr="00A33B27" w:rsidP="0087105B">
            <w:pPr>
              <w:pStyle w:val="tabtext0"/>
              <w:keepNext/>
              <w:rPr>
                <w:rFonts w:cs="Arial"/>
                <w:bCs/>
                <w:sz w:val="22"/>
                <w:szCs w:val="22"/>
                <w:lang w:val="en-US"/>
              </w:rPr>
            </w:pPr>
            <w:r w:rsidRPr="00A33B27">
              <w:rPr>
                <w:rFonts w:cs="Arial"/>
                <w:bCs/>
                <w:sz w:val="22"/>
                <w:szCs w:val="22"/>
                <w:lang w:val="en-US"/>
              </w:rPr>
              <w:t>Počet</w:t>
            </w:r>
          </w:p>
        </w:tc>
        <w:tc>
          <w:tcPr>
            <w:tcW w:w="25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1506A4" w:rsidRPr="00A33B27" w:rsidP="0087105B">
            <w:pPr>
              <w:pStyle w:val="tabtext0"/>
              <w:keepNext/>
              <w:rPr>
                <w:rFonts w:cs="Arial"/>
                <w:bCs/>
                <w:sz w:val="22"/>
                <w:szCs w:val="22"/>
                <w:lang w:val="en-US"/>
              </w:rPr>
            </w:pPr>
            <w:r w:rsidRPr="00A33B27" w:rsidR="0087105B">
              <w:rPr>
                <w:rFonts w:cs="Arial"/>
                <w:bCs/>
                <w:sz w:val="22"/>
                <w:szCs w:val="22"/>
                <w:lang w:val="en-US"/>
              </w:rPr>
              <w:t xml:space="preserve">Výmera CHÚ </w:t>
            </w:r>
          </w:p>
          <w:p w:rsidR="0087105B" w:rsidRPr="00A33B27" w:rsidP="0087105B">
            <w:pPr>
              <w:pStyle w:val="tabtext0"/>
              <w:keepNext/>
              <w:rPr>
                <w:rFonts w:cs="Arial"/>
                <w:bCs/>
                <w:sz w:val="22"/>
                <w:szCs w:val="22"/>
                <w:lang w:val="en-US"/>
              </w:rPr>
            </w:pPr>
            <w:r w:rsidRPr="00A33B27" w:rsidR="001506A4">
              <w:rPr>
                <w:rFonts w:cs="Arial"/>
                <w:bCs/>
                <w:sz w:val="22"/>
                <w:szCs w:val="22"/>
                <w:lang w:val="en-US"/>
              </w:rPr>
              <w:t>[</w:t>
            </w:r>
            <w:r w:rsidRPr="00A33B27">
              <w:rPr>
                <w:rFonts w:cs="Arial"/>
                <w:bCs/>
                <w:sz w:val="22"/>
                <w:szCs w:val="22"/>
                <w:lang w:val="en-US"/>
              </w:rPr>
              <w:t>v ha</w:t>
            </w:r>
            <w:r w:rsidRPr="00A33B27" w:rsidR="001506A4">
              <w:rPr>
                <w:rFonts w:cs="Arial"/>
                <w:bCs/>
                <w:sz w:val="22"/>
                <w:szCs w:val="22"/>
                <w:lang w:val="en-US"/>
              </w:rPr>
              <w:t>]</w:t>
            </w:r>
          </w:p>
        </w:tc>
        <w:tc>
          <w:tcPr>
            <w:tcW w:w="216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1506A4" w:rsidRPr="00A33B27" w:rsidP="0087105B">
            <w:pPr>
              <w:pStyle w:val="tabtext0"/>
              <w:keepNext/>
              <w:rPr>
                <w:rFonts w:cs="Arial"/>
                <w:bCs/>
                <w:sz w:val="22"/>
                <w:szCs w:val="22"/>
                <w:lang w:val="en-US"/>
              </w:rPr>
            </w:pPr>
            <w:r w:rsidRPr="00A33B27" w:rsidR="0087105B">
              <w:rPr>
                <w:rFonts w:cs="Arial"/>
                <w:bCs/>
                <w:sz w:val="22"/>
                <w:szCs w:val="22"/>
                <w:lang w:val="en-US"/>
              </w:rPr>
              <w:t xml:space="preserve">Výmera OP </w:t>
            </w:r>
          </w:p>
          <w:p w:rsidR="0087105B" w:rsidRPr="00A33B27" w:rsidP="0087105B">
            <w:pPr>
              <w:pStyle w:val="tabtext0"/>
              <w:keepNext/>
              <w:rPr>
                <w:rFonts w:cs="Arial"/>
                <w:bCs/>
                <w:sz w:val="22"/>
                <w:szCs w:val="22"/>
                <w:lang w:val="en-US"/>
              </w:rPr>
            </w:pPr>
            <w:r w:rsidRPr="00A33B27" w:rsidR="001506A4">
              <w:rPr>
                <w:rFonts w:cs="Arial"/>
                <w:bCs/>
                <w:sz w:val="22"/>
                <w:szCs w:val="22"/>
                <w:lang w:val="en-US"/>
              </w:rPr>
              <w:t>[</w:t>
            </w:r>
            <w:r w:rsidRPr="00A33B27">
              <w:rPr>
                <w:rFonts w:cs="Arial"/>
                <w:bCs/>
                <w:sz w:val="22"/>
                <w:szCs w:val="22"/>
                <w:lang w:val="en-US"/>
              </w:rPr>
              <w:t>v ha</w:t>
            </w:r>
            <w:r w:rsidRPr="00A33B27" w:rsidR="001506A4">
              <w:rPr>
                <w:rFonts w:cs="Arial"/>
                <w:bCs/>
                <w:sz w:val="22"/>
                <w:szCs w:val="22"/>
                <w:lang w:val="en-US"/>
              </w:rPr>
              <w:t>]</w:t>
            </w:r>
          </w:p>
        </w:tc>
      </w:tr>
      <w:tr>
        <w:tblPrEx>
          <w:tblW w:w="9180" w:type="dxa"/>
          <w:tblInd w:w="70" w:type="dxa"/>
          <w:tblLayout w:type="fixed"/>
          <w:tblCellMar>
            <w:top w:w="0" w:type="dxa"/>
            <w:left w:w="70" w:type="dxa"/>
            <w:bottom w:w="0" w:type="dxa"/>
            <w:right w:w="70" w:type="dxa"/>
          </w:tblCellMar>
        </w:tblPrEx>
        <w:trPr>
          <w:cantSplit/>
          <w:trHeight w:hRule="auto" w:val="0"/>
        </w:trPr>
        <w:tc>
          <w:tcPr>
            <w:tcW w:w="2700" w:type="dxa"/>
            <w:vMerge/>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2005</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 xml:space="preserve"> 2006</w:t>
            </w:r>
          </w:p>
        </w:tc>
        <w:tc>
          <w:tcPr>
            <w:tcW w:w="12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 xml:space="preserve"> 2005</w:t>
            </w:r>
          </w:p>
        </w:tc>
        <w:tc>
          <w:tcPr>
            <w:tcW w:w="12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 xml:space="preserve"> 2006</w:t>
            </w:r>
          </w:p>
        </w:tc>
        <w:tc>
          <w:tcPr>
            <w:tcW w:w="10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 xml:space="preserve"> 2005</w:t>
            </w:r>
          </w:p>
        </w:tc>
        <w:tc>
          <w:tcPr>
            <w:tcW w:w="10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 xml:space="preserve"> 2006</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Národné parky</w:t>
            </w:r>
          </w:p>
        </w:tc>
        <w:tc>
          <w:tcPr>
            <w:tcW w:w="9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9</w:t>
            </w:r>
          </w:p>
        </w:tc>
        <w:tc>
          <w:tcPr>
            <w:tcW w:w="9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9</w:t>
            </w:r>
          </w:p>
        </w:tc>
        <w:tc>
          <w:tcPr>
            <w:tcW w:w="12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317 890</w:t>
            </w:r>
          </w:p>
        </w:tc>
        <w:tc>
          <w:tcPr>
            <w:tcW w:w="12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317 890</w:t>
            </w:r>
          </w:p>
        </w:tc>
        <w:tc>
          <w:tcPr>
            <w:tcW w:w="10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270 128</w:t>
            </w:r>
          </w:p>
        </w:tc>
        <w:tc>
          <w:tcPr>
            <w:tcW w:w="10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270 128</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Chránené krajinné oblasti</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14</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14</w:t>
            </w:r>
          </w:p>
        </w:tc>
        <w:tc>
          <w:tcPr>
            <w:tcW w:w="12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522 579</w:t>
            </w:r>
          </w:p>
        </w:tc>
        <w:tc>
          <w:tcPr>
            <w:tcW w:w="12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522 579</w:t>
            </w:r>
          </w:p>
        </w:tc>
        <w:tc>
          <w:tcPr>
            <w:tcW w:w="10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w:t>
            </w:r>
          </w:p>
        </w:tc>
        <w:tc>
          <w:tcPr>
            <w:tcW w:w="10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w:t>
            </w:r>
          </w:p>
        </w:tc>
      </w:tr>
      <w:tr>
        <w:tblPrEx>
          <w:tblW w:w="9180" w:type="dxa"/>
          <w:tblInd w:w="70" w:type="dxa"/>
          <w:tblLayout w:type="fixed"/>
          <w:tblCellMar>
            <w:top w:w="0" w:type="dxa"/>
            <w:left w:w="70" w:type="dxa"/>
            <w:bottom w:w="0" w:type="dxa"/>
            <w:right w:w="70" w:type="dxa"/>
          </w:tblCellMar>
        </w:tblPrEx>
        <w:trPr>
          <w:cantSplit/>
          <w:trHeight w:val="293"/>
        </w:trPr>
        <w:tc>
          <w:tcPr>
            <w:tcW w:w="27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jc w:val="left"/>
              <w:rPr>
                <w:rFonts w:cs="Arial"/>
                <w:bCs/>
                <w:sz w:val="22"/>
                <w:szCs w:val="22"/>
                <w:lang w:val="en-US"/>
              </w:rPr>
            </w:pPr>
            <w:r w:rsidRPr="00A33B27">
              <w:rPr>
                <w:rFonts w:cs="Arial"/>
                <w:bCs/>
                <w:sz w:val="22"/>
                <w:szCs w:val="22"/>
                <w:lang w:val="en-US"/>
              </w:rPr>
              <w:t>Spolu NP + CHKO</w:t>
            </w:r>
          </w:p>
        </w:tc>
        <w:tc>
          <w:tcPr>
            <w:tcW w:w="9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tabs>
                <w:tab w:val="decimal" w:pos="1010"/>
              </w:tabs>
              <w:ind w:right="110"/>
              <w:jc w:val="left"/>
              <w:rPr>
                <w:rFonts w:cs="Arial"/>
                <w:bCs/>
                <w:sz w:val="22"/>
                <w:szCs w:val="22"/>
                <w:lang w:val="en-US"/>
              </w:rPr>
            </w:pPr>
            <w:r w:rsidRPr="00A33B27">
              <w:rPr>
                <w:rFonts w:cs="Arial"/>
                <w:bCs/>
                <w:sz w:val="22"/>
                <w:szCs w:val="22"/>
                <w:lang w:val="en-US"/>
              </w:rPr>
              <w:t>23</w:t>
            </w:r>
          </w:p>
        </w:tc>
        <w:tc>
          <w:tcPr>
            <w:tcW w:w="9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23</w:t>
            </w:r>
          </w:p>
        </w:tc>
        <w:tc>
          <w:tcPr>
            <w:tcW w:w="12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840 469</w:t>
            </w:r>
          </w:p>
        </w:tc>
        <w:tc>
          <w:tcPr>
            <w:tcW w:w="12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840 469</w:t>
            </w:r>
          </w:p>
        </w:tc>
        <w:tc>
          <w:tcPr>
            <w:tcW w:w="10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270 128</w:t>
            </w:r>
          </w:p>
        </w:tc>
        <w:tc>
          <w:tcPr>
            <w:tcW w:w="10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270 128</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Prírodné rezervácie</w:t>
            </w:r>
          </w:p>
        </w:tc>
        <w:tc>
          <w:tcPr>
            <w:tcW w:w="9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383</w:t>
            </w:r>
          </w:p>
        </w:tc>
        <w:tc>
          <w:tcPr>
            <w:tcW w:w="90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377</w:t>
            </w:r>
          </w:p>
        </w:tc>
        <w:tc>
          <w:tcPr>
            <w:tcW w:w="12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11 459,4</w:t>
            </w:r>
          </w:p>
        </w:tc>
        <w:tc>
          <w:tcPr>
            <w:tcW w:w="12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11 931,0</w:t>
            </w:r>
          </w:p>
        </w:tc>
        <w:tc>
          <w:tcPr>
            <w:tcW w:w="10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243,4</w:t>
            </w:r>
          </w:p>
        </w:tc>
        <w:tc>
          <w:tcPr>
            <w:tcW w:w="10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294,9</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ind w:left="290"/>
              <w:jc w:val="left"/>
              <w:rPr>
                <w:rFonts w:cs="Arial"/>
                <w:sz w:val="22"/>
                <w:szCs w:val="22"/>
                <w:lang w:val="en-US"/>
              </w:rPr>
            </w:pPr>
            <w:r w:rsidRPr="00701043">
              <w:rPr>
                <w:rFonts w:cs="Arial"/>
                <w:sz w:val="22"/>
                <w:szCs w:val="22"/>
                <w:lang w:val="en-US"/>
              </w:rPr>
              <w:t>Národné prírodné rezervácie</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212</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201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83 712,3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83 234,0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2 994,9</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1 937,3</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Prírodné pamiatky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230</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225</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1 542,3</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1 876,8</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207,6</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108,7</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ind w:left="290"/>
              <w:jc w:val="left"/>
              <w:rPr>
                <w:rFonts w:cs="Arial"/>
                <w:sz w:val="22"/>
                <w:szCs w:val="22"/>
                <w:lang w:val="en-US"/>
              </w:rPr>
            </w:pPr>
            <w:r w:rsidRPr="00701043">
              <w:rPr>
                <w:rFonts w:cs="Arial"/>
                <w:sz w:val="22"/>
                <w:szCs w:val="22"/>
                <w:lang w:val="en-US"/>
              </w:rPr>
              <w:t>Národné prírodné pamiatky</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60</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24</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58,9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249,7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42,5</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75,6</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Chránené areály</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010"/>
              </w:tabs>
              <w:ind w:right="110"/>
              <w:jc w:val="left"/>
              <w:rPr>
                <w:rFonts w:cs="Arial"/>
                <w:sz w:val="22"/>
                <w:szCs w:val="22"/>
                <w:lang w:val="en-US"/>
              </w:rPr>
            </w:pPr>
            <w:r w:rsidRPr="00701043">
              <w:rPr>
                <w:rFonts w:cs="Arial"/>
                <w:sz w:val="22"/>
                <w:szCs w:val="22"/>
                <w:lang w:val="en-US"/>
              </w:rPr>
              <w:t>181</w:t>
            </w:r>
          </w:p>
        </w:tc>
        <w:tc>
          <w:tcPr>
            <w:tcW w:w="90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175</w:t>
            </w:r>
          </w:p>
        </w:tc>
        <w:tc>
          <w:tcPr>
            <w:tcW w:w="12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5 461,9</w:t>
            </w:r>
          </w:p>
        </w:tc>
        <w:tc>
          <w:tcPr>
            <w:tcW w:w="12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5 816,8</w:t>
            </w:r>
          </w:p>
        </w:tc>
        <w:tc>
          <w:tcPr>
            <w:tcW w:w="10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2 146,2</w:t>
            </w:r>
          </w:p>
        </w:tc>
        <w:tc>
          <w:tcPr>
            <w:tcW w:w="10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tabs>
                <w:tab w:val="decimal" w:pos="1190"/>
              </w:tabs>
              <w:ind w:right="110"/>
              <w:jc w:val="left"/>
              <w:rPr>
                <w:rFonts w:cs="Arial"/>
                <w:sz w:val="22"/>
                <w:szCs w:val="22"/>
                <w:lang w:val="en-US"/>
              </w:rPr>
            </w:pPr>
            <w:r w:rsidRPr="00701043">
              <w:rPr>
                <w:rFonts w:cs="Arial"/>
                <w:sz w:val="22"/>
                <w:szCs w:val="22"/>
                <w:lang w:val="en-US"/>
              </w:rPr>
              <w:t>2 611,6</w:t>
            </w:r>
          </w:p>
        </w:tc>
      </w:tr>
      <w:tr>
        <w:tblPrEx>
          <w:tblW w:w="9180" w:type="dxa"/>
          <w:tblInd w:w="70" w:type="dxa"/>
          <w:tblLayout w:type="fixed"/>
          <w:tblCellMar>
            <w:top w:w="0" w:type="dxa"/>
            <w:left w:w="70" w:type="dxa"/>
            <w:bottom w:w="0" w:type="dxa"/>
            <w:right w:w="70" w:type="dxa"/>
          </w:tblCellMar>
        </w:tblPrEx>
        <w:trPr>
          <w:trHeight w:hRule="auto" w:val="0"/>
        </w:trPr>
        <w:tc>
          <w:tcPr>
            <w:tcW w:w="270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jc w:val="left"/>
              <w:rPr>
                <w:rFonts w:cs="Arial"/>
                <w:bCs/>
                <w:sz w:val="22"/>
                <w:szCs w:val="22"/>
                <w:lang w:val="en-US"/>
              </w:rPr>
            </w:pPr>
            <w:r w:rsidRPr="00A33B27">
              <w:rPr>
                <w:rFonts w:cs="Arial"/>
                <w:bCs/>
                <w:sz w:val="22"/>
                <w:szCs w:val="22"/>
                <w:lang w:val="en-US"/>
              </w:rPr>
              <w:t>Spolu</w:t>
            </w:r>
          </w:p>
        </w:tc>
        <w:tc>
          <w:tcPr>
            <w:tcW w:w="90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tabs>
                <w:tab w:val="decimal" w:pos="1010"/>
              </w:tabs>
              <w:ind w:right="110"/>
              <w:jc w:val="left"/>
              <w:rPr>
                <w:rFonts w:cs="Arial"/>
                <w:bCs/>
                <w:sz w:val="22"/>
                <w:szCs w:val="22"/>
                <w:lang w:val="en-US"/>
              </w:rPr>
            </w:pPr>
            <w:r w:rsidRPr="00A33B27">
              <w:rPr>
                <w:rFonts w:cs="Arial"/>
                <w:bCs/>
                <w:sz w:val="22"/>
                <w:szCs w:val="22"/>
                <w:lang w:val="en-US"/>
              </w:rPr>
              <w:t>1073</w:t>
            </w:r>
          </w:p>
        </w:tc>
        <w:tc>
          <w:tcPr>
            <w:tcW w:w="90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1 002</w:t>
            </w:r>
          </w:p>
        </w:tc>
        <w:tc>
          <w:tcPr>
            <w:tcW w:w="126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103 234,9</w:t>
            </w:r>
          </w:p>
        </w:tc>
        <w:tc>
          <w:tcPr>
            <w:tcW w:w="126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103 108,3</w:t>
            </w:r>
          </w:p>
        </w:tc>
        <w:tc>
          <w:tcPr>
            <w:tcW w:w="108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5 634,6</w:t>
            </w:r>
          </w:p>
        </w:tc>
        <w:tc>
          <w:tcPr>
            <w:tcW w:w="1080" w:type="dxa"/>
            <w:tcBorders>
              <w:top w:val="double" w:sz="4" w:space="0" w:color="auto"/>
              <w:left w:val="single" w:sz="4" w:space="0" w:color="auto"/>
              <w:bottom w:val="single" w:sz="8" w:space="0" w:color="auto"/>
              <w:right w:val="single" w:sz="4" w:space="0" w:color="auto"/>
              <w:tl2br w:val="nil"/>
              <w:tr2bl w:val="nil"/>
            </w:tcBorders>
            <w:textDirection w:val="lrTb"/>
            <w:vAlign w:val="top"/>
          </w:tcPr>
          <w:p w:rsidR="0087105B" w:rsidRPr="00A33B27" w:rsidP="0087105B">
            <w:pPr>
              <w:pStyle w:val="tabtext0"/>
              <w:keepNext/>
              <w:tabs>
                <w:tab w:val="decimal" w:pos="1190"/>
              </w:tabs>
              <w:ind w:right="110"/>
              <w:jc w:val="left"/>
              <w:rPr>
                <w:rFonts w:cs="Arial"/>
                <w:bCs/>
                <w:sz w:val="22"/>
                <w:szCs w:val="22"/>
                <w:lang w:val="en-US"/>
              </w:rPr>
            </w:pPr>
            <w:r w:rsidRPr="00A33B27">
              <w:rPr>
                <w:rFonts w:cs="Arial"/>
                <w:bCs/>
                <w:sz w:val="22"/>
                <w:szCs w:val="22"/>
                <w:lang w:val="en-US"/>
              </w:rPr>
              <w:t>5 028,1</w:t>
            </w:r>
          </w:p>
        </w:tc>
      </w:tr>
    </w:tbl>
    <w:p w:rsidR="0087105B" w:rsidRPr="00AC1B67" w:rsidP="00AC1B67">
      <w:pPr>
        <w:keepNext/>
        <w:spacing w:before="0"/>
        <w:ind w:firstLine="0"/>
        <w:rPr>
          <w:rFonts w:cs="Arial"/>
          <w:sz w:val="18"/>
          <w:szCs w:val="18"/>
          <w:lang w:val="en-US"/>
        </w:rPr>
      </w:pPr>
      <w:r w:rsidRPr="00AC1B67">
        <w:rPr>
          <w:rFonts w:cs="Arial"/>
          <w:sz w:val="18"/>
          <w:szCs w:val="18"/>
          <w:lang w:val="en-US"/>
        </w:rPr>
        <w:t>(Stav k 1. 12. 2006)</w:t>
      </w:r>
    </w:p>
    <w:p w:rsidR="0087105B" w:rsidRPr="00701043">
      <w:pPr>
        <w:ind w:firstLine="0"/>
        <w:rPr>
          <w:rFonts w:cs="Arial"/>
          <w:szCs w:val="22"/>
          <w:lang w:val="en-US"/>
        </w:rPr>
      </w:pPr>
    </w:p>
    <w:p w:rsidR="0087105B" w:rsidRPr="00701043">
      <w:pPr>
        <w:rPr>
          <w:rFonts w:cs="Arial"/>
          <w:szCs w:val="22"/>
          <w:lang w:val="en-US"/>
        </w:rPr>
      </w:pPr>
      <w:r w:rsidRPr="00701043">
        <w:rPr>
          <w:rFonts w:cs="Arial"/>
          <w:szCs w:val="22"/>
          <w:lang w:val="en-US"/>
        </w:rPr>
        <w:t xml:space="preserve">Z uvedeného prehľadu je evidentné, že k zmenám došlo najmä u MCHÚ, kde sa </w:t>
      </w:r>
      <w:r w:rsidR="0099582B">
        <w:rPr>
          <w:rFonts w:cs="Arial"/>
          <w:szCs w:val="22"/>
          <w:lang w:val="en-US"/>
        </w:rPr>
        <w:t xml:space="preserve">ich </w:t>
      </w:r>
      <w:r w:rsidRPr="00701043">
        <w:rPr>
          <w:rFonts w:cs="Arial"/>
          <w:szCs w:val="22"/>
          <w:lang w:val="en-US"/>
        </w:rPr>
        <w:t xml:space="preserve">celkový počet znížil z 1 073 na 1 002, teda o 71 území, ale celková plocha CHÚ sa zmenšila len o 126,6 ha, čo predstavuje iba 0,12 % z pôvodnej plochy. </w:t>
      </w:r>
      <w:r w:rsidR="0099582B">
        <w:rPr>
          <w:rFonts w:cs="Arial"/>
          <w:szCs w:val="22"/>
          <w:lang w:val="en-US"/>
        </w:rPr>
        <w:t xml:space="preserve">Príčinou </w:t>
      </w:r>
      <w:r w:rsidRPr="00701043">
        <w:rPr>
          <w:rFonts w:cs="Arial"/>
          <w:szCs w:val="22"/>
          <w:lang w:val="en-US"/>
        </w:rPr>
        <w:t>je agregáci</w:t>
      </w:r>
      <w:r w:rsidR="0099582B">
        <w:rPr>
          <w:rFonts w:cs="Arial"/>
          <w:szCs w:val="22"/>
          <w:lang w:val="en-US"/>
        </w:rPr>
        <w:t>a</w:t>
      </w:r>
      <w:r w:rsidRPr="00701043">
        <w:rPr>
          <w:rFonts w:cs="Arial"/>
          <w:szCs w:val="22"/>
          <w:lang w:val="en-US"/>
        </w:rPr>
        <w:t>, t. j. združovani</w:t>
      </w:r>
      <w:r w:rsidR="00D146DD">
        <w:rPr>
          <w:rFonts w:cs="Arial"/>
          <w:szCs w:val="22"/>
          <w:lang w:val="en-US"/>
        </w:rPr>
        <w:t>e</w:t>
      </w:r>
      <w:r w:rsidRPr="00701043">
        <w:rPr>
          <w:rFonts w:cs="Arial"/>
          <w:szCs w:val="22"/>
          <w:lang w:val="en-US"/>
        </w:rPr>
        <w:t xml:space="preserve"> menších CHÚ do väčších jednotlivých celkov.</w:t>
      </w:r>
    </w:p>
    <w:p w:rsidR="0087105B" w:rsidRPr="00701043" w:rsidP="000845A6">
      <w:pPr>
        <w:rPr>
          <w:rFonts w:cs="Times New Roman"/>
          <w:lang w:val="en-US"/>
        </w:rPr>
      </w:pPr>
      <w:r w:rsidRPr="00701043">
        <w:rPr>
          <w:rFonts w:cs="Times New Roman"/>
          <w:lang w:val="en-US"/>
        </w:rPr>
        <w:t xml:space="preserve">V rámci MCHÚ boli pracovníkmi Štátnej ochrany prírody v spolupráci s VÚVH vymedzené MCHÚ, ktoré sú v priamom vzťahu k vodnému prostrediu. Z celkového počtu    1002 </w:t>
      </w:r>
      <w:r w:rsidRPr="00701043" w:rsidR="00D146DD">
        <w:rPr>
          <w:rFonts w:cs="Times New Roman"/>
          <w:lang w:val="en-US"/>
        </w:rPr>
        <w:t xml:space="preserve">MCHÚ </w:t>
      </w:r>
      <w:r w:rsidRPr="00701043">
        <w:rPr>
          <w:rFonts w:cs="Times New Roman"/>
          <w:lang w:val="en-US"/>
        </w:rPr>
        <w:t xml:space="preserve">bolo za takéto územia vyčlenených 312 CHÚ vrátane </w:t>
      </w:r>
      <w:r w:rsidR="008547BE">
        <w:rPr>
          <w:rFonts w:cs="Times New Roman"/>
          <w:lang w:val="en-US"/>
        </w:rPr>
        <w:t>OP,</w:t>
      </w:r>
      <w:r w:rsidRPr="00701043">
        <w:rPr>
          <w:rFonts w:cs="Times New Roman"/>
          <w:lang w:val="en-US"/>
        </w:rPr>
        <w:t xml:space="preserve"> a to v členení na jednotlivé druhy MCHÚ tak, ako to uvádza nasledovná tabuľka:</w:t>
      </w:r>
    </w:p>
    <w:p w:rsidR="0087105B" w:rsidRPr="001506A4" w:rsidP="00F73189">
      <w:pPr>
        <w:pStyle w:val="tabnzovChar"/>
        <w:tabs>
          <w:tab w:val="right" w:pos="8100"/>
          <w:tab w:val="clear" w:pos="8820"/>
        </w:tabs>
        <w:rPr>
          <w:rFonts w:ascii="Arial" w:hAnsi="Arial" w:cs="Arial"/>
          <w:lang w:val="en-US"/>
        </w:rPr>
      </w:pPr>
      <w:r w:rsidRPr="00701043">
        <w:rPr>
          <w:rFonts w:ascii="Arial" w:hAnsi="Arial" w:cs="Times New Roman"/>
          <w:i/>
          <w:lang w:val="en-US"/>
        </w:rPr>
        <w:tab/>
      </w:r>
      <w:r w:rsidRPr="001506A4" w:rsidR="00F73189">
        <w:rPr>
          <w:rFonts w:ascii="Arial" w:hAnsi="Arial" w:cs="Arial"/>
          <w:lang w:val="en-US"/>
        </w:rPr>
        <w:t>t</w:t>
      </w:r>
      <w:r w:rsidRPr="001506A4">
        <w:rPr>
          <w:rFonts w:ascii="Arial" w:hAnsi="Arial" w:cs="Arial"/>
          <w:lang w:val="en-US"/>
        </w:rPr>
        <w:t>ab</w:t>
      </w:r>
      <w:r w:rsidRPr="001506A4" w:rsidR="001506A4">
        <w:rPr>
          <w:rFonts w:ascii="Arial" w:hAnsi="Arial" w:cs="Arial"/>
          <w:lang w:val="en-US"/>
        </w:rPr>
        <w:t>.</w:t>
      </w:r>
      <w:r w:rsidRPr="001506A4">
        <w:rPr>
          <w:rFonts w:ascii="Arial" w:hAnsi="Arial" w:cs="Arial"/>
          <w:lang w:val="en-US"/>
        </w:rPr>
        <w:t xml:space="preserve"> č. </w:t>
      </w:r>
      <w:r w:rsidRPr="001506A4" w:rsidR="00F73189">
        <w:rPr>
          <w:rFonts w:ascii="Arial" w:hAnsi="Arial" w:cs="Arial"/>
          <w:lang w:val="en-US"/>
        </w:rPr>
        <w:t>6.3.2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3240"/>
        <w:gridCol w:w="1980"/>
        <w:gridCol w:w="1980"/>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trHeight w:hRule="auto" w:val="0"/>
          <w:tblHeader/>
          <w:jc w:val="center"/>
        </w:trPr>
        <w:tc>
          <w:tcPr>
            <w:tcW w:w="324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jc w:val="left"/>
              <w:rPr>
                <w:rFonts w:cs="Arial"/>
                <w:bCs/>
                <w:sz w:val="22"/>
                <w:szCs w:val="22"/>
                <w:lang w:val="en-US"/>
              </w:rPr>
            </w:pPr>
            <w:r w:rsidRPr="00A33B27">
              <w:rPr>
                <w:rFonts w:cs="Arial"/>
                <w:bCs/>
                <w:sz w:val="22"/>
                <w:szCs w:val="22"/>
                <w:lang w:val="en-US"/>
              </w:rPr>
              <w:t>Maloplošné chránené územie</w:t>
            </w:r>
          </w:p>
        </w:tc>
        <w:tc>
          <w:tcPr>
            <w:tcW w:w="19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MCHÚ (počet)</w:t>
            </w:r>
          </w:p>
        </w:tc>
        <w:tc>
          <w:tcPr>
            <w:tcW w:w="19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OP (počet)</w:t>
            </w:r>
          </w:p>
        </w:tc>
      </w:tr>
      <w:tr>
        <w:tblPrEx>
          <w:tblW w:w="0" w:type="auto"/>
          <w:jc w:val="center"/>
          <w:tblCellMar>
            <w:top w:w="0" w:type="dxa"/>
            <w:left w:w="70" w:type="dxa"/>
            <w:bottom w:w="0" w:type="dxa"/>
            <w:right w:w="70" w:type="dxa"/>
          </w:tblCellMar>
        </w:tblPrEx>
        <w:trPr>
          <w:trHeight w:hRule="auto" w:val="0"/>
          <w:jc w:val="center"/>
        </w:trPr>
        <w:tc>
          <w:tcPr>
            <w:tcW w:w="324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Prírodných rezervácií</w:t>
            </w:r>
          </w:p>
        </w:tc>
        <w:tc>
          <w:tcPr>
            <w:tcW w:w="19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129</w:t>
            </w:r>
          </w:p>
        </w:tc>
        <w:tc>
          <w:tcPr>
            <w:tcW w:w="19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3</w:t>
            </w:r>
          </w:p>
        </w:tc>
      </w:tr>
      <w:tr>
        <w:tblPrEx>
          <w:tblW w:w="0" w:type="auto"/>
          <w:jc w:val="center"/>
          <w:tblCellMar>
            <w:top w:w="0" w:type="dxa"/>
            <w:left w:w="70" w:type="dxa"/>
            <w:bottom w:w="0" w:type="dxa"/>
            <w:right w:w="70" w:type="dxa"/>
          </w:tblCellMar>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Prírodných parkov</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78</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w:t>
            </w:r>
          </w:p>
        </w:tc>
      </w:tr>
      <w:tr>
        <w:tblPrEx>
          <w:tblW w:w="0" w:type="auto"/>
          <w:jc w:val="center"/>
          <w:tblCellMar>
            <w:top w:w="0" w:type="dxa"/>
            <w:left w:w="70" w:type="dxa"/>
            <w:bottom w:w="0" w:type="dxa"/>
            <w:right w:w="70" w:type="dxa"/>
          </w:tblCellMar>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Národných prírodných rezervácií</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49</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2</w:t>
            </w:r>
          </w:p>
        </w:tc>
      </w:tr>
      <w:tr>
        <w:tblPrEx>
          <w:tblW w:w="0" w:type="auto"/>
          <w:jc w:val="center"/>
          <w:tblCellMar>
            <w:top w:w="0" w:type="dxa"/>
            <w:left w:w="70" w:type="dxa"/>
            <w:bottom w:w="0" w:type="dxa"/>
            <w:right w:w="70" w:type="dxa"/>
          </w:tblCellMar>
        </w:tblPrEx>
        <w:trPr>
          <w:trHeight w:hRule="auto" w:val="0"/>
          <w:jc w:val="center"/>
        </w:trPr>
        <w:tc>
          <w:tcPr>
            <w:tcW w:w="32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Národných prírodných parkov</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15</w:t>
            </w:r>
          </w:p>
        </w:tc>
        <w:tc>
          <w:tcPr>
            <w:tcW w:w="19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w:t>
            </w:r>
          </w:p>
        </w:tc>
      </w:tr>
      <w:tr>
        <w:tblPrEx>
          <w:tblW w:w="0" w:type="auto"/>
          <w:jc w:val="center"/>
          <w:tblCellMar>
            <w:top w:w="0" w:type="dxa"/>
            <w:left w:w="70" w:type="dxa"/>
            <w:bottom w:w="0" w:type="dxa"/>
            <w:right w:w="70" w:type="dxa"/>
          </w:tblCellMar>
        </w:tblPrEx>
        <w:trPr>
          <w:trHeight w:hRule="auto" w:val="0"/>
          <w:jc w:val="center"/>
        </w:trPr>
        <w:tc>
          <w:tcPr>
            <w:tcW w:w="324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jc w:val="left"/>
              <w:rPr>
                <w:rFonts w:cs="Arial"/>
                <w:sz w:val="22"/>
                <w:szCs w:val="22"/>
                <w:lang w:val="en-US"/>
              </w:rPr>
            </w:pPr>
            <w:r w:rsidRPr="00701043">
              <w:rPr>
                <w:rFonts w:cs="Arial"/>
                <w:sz w:val="22"/>
                <w:szCs w:val="22"/>
                <w:lang w:val="en-US"/>
              </w:rPr>
              <w:t>Chránených areálov</w:t>
            </w:r>
          </w:p>
        </w:tc>
        <w:tc>
          <w:tcPr>
            <w:tcW w:w="19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34</w:t>
            </w:r>
          </w:p>
        </w:tc>
        <w:tc>
          <w:tcPr>
            <w:tcW w:w="198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0</w:t>
            </w:r>
          </w:p>
        </w:tc>
      </w:tr>
      <w:tr>
        <w:tblPrEx>
          <w:tblW w:w="0" w:type="auto"/>
          <w:jc w:val="center"/>
          <w:tblCellMar>
            <w:top w:w="0" w:type="dxa"/>
            <w:left w:w="70" w:type="dxa"/>
            <w:bottom w:w="0" w:type="dxa"/>
            <w:right w:w="70" w:type="dxa"/>
          </w:tblCellMar>
        </w:tblPrEx>
        <w:trPr>
          <w:trHeight w:hRule="auto" w:val="0"/>
          <w:jc w:val="center"/>
        </w:trPr>
        <w:tc>
          <w:tcPr>
            <w:tcW w:w="3240" w:type="dxa"/>
            <w:tcBorders>
              <w:top w:val="doub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jc w:val="left"/>
              <w:rPr>
                <w:rFonts w:cs="Arial"/>
                <w:bCs/>
                <w:sz w:val="22"/>
                <w:szCs w:val="22"/>
                <w:lang w:val="en-US"/>
              </w:rPr>
            </w:pPr>
            <w:r w:rsidRPr="00A33B27">
              <w:rPr>
                <w:rFonts w:cs="Arial"/>
                <w:bCs/>
                <w:sz w:val="22"/>
                <w:szCs w:val="22"/>
                <w:lang w:val="en-US"/>
              </w:rPr>
              <w:t>Spolu</w:t>
            </w:r>
          </w:p>
        </w:tc>
        <w:tc>
          <w:tcPr>
            <w:tcW w:w="1980" w:type="dxa"/>
            <w:tcBorders>
              <w:top w:val="doub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305</w:t>
            </w:r>
          </w:p>
        </w:tc>
        <w:tc>
          <w:tcPr>
            <w:tcW w:w="1980" w:type="dxa"/>
            <w:tcBorders>
              <w:top w:val="doub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7</w:t>
            </w:r>
          </w:p>
        </w:tc>
      </w:tr>
      <w:tr>
        <w:tblPrEx>
          <w:tblW w:w="0" w:type="auto"/>
          <w:jc w:val="center"/>
          <w:tblCellMar>
            <w:top w:w="0" w:type="dxa"/>
            <w:left w:w="70" w:type="dxa"/>
            <w:bottom w:w="0" w:type="dxa"/>
            <w:right w:w="70" w:type="dxa"/>
          </w:tblCellMar>
        </w:tblPrEx>
        <w:trPr>
          <w:cantSplit/>
          <w:trHeight w:hRule="auto" w:val="0"/>
          <w:jc w:val="center"/>
        </w:trPr>
        <w:tc>
          <w:tcPr>
            <w:tcW w:w="324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jc w:val="left"/>
              <w:rPr>
                <w:rFonts w:cs="Arial"/>
                <w:bCs/>
                <w:sz w:val="22"/>
                <w:szCs w:val="22"/>
                <w:lang w:val="en-US"/>
              </w:rPr>
            </w:pPr>
            <w:r w:rsidRPr="00A33B27">
              <w:rPr>
                <w:rFonts w:cs="Arial"/>
                <w:bCs/>
                <w:sz w:val="22"/>
                <w:szCs w:val="22"/>
                <w:lang w:val="en-US"/>
              </w:rPr>
              <w:t>Spolu MCHÚ</w:t>
            </w:r>
          </w:p>
        </w:tc>
        <w:tc>
          <w:tcPr>
            <w:tcW w:w="3960" w:type="dxa"/>
            <w:gridSpan w:val="2"/>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312</w:t>
            </w:r>
          </w:p>
        </w:tc>
      </w:tr>
    </w:tbl>
    <w:p w:rsidR="0087105B" w:rsidRPr="00701043" w:rsidP="0087105B">
      <w:pPr>
        <w:rPr>
          <w:rFonts w:cs="Times New Roman"/>
          <w:lang w:val="en-US"/>
        </w:rPr>
      </w:pPr>
    </w:p>
    <w:p w:rsidR="0087105B" w:rsidRPr="00701043" w:rsidP="000845A6">
      <w:pPr>
        <w:pStyle w:val="Heading8"/>
        <w:rPr>
          <w:lang w:val="en-US"/>
        </w:rPr>
      </w:pPr>
      <w:r w:rsidRPr="00701043">
        <w:rPr>
          <w:lang w:val="en-US"/>
        </w:rPr>
        <w:t>Mokrade medzinárodného významu</w:t>
      </w:r>
    </w:p>
    <w:p w:rsidR="0087105B" w:rsidRPr="00B608D0" w:rsidP="00B608D0">
      <w:pPr>
        <w:rPr>
          <w:rFonts w:cs="Times New Roman"/>
          <w:lang w:val="en-US"/>
        </w:rPr>
      </w:pPr>
      <w:r w:rsidRPr="00B608D0">
        <w:rPr>
          <w:rFonts w:cs="Times New Roman"/>
          <w:lang w:val="en-US"/>
        </w:rPr>
        <w:t>U mokradí medzinárodn</w:t>
      </w:r>
      <w:r w:rsidRPr="00B608D0" w:rsidR="001506A4">
        <w:rPr>
          <w:rFonts w:cs="Times New Roman"/>
          <w:lang w:val="en-US"/>
        </w:rPr>
        <w:t>ého významu, t</w:t>
      </w:r>
      <w:r w:rsidRPr="00B608D0" w:rsidR="001506A4">
        <w:rPr>
          <w:rFonts w:cs="Times New Roman"/>
          <w:lang w:val="en-US"/>
        </w:rPr>
        <w:t xml:space="preserve">zv. „RAMSAR“, </w:t>
      </w:r>
      <w:r w:rsidRPr="00B608D0" w:rsidR="00D146DD">
        <w:rPr>
          <w:rFonts w:cs="Times New Roman"/>
          <w:lang w:val="en-US"/>
        </w:rPr>
        <w:t xml:space="preserve">došlo </w:t>
      </w:r>
      <w:r w:rsidRPr="00B608D0" w:rsidR="001506A4">
        <w:rPr>
          <w:rFonts w:cs="Times New Roman"/>
          <w:lang w:val="en-US"/>
        </w:rPr>
        <w:t>v roku</w:t>
      </w:r>
      <w:r w:rsidRPr="00B608D0">
        <w:rPr>
          <w:rFonts w:cs="Times New Roman"/>
          <w:lang w:val="en-US"/>
        </w:rPr>
        <w:t xml:space="preserve"> 2006 k zvýšeniu počtu </w:t>
      </w:r>
      <w:r w:rsidRPr="00B608D0" w:rsidR="00C658FB">
        <w:rPr>
          <w:rFonts w:cs="Times New Roman"/>
          <w:lang w:val="en-US"/>
        </w:rPr>
        <w:t xml:space="preserve">13 </w:t>
      </w:r>
      <w:r w:rsidRPr="00B608D0">
        <w:rPr>
          <w:rFonts w:cs="Times New Roman"/>
          <w:lang w:val="en-US" w:eastAsia="en-US"/>
        </w:rPr>
        <w:t>lokalít o</w:t>
      </w:r>
      <w:r w:rsidRPr="00B608D0" w:rsidR="00C658FB">
        <w:rPr>
          <w:rFonts w:cs="Times New Roman"/>
          <w:lang w:val="en-US" w:eastAsia="en-US"/>
        </w:rPr>
        <w:t xml:space="preserve"> 1 </w:t>
      </w:r>
      <w:r w:rsidRPr="00B608D0">
        <w:rPr>
          <w:rFonts w:cs="Times New Roman"/>
          <w:lang w:val="en-US" w:eastAsia="en-US"/>
        </w:rPr>
        <w:t xml:space="preserve">lokalitu </w:t>
      </w:r>
      <w:r w:rsidRPr="00B608D0" w:rsidR="00C658FB">
        <w:rPr>
          <w:rFonts w:cs="Times New Roman"/>
          <w:lang w:val="en-US" w:eastAsia="en-US"/>
        </w:rPr>
        <w:t xml:space="preserve">- </w:t>
      </w:r>
      <w:r w:rsidRPr="00B608D0">
        <w:rPr>
          <w:rFonts w:cs="Times New Roman"/>
          <w:lang w:val="en-US" w:eastAsia="en-US"/>
        </w:rPr>
        <w:t xml:space="preserve">Demänovská dolina s rozlohou </w:t>
      </w:r>
      <w:smartTag w:uri="urn:schemas-microsoft-com:office:smarttags" w:element="metricconverter">
        <w:smartTagPr>
          <w:attr w:name="ProductID" w:val="1ﾠ448ﾠha"/>
        </w:smartTagPr>
        <w:r w:rsidRPr="00B608D0">
          <w:rPr>
            <w:rFonts w:cs="Times New Roman"/>
            <w:lang w:val="en-US" w:eastAsia="en-US"/>
          </w:rPr>
          <w:t>1 448 ha</w:t>
        </w:r>
      </w:smartTag>
      <w:r w:rsidRPr="00B608D0" w:rsidR="00C658FB">
        <w:rPr>
          <w:rFonts w:cs="Times New Roman"/>
          <w:lang w:val="en-US" w:eastAsia="en-US"/>
        </w:rPr>
        <w:t>. Tým</w:t>
      </w:r>
      <w:r w:rsidRPr="00B608D0">
        <w:rPr>
          <w:rFonts w:cs="Times New Roman"/>
          <w:lang w:val="en-US" w:eastAsia="en-US"/>
        </w:rPr>
        <w:t xml:space="preserve"> sa ich celková plocha na území S</w:t>
      </w:r>
      <w:r w:rsidRPr="00B608D0">
        <w:rPr>
          <w:rFonts w:cs="Times New Roman"/>
          <w:lang w:val="en-US"/>
        </w:rPr>
        <w:t xml:space="preserve">R zvýšila na </w:t>
      </w:r>
      <w:smartTag w:uri="urn:schemas-microsoft-com:office:smarttags" w:element="metricconverter">
        <w:smartTagPr>
          <w:attr w:name="ProductID" w:val="40ﾠ785ﾠha"/>
        </w:smartTagPr>
        <w:r w:rsidRPr="00B608D0">
          <w:rPr>
            <w:rFonts w:cs="Times New Roman"/>
            <w:lang w:val="en-US"/>
          </w:rPr>
          <w:t>40 785 ha</w:t>
        </w:r>
      </w:smartTag>
      <w:r w:rsidRPr="00B608D0">
        <w:rPr>
          <w:rFonts w:cs="Times New Roman"/>
          <w:lang w:val="en-US"/>
        </w:rPr>
        <w:t xml:space="preserve">. </w:t>
      </w:r>
    </w:p>
    <w:p w:rsidR="0087105B" w:rsidRPr="00701043" w:rsidP="000845A6">
      <w:pPr>
        <w:pStyle w:val="Heading8"/>
        <w:rPr>
          <w:lang w:val="en-US"/>
        </w:rPr>
      </w:pPr>
      <w:r w:rsidRPr="00701043">
        <w:rPr>
          <w:lang w:val="en-US"/>
        </w:rPr>
        <w:t>Chránené vtáčie územia</w:t>
      </w:r>
    </w:p>
    <w:p w:rsidR="0087105B" w:rsidP="00B608D0">
      <w:pPr>
        <w:rPr>
          <w:rFonts w:cs="Times New Roman"/>
          <w:lang w:val="en-US"/>
        </w:rPr>
      </w:pPr>
      <w:r w:rsidR="001506A4">
        <w:rPr>
          <w:rFonts w:cs="Times New Roman"/>
          <w:lang w:val="en-US"/>
        </w:rPr>
        <w:t xml:space="preserve"> </w:t>
      </w:r>
      <w:r w:rsidRPr="00701043">
        <w:rPr>
          <w:rFonts w:cs="Times New Roman"/>
          <w:lang w:val="en-US"/>
        </w:rPr>
        <w:t>Národný zoznam chránených vtáčích území</w:t>
      </w:r>
      <w:r w:rsidR="001506A4">
        <w:rPr>
          <w:rFonts w:cs="Times New Roman"/>
          <w:lang w:val="en-US"/>
        </w:rPr>
        <w:t xml:space="preserve"> (CHVÚ)</w:t>
      </w:r>
      <w:r w:rsidRPr="00701043">
        <w:rPr>
          <w:rFonts w:cs="Times New Roman"/>
          <w:lang w:val="en-US"/>
        </w:rPr>
        <w:t xml:space="preserve"> v počte </w:t>
      </w:r>
      <w:r w:rsidR="00A848F0">
        <w:rPr>
          <w:rFonts w:cs="Times New Roman"/>
          <w:lang w:val="en-US"/>
        </w:rPr>
        <w:t>38</w:t>
      </w:r>
      <w:r w:rsidRPr="00701043">
        <w:rPr>
          <w:rFonts w:cs="Times New Roman"/>
          <w:lang w:val="en-US"/>
        </w:rPr>
        <w:t xml:space="preserve"> lokalít bol schválený </w:t>
      </w:r>
      <w:r w:rsidR="008547BE">
        <w:rPr>
          <w:rFonts w:cs="Times New Roman"/>
          <w:lang w:val="en-US"/>
        </w:rPr>
        <w:t>uznesen</w:t>
      </w:r>
      <w:r w:rsidRPr="00701043">
        <w:rPr>
          <w:rFonts w:cs="Times New Roman"/>
          <w:lang w:val="en-US"/>
        </w:rPr>
        <w:t>ím vlády SR č. 636 v r</w:t>
      </w:r>
      <w:r w:rsidR="001506A4">
        <w:rPr>
          <w:rFonts w:cs="Times New Roman"/>
          <w:lang w:val="en-US"/>
        </w:rPr>
        <w:t>oku</w:t>
      </w:r>
      <w:r w:rsidRPr="00701043">
        <w:rPr>
          <w:rFonts w:cs="Times New Roman"/>
          <w:lang w:val="en-US"/>
        </w:rPr>
        <w:t xml:space="preserve"> 2003 a bol publikovaný vo Vestníku MŽP SR č. XI./2003, čiastka 4. </w:t>
      </w:r>
    </w:p>
    <w:p w:rsidR="00916C19" w:rsidRPr="00E65726" w:rsidP="00E65726">
      <w:pPr>
        <w:pStyle w:val="BodyTextIndent"/>
        <w:ind w:left="0" w:firstLine="0"/>
        <w:rPr>
          <w:rFonts w:cs="Arial"/>
          <w:i/>
          <w:szCs w:val="22"/>
          <w:lang w:val="en-US"/>
        </w:rPr>
      </w:pPr>
      <w:r w:rsidR="00E65726">
        <w:rPr>
          <w:rFonts w:cs="Arial"/>
          <w:i/>
          <w:szCs w:val="22"/>
          <w:lang w:val="en-US"/>
        </w:rPr>
        <w:t>Zhrnutie</w:t>
      </w:r>
    </w:p>
    <w:p w:rsidR="0087105B" w:rsidRPr="00701043">
      <w:pPr>
        <w:rPr>
          <w:rFonts w:cs="Arial"/>
          <w:szCs w:val="22"/>
          <w:lang w:val="en-US"/>
        </w:rPr>
      </w:pPr>
      <w:r w:rsidRPr="00701043">
        <w:rPr>
          <w:rFonts w:cs="Arial"/>
          <w:szCs w:val="22"/>
          <w:lang w:val="en-US"/>
        </w:rPr>
        <w:t>V roku 2006 prebiehalo spresňovanie hraníc CHVÚ, ich spracovanie na parcelný stav a príprava vyhlášok o CHVÚ. Oficiálne prerokovania vyhlášok budú viesť KÚŽP podľa zákona č. 543/2002 Z. z. o ochrane prírody a</w:t>
      </w:r>
      <w:r w:rsidR="00C658FB">
        <w:rPr>
          <w:rFonts w:cs="Arial"/>
          <w:szCs w:val="22"/>
          <w:lang w:val="en-US"/>
        </w:rPr>
        <w:t> </w:t>
      </w:r>
      <w:r w:rsidRPr="00701043">
        <w:rPr>
          <w:rFonts w:cs="Arial"/>
          <w:szCs w:val="22"/>
          <w:lang w:val="en-US"/>
        </w:rPr>
        <w:t>krajiny</w:t>
      </w:r>
      <w:r w:rsidR="00C658FB">
        <w:rPr>
          <w:rFonts w:cs="Arial"/>
          <w:szCs w:val="22"/>
          <w:lang w:val="en-US"/>
        </w:rPr>
        <w:t>. V</w:t>
      </w:r>
      <w:r w:rsidRPr="00701043">
        <w:rPr>
          <w:rFonts w:cs="Arial"/>
          <w:szCs w:val="22"/>
          <w:lang w:val="en-US"/>
        </w:rPr>
        <w:t>yhlášky bude vydávať MŽP SR. Nakoľko vyhlášky o CHVÚ mali byť vydané už ku dňu vstupu SR do EÚ, MŽP SR plánovalo vydať všetky vyhlášky o CHVÚ do konca roka 2006.</w:t>
      </w:r>
    </w:p>
    <w:p w:rsidR="0087105B" w:rsidRPr="00701043" w:rsidP="00315402">
      <w:pPr>
        <w:rPr>
          <w:rFonts w:cs="Times New Roman"/>
          <w:lang w:val="en-US"/>
        </w:rPr>
      </w:pPr>
      <w:r w:rsidRPr="00701043">
        <w:rPr>
          <w:rFonts w:cs="Times New Roman"/>
          <w:lang w:val="en-US"/>
        </w:rPr>
        <w:t xml:space="preserve">Tento zámer sa zatiaľ nedarí uskutočňovať. Ku koncu novembra 2006 bolo </w:t>
      </w:r>
      <w:r w:rsidR="008547BE">
        <w:rPr>
          <w:rFonts w:cs="Times New Roman"/>
          <w:lang w:val="en-US"/>
        </w:rPr>
        <w:t>vyhláš</w:t>
      </w:r>
      <w:r w:rsidRPr="00701043">
        <w:rPr>
          <w:rFonts w:cs="Times New Roman"/>
          <w:lang w:val="en-US"/>
        </w:rPr>
        <w:t>kou MŽP SR vyhlásených celkove len päť CHVÚ, z toho v roku 2006 dve, a to Dolné Považie a Sysľovské polia.</w:t>
      </w:r>
    </w:p>
    <w:p w:rsidR="0087105B" w:rsidRPr="00701043" w:rsidP="000845A6">
      <w:pPr>
        <w:rPr>
          <w:rFonts w:cs="Times New Roman"/>
          <w:lang w:val="en-US"/>
        </w:rPr>
      </w:pPr>
      <w:r w:rsidRPr="00701043">
        <w:rPr>
          <w:rFonts w:cs="Times New Roman"/>
          <w:lang w:val="en-US"/>
        </w:rPr>
        <w:t>Na záver možno konštatovať, že v roku 2006 došlo v CHÚ u prvkov ochrany, ktoré sú v kompetencii „vodohospodárov“, k minimálnym zmenám. Nemenili sa povodia vodárenských tokov, CHVO ani OP vodárenských zdrojov. V súčasnosti sa OP vodárenských zdrojov prehodnocujú VÚVH. Spracováva sa ich nová databáza, ktorá bude ukončená v roku</w:t>
      </w:r>
      <w:r w:rsidRPr="00701043">
        <w:rPr>
          <w:rFonts w:cs="Times New Roman"/>
          <w:lang w:val="en-US"/>
        </w:rPr>
        <w:t xml:space="preserve"> 2007.</w:t>
      </w:r>
    </w:p>
    <w:p w:rsidR="0087105B" w:rsidRPr="00701043">
      <w:pPr>
        <w:rPr>
          <w:rFonts w:cs="Arial"/>
          <w:szCs w:val="22"/>
          <w:lang w:val="en-US"/>
        </w:rPr>
      </w:pPr>
      <w:r w:rsidRPr="00701043">
        <w:rPr>
          <w:rFonts w:cs="Arial"/>
          <w:szCs w:val="22"/>
          <w:lang w:val="en-US"/>
        </w:rPr>
        <w:t>K zmene došlo v počte území s vodami vhodnými na kúpanie (zníženie o jednu lokalitu). Významnejšie zmeny boli zaznamenané u chránených „krajinných“ území, najmä u MCHÚ, kde došlo k zmene v počte území, menej v ich plošnom rozsahu.</w:t>
      </w:r>
    </w:p>
    <w:p w:rsidR="0087105B" w:rsidRPr="00701043" w:rsidP="000845A6">
      <w:pPr>
        <w:rPr>
          <w:rFonts w:cs="Times New Roman"/>
          <w:lang w:val="en-US"/>
        </w:rPr>
      </w:pPr>
      <w:r w:rsidRPr="00701043">
        <w:rPr>
          <w:rFonts w:cs="Times New Roman"/>
          <w:lang w:val="en-US"/>
        </w:rPr>
        <w:t>Nemenili sa veľkop</w:t>
      </w:r>
      <w:r w:rsidRPr="00701043">
        <w:rPr>
          <w:rFonts w:cs="Times New Roman"/>
          <w:lang w:val="en-US"/>
        </w:rPr>
        <w:t>lošné CHÚ, ktorými sú N</w:t>
      </w:r>
      <w:r w:rsidR="001506A4">
        <w:rPr>
          <w:rFonts w:cs="Times New Roman"/>
          <w:lang w:val="en-US"/>
        </w:rPr>
        <w:t>P</w:t>
      </w:r>
      <w:r w:rsidRPr="00701043">
        <w:rPr>
          <w:rFonts w:cs="Times New Roman"/>
          <w:lang w:val="en-US"/>
        </w:rPr>
        <w:t xml:space="preserve"> a C</w:t>
      </w:r>
      <w:r w:rsidR="001506A4">
        <w:rPr>
          <w:rFonts w:cs="Times New Roman"/>
          <w:lang w:val="en-US"/>
        </w:rPr>
        <w:t>HKO</w:t>
      </w:r>
      <w:r w:rsidRPr="00701043">
        <w:rPr>
          <w:rFonts w:cs="Times New Roman"/>
          <w:lang w:val="en-US"/>
        </w:rPr>
        <w:t>.</w:t>
      </w:r>
    </w:p>
    <w:p w:rsidR="0087105B" w:rsidRPr="00701043" w:rsidP="000845A6">
      <w:pPr>
        <w:rPr>
          <w:rFonts w:cs="Times New Roman"/>
          <w:lang w:val="en-US"/>
        </w:rPr>
      </w:pPr>
      <w:r w:rsidRPr="00701043">
        <w:rPr>
          <w:rFonts w:cs="Times New Roman"/>
          <w:lang w:val="en-US"/>
        </w:rPr>
        <w:t>V zmysle vyššie uvedeného prikladáme na záver prehľad porovnania počtu CHÚ v roku 2005 so stavom v roku 2006:</w:t>
      </w:r>
    </w:p>
    <w:p w:rsidR="0087105B" w:rsidRPr="0099582B" w:rsidP="00F73189">
      <w:pPr>
        <w:pStyle w:val="tabnzovChar"/>
        <w:rPr>
          <w:rFonts w:ascii="Arial" w:hAnsi="Arial" w:cs="Arial"/>
          <w:lang w:val="en-US"/>
        </w:rPr>
      </w:pPr>
      <w:r w:rsidRPr="00701043">
        <w:rPr>
          <w:rFonts w:ascii="Arial" w:hAnsi="Arial" w:cs="Times New Roman"/>
          <w:lang w:val="en-US"/>
        </w:rPr>
        <w:tab/>
      </w:r>
      <w:r w:rsidRPr="0099582B" w:rsidR="00F73189">
        <w:rPr>
          <w:rFonts w:ascii="Arial" w:hAnsi="Arial" w:cs="Arial"/>
          <w:lang w:val="en-US"/>
        </w:rPr>
        <w:t>t</w:t>
      </w:r>
      <w:r w:rsidRPr="0099582B">
        <w:rPr>
          <w:rFonts w:ascii="Arial" w:hAnsi="Arial" w:cs="Arial"/>
          <w:lang w:val="en-US"/>
        </w:rPr>
        <w:t xml:space="preserve">ab. č. </w:t>
      </w:r>
      <w:r w:rsidRPr="0099582B" w:rsidR="00F73189">
        <w:rPr>
          <w:rFonts w:ascii="Arial" w:hAnsi="Arial" w:cs="Arial"/>
          <w:lang w:val="en-US"/>
        </w:rPr>
        <w:t>6.3.3</w:t>
      </w:r>
      <w:r w:rsidRPr="0099582B">
        <w:rPr>
          <w:rFonts w:ascii="Arial" w:hAnsi="Arial" w:cs="Arial"/>
          <w:lang w:val="en-US"/>
        </w:rPr>
        <w:t xml:space="preserve"> </w:t>
      </w:r>
    </w:p>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4680"/>
        <w:gridCol w:w="2160"/>
        <w:gridCol w:w="2160"/>
      </w:tblGrid>
      <w:tr>
        <w:tblPrEx>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hRule="auto" w:val="0"/>
          <w:tblHeader/>
        </w:trPr>
        <w:tc>
          <w:tcPr>
            <w:tcW w:w="468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spacing w:before="240"/>
              <w:rPr>
                <w:rFonts w:cs="Arial"/>
                <w:bCs/>
                <w:sz w:val="22"/>
                <w:szCs w:val="22"/>
                <w:lang w:val="en-US"/>
              </w:rPr>
            </w:pPr>
            <w:r w:rsidRPr="00A33B27">
              <w:rPr>
                <w:rFonts w:cs="Arial"/>
                <w:bCs/>
                <w:sz w:val="22"/>
                <w:szCs w:val="22"/>
                <w:lang w:val="en-US"/>
              </w:rPr>
              <w:t>Chránené územie</w:t>
            </w:r>
          </w:p>
        </w:tc>
        <w:tc>
          <w:tcPr>
            <w:tcW w:w="432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Počet</w:t>
            </w:r>
          </w:p>
        </w:tc>
      </w:tr>
      <w:tr>
        <w:tblPrEx>
          <w:tblW w:w="0" w:type="auto"/>
          <w:tblInd w:w="70" w:type="dxa"/>
          <w:tblCellMar>
            <w:top w:w="0" w:type="dxa"/>
            <w:left w:w="70" w:type="dxa"/>
            <w:bottom w:w="0" w:type="dxa"/>
            <w:right w:w="70" w:type="dxa"/>
          </w:tblCellMar>
        </w:tblPrEx>
        <w:trPr>
          <w:cantSplit/>
          <w:trHeight w:hRule="auto" w:val="0"/>
          <w:tblHeader/>
        </w:trPr>
        <w:tc>
          <w:tcPr>
            <w:tcW w:w="4680" w:type="dxa"/>
            <w:vMerge/>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701043" w:rsidP="0087105B">
            <w:pPr>
              <w:pStyle w:val="tabtext0"/>
              <w:keepNext/>
              <w:rPr>
                <w:rFonts w:cs="Arial"/>
                <w:b/>
                <w:bCs/>
                <w:sz w:val="22"/>
                <w:szCs w:val="22"/>
                <w:lang w:val="en-US"/>
              </w:rPr>
            </w:pPr>
          </w:p>
        </w:tc>
        <w:tc>
          <w:tcPr>
            <w:tcW w:w="21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rok 2005</w:t>
            </w:r>
          </w:p>
        </w:tc>
        <w:tc>
          <w:tcPr>
            <w:tcW w:w="2160" w:type="dxa"/>
            <w:tcBorders>
              <w:top w:val="single" w:sz="4" w:space="0" w:color="auto"/>
              <w:left w:val="single" w:sz="4" w:space="0" w:color="auto"/>
              <w:bottom w:val="double" w:sz="4" w:space="0" w:color="auto"/>
              <w:right w:val="single" w:sz="4" w:space="0" w:color="auto"/>
              <w:tl2br w:val="nil"/>
              <w:tr2bl w:val="nil"/>
            </w:tcBorders>
            <w:textDirection w:val="lrTb"/>
            <w:vAlign w:val="top"/>
          </w:tcPr>
          <w:p w:rsidR="0087105B" w:rsidRPr="00A33B27" w:rsidP="0087105B">
            <w:pPr>
              <w:pStyle w:val="tabtext0"/>
              <w:keepNext/>
              <w:rPr>
                <w:rFonts w:cs="Arial"/>
                <w:bCs/>
                <w:sz w:val="22"/>
                <w:szCs w:val="22"/>
                <w:lang w:val="en-US"/>
              </w:rPr>
            </w:pPr>
            <w:r w:rsidRPr="00A33B27">
              <w:rPr>
                <w:rFonts w:cs="Arial"/>
                <w:bCs/>
                <w:sz w:val="22"/>
                <w:szCs w:val="22"/>
                <w:lang w:val="en-US"/>
              </w:rPr>
              <w:t>rok 2006</w:t>
            </w:r>
          </w:p>
        </w:tc>
      </w:tr>
      <w:tr>
        <w:tblPrEx>
          <w:tblW w:w="0" w:type="auto"/>
          <w:tblInd w:w="70" w:type="dxa"/>
          <w:tblCellMar>
            <w:top w:w="0" w:type="dxa"/>
            <w:left w:w="70" w:type="dxa"/>
            <w:bottom w:w="0" w:type="dxa"/>
            <w:right w:w="70" w:type="dxa"/>
          </w:tblCellMar>
        </w:tblPrEx>
        <w:trPr>
          <w:trHeight w:hRule="auto" w:val="0"/>
        </w:trPr>
        <w:tc>
          <w:tcPr>
            <w:tcW w:w="468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ind w:left="110"/>
              <w:jc w:val="left"/>
              <w:rPr>
                <w:rFonts w:cs="Arial"/>
                <w:sz w:val="22"/>
                <w:szCs w:val="22"/>
                <w:lang w:val="en-US"/>
              </w:rPr>
            </w:pPr>
            <w:r w:rsidRPr="00701043">
              <w:rPr>
                <w:rFonts w:cs="Arial"/>
                <w:sz w:val="22"/>
                <w:szCs w:val="22"/>
                <w:lang w:val="en-US"/>
              </w:rPr>
              <w:t>Ochranné pásma vodárenských zdrojov</w:t>
            </w:r>
          </w:p>
        </w:tc>
        <w:tc>
          <w:tcPr>
            <w:tcW w:w="21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right" w:pos="1550"/>
              </w:tabs>
              <w:rPr>
                <w:rFonts w:cs="Arial"/>
                <w:sz w:val="22"/>
                <w:szCs w:val="22"/>
                <w:lang w:val="en-US"/>
              </w:rPr>
            </w:pPr>
            <w:r w:rsidRPr="00701043">
              <w:rPr>
                <w:rFonts w:cs="Arial"/>
                <w:sz w:val="22"/>
                <w:szCs w:val="22"/>
                <w:lang w:val="en-US"/>
              </w:rPr>
              <w:t>1 138</w:t>
            </w:r>
          </w:p>
        </w:tc>
        <w:tc>
          <w:tcPr>
            <w:tcW w:w="2160" w:type="dxa"/>
            <w:tcBorders>
              <w:top w:val="doub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1 138</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ind w:left="110"/>
              <w:jc w:val="left"/>
              <w:rPr>
                <w:rFonts w:cs="Arial"/>
                <w:sz w:val="22"/>
                <w:szCs w:val="22"/>
                <w:lang w:val="en-US"/>
              </w:rPr>
            </w:pPr>
            <w:r w:rsidRPr="00701043">
              <w:rPr>
                <w:rFonts w:cs="Arial"/>
                <w:sz w:val="22"/>
                <w:szCs w:val="22"/>
                <w:lang w:val="en-US"/>
              </w:rPr>
              <w:t>Chrán</w:t>
            </w:r>
            <w:r w:rsidRPr="00701043">
              <w:rPr>
                <w:rFonts w:cs="Arial"/>
                <w:sz w:val="22"/>
                <w:szCs w:val="22"/>
                <w:lang w:val="en-US"/>
              </w:rPr>
              <w:t>ené vodohospodárske oblasti</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10</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10</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87105B">
            <w:pPr>
              <w:pStyle w:val="tabtext0"/>
              <w:keepNext/>
              <w:ind w:left="110"/>
              <w:jc w:val="left"/>
              <w:rPr>
                <w:rFonts w:cs="Arial"/>
                <w:sz w:val="22"/>
                <w:szCs w:val="22"/>
                <w:lang w:val="en-US"/>
              </w:rPr>
            </w:pPr>
            <w:r w:rsidRPr="00701043">
              <w:rPr>
                <w:rFonts w:cs="Arial"/>
                <w:sz w:val="22"/>
                <w:szCs w:val="22"/>
                <w:lang w:val="en-US"/>
              </w:rPr>
              <w:t>Veľkoplošné chránené územia, z toho:</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23</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23</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87105B">
            <w:pPr>
              <w:pStyle w:val="tabtext0"/>
              <w:keepNext/>
              <w:tabs>
                <w:tab w:val="left" w:pos="1190"/>
              </w:tabs>
              <w:ind w:left="470"/>
              <w:jc w:val="left"/>
              <w:rPr>
                <w:rFonts w:cs="Arial"/>
                <w:sz w:val="22"/>
                <w:szCs w:val="22"/>
                <w:lang w:val="en-US"/>
              </w:rPr>
            </w:pPr>
            <w:r w:rsidRPr="00701043">
              <w:rPr>
                <w:rFonts w:cs="Arial"/>
                <w:sz w:val="22"/>
                <w:szCs w:val="22"/>
                <w:lang w:val="en-US"/>
              </w:rPr>
              <w:tab/>
              <w:t>- Národné parky</w:t>
            </w:r>
          </w:p>
        </w:tc>
        <w:tc>
          <w:tcPr>
            <w:tcW w:w="216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9</w:t>
            </w:r>
          </w:p>
        </w:tc>
        <w:tc>
          <w:tcPr>
            <w:tcW w:w="216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9</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tabs>
                <w:tab w:val="left" w:pos="1190"/>
              </w:tabs>
              <w:ind w:left="110"/>
              <w:jc w:val="left"/>
              <w:rPr>
                <w:rFonts w:cs="Arial"/>
                <w:sz w:val="22"/>
                <w:szCs w:val="22"/>
                <w:lang w:val="en-US"/>
              </w:rPr>
            </w:pPr>
            <w:r w:rsidRPr="00701043">
              <w:rPr>
                <w:rFonts w:cs="Arial"/>
                <w:sz w:val="22"/>
                <w:szCs w:val="22"/>
                <w:lang w:val="en-US"/>
              </w:rPr>
              <w:tab/>
              <w:t>- Chránené krajinné oblasti</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14</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87105B">
            <w:pPr>
              <w:pStyle w:val="tabtext0"/>
              <w:keepNext/>
              <w:rPr>
                <w:rFonts w:cs="Arial"/>
                <w:sz w:val="22"/>
                <w:szCs w:val="22"/>
                <w:lang w:val="en-US"/>
              </w:rPr>
            </w:pPr>
            <w:r w:rsidRPr="00701043">
              <w:rPr>
                <w:rFonts w:cs="Arial"/>
                <w:sz w:val="22"/>
                <w:szCs w:val="22"/>
                <w:lang w:val="en-US"/>
              </w:rPr>
              <w:t>14</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Maloplošné chránené územia, z toho:</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1 073</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1 002</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tabs>
                <w:tab w:val="left" w:pos="1190"/>
              </w:tabs>
              <w:ind w:left="470"/>
              <w:jc w:val="left"/>
              <w:rPr>
                <w:rFonts w:cs="Arial"/>
                <w:sz w:val="22"/>
                <w:szCs w:val="22"/>
                <w:lang w:val="en-US"/>
              </w:rPr>
            </w:pPr>
            <w:r w:rsidRPr="00701043">
              <w:rPr>
                <w:rFonts w:cs="Arial"/>
                <w:sz w:val="22"/>
                <w:szCs w:val="22"/>
                <w:lang w:val="en-US"/>
              </w:rPr>
              <w:tab/>
              <w:t>- priamo závislé na vode</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368</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312</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Mokrade medzinárodného významu, z t</w:t>
            </w:r>
            <w:r w:rsidRPr="00701043">
              <w:rPr>
                <w:rFonts w:cs="Arial"/>
                <w:sz w:val="22"/>
                <w:szCs w:val="22"/>
                <w:lang w:val="en-US"/>
              </w:rPr>
              <w:t>oho:</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22</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22</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1506A4">
            <w:pPr>
              <w:pStyle w:val="tabtext0"/>
              <w:tabs>
                <w:tab w:val="left" w:pos="1190"/>
              </w:tabs>
              <w:ind w:left="1370" w:hanging="900"/>
              <w:jc w:val="left"/>
              <w:rPr>
                <w:rFonts w:cs="Arial"/>
                <w:sz w:val="22"/>
                <w:szCs w:val="22"/>
                <w:lang w:val="en-US"/>
              </w:rPr>
            </w:pPr>
            <w:r w:rsidRPr="00701043">
              <w:rPr>
                <w:rFonts w:cs="Arial"/>
                <w:sz w:val="22"/>
                <w:szCs w:val="22"/>
                <w:lang w:val="en-US"/>
              </w:rPr>
              <w:tab/>
              <w:t>- mokrade typu „RAMSAR“ schválené</w:t>
            </w:r>
          </w:p>
        </w:tc>
        <w:tc>
          <w:tcPr>
            <w:tcW w:w="216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13</w:t>
            </w:r>
          </w:p>
        </w:tc>
        <w:tc>
          <w:tcPr>
            <w:tcW w:w="216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14</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1506A4">
            <w:pPr>
              <w:pStyle w:val="tabtext0"/>
              <w:tabs>
                <w:tab w:val="left" w:pos="1190"/>
              </w:tabs>
              <w:ind w:left="1370" w:hanging="900"/>
              <w:jc w:val="left"/>
              <w:rPr>
                <w:rFonts w:cs="Arial"/>
                <w:sz w:val="22"/>
                <w:szCs w:val="22"/>
                <w:lang w:val="en-US"/>
              </w:rPr>
            </w:pPr>
            <w:r w:rsidRPr="00701043">
              <w:rPr>
                <w:rFonts w:cs="Arial"/>
                <w:sz w:val="22"/>
                <w:szCs w:val="22"/>
                <w:lang w:val="en-US"/>
              </w:rPr>
              <w:tab/>
              <w:t>- mokrade typu „RAMSAR“ v návrhu</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5</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4</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Mokrade národného významu</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72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72</w:t>
            </w:r>
          </w:p>
        </w:tc>
      </w:tr>
      <w:tr>
        <w:tblPrEx>
          <w:tblW w:w="0" w:type="auto"/>
          <w:tblInd w:w="70" w:type="dxa"/>
          <w:tblCellMar>
            <w:top w:w="0" w:type="dxa"/>
            <w:left w:w="70" w:type="dxa"/>
            <w:bottom w:w="0" w:type="dxa"/>
            <w:right w:w="70" w:type="dxa"/>
          </w:tblCellMar>
        </w:tblPrEx>
        <w:trPr>
          <w:cantSplit/>
          <w:trHeight w:val="415"/>
        </w:trPr>
        <w:tc>
          <w:tcPr>
            <w:tcW w:w="468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 xml:space="preserve">Chránené </w:t>
            </w:r>
            <w:r w:rsidR="00881AFC">
              <w:rPr>
                <w:rFonts w:cs="Arial"/>
                <w:sz w:val="22"/>
                <w:szCs w:val="22"/>
                <w:lang w:val="en-US"/>
              </w:rPr>
              <w:t xml:space="preserve">vtáčie </w:t>
            </w:r>
            <w:r w:rsidRPr="00701043">
              <w:rPr>
                <w:rFonts w:cs="Arial"/>
                <w:sz w:val="22"/>
                <w:szCs w:val="22"/>
                <w:lang w:val="en-US"/>
              </w:rPr>
              <w:t>územia , z toho:</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38</w:t>
            </w:r>
          </w:p>
        </w:tc>
        <w:tc>
          <w:tcPr>
            <w:tcW w:w="2160" w:type="dxa"/>
            <w:tcBorders>
              <w:top w:val="single"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38</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tabs>
                <w:tab w:val="left" w:pos="1190"/>
              </w:tabs>
              <w:ind w:left="470"/>
              <w:jc w:val="left"/>
              <w:rPr>
                <w:rFonts w:cs="Arial"/>
                <w:sz w:val="22"/>
                <w:szCs w:val="22"/>
                <w:lang w:val="en-US"/>
              </w:rPr>
            </w:pPr>
            <w:r w:rsidRPr="00701043">
              <w:rPr>
                <w:rFonts w:cs="Arial"/>
                <w:sz w:val="22"/>
                <w:szCs w:val="22"/>
                <w:lang w:val="en-US"/>
              </w:rPr>
              <w:tab/>
              <w:t>- na ochranu vodného vtáctva</w:t>
            </w:r>
          </w:p>
        </w:tc>
        <w:tc>
          <w:tcPr>
            <w:tcW w:w="216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15</w:t>
            </w:r>
          </w:p>
        </w:tc>
        <w:tc>
          <w:tcPr>
            <w:tcW w:w="2160" w:type="dxa"/>
            <w:tcBorders>
              <w:top w:val="dashed" w:sz="4" w:space="0" w:color="auto"/>
              <w:left w:val="single" w:sz="4" w:space="0" w:color="auto"/>
              <w:bottom w:val="dashed"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w:t>
            </w:r>
            <w:r w:rsidR="004C7A85">
              <w:rPr>
                <w:rFonts w:cs="Arial"/>
                <w:sz w:val="22"/>
                <w:szCs w:val="22"/>
                <w:lang w:val="en-US"/>
              </w:rPr>
              <w:t>5</w:t>
            </w:r>
          </w:p>
        </w:tc>
      </w:tr>
      <w:tr>
        <w:tblPrEx>
          <w:tblW w:w="0" w:type="auto"/>
          <w:tblInd w:w="70" w:type="dxa"/>
          <w:tblCellMar>
            <w:top w:w="0" w:type="dxa"/>
            <w:left w:w="70" w:type="dxa"/>
            <w:bottom w:w="0" w:type="dxa"/>
            <w:right w:w="70" w:type="dxa"/>
          </w:tblCellMar>
        </w:tblPrEx>
        <w:trPr>
          <w:trHeight w:hRule="auto" w:val="0"/>
        </w:trPr>
        <w:tc>
          <w:tcPr>
            <w:tcW w:w="468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tabs>
                <w:tab w:val="left" w:pos="1190"/>
              </w:tabs>
              <w:ind w:left="470"/>
              <w:jc w:val="left"/>
              <w:rPr>
                <w:rFonts w:cs="Arial"/>
                <w:sz w:val="22"/>
                <w:szCs w:val="22"/>
                <w:lang w:val="en-US"/>
              </w:rPr>
            </w:pPr>
            <w:r w:rsidRPr="00701043">
              <w:rPr>
                <w:rFonts w:cs="Arial"/>
                <w:sz w:val="22"/>
                <w:szCs w:val="22"/>
                <w:lang w:val="en-US"/>
              </w:rPr>
              <w:tab/>
              <w:t xml:space="preserve">- ustanovené </w:t>
            </w:r>
            <w:r w:rsidR="008547BE">
              <w:rPr>
                <w:rFonts w:cs="Arial"/>
                <w:sz w:val="22"/>
                <w:szCs w:val="22"/>
                <w:lang w:val="en-US"/>
              </w:rPr>
              <w:t>vyhláš</w:t>
            </w:r>
            <w:r w:rsidRPr="00701043">
              <w:rPr>
                <w:rFonts w:cs="Arial"/>
                <w:sz w:val="22"/>
                <w:szCs w:val="22"/>
                <w:lang w:val="en-US"/>
              </w:rPr>
              <w:t>kou MŽP SR</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w:t>
            </w:r>
          </w:p>
        </w:tc>
        <w:tc>
          <w:tcPr>
            <w:tcW w:w="2160" w:type="dxa"/>
            <w:tcBorders>
              <w:top w:val="dashed"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5</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Územia pre ochran</w:t>
            </w:r>
            <w:r w:rsidRPr="00701043">
              <w:rPr>
                <w:rFonts w:cs="Arial"/>
                <w:sz w:val="22"/>
                <w:szCs w:val="22"/>
                <w:lang w:val="en-US"/>
              </w:rPr>
              <w:t>u druhov rastlín</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32</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32</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Územia pre ochranu typov biotopov</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16</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16</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Územia s vodami vhodnými na kúpanie</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39</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38</w:t>
            </w:r>
          </w:p>
        </w:tc>
      </w:tr>
      <w:tr>
        <w:tblPrEx>
          <w:tblW w:w="0" w:type="auto"/>
          <w:tblInd w:w="70" w:type="dxa"/>
          <w:tblCellMar>
            <w:top w:w="0" w:type="dxa"/>
            <w:left w:w="70" w:type="dxa"/>
            <w:bottom w:w="0" w:type="dxa"/>
            <w:right w:w="70" w:type="dxa"/>
          </w:tblCellMar>
        </w:tblPrEx>
        <w:trPr>
          <w:trHeight w:hRule="auto" w:val="0"/>
        </w:trPr>
        <w:tc>
          <w:tcPr>
            <w:tcW w:w="46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ind w:left="110"/>
              <w:jc w:val="left"/>
              <w:rPr>
                <w:rFonts w:cs="Arial"/>
                <w:sz w:val="22"/>
                <w:szCs w:val="22"/>
                <w:lang w:val="en-US"/>
              </w:rPr>
            </w:pPr>
            <w:r w:rsidRPr="00701043">
              <w:rPr>
                <w:rFonts w:cs="Arial"/>
                <w:sz w:val="22"/>
                <w:szCs w:val="22"/>
                <w:lang w:val="en-US"/>
              </w:rPr>
              <w:t>Chránené rybárske oblasti</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00881AFC">
              <w:rPr>
                <w:rFonts w:cs="Arial"/>
                <w:sz w:val="22"/>
                <w:szCs w:val="22"/>
                <w:lang w:val="en-US"/>
              </w:rPr>
              <w:t>29</w:t>
            </w:r>
          </w:p>
        </w:tc>
        <w:tc>
          <w:tcPr>
            <w:tcW w:w="21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7105B" w:rsidRPr="00701043" w:rsidP="00AD0C9C">
            <w:pPr>
              <w:pStyle w:val="tabtext0"/>
              <w:rPr>
                <w:rFonts w:cs="Arial"/>
                <w:sz w:val="22"/>
                <w:szCs w:val="22"/>
                <w:lang w:val="en-US"/>
              </w:rPr>
            </w:pPr>
            <w:r w:rsidRPr="00701043">
              <w:rPr>
                <w:rFonts w:cs="Arial"/>
                <w:sz w:val="22"/>
                <w:szCs w:val="22"/>
                <w:lang w:val="en-US"/>
              </w:rPr>
              <w:t>29</w:t>
            </w:r>
          </w:p>
        </w:tc>
      </w:tr>
    </w:tbl>
    <w:p w:rsidR="0087105B" w:rsidRPr="00701043" w:rsidP="00AC1B67">
      <w:pPr>
        <w:rPr>
          <w:rFonts w:cs="Times New Roman"/>
          <w:lang w:val="en-US"/>
        </w:rPr>
      </w:pPr>
    </w:p>
    <w:p w:rsidR="00AC1B67" w:rsidP="00AC1B67">
      <w:pPr>
        <w:pStyle w:val="Heading1"/>
        <w:tabs>
          <w:tab w:val="left" w:pos="0"/>
        </w:tabs>
        <w:ind w:left="567" w:hanging="567"/>
        <w:rPr>
          <w:sz w:val="22"/>
          <w:lang w:val="en-US"/>
        </w:rPr>
      </w:pPr>
      <w:bookmarkStart w:id="41" w:name="_Toc171999039"/>
      <w:r>
        <w:rPr>
          <w:sz w:val="22"/>
          <w:lang w:val="en-US"/>
        </w:rPr>
        <w:t>7</w:t>
        <w:tab/>
        <w:t>Využívanie vôd</w:t>
      </w:r>
      <w:bookmarkEnd w:id="41"/>
    </w:p>
    <w:p w:rsidR="00AC1B67" w:rsidP="00C14AE3">
      <w:pPr>
        <w:pStyle w:val="Heading2"/>
        <w:rPr>
          <w:sz w:val="22"/>
          <w:lang w:val="en-US"/>
        </w:rPr>
      </w:pPr>
      <w:bookmarkStart w:id="42" w:name="_Toc171999040"/>
      <w:r>
        <w:rPr>
          <w:sz w:val="22"/>
          <w:lang w:val="en-US"/>
        </w:rPr>
        <w:t>7.1</w:t>
        <w:tab/>
      </w:r>
      <w:r w:rsidRPr="00AC1B67">
        <w:rPr>
          <w:sz w:val="22"/>
          <w:lang w:val="en-US"/>
        </w:rPr>
        <w:t>Využitie</w:t>
      </w:r>
      <w:r>
        <w:rPr>
          <w:sz w:val="22"/>
          <w:lang w:val="en-US"/>
        </w:rPr>
        <w:t xml:space="preserve"> vody vo vodných útvaroch</w:t>
      </w:r>
      <w:bookmarkEnd w:id="42"/>
    </w:p>
    <w:p w:rsidR="00AC1B67" w:rsidP="00AC1B67">
      <w:pPr>
        <w:pStyle w:val="Heading3"/>
        <w:rPr>
          <w:lang w:val="en-US"/>
        </w:rPr>
      </w:pPr>
      <w:bookmarkStart w:id="43" w:name="_Toc171999041"/>
      <w:r>
        <w:rPr>
          <w:lang w:val="en-US"/>
        </w:rPr>
        <w:t>7.1.1</w:t>
        <w:tab/>
      </w:r>
      <w:r w:rsidRPr="00AC1B67">
        <w:rPr>
          <w:lang w:val="en-US"/>
        </w:rPr>
        <w:t>Povrchové</w:t>
      </w:r>
      <w:r>
        <w:rPr>
          <w:lang w:val="en-US"/>
        </w:rPr>
        <w:t xml:space="preserve"> vody</w:t>
      </w:r>
      <w:bookmarkEnd w:id="43"/>
    </w:p>
    <w:p w:rsidR="00AC1B67" w:rsidP="00AC1B67">
      <w:pPr>
        <w:pStyle w:val="Heading9"/>
        <w:tabs>
          <w:tab w:val="left" w:pos="0"/>
        </w:tabs>
        <w:ind w:left="720" w:hanging="720"/>
        <w:rPr>
          <w:lang w:val="en-US"/>
        </w:rPr>
      </w:pPr>
      <w:r>
        <w:rPr>
          <w:lang w:val="en-US"/>
        </w:rPr>
        <w:t>Zásobovanie úžitkovou vodou</w:t>
      </w:r>
    </w:p>
    <w:p w:rsidR="00EA521C" w:rsidRPr="00A848F0" w:rsidP="00FF04BE">
      <w:pPr>
        <w:ind w:firstLine="440"/>
        <w:rPr>
          <w:rFonts w:cs="Arial"/>
          <w:szCs w:val="22"/>
          <w:lang w:val="en-US"/>
        </w:rPr>
      </w:pPr>
      <w:r>
        <w:rPr>
          <w:rFonts w:cs="Arial"/>
          <w:szCs w:val="22"/>
          <w:lang w:val="en-US"/>
        </w:rPr>
        <w:t>Dodávky po</w:t>
      </w:r>
      <w:r>
        <w:rPr>
          <w:rFonts w:cs="Arial"/>
          <w:szCs w:val="22"/>
          <w:lang w:val="en-US"/>
        </w:rPr>
        <w:t>vrchovej vody spoplatnenej z povrchových zdrojov majú od roku 1990 na celom území Slovenska klesajúci trend. Aj v roku 2006 bol zaznamenaný   pokles oproti roku 2005 o 152 973 tis. m</w:t>
      </w:r>
      <w:r>
        <w:rPr>
          <w:rFonts w:cs="Arial"/>
          <w:szCs w:val="22"/>
          <w:vertAlign w:val="superscript"/>
          <w:lang w:val="en-US"/>
        </w:rPr>
        <w:t>3</w:t>
      </w:r>
      <w:r>
        <w:rPr>
          <w:rFonts w:cs="Arial"/>
          <w:szCs w:val="22"/>
          <w:lang w:val="en-US"/>
        </w:rPr>
        <w:t xml:space="preserve"> na 355 871 tis. m</w:t>
      </w:r>
      <w:r>
        <w:rPr>
          <w:rFonts w:cs="Arial"/>
          <w:szCs w:val="22"/>
          <w:vertAlign w:val="superscript"/>
          <w:lang w:val="en-US"/>
        </w:rPr>
        <w:t>3</w:t>
      </w:r>
      <w:r>
        <w:rPr>
          <w:rFonts w:cs="Arial"/>
          <w:szCs w:val="22"/>
          <w:lang w:val="en-US"/>
        </w:rPr>
        <w:t>, t. j. o 30,1  % a v porovnaní so schváleným plánom odberov to predstavuje neplnenie o 24 994 tis.</w:t>
      </w:r>
      <w:r w:rsidR="00C74332">
        <w:rPr>
          <w:rFonts w:cs="Arial"/>
          <w:szCs w:val="22"/>
          <w:lang w:val="en-US"/>
        </w:rPr>
        <w:t xml:space="preserve"> </w:t>
      </w:r>
      <w:r>
        <w:rPr>
          <w:rFonts w:cs="Arial"/>
          <w:szCs w:val="22"/>
          <w:lang w:val="en-US"/>
        </w:rPr>
        <w:t>m</w:t>
      </w:r>
      <w:r>
        <w:rPr>
          <w:rFonts w:cs="Arial"/>
          <w:szCs w:val="22"/>
          <w:vertAlign w:val="superscript"/>
          <w:lang w:val="en-US"/>
        </w:rPr>
        <w:t>3</w:t>
      </w:r>
      <w:r>
        <w:rPr>
          <w:rFonts w:cs="Arial"/>
          <w:szCs w:val="22"/>
          <w:lang w:val="en-US"/>
        </w:rPr>
        <w:t>. Najväčší pokles dodávky vody bol v  OZ Košice, kde dodávky vody poklesli o 148 700 tis. m</w:t>
      </w:r>
      <w:r>
        <w:rPr>
          <w:rFonts w:cs="Arial"/>
          <w:szCs w:val="22"/>
          <w:vertAlign w:val="superscript"/>
          <w:lang w:val="en-US"/>
        </w:rPr>
        <w:t>3</w:t>
      </w:r>
      <w:r>
        <w:rPr>
          <w:rFonts w:cs="Arial"/>
          <w:szCs w:val="22"/>
          <w:lang w:val="en-US"/>
        </w:rPr>
        <w:t>, t. j. o 51,1  %. Aj ostatné OZ zaznamenali pokles dodávky vody, len u OZ Bratislava bol zaznamenaný mierny nárast 3544</w:t>
      </w:r>
      <w:r w:rsidR="004C1C2C">
        <w:rPr>
          <w:rFonts w:cs="Arial"/>
          <w:szCs w:val="22"/>
          <w:lang w:val="en-US"/>
        </w:rPr>
        <w:t> </w:t>
      </w:r>
      <w:r>
        <w:rPr>
          <w:rFonts w:cs="Arial"/>
          <w:szCs w:val="22"/>
          <w:lang w:val="en-US"/>
        </w:rPr>
        <w:t>tis.</w:t>
      </w:r>
      <w:r w:rsidR="00C74332">
        <w:rPr>
          <w:rFonts w:cs="Arial"/>
          <w:szCs w:val="22"/>
          <w:lang w:val="en-US"/>
        </w:rPr>
        <w:t xml:space="preserve"> </w:t>
      </w:r>
      <w:r>
        <w:rPr>
          <w:rFonts w:cs="Arial"/>
          <w:szCs w:val="22"/>
          <w:lang w:val="en-US"/>
        </w:rPr>
        <w:t>m</w:t>
      </w:r>
      <w:r>
        <w:rPr>
          <w:rFonts w:cs="Arial"/>
          <w:szCs w:val="22"/>
          <w:vertAlign w:val="superscript"/>
          <w:lang w:val="en-US"/>
        </w:rPr>
        <w:t>3</w:t>
      </w:r>
      <w:r>
        <w:rPr>
          <w:rFonts w:cs="Arial"/>
          <w:szCs w:val="22"/>
          <w:lang w:val="en-US"/>
        </w:rPr>
        <w:t>.  Pokles dodávky vody pre verejné v</w:t>
      </w:r>
      <w:r>
        <w:rPr>
          <w:rFonts w:cs="Arial"/>
          <w:szCs w:val="22"/>
          <w:lang w:val="en-US"/>
        </w:rPr>
        <w:t>odovody sa zastavil a dodávka oproti roku 2005  vzrástla o 1196 tis. m</w:t>
      </w:r>
      <w:r>
        <w:rPr>
          <w:rFonts w:cs="Arial"/>
          <w:szCs w:val="22"/>
          <w:vertAlign w:val="superscript"/>
          <w:lang w:val="en-US"/>
        </w:rPr>
        <w:t>3</w:t>
      </w:r>
      <w:r>
        <w:rPr>
          <w:rFonts w:cs="Arial"/>
          <w:szCs w:val="22"/>
          <w:lang w:val="en-US"/>
        </w:rPr>
        <w:t>. Výrazný pokles o 153 965 tis. m</w:t>
      </w:r>
      <w:r>
        <w:rPr>
          <w:rFonts w:cs="Arial"/>
          <w:szCs w:val="22"/>
          <w:vertAlign w:val="superscript"/>
          <w:lang w:val="en-US"/>
        </w:rPr>
        <w:t>3</w:t>
      </w:r>
      <w:r>
        <w:rPr>
          <w:rFonts w:cs="Arial"/>
          <w:szCs w:val="22"/>
          <w:lang w:val="en-US"/>
        </w:rPr>
        <w:t xml:space="preserve"> bol zaznamenaný pri dodávkach povrchovej vody pre priemysel a ostatných odberateľov, t. j. o 33,8  %. </w:t>
      </w:r>
      <w:r w:rsidRPr="00E41FA8">
        <w:rPr>
          <w:rFonts w:cs="Arial"/>
          <w:szCs w:val="22"/>
          <w:lang w:val="en-US"/>
        </w:rPr>
        <w:t xml:space="preserve">Hlavným dôvodom zníženia dodávky povrchovej vody v roku 2006 je zníženie odberu povrchovej vody na chladenie pre EVO Vojany, kde bolo zníženie </w:t>
      </w:r>
      <w:r>
        <w:rPr>
          <w:rFonts w:cs="Arial"/>
          <w:szCs w:val="22"/>
          <w:lang w:val="en-US"/>
        </w:rPr>
        <w:t xml:space="preserve">až </w:t>
      </w:r>
      <w:r w:rsidRPr="00E41FA8">
        <w:rPr>
          <w:rFonts w:cs="Arial"/>
          <w:szCs w:val="22"/>
          <w:lang w:val="en-US"/>
        </w:rPr>
        <w:t>o 154 450 tis.m</w:t>
      </w:r>
      <w:r w:rsidRPr="00E41FA8">
        <w:rPr>
          <w:rFonts w:cs="Arial"/>
          <w:szCs w:val="22"/>
          <w:vertAlign w:val="superscript"/>
          <w:lang w:val="en-US"/>
        </w:rPr>
        <w:t>3</w:t>
      </w:r>
      <w:r w:rsidRPr="00E41FA8">
        <w:rPr>
          <w:rFonts w:cs="Arial"/>
          <w:szCs w:val="22"/>
          <w:lang w:val="en-US"/>
        </w:rPr>
        <w:t xml:space="preserve">. </w:t>
      </w:r>
      <w:r w:rsidRPr="00125C5D">
        <w:rPr>
          <w:rFonts w:cs="Arial"/>
          <w:szCs w:val="22"/>
          <w:lang w:val="en-US"/>
        </w:rPr>
        <w:t>Nepriaznivá situácia je aj u dodávky povrchovej vody na závlahy poľnohospodárskych pozemkov, kde bol v roku 2006 zaznamenan</w:t>
      </w:r>
      <w:r w:rsidR="00A848F0">
        <w:rPr>
          <w:rFonts w:cs="Arial"/>
          <w:szCs w:val="22"/>
          <w:lang w:val="en-US"/>
        </w:rPr>
        <w:t>ý</w:t>
      </w:r>
      <w:r w:rsidRPr="00125C5D">
        <w:rPr>
          <w:rFonts w:cs="Arial"/>
          <w:szCs w:val="22"/>
          <w:lang w:val="en-US"/>
        </w:rPr>
        <w:t xml:space="preserve"> odber</w:t>
      </w:r>
      <w:r w:rsidR="00A848F0">
        <w:rPr>
          <w:rFonts w:cs="Arial"/>
          <w:szCs w:val="22"/>
          <w:lang w:val="en-US"/>
        </w:rPr>
        <w:t xml:space="preserve"> len 15,9 </w:t>
      </w:r>
      <w:r w:rsidR="00A848F0">
        <w:rPr>
          <w:rFonts w:cs="Arial"/>
          <w:szCs w:val="22"/>
          <w:lang w:val="en-US"/>
        </w:rPr>
        <w:t>mil. m</w:t>
      </w:r>
      <w:r w:rsidR="00A848F0">
        <w:rPr>
          <w:rFonts w:cs="Arial"/>
          <w:szCs w:val="22"/>
          <w:vertAlign w:val="superscript"/>
          <w:lang w:val="en-US"/>
        </w:rPr>
        <w:t>3</w:t>
      </w:r>
      <w:r w:rsidR="00365C1B">
        <w:rPr>
          <w:rFonts w:cs="Arial"/>
          <w:szCs w:val="22"/>
          <w:lang w:val="en-US"/>
        </w:rPr>
        <w:t xml:space="preserve"> </w:t>
      </w:r>
      <w:r w:rsidR="00A848F0">
        <w:rPr>
          <w:rFonts w:cs="Arial"/>
          <w:szCs w:val="22"/>
          <w:lang w:val="en-US"/>
        </w:rPr>
        <w:t>napriek tomu, že podľa zákona o vodách sú tieto odbery nespoplatnené.</w:t>
      </w:r>
    </w:p>
    <w:p w:rsidR="00EA521C" w:rsidP="00FF04BE">
      <w:pPr>
        <w:pStyle w:val="tabnzovChar"/>
        <w:rPr>
          <w:rFonts w:ascii="Arial" w:hAnsi="Arial" w:cs="Arial"/>
          <w:szCs w:val="22"/>
          <w:lang w:val="en-US"/>
        </w:rPr>
      </w:pPr>
      <w:r>
        <w:rPr>
          <w:rFonts w:ascii="Arial" w:hAnsi="Arial" w:cs="Arial"/>
          <w:szCs w:val="22"/>
          <w:lang w:val="en-US"/>
        </w:rPr>
        <w:t>Dodávky povrchovej vody (platenej)   [tis.</w:t>
      </w:r>
      <w:r w:rsidR="00C74332">
        <w:rPr>
          <w:rFonts w:ascii="Arial" w:hAnsi="Arial" w:cs="Arial"/>
          <w:szCs w:val="22"/>
          <w:lang w:val="en-US"/>
        </w:rPr>
        <w:t xml:space="preserve"> </w:t>
      </w:r>
      <w:r>
        <w:rPr>
          <w:rFonts w:ascii="Arial" w:hAnsi="Arial" w:cs="Arial"/>
          <w:szCs w:val="22"/>
          <w:lang w:val="en-US"/>
        </w:rPr>
        <w:t>m</w:t>
      </w:r>
      <w:r>
        <w:rPr>
          <w:rFonts w:ascii="Arial" w:hAnsi="Arial" w:cs="Arial"/>
          <w:szCs w:val="22"/>
          <w:vertAlign w:val="superscript"/>
          <w:lang w:val="en-US"/>
        </w:rPr>
        <w:t>3</w:t>
      </w:r>
      <w:r>
        <w:rPr>
          <w:rFonts w:ascii="Arial" w:hAnsi="Arial" w:cs="Arial"/>
          <w:szCs w:val="22"/>
          <w:lang w:val="en-US"/>
        </w:rPr>
        <w:t xml:space="preserve">] </w:t>
        <w:tab/>
        <w:t>tab. č. 7.1.1.1</w:t>
      </w:r>
    </w:p>
    <w:tbl>
      <w:tblPr>
        <w:tblW w:w="9300" w:type="dxa"/>
        <w:tblInd w:w="-45" w:type="dxa"/>
        <w:tblLayout w:type="fixed"/>
        <w:tblCellMar>
          <w:left w:w="70" w:type="dxa"/>
          <w:right w:w="70" w:type="dxa"/>
        </w:tblCellMar>
      </w:tblPr>
      <w:tblGrid>
        <w:gridCol w:w="2905"/>
        <w:gridCol w:w="1261"/>
        <w:gridCol w:w="1261"/>
        <w:gridCol w:w="1261"/>
        <w:gridCol w:w="1261"/>
        <w:gridCol w:w="1351"/>
      </w:tblGrid>
      <w:tr>
        <w:tblPrEx>
          <w:tblW w:w="9300" w:type="dxa"/>
          <w:tblInd w:w="-45" w:type="dxa"/>
          <w:tblLayout w:type="fixed"/>
          <w:tblCellMar>
            <w:left w:w="70" w:type="dxa"/>
            <w:right w:w="70" w:type="dxa"/>
          </w:tblCellMar>
        </w:tblPrEx>
        <w:trPr>
          <w:cantSplit/>
          <w:trHeight w:hRule="auto" w:val="0"/>
        </w:trPr>
        <w:tc>
          <w:tcPr>
            <w:tcW w:w="2905" w:type="dxa"/>
            <w:tcBorders>
              <w:top w:val="single" w:sz="8" w:space="0" w:color="000000"/>
              <w:left w:val="single" w:sz="8" w:space="0" w:color="000000"/>
              <w:bottom w:val="single" w:sz="8" w:space="0" w:color="000000"/>
              <w:right w:val="nil"/>
              <w:tl2br w:val="nil"/>
              <w:tr2bl w:val="nil"/>
            </w:tcBorders>
            <w:textDirection w:val="lrTb"/>
            <w:vAlign w:val="top"/>
          </w:tcPr>
          <w:p w:rsidR="00EA521C" w:rsidRPr="00BA74AA" w:rsidP="00FF04BE">
            <w:pPr>
              <w:pStyle w:val="tabtext"/>
              <w:snapToGrid w:val="0"/>
              <w:rPr>
                <w:rFonts w:ascii="Arial" w:hAnsi="Arial" w:cs="Arial"/>
                <w:sz w:val="20"/>
                <w:lang w:val="en-US"/>
              </w:rPr>
            </w:pPr>
          </w:p>
        </w:tc>
        <w:tc>
          <w:tcPr>
            <w:tcW w:w="1261" w:type="dxa"/>
            <w:tcBorders>
              <w:top w:val="single" w:sz="8" w:space="0" w:color="000000"/>
              <w:left w:val="single" w:sz="8" w:space="0" w:color="000000"/>
              <w:bottom w:val="single" w:sz="8" w:space="0" w:color="000000"/>
              <w:right w:val="nil"/>
              <w:tl2br w:val="nil"/>
              <w:tr2bl w:val="nil"/>
            </w:tcBorders>
            <w:textDirection w:val="lrTb"/>
            <w:vAlign w:val="center"/>
          </w:tcPr>
          <w:p w:rsidR="00EA521C" w:rsidRPr="00BA74AA" w:rsidP="00FF04BE">
            <w:pPr>
              <w:pStyle w:val="tabtext"/>
              <w:snapToGrid w:val="0"/>
              <w:rPr>
                <w:rFonts w:ascii="Arial" w:hAnsi="Arial" w:cs="Arial"/>
                <w:sz w:val="20"/>
                <w:lang w:val="en-US"/>
              </w:rPr>
            </w:pPr>
            <w:r w:rsidRPr="00BA74AA">
              <w:rPr>
                <w:rFonts w:ascii="Arial" w:hAnsi="Arial" w:cs="Arial"/>
                <w:sz w:val="20"/>
                <w:lang w:val="en-US"/>
              </w:rPr>
              <w:t>OZ Bratislava</w:t>
            </w:r>
          </w:p>
        </w:tc>
        <w:tc>
          <w:tcPr>
            <w:tcW w:w="1261" w:type="dxa"/>
            <w:tcBorders>
              <w:top w:val="single" w:sz="8" w:space="0" w:color="000000"/>
              <w:left w:val="single" w:sz="4" w:space="0" w:color="000000"/>
              <w:bottom w:val="single" w:sz="8" w:space="0" w:color="000000"/>
              <w:right w:val="nil"/>
              <w:tl2br w:val="nil"/>
              <w:tr2bl w:val="nil"/>
            </w:tcBorders>
            <w:textDirection w:val="lrTb"/>
            <w:vAlign w:val="center"/>
          </w:tcPr>
          <w:p w:rsidR="00EA521C" w:rsidRPr="00BA74AA" w:rsidP="00FF04BE">
            <w:pPr>
              <w:pStyle w:val="tabtext"/>
              <w:snapToGrid w:val="0"/>
              <w:rPr>
                <w:rFonts w:ascii="Arial" w:hAnsi="Arial" w:cs="Arial"/>
                <w:sz w:val="20"/>
                <w:lang w:val="en-US"/>
              </w:rPr>
            </w:pPr>
            <w:r w:rsidRPr="00BA74AA">
              <w:rPr>
                <w:rFonts w:ascii="Arial" w:hAnsi="Arial" w:cs="Arial"/>
                <w:sz w:val="20"/>
                <w:lang w:val="en-US"/>
              </w:rPr>
              <w:t>OZ Piešťany</w:t>
            </w:r>
          </w:p>
        </w:tc>
        <w:tc>
          <w:tcPr>
            <w:tcW w:w="1261" w:type="dxa"/>
            <w:tcBorders>
              <w:top w:val="single" w:sz="8" w:space="0" w:color="000000"/>
              <w:left w:val="single" w:sz="4" w:space="0" w:color="000000"/>
              <w:bottom w:val="single" w:sz="8" w:space="0" w:color="000000"/>
              <w:right w:val="nil"/>
              <w:tl2br w:val="nil"/>
              <w:tr2bl w:val="nil"/>
            </w:tcBorders>
            <w:textDirection w:val="lrTb"/>
            <w:vAlign w:val="center"/>
          </w:tcPr>
          <w:p w:rsidR="00EA521C" w:rsidRPr="00BA74AA" w:rsidP="00FF04BE">
            <w:pPr>
              <w:pStyle w:val="tabtext"/>
              <w:snapToGrid w:val="0"/>
              <w:rPr>
                <w:rFonts w:ascii="Arial" w:hAnsi="Arial" w:cs="Arial"/>
                <w:sz w:val="20"/>
                <w:lang w:val="en-US"/>
              </w:rPr>
            </w:pPr>
            <w:r w:rsidRPr="00BA74AA">
              <w:rPr>
                <w:rFonts w:ascii="Arial" w:hAnsi="Arial" w:cs="Arial"/>
                <w:sz w:val="20"/>
                <w:lang w:val="en-US"/>
              </w:rPr>
              <w:t>OZ Banská Bystrica</w:t>
            </w:r>
          </w:p>
        </w:tc>
        <w:tc>
          <w:tcPr>
            <w:tcW w:w="1261" w:type="dxa"/>
            <w:tcBorders>
              <w:top w:val="single" w:sz="8" w:space="0" w:color="000000"/>
              <w:left w:val="single" w:sz="4" w:space="0" w:color="000000"/>
              <w:bottom w:val="single" w:sz="8" w:space="0" w:color="000000"/>
              <w:right w:val="nil"/>
              <w:tl2br w:val="nil"/>
              <w:tr2bl w:val="nil"/>
            </w:tcBorders>
            <w:textDirection w:val="lrTb"/>
            <w:vAlign w:val="center"/>
          </w:tcPr>
          <w:p w:rsidR="00EA521C" w:rsidRPr="00BA74AA" w:rsidP="00FF04BE">
            <w:pPr>
              <w:pStyle w:val="tabtext"/>
              <w:snapToGrid w:val="0"/>
              <w:rPr>
                <w:rFonts w:ascii="Arial" w:hAnsi="Arial" w:cs="Arial"/>
                <w:sz w:val="20"/>
                <w:lang w:val="en-US"/>
              </w:rPr>
            </w:pPr>
            <w:r w:rsidRPr="00BA74AA">
              <w:rPr>
                <w:rFonts w:ascii="Arial" w:hAnsi="Arial" w:cs="Arial"/>
                <w:sz w:val="20"/>
                <w:lang w:val="en-US"/>
              </w:rPr>
              <w:t>OZ Košice</w:t>
            </w:r>
          </w:p>
        </w:tc>
        <w:tc>
          <w:tcPr>
            <w:tcW w:w="1351" w:type="dxa"/>
            <w:tcBorders>
              <w:top w:val="single" w:sz="8" w:space="0" w:color="000000"/>
              <w:left w:val="single" w:sz="8" w:space="0" w:color="000000"/>
              <w:bottom w:val="single" w:sz="8" w:space="0" w:color="000000"/>
              <w:right w:val="single" w:sz="8" w:space="0" w:color="000000"/>
              <w:tl2br w:val="nil"/>
              <w:tr2bl w:val="nil"/>
            </w:tcBorders>
            <w:textDirection w:val="lrTb"/>
            <w:vAlign w:val="center"/>
          </w:tcPr>
          <w:p w:rsidR="00EA521C" w:rsidRPr="00324159" w:rsidP="00FF04BE">
            <w:pPr>
              <w:pStyle w:val="tabtext"/>
              <w:snapToGrid w:val="0"/>
              <w:rPr>
                <w:rFonts w:ascii="Arial" w:hAnsi="Arial" w:cs="Arial"/>
                <w:sz w:val="20"/>
                <w:lang w:val="en-US"/>
              </w:rPr>
            </w:pPr>
            <w:r w:rsidRPr="00324159">
              <w:rPr>
                <w:rFonts w:ascii="Arial" w:hAnsi="Arial" w:cs="Arial"/>
                <w:sz w:val="20"/>
                <w:lang w:val="en-US"/>
              </w:rPr>
              <w:t>SVP spolu</w:t>
            </w:r>
          </w:p>
        </w:tc>
      </w:tr>
      <w:tr>
        <w:tblPrEx>
          <w:tblW w:w="9300" w:type="dxa"/>
          <w:tblInd w:w="-45" w:type="dxa"/>
          <w:tblLayout w:type="fixed"/>
          <w:tblCellMar>
            <w:left w:w="70" w:type="dxa"/>
            <w:right w:w="70" w:type="dxa"/>
          </w:tblCellMar>
        </w:tblPrEx>
        <w:trPr>
          <w:trHeight w:hRule="auto" w:val="0"/>
        </w:trPr>
        <w:tc>
          <w:tcPr>
            <w:tcW w:w="2905"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snapToGrid w:val="0"/>
              <w:jc w:val="left"/>
              <w:rPr>
                <w:rFonts w:ascii="Arial" w:hAnsi="Arial" w:cs="Arial"/>
                <w:sz w:val="20"/>
                <w:lang w:val="en-US"/>
              </w:rPr>
            </w:pPr>
            <w:r w:rsidRPr="00BA74AA">
              <w:rPr>
                <w:rFonts w:ascii="Arial" w:hAnsi="Arial" w:cs="Arial"/>
                <w:sz w:val="20"/>
                <w:lang w:val="en-US"/>
              </w:rPr>
              <w:t xml:space="preserve">Dodávka povrchovej vody celkom </w:t>
            </w:r>
          </w:p>
        </w:tc>
        <w:tc>
          <w:tcPr>
            <w:tcW w:w="1261"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5</w:t>
            </w:r>
            <w:r w:rsidR="00C74332">
              <w:rPr>
                <w:rFonts w:ascii="Arial" w:hAnsi="Arial" w:cs="Arial"/>
                <w:sz w:val="20"/>
                <w:lang w:val="en-US"/>
              </w:rPr>
              <w:t xml:space="preserve"> </w:t>
            </w:r>
            <w:r>
              <w:rPr>
                <w:rFonts w:ascii="Arial" w:hAnsi="Arial" w:cs="Arial"/>
                <w:sz w:val="20"/>
                <w:lang w:val="en-US"/>
              </w:rPr>
              <w:t>7149</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107 326</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49 248</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142 148</w:t>
            </w:r>
          </w:p>
        </w:tc>
        <w:tc>
          <w:tcPr>
            <w:tcW w:w="1351" w:type="dxa"/>
            <w:tcBorders>
              <w:top w:val="nil"/>
              <w:left w:val="single" w:sz="8" w:space="0" w:color="000000"/>
              <w:bottom w:val="single" w:sz="4" w:space="0" w:color="000000"/>
              <w:right w:val="single" w:sz="8" w:space="0" w:color="000000"/>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355 871</w:t>
            </w:r>
          </w:p>
        </w:tc>
      </w:tr>
      <w:tr>
        <w:tblPrEx>
          <w:tblW w:w="9300" w:type="dxa"/>
          <w:tblInd w:w="-45" w:type="dxa"/>
          <w:tblLayout w:type="fixed"/>
          <w:tblCellMar>
            <w:left w:w="70" w:type="dxa"/>
            <w:right w:w="70" w:type="dxa"/>
          </w:tblCellMar>
        </w:tblPrEx>
        <w:trPr>
          <w:trHeight w:hRule="auto" w:val="0"/>
        </w:trPr>
        <w:tc>
          <w:tcPr>
            <w:tcW w:w="2905"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tabs>
                <w:tab w:val="left" w:pos="720"/>
              </w:tabs>
              <w:snapToGrid w:val="0"/>
              <w:jc w:val="left"/>
              <w:rPr>
                <w:rFonts w:ascii="Arial" w:hAnsi="Arial" w:cs="Arial"/>
                <w:sz w:val="20"/>
                <w:lang w:val="en-US"/>
              </w:rPr>
            </w:pPr>
            <w:r w:rsidRPr="00BA74AA">
              <w:rPr>
                <w:rFonts w:ascii="Arial" w:hAnsi="Arial" w:cs="Arial"/>
                <w:sz w:val="20"/>
                <w:lang w:val="en-US"/>
              </w:rPr>
              <w:t>z toho:</w:t>
              <w:tab/>
              <w:t xml:space="preserve">verejné vodovody </w:t>
            </w:r>
          </w:p>
        </w:tc>
        <w:tc>
          <w:tcPr>
            <w:tcW w:w="1261"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sidRPr="00BA74AA">
              <w:rPr>
                <w:rFonts w:ascii="Arial" w:hAnsi="Arial" w:cs="Arial"/>
                <w:sz w:val="20"/>
                <w:lang w:val="en-US"/>
              </w:rPr>
              <w:t>0</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sidRPr="00BA74AA">
              <w:rPr>
                <w:rFonts w:ascii="Arial" w:hAnsi="Arial" w:cs="Arial"/>
                <w:sz w:val="20"/>
                <w:lang w:val="en-US"/>
              </w:rPr>
              <w:t xml:space="preserve">10 </w:t>
            </w:r>
            <w:r>
              <w:rPr>
                <w:rFonts w:ascii="Arial" w:hAnsi="Arial" w:cs="Arial"/>
                <w:sz w:val="20"/>
                <w:lang w:val="en-US"/>
              </w:rPr>
              <w:t>80</w:t>
            </w:r>
            <w:r w:rsidRPr="00BA74AA">
              <w:rPr>
                <w:rFonts w:ascii="Arial" w:hAnsi="Arial" w:cs="Arial"/>
                <w:sz w:val="20"/>
                <w:lang w:val="en-US"/>
              </w:rPr>
              <w:t>8</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sidRPr="00BA74AA">
              <w:rPr>
                <w:rFonts w:ascii="Arial" w:hAnsi="Arial" w:cs="Arial"/>
                <w:sz w:val="20"/>
                <w:lang w:val="en-US"/>
              </w:rPr>
              <w:t xml:space="preserve">13 </w:t>
            </w:r>
            <w:r>
              <w:rPr>
                <w:rFonts w:ascii="Arial" w:hAnsi="Arial" w:cs="Arial"/>
                <w:sz w:val="20"/>
                <w:lang w:val="en-US"/>
              </w:rPr>
              <w:t>863</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28 213</w:t>
            </w:r>
          </w:p>
        </w:tc>
        <w:tc>
          <w:tcPr>
            <w:tcW w:w="1351" w:type="dxa"/>
            <w:tcBorders>
              <w:top w:val="nil"/>
              <w:left w:val="single" w:sz="8" w:space="0" w:color="000000"/>
              <w:bottom w:val="single" w:sz="4" w:space="0" w:color="000000"/>
              <w:right w:val="single" w:sz="8" w:space="0" w:color="000000"/>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52 884</w:t>
            </w:r>
          </w:p>
        </w:tc>
      </w:tr>
      <w:tr>
        <w:tblPrEx>
          <w:tblW w:w="9300" w:type="dxa"/>
          <w:tblInd w:w="-45" w:type="dxa"/>
          <w:tblLayout w:type="fixed"/>
          <w:tblCellMar>
            <w:left w:w="70" w:type="dxa"/>
            <w:right w:w="70" w:type="dxa"/>
          </w:tblCellMar>
        </w:tblPrEx>
        <w:trPr>
          <w:trHeight w:hRule="auto" w:val="0"/>
        </w:trPr>
        <w:tc>
          <w:tcPr>
            <w:tcW w:w="2905"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tabs>
                <w:tab w:val="left" w:pos="720"/>
              </w:tabs>
              <w:snapToGrid w:val="0"/>
              <w:jc w:val="left"/>
              <w:rPr>
                <w:rFonts w:ascii="Arial" w:hAnsi="Arial" w:cs="Arial"/>
                <w:sz w:val="20"/>
                <w:lang w:val="en-US"/>
              </w:rPr>
            </w:pPr>
            <w:r w:rsidRPr="00BA74AA">
              <w:rPr>
                <w:rFonts w:ascii="Arial" w:hAnsi="Arial" w:cs="Arial"/>
                <w:sz w:val="20"/>
                <w:lang w:val="en-US"/>
              </w:rPr>
              <w:tab/>
              <w:t xml:space="preserve">priemysel a ostatné </w:t>
            </w:r>
          </w:p>
        </w:tc>
        <w:tc>
          <w:tcPr>
            <w:tcW w:w="1261"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5</w:t>
            </w:r>
            <w:r w:rsidR="00C74332">
              <w:rPr>
                <w:rFonts w:ascii="Arial" w:hAnsi="Arial" w:cs="Arial"/>
                <w:sz w:val="20"/>
                <w:lang w:val="en-US"/>
              </w:rPr>
              <w:t xml:space="preserve"> </w:t>
            </w:r>
            <w:r>
              <w:rPr>
                <w:rFonts w:ascii="Arial" w:hAnsi="Arial" w:cs="Arial"/>
                <w:sz w:val="20"/>
                <w:lang w:val="en-US"/>
              </w:rPr>
              <w:t>7134</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sidRPr="00BA74AA">
              <w:rPr>
                <w:rFonts w:ascii="Arial" w:hAnsi="Arial" w:cs="Arial"/>
                <w:sz w:val="20"/>
                <w:lang w:val="en-US"/>
              </w:rPr>
              <w:t>9</w:t>
            </w:r>
            <w:r>
              <w:rPr>
                <w:rFonts w:ascii="Arial" w:hAnsi="Arial" w:cs="Arial"/>
                <w:sz w:val="20"/>
                <w:lang w:val="en-US"/>
              </w:rPr>
              <w:t>5</w:t>
            </w:r>
            <w:r w:rsidRPr="00BA74AA">
              <w:rPr>
                <w:rFonts w:ascii="Arial" w:hAnsi="Arial" w:cs="Arial"/>
                <w:sz w:val="20"/>
                <w:lang w:val="en-US"/>
              </w:rPr>
              <w:t xml:space="preserve"> </w:t>
            </w:r>
            <w:r>
              <w:rPr>
                <w:rFonts w:ascii="Arial" w:hAnsi="Arial" w:cs="Arial"/>
                <w:sz w:val="20"/>
                <w:lang w:val="en-US"/>
              </w:rPr>
              <w:t>198</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35 366</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113 935</w:t>
            </w:r>
          </w:p>
        </w:tc>
        <w:tc>
          <w:tcPr>
            <w:tcW w:w="1351" w:type="dxa"/>
            <w:tcBorders>
              <w:top w:val="nil"/>
              <w:left w:val="single" w:sz="8" w:space="0" w:color="000000"/>
              <w:bottom w:val="single" w:sz="4" w:space="0" w:color="000000"/>
              <w:right w:val="single" w:sz="8" w:space="0" w:color="000000"/>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301 633</w:t>
            </w:r>
          </w:p>
        </w:tc>
      </w:tr>
      <w:tr>
        <w:tblPrEx>
          <w:tblW w:w="9300" w:type="dxa"/>
          <w:tblInd w:w="-45" w:type="dxa"/>
          <w:tblLayout w:type="fixed"/>
          <w:tblCellMar>
            <w:left w:w="70" w:type="dxa"/>
            <w:right w:w="70" w:type="dxa"/>
          </w:tblCellMar>
        </w:tblPrEx>
        <w:trPr>
          <w:trHeight w:hRule="auto" w:val="0"/>
        </w:trPr>
        <w:tc>
          <w:tcPr>
            <w:tcW w:w="2905"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tabs>
                <w:tab w:val="left" w:pos="720"/>
              </w:tabs>
              <w:snapToGrid w:val="0"/>
              <w:jc w:val="left"/>
              <w:rPr>
                <w:rFonts w:ascii="Arial" w:hAnsi="Arial" w:cs="Arial"/>
                <w:sz w:val="20"/>
                <w:lang w:val="en-US"/>
              </w:rPr>
            </w:pPr>
            <w:r w:rsidRPr="00BA74AA">
              <w:rPr>
                <w:rFonts w:ascii="Arial" w:hAnsi="Arial" w:cs="Arial"/>
                <w:sz w:val="20"/>
                <w:lang w:val="en-US"/>
              </w:rPr>
              <w:tab/>
              <w:t xml:space="preserve">poľnohospodárstvo </w:t>
            </w:r>
          </w:p>
        </w:tc>
        <w:tc>
          <w:tcPr>
            <w:tcW w:w="1261" w:type="dxa"/>
            <w:tcBorders>
              <w:top w:val="nil"/>
              <w:left w:val="single" w:sz="8"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15</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sidRPr="00BA74AA">
              <w:rPr>
                <w:rFonts w:ascii="Arial" w:hAnsi="Arial" w:cs="Arial"/>
                <w:sz w:val="20"/>
                <w:lang w:val="en-US"/>
              </w:rPr>
              <w:t>1 3</w:t>
            </w:r>
            <w:r>
              <w:rPr>
                <w:rFonts w:ascii="Arial" w:hAnsi="Arial" w:cs="Arial"/>
                <w:sz w:val="20"/>
                <w:lang w:val="en-US"/>
              </w:rPr>
              <w:t>20</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Pr>
                <w:rFonts w:ascii="Arial" w:hAnsi="Arial" w:cs="Arial"/>
                <w:sz w:val="20"/>
                <w:lang w:val="en-US"/>
              </w:rPr>
              <w:t>19</w:t>
            </w:r>
          </w:p>
        </w:tc>
        <w:tc>
          <w:tcPr>
            <w:tcW w:w="1261" w:type="dxa"/>
            <w:tcBorders>
              <w:top w:val="nil"/>
              <w:left w:val="single" w:sz="4" w:space="0" w:color="000000"/>
              <w:bottom w:val="single" w:sz="4" w:space="0" w:color="000000"/>
              <w:right w:val="nil"/>
              <w:tl2br w:val="nil"/>
              <w:tr2bl w:val="nil"/>
            </w:tcBorders>
            <w:textDirection w:val="lrTb"/>
            <w:vAlign w:val="center"/>
          </w:tcPr>
          <w:p w:rsidR="00EA521C" w:rsidRPr="00BA74AA" w:rsidP="00FF04BE">
            <w:pPr>
              <w:pStyle w:val="tabtext"/>
              <w:snapToGrid w:val="0"/>
              <w:ind w:right="246"/>
              <w:jc w:val="right"/>
              <w:rPr>
                <w:rFonts w:ascii="Arial" w:hAnsi="Arial" w:cs="Arial"/>
                <w:sz w:val="20"/>
                <w:lang w:val="en-US"/>
              </w:rPr>
            </w:pPr>
            <w:r w:rsidRPr="00BA74AA">
              <w:rPr>
                <w:rFonts w:ascii="Arial" w:hAnsi="Arial" w:cs="Arial"/>
                <w:sz w:val="20"/>
                <w:lang w:val="en-US"/>
              </w:rPr>
              <w:t>0</w:t>
            </w:r>
          </w:p>
        </w:tc>
        <w:tc>
          <w:tcPr>
            <w:tcW w:w="1351" w:type="dxa"/>
            <w:tcBorders>
              <w:top w:val="nil"/>
              <w:left w:val="single" w:sz="8" w:space="0" w:color="000000"/>
              <w:bottom w:val="single" w:sz="4" w:space="0" w:color="000000"/>
              <w:right w:val="single" w:sz="8" w:space="0" w:color="000000"/>
              <w:tl2br w:val="nil"/>
              <w:tr2bl w:val="nil"/>
            </w:tcBorders>
            <w:textDirection w:val="lrTb"/>
            <w:vAlign w:val="center"/>
          </w:tcPr>
          <w:p w:rsidR="00EA521C" w:rsidRPr="00202232" w:rsidP="00FF04BE">
            <w:pPr>
              <w:pStyle w:val="tabtext"/>
              <w:snapToGrid w:val="0"/>
              <w:ind w:right="246"/>
              <w:jc w:val="right"/>
              <w:rPr>
                <w:rFonts w:ascii="Arial" w:hAnsi="Arial" w:cs="Arial"/>
                <w:sz w:val="20"/>
                <w:vertAlign w:val="superscript"/>
                <w:lang w:val="en-US"/>
              </w:rPr>
            </w:pPr>
            <w:r w:rsidRPr="00BA74AA">
              <w:rPr>
                <w:rFonts w:ascii="Arial" w:hAnsi="Arial" w:cs="Arial"/>
                <w:sz w:val="20"/>
                <w:lang w:val="en-US"/>
              </w:rPr>
              <w:t>1</w:t>
            </w:r>
            <w:r w:rsidR="00202232">
              <w:rPr>
                <w:rFonts w:ascii="Arial" w:hAnsi="Arial" w:cs="Arial"/>
                <w:sz w:val="20"/>
                <w:lang w:val="en-US"/>
              </w:rPr>
              <w:t> </w:t>
            </w:r>
            <w:r>
              <w:rPr>
                <w:rFonts w:ascii="Arial" w:hAnsi="Arial" w:cs="Arial"/>
                <w:sz w:val="20"/>
                <w:lang w:val="en-US"/>
              </w:rPr>
              <w:t>35</w:t>
            </w:r>
            <w:r w:rsidRPr="00BA74AA">
              <w:rPr>
                <w:rFonts w:ascii="Arial" w:hAnsi="Arial" w:cs="Arial"/>
                <w:sz w:val="20"/>
                <w:lang w:val="en-US"/>
              </w:rPr>
              <w:t>4</w:t>
            </w:r>
            <w:r w:rsidR="00202232">
              <w:rPr>
                <w:rFonts w:ascii="Arial" w:hAnsi="Arial" w:cs="Arial"/>
                <w:sz w:val="20"/>
                <w:vertAlign w:val="superscript"/>
                <w:lang w:val="en-US"/>
              </w:rPr>
              <w:t>*</w:t>
            </w:r>
          </w:p>
        </w:tc>
      </w:tr>
    </w:tbl>
    <w:p w:rsidR="00EA521C" w:rsidRPr="008A52A8" w:rsidP="008A52A8">
      <w:pPr>
        <w:ind w:hanging="180"/>
        <w:rPr>
          <w:rFonts w:cs="Times New Roman"/>
          <w:sz w:val="20"/>
          <w:szCs w:val="20"/>
          <w:lang w:val="en-US"/>
        </w:rPr>
      </w:pPr>
      <w:r w:rsidRPr="008A52A8" w:rsidR="00202232">
        <w:rPr>
          <w:rFonts w:cs="Times New Roman"/>
          <w:sz w:val="20"/>
          <w:szCs w:val="20"/>
          <w:lang w:val="en-US"/>
        </w:rPr>
        <w:t>*</w:t>
      </w:r>
      <w:r w:rsidR="008A52A8">
        <w:rPr>
          <w:rFonts w:cs="Times New Roman"/>
          <w:sz w:val="20"/>
          <w:szCs w:val="20"/>
          <w:lang w:val="en-US"/>
        </w:rPr>
        <w:t xml:space="preserve"> </w:t>
      </w:r>
      <w:r w:rsidRPr="008A52A8" w:rsidR="00202232">
        <w:rPr>
          <w:rFonts w:cs="Times New Roman"/>
          <w:sz w:val="20"/>
          <w:szCs w:val="20"/>
          <w:lang w:val="en-US"/>
        </w:rPr>
        <w:t xml:space="preserve">V grafe č. 7.1.1.1 </w:t>
      </w:r>
      <w:r w:rsidRPr="008A52A8" w:rsidR="008A52A8">
        <w:rPr>
          <w:rFonts w:cs="Times New Roman"/>
          <w:sz w:val="20"/>
          <w:szCs w:val="20"/>
          <w:lang w:val="en-US"/>
        </w:rPr>
        <w:t>sú k údaju pripočítané dodávky povrchovej vody na zá</w:t>
      </w:r>
      <w:r w:rsidRPr="008A52A8" w:rsidR="008A52A8">
        <w:rPr>
          <w:rFonts w:cs="Times New Roman"/>
          <w:sz w:val="20"/>
          <w:szCs w:val="20"/>
          <w:lang w:val="en-US"/>
        </w:rPr>
        <w:t>vlahy (15,</w:t>
      </w:r>
      <w:r w:rsidR="008A52A8">
        <w:rPr>
          <w:rFonts w:cs="Times New Roman"/>
          <w:sz w:val="20"/>
          <w:szCs w:val="20"/>
          <w:lang w:val="en-US"/>
        </w:rPr>
        <w:t>9</w:t>
      </w:r>
      <w:r w:rsidRPr="008A52A8" w:rsidR="008A52A8">
        <w:rPr>
          <w:rFonts w:cs="Times New Roman"/>
          <w:sz w:val="20"/>
          <w:szCs w:val="20"/>
          <w:lang w:val="en-US"/>
        </w:rPr>
        <w:t xml:space="preserve"> mil. m</w:t>
      </w:r>
      <w:r w:rsidRPr="008A52A8" w:rsidR="008A52A8">
        <w:rPr>
          <w:rFonts w:cs="Times New Roman"/>
          <w:sz w:val="20"/>
          <w:szCs w:val="20"/>
          <w:vertAlign w:val="superscript"/>
          <w:lang w:val="en-US"/>
        </w:rPr>
        <w:t>3</w:t>
      </w:r>
      <w:r w:rsidRPr="008A52A8" w:rsidR="008A52A8">
        <w:rPr>
          <w:rFonts w:cs="Times New Roman"/>
          <w:sz w:val="20"/>
          <w:szCs w:val="20"/>
          <w:lang w:val="en-US"/>
        </w:rPr>
        <w:t>)</w:t>
      </w:r>
      <w:r w:rsidR="008A52A8">
        <w:rPr>
          <w:rFonts w:cs="Times New Roman"/>
          <w:sz w:val="20"/>
          <w:szCs w:val="20"/>
          <w:lang w:val="en-US"/>
        </w:rPr>
        <w:t>, ktoré sú   nespoplatnené</w:t>
      </w:r>
    </w:p>
    <w:p w:rsidR="00EA521C" w:rsidP="00F73189">
      <w:pPr>
        <w:pStyle w:val="Heading9"/>
        <w:rPr>
          <w:lang w:val="en-US"/>
        </w:rPr>
      </w:pPr>
      <w:r w:rsidR="00202232">
        <w:rPr>
          <w:i w:val="0"/>
          <w:lang w:val="en-US"/>
        </w:rPr>
        <w:tab/>
        <w:tab/>
        <w:tab/>
        <w:tab/>
        <w:tab/>
        <w:tab/>
        <w:tab/>
        <w:tab/>
        <w:tab/>
        <w:tab/>
        <w:t xml:space="preserve">      graf č. 7.1.1.1</w:t>
        <w:tab/>
      </w:r>
      <w:r>
        <w:rPr>
          <w:lang w:val="en-U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0.7pt;height:309.75pt" stroked="f">
            <v:imagedata r:id="rId7" o:title=""/>
          </v:shape>
        </w:pict>
      </w:r>
    </w:p>
    <w:p w:rsidR="008A52A8" w:rsidRPr="008A52A8" w:rsidP="008A52A8">
      <w:pPr>
        <w:rPr>
          <w:rFonts w:cs="Times New Roman"/>
          <w:lang w:val="en-US" w:eastAsia="en-US"/>
        </w:rPr>
      </w:pPr>
    </w:p>
    <w:p w:rsidR="00202232" w:rsidRPr="00202232" w:rsidP="009C5909">
      <w:pPr>
        <w:keepNext/>
        <w:rPr>
          <w:rFonts w:cs="Times New Roman"/>
          <w:i/>
          <w:lang w:val="en-US" w:eastAsia="en-US"/>
        </w:rPr>
      </w:pPr>
      <w:r>
        <w:rPr>
          <w:rFonts w:cs="Times New Roman"/>
          <w:i/>
          <w:lang w:val="en-US" w:eastAsia="en-US"/>
        </w:rPr>
        <w:t>Hydroenergetický potenciál</w:t>
      </w:r>
    </w:p>
    <w:p w:rsidR="00EA521C" w:rsidP="00BC3539">
      <w:pPr>
        <w:rPr>
          <w:rFonts w:cs="Times New Roman"/>
          <w:lang w:val="en-US"/>
        </w:rPr>
      </w:pPr>
      <w:r>
        <w:rPr>
          <w:rFonts w:cs="Times New Roman"/>
          <w:lang w:val="en-US"/>
        </w:rPr>
        <w:t xml:space="preserve">V roku 2006 sa na Slovensku pokryla spotreba </w:t>
      </w:r>
      <w:r w:rsidR="00861A4A">
        <w:rPr>
          <w:rFonts w:cs="Times New Roman"/>
          <w:lang w:val="en-US"/>
        </w:rPr>
        <w:t>29 624</w:t>
      </w:r>
      <w:r>
        <w:rPr>
          <w:rFonts w:cs="Times New Roman"/>
          <w:lang w:val="en-US"/>
        </w:rPr>
        <w:t xml:space="preserve"> GWh elektriny z domácich zdrojov produkcie </w:t>
      </w:r>
      <w:r w:rsidR="00861A4A">
        <w:rPr>
          <w:rFonts w:cs="Times New Roman"/>
          <w:lang w:val="en-US"/>
        </w:rPr>
        <w:t>31 227</w:t>
      </w:r>
      <w:r>
        <w:rPr>
          <w:rFonts w:cs="Times New Roman"/>
          <w:lang w:val="en-US"/>
        </w:rPr>
        <w:t xml:space="preserve"> GWh. Dominantným výrobcom elektriny na Slovensku sú Slovenské elektrárne, a. s. (SE, a. s.), ktoré vyrobili 26 482 GWh. Podiel výroby vo vodných elektrárňach predstavoval 16,5 % z celkovej výroby SE, a. s., pričom na VD Gabčíkovo sa vyrobilo 2</w:t>
      </w:r>
      <w:r w:rsidR="00C74332">
        <w:rPr>
          <w:rFonts w:cs="Times New Roman"/>
          <w:lang w:val="en-US"/>
        </w:rPr>
        <w:t xml:space="preserve"> </w:t>
      </w:r>
      <w:r>
        <w:rPr>
          <w:rFonts w:cs="Times New Roman"/>
          <w:lang w:val="en-US"/>
        </w:rPr>
        <w:t>279,5 GWh elektriny. Prehľad o výrobe na VD Gabčíkovo v roku 2006 a v období rokov 2000 – 2006 znázorňujú grafy 7.1.1.2 a 7.1.1.3.</w:t>
      </w:r>
    </w:p>
    <w:p w:rsidR="009C5909" w:rsidP="00BC3539">
      <w:pPr>
        <w:rPr>
          <w:rFonts w:cs="Times New Roman"/>
          <w:lang w:val="en-US"/>
        </w:rPr>
      </w:pPr>
    </w:p>
    <w:p w:rsidR="009C5909" w:rsidP="00BA19E9">
      <w:pPr>
        <w:pStyle w:val="tabnzovChar"/>
        <w:keepNext w:val="0"/>
        <w:rPr>
          <w:rFonts w:ascii="Arial" w:hAnsi="Arial" w:cs="Arial"/>
          <w:szCs w:val="22"/>
          <w:lang w:val="en-US"/>
        </w:rPr>
      </w:pPr>
      <w:r w:rsidRPr="00EA521C" w:rsidR="00EA521C">
        <w:rPr>
          <w:rFonts w:ascii="Arial" w:hAnsi="Arial" w:cs="Arial"/>
          <w:szCs w:val="22"/>
          <w:lang w:val="en-US"/>
        </w:rPr>
        <w:tab/>
      </w:r>
      <w:r w:rsidR="00EA521C">
        <w:rPr>
          <w:rFonts w:ascii="Arial" w:hAnsi="Arial" w:cs="Arial"/>
          <w:szCs w:val="22"/>
          <w:lang w:val="en-US"/>
        </w:rPr>
        <w:t>g</w:t>
      </w:r>
      <w:r w:rsidRPr="00EA521C" w:rsidR="00EA521C">
        <w:rPr>
          <w:rFonts w:ascii="Arial" w:hAnsi="Arial" w:cs="Arial"/>
          <w:szCs w:val="22"/>
          <w:lang w:val="en-US"/>
        </w:rPr>
        <w:t>raf č. 7.1.1.2</w:t>
      </w:r>
    </w:p>
    <w:p w:rsidR="009C5909" w:rsidP="00BA19E9">
      <w:pPr>
        <w:pStyle w:val="tabnzovChar"/>
        <w:keepNext w:val="0"/>
        <w:rPr>
          <w:rFonts w:ascii="Arial" w:hAnsi="Arial" w:cs="Arial"/>
          <w:szCs w:val="22"/>
          <w:lang w:val="en-US"/>
        </w:rPr>
      </w:pPr>
      <w:r>
        <w:rPr>
          <w:rFonts w:ascii="Arial" w:hAnsi="Arial" w:cs="Times New Roman"/>
          <w:lang w:val="en-US"/>
        </w:rPr>
        <w:pict>
          <v:shape id="_x0000_s1026" type="#_x0000_t75" style="width:441pt;height:303.4pt;margin-top:4pt;margin-left:9pt;position:absolute;z-index:251667456" o:allowoverlap="f" stroked="f">
            <v:imagedata r:id="rId8" o:title=""/>
            <w10:wrap type="topAndBottom"/>
          </v:shape>
        </w:pict>
      </w:r>
    </w:p>
    <w:p w:rsidR="009C5909" w:rsidP="00BA19E9">
      <w:pPr>
        <w:pStyle w:val="tabnzovChar"/>
        <w:keepNext w:val="0"/>
        <w:rPr>
          <w:rFonts w:ascii="Arial" w:hAnsi="Arial" w:cs="Arial"/>
          <w:szCs w:val="22"/>
          <w:lang w:val="en-US"/>
        </w:rPr>
      </w:pPr>
    </w:p>
    <w:p w:rsidR="009C5909" w:rsidP="00BA19E9">
      <w:pPr>
        <w:pStyle w:val="tabnzovChar"/>
        <w:keepNext w:val="0"/>
        <w:rPr>
          <w:rFonts w:ascii="Arial" w:hAnsi="Arial" w:cs="Arial"/>
          <w:szCs w:val="22"/>
          <w:lang w:val="en-US"/>
        </w:rPr>
      </w:pPr>
    </w:p>
    <w:p w:rsidR="00EA521C" w:rsidRPr="00D455CF" w:rsidP="009C5909">
      <w:pPr>
        <w:pStyle w:val="tabnzovChar"/>
        <w:keepNext w:val="0"/>
        <w:rPr>
          <w:rFonts w:ascii="Arial" w:hAnsi="Arial" w:cs="Arial"/>
          <w:lang w:val="en-US"/>
        </w:rPr>
      </w:pPr>
      <w:r w:rsidR="009C5909">
        <w:rPr>
          <w:rFonts w:ascii="Arial" w:hAnsi="Arial" w:cs="Arial"/>
          <w:szCs w:val="22"/>
          <w:lang w:val="en-US"/>
        </w:rPr>
        <w:br w:type="page"/>
      </w:r>
      <w:r w:rsidR="00D455CF">
        <w:rPr>
          <w:rFonts w:ascii="Arial" w:hAnsi="Arial" w:cs="Arial"/>
          <w:lang w:val="en-US"/>
        </w:rPr>
        <w:tab/>
      </w:r>
      <w:r w:rsidRPr="00D455CF">
        <w:rPr>
          <w:rFonts w:ascii="Arial" w:hAnsi="Arial" w:cs="Arial"/>
          <w:lang w:val="en-US"/>
        </w:rPr>
        <w:t>graf č. 7.1.1.3</w:t>
      </w:r>
    </w:p>
    <w:p w:rsidR="00BA19E9" w:rsidP="000016A0">
      <w:pPr>
        <w:ind w:firstLine="0"/>
        <w:rPr>
          <w:rFonts w:cs="Times New Roman"/>
          <w:lang w:val="en-US"/>
        </w:rPr>
      </w:pPr>
      <w:r>
        <w:rPr>
          <w:rFonts w:cs="Times New Roman"/>
          <w:noProof/>
        </w:rPr>
        <w:pict>
          <v:shape id="_x0000_s1027" type="#_x0000_t75" style="width:450pt;height:309.65pt;margin-top:2pt;margin-left:0;position:absolute;z-index:251670528" o:allowoverlap="f" stroked="f">
            <v:imagedata r:id="rId9" o:title=""/>
            <w10:wrap type="topAndBottom"/>
          </v:shape>
        </w:pict>
      </w:r>
    </w:p>
    <w:p w:rsidR="00EA521C" w:rsidRPr="00BA74AA" w:rsidP="00BA19E9">
      <w:pPr>
        <w:rPr>
          <w:rFonts w:cs="Times New Roman"/>
          <w:lang w:val="en-US"/>
        </w:rPr>
      </w:pPr>
      <w:r w:rsidRPr="00BA74AA">
        <w:rPr>
          <w:rFonts w:cs="Times New Roman"/>
          <w:lang w:val="en-US"/>
        </w:rPr>
        <w:t>Sumárny inštalovaný výkon VE SE, a. s. je 2399 MW, čo je 34,87 % z celkového inštalovaného výkonu SE, a. s. Z toho je v prietočných VE inšta</w:t>
      </w:r>
      <w:r w:rsidRPr="00BA74AA">
        <w:rPr>
          <w:rFonts w:cs="Times New Roman"/>
          <w:lang w:val="en-US"/>
        </w:rPr>
        <w:t>lovaných 1</w:t>
      </w:r>
      <w:r w:rsidR="00C74332">
        <w:rPr>
          <w:rFonts w:cs="Times New Roman"/>
          <w:lang w:val="en-US"/>
        </w:rPr>
        <w:t xml:space="preserve"> </w:t>
      </w:r>
      <w:r w:rsidRPr="00BA74AA">
        <w:rPr>
          <w:rFonts w:cs="Times New Roman"/>
          <w:lang w:val="en-US"/>
        </w:rPr>
        <w:t>484,32 MW a v prečerpávacích VE 914,92 MW.</w:t>
      </w:r>
    </w:p>
    <w:p w:rsidR="00EA521C" w:rsidP="00EA521C">
      <w:pPr>
        <w:rPr>
          <w:rFonts w:cs="Arial"/>
          <w:szCs w:val="22"/>
          <w:lang w:val="en-US"/>
        </w:rPr>
      </w:pPr>
      <w:r>
        <w:rPr>
          <w:rFonts w:cs="Arial"/>
          <w:szCs w:val="22"/>
          <w:lang w:val="en-US"/>
        </w:rPr>
        <w:t>V súčasnosti je vybudovaných a na elektrizačnú sústavu SR napojených 195 malých vodných elektrární (MVE) s celkovým inštalovaným výkonom 67 584,68</w:t>
      </w:r>
      <w:r w:rsidRPr="00AC1B67">
        <w:rPr>
          <w:rFonts w:cs="Arial"/>
          <w:szCs w:val="22"/>
          <w:lang w:val="en-US"/>
        </w:rPr>
        <w:t> kW</w:t>
      </w:r>
      <w:r>
        <w:rPr>
          <w:rFonts w:cs="Arial"/>
          <w:szCs w:val="22"/>
          <w:lang w:val="en-US"/>
        </w:rPr>
        <w:t xml:space="preserve"> (stav k 31. 12. 2006), z toho 32 MVE s inštalovaným </w:t>
      </w:r>
      <w:r>
        <w:rPr>
          <w:rFonts w:cs="Arial"/>
          <w:szCs w:val="22"/>
          <w:lang w:val="en-US"/>
        </w:rPr>
        <w:t>výkonom 6</w:t>
      </w:r>
      <w:r w:rsidR="00C74332">
        <w:rPr>
          <w:rFonts w:cs="Arial"/>
          <w:szCs w:val="22"/>
          <w:lang w:val="en-US"/>
        </w:rPr>
        <w:t xml:space="preserve"> </w:t>
      </w:r>
      <w:r>
        <w:rPr>
          <w:rFonts w:cs="Arial"/>
          <w:szCs w:val="22"/>
          <w:lang w:val="en-US"/>
        </w:rPr>
        <w:t>655 kW je v správe SVP, š. p., Banská Štiavnica.</w:t>
      </w:r>
    </w:p>
    <w:p w:rsidR="00EA521C" w:rsidP="00EA521C">
      <w:pPr>
        <w:rPr>
          <w:rFonts w:cs="Arial"/>
          <w:szCs w:val="22"/>
          <w:lang w:val="en-US"/>
        </w:rPr>
      </w:pPr>
      <w:r>
        <w:rPr>
          <w:rFonts w:cs="Arial"/>
          <w:szCs w:val="22"/>
          <w:lang w:val="en-US"/>
        </w:rPr>
        <w:t>V roku 2006 jednotlivé organizačné jednotky podniku SVP, š. p., ktoré priamo prevádzkujú vybudované MVE, vyrobili 31,685 GWh, čo v porovnaní s rokom 2005 predstavuje zvýšenie o 1,1 % a absolútne pr</w:t>
      </w:r>
      <w:r>
        <w:rPr>
          <w:rFonts w:cs="Arial"/>
          <w:szCs w:val="22"/>
          <w:lang w:val="en-US"/>
        </w:rPr>
        <w:t>edstavuje nárast výroby o 2,113 GWh.</w:t>
      </w:r>
    </w:p>
    <w:p w:rsidR="00EA521C" w:rsidP="00EA521C">
      <w:pPr>
        <w:rPr>
          <w:rFonts w:cs="Arial"/>
          <w:szCs w:val="22"/>
          <w:lang w:val="en-US"/>
        </w:rPr>
      </w:pPr>
      <w:r>
        <w:rPr>
          <w:rFonts w:cs="Arial"/>
          <w:szCs w:val="22"/>
          <w:lang w:val="en-US"/>
        </w:rPr>
        <w:t xml:space="preserve">Časť vyrobenej elektrickej energie bola spotrebovaná vo výrobných a prevádzkových priestoroch a zariadeniach podniku a zvyšok sa prostredníctvom energetických akciových spoločností odviedol do verejnej energetickej siete. Podrobnejší prehľad o vyrobenej elektrickej energii v rokoch 2000 – 2006, inštalovanom výkone a počte MVE v roku 2006 v pôsobnosti SVP, š. p. uvádza tab. č. 7.1.1.2  a graf </w:t>
      </w:r>
      <w:r>
        <w:rPr>
          <w:rFonts w:cs="Arial"/>
          <w:bCs/>
          <w:szCs w:val="22"/>
          <w:lang w:val="en-US"/>
        </w:rPr>
        <w:t>č. </w:t>
      </w:r>
      <w:r>
        <w:rPr>
          <w:rFonts w:cs="Arial"/>
          <w:szCs w:val="22"/>
          <w:lang w:val="en-US"/>
        </w:rPr>
        <w:t>7.1.1.4.</w:t>
      </w:r>
    </w:p>
    <w:p w:rsidR="009C5909" w:rsidP="00324159">
      <w:pPr>
        <w:pStyle w:val="tabnzovChar"/>
        <w:keepNext w:val="0"/>
        <w:rPr>
          <w:rFonts w:ascii="Arial" w:hAnsi="Arial" w:cs="Arial"/>
          <w:szCs w:val="22"/>
          <w:lang w:val="en-US"/>
        </w:rPr>
      </w:pPr>
      <w:r w:rsidR="00EA521C">
        <w:rPr>
          <w:rFonts w:ascii="Arial" w:hAnsi="Arial" w:cs="Arial"/>
          <w:szCs w:val="22"/>
          <w:lang w:val="en-US"/>
        </w:rPr>
        <w:tab/>
      </w:r>
    </w:p>
    <w:p w:rsidR="00EA521C" w:rsidP="00324159">
      <w:pPr>
        <w:pStyle w:val="tabnzovChar"/>
        <w:keepNext w:val="0"/>
        <w:rPr>
          <w:rFonts w:ascii="Arial" w:hAnsi="Arial" w:cs="Arial"/>
          <w:szCs w:val="22"/>
          <w:lang w:val="en-US"/>
        </w:rPr>
      </w:pPr>
      <w:r w:rsidR="009C5909">
        <w:rPr>
          <w:rFonts w:ascii="Arial" w:hAnsi="Arial" w:cs="Arial"/>
          <w:szCs w:val="22"/>
          <w:lang w:val="en-US"/>
        </w:rPr>
        <w:br w:type="page"/>
        <w:tab/>
      </w:r>
      <w:r>
        <w:rPr>
          <w:rFonts w:ascii="Arial" w:hAnsi="Arial" w:cs="Arial"/>
          <w:szCs w:val="22"/>
          <w:lang w:val="en-US"/>
        </w:rPr>
        <w:t>tab. č. 7</w:t>
      </w:r>
      <w:r w:rsidRPr="00324159">
        <w:rPr>
          <w:rFonts w:ascii="Arial" w:hAnsi="Arial" w:cs="Arial"/>
          <w:szCs w:val="22"/>
          <w:lang w:val="en-US"/>
        </w:rPr>
        <w:t>.1.1.2</w:t>
      </w:r>
    </w:p>
    <w:tbl>
      <w:tblPr>
        <w:tblW w:w="97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
      <w:tblGrid>
        <w:gridCol w:w="1879"/>
        <w:gridCol w:w="997"/>
        <w:gridCol w:w="998"/>
        <w:gridCol w:w="834"/>
        <w:gridCol w:w="834"/>
        <w:gridCol w:w="834"/>
        <w:gridCol w:w="835"/>
        <w:gridCol w:w="834"/>
        <w:gridCol w:w="834"/>
        <w:gridCol w:w="835"/>
      </w:tblGrid>
      <w:tr>
        <w:tblPrEx>
          <w:tblW w:w="9714"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Ex>
        <w:trPr>
          <w:cantSplit/>
          <w:trHeight w:hRule="exact" w:val="900"/>
          <w:jc w:val="center"/>
        </w:trPr>
        <w:tc>
          <w:tcPr>
            <w:tcW w:w="1879" w:type="dxa"/>
            <w:vMerge w:val="restart"/>
            <w:tcBorders>
              <w:top w:val="single" w:sz="6" w:space="0" w:color="auto"/>
              <w:left w:val="single" w:sz="6" w:space="0" w:color="auto"/>
              <w:bottom w:val="single" w:sz="4" w:space="0" w:color="auto"/>
              <w:right w:val="single" w:sz="4" w:space="0" w:color="auto"/>
              <w:tl2br w:val="nil"/>
              <w:tr2bl w:val="nil"/>
            </w:tcBorders>
            <w:shd w:val="clear" w:color="auto" w:fill="FFFFFF"/>
            <w:textDirection w:val="lrTb"/>
            <w:vAlign w:val="center"/>
          </w:tcPr>
          <w:p w:rsidR="00C74332" w:rsidRPr="00D455CF" w:rsidP="00D455CF">
            <w:pPr>
              <w:pStyle w:val="poznmka"/>
              <w:keepNext/>
              <w:snapToGrid w:val="0"/>
              <w:jc w:val="center"/>
              <w:rPr>
                <w:rFonts w:ascii="Arial" w:hAnsi="Arial" w:cs="Arial"/>
                <w:bCs w:val="0"/>
                <w:sz w:val="22"/>
                <w:lang w:val="en-US"/>
              </w:rPr>
            </w:pPr>
            <w:r w:rsidRPr="00D455CF">
              <w:rPr>
                <w:rFonts w:ascii="Arial" w:hAnsi="Arial" w:cs="Arial"/>
                <w:bCs w:val="0"/>
                <w:sz w:val="22"/>
                <w:lang w:val="en-US"/>
              </w:rPr>
              <w:t>Organizačná jednotka</w:t>
            </w:r>
          </w:p>
          <w:p w:rsidR="00C74332" w:rsidRPr="00D455CF" w:rsidP="00D455CF">
            <w:pPr>
              <w:pStyle w:val="poznmka"/>
              <w:keepNext/>
              <w:jc w:val="center"/>
              <w:rPr>
                <w:rFonts w:ascii="Arial" w:hAnsi="Arial" w:cs="Arial"/>
                <w:bCs w:val="0"/>
                <w:sz w:val="22"/>
                <w:lang w:val="en-US"/>
              </w:rPr>
            </w:pPr>
            <w:r w:rsidRPr="00D455CF">
              <w:rPr>
                <w:rFonts w:ascii="Arial" w:hAnsi="Arial" w:cs="Arial"/>
                <w:bCs w:val="0"/>
                <w:sz w:val="22"/>
                <w:lang w:val="en-US"/>
              </w:rPr>
              <w:t>SVP, š. p.</w:t>
            </w:r>
          </w:p>
        </w:tc>
        <w:tc>
          <w:tcPr>
            <w:tcW w:w="997" w:type="dxa"/>
            <w:tcBorders>
              <w:top w:val="single" w:sz="6"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C74332" w:rsidRPr="00D455CF" w:rsidP="00D455CF">
            <w:pPr>
              <w:pStyle w:val="poznmka"/>
              <w:keepNext/>
              <w:jc w:val="center"/>
              <w:rPr>
                <w:rFonts w:ascii="Arial" w:hAnsi="Arial" w:cs="Arial"/>
                <w:bCs w:val="0"/>
                <w:sz w:val="22"/>
                <w:lang w:val="en-US"/>
              </w:rPr>
            </w:pPr>
            <w:r w:rsidRPr="00D455CF">
              <w:rPr>
                <w:rFonts w:ascii="Arial" w:hAnsi="Arial" w:cs="Arial"/>
                <w:bCs w:val="0"/>
                <w:sz w:val="22"/>
                <w:lang w:val="en-US"/>
              </w:rPr>
              <w:t>Počet vybudo-van</w:t>
            </w:r>
            <w:r w:rsidRPr="00D455CF">
              <w:rPr>
                <w:rFonts w:ascii="Arial" w:hAnsi="Arial" w:cs="Arial"/>
                <w:bCs w:val="0"/>
                <w:sz w:val="22"/>
                <w:lang w:val="en-US"/>
              </w:rPr>
              <w:t>ých MVE</w:t>
            </w:r>
          </w:p>
        </w:tc>
        <w:tc>
          <w:tcPr>
            <w:tcW w:w="998" w:type="dxa"/>
            <w:tcBorders>
              <w:top w:val="single" w:sz="6"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C74332" w:rsidRPr="00D455CF" w:rsidP="00D455CF">
            <w:pPr>
              <w:pStyle w:val="poznmka"/>
              <w:keepNext/>
              <w:snapToGrid w:val="0"/>
              <w:ind w:left="-87" w:right="-31"/>
              <w:jc w:val="center"/>
              <w:rPr>
                <w:rFonts w:ascii="Arial" w:hAnsi="Arial" w:cs="Arial"/>
                <w:bCs w:val="0"/>
                <w:sz w:val="22"/>
                <w:lang w:val="en-US"/>
              </w:rPr>
            </w:pPr>
            <w:r w:rsidRPr="00D455CF">
              <w:rPr>
                <w:rFonts w:ascii="Arial" w:hAnsi="Arial" w:cs="Arial"/>
                <w:bCs w:val="0"/>
                <w:sz w:val="22"/>
                <w:lang w:val="en-US"/>
              </w:rPr>
              <w:t>Inštalova</w:t>
            </w:r>
            <w:r w:rsidR="00497FDF">
              <w:rPr>
                <w:rFonts w:ascii="Arial" w:hAnsi="Arial" w:cs="Arial"/>
                <w:bCs w:val="0"/>
                <w:sz w:val="22"/>
                <w:lang w:val="en-US"/>
              </w:rPr>
              <w:t>-</w:t>
            </w:r>
            <w:r w:rsidRPr="00D455CF">
              <w:rPr>
                <w:rFonts w:ascii="Arial" w:hAnsi="Arial" w:cs="Arial"/>
                <w:bCs w:val="0"/>
                <w:sz w:val="22"/>
                <w:lang w:val="en-US"/>
              </w:rPr>
              <w:t>ný výkon</w:t>
            </w:r>
          </w:p>
          <w:p w:rsidR="00C74332" w:rsidRPr="00D455CF" w:rsidP="00D455CF">
            <w:pPr>
              <w:pStyle w:val="poznmka"/>
              <w:keepNext/>
              <w:jc w:val="center"/>
              <w:rPr>
                <w:rFonts w:ascii="Arial" w:hAnsi="Arial" w:cs="Arial"/>
                <w:bCs w:val="0"/>
                <w:sz w:val="22"/>
                <w:lang w:val="en-US"/>
              </w:rPr>
            </w:pPr>
            <w:r w:rsidRPr="00D455CF">
              <w:rPr>
                <w:rFonts w:ascii="Arial" w:hAnsi="Arial" w:cs="Arial"/>
                <w:bCs w:val="0"/>
                <w:sz w:val="22"/>
                <w:lang w:val="en-US"/>
              </w:rPr>
              <w:t>MVE</w:t>
            </w:r>
          </w:p>
        </w:tc>
        <w:tc>
          <w:tcPr>
            <w:tcW w:w="5840" w:type="dxa"/>
            <w:gridSpan w:val="7"/>
            <w:tcBorders>
              <w:top w:val="single" w:sz="6" w:space="0" w:color="auto"/>
              <w:left w:val="single" w:sz="4" w:space="0" w:color="auto"/>
              <w:bottom w:val="single" w:sz="4" w:space="0" w:color="auto"/>
              <w:right w:val="single" w:sz="6" w:space="0" w:color="auto"/>
              <w:tl2br w:val="nil"/>
              <w:tr2bl w:val="nil"/>
            </w:tcBorders>
            <w:shd w:val="clear" w:color="auto" w:fill="FFFFFF"/>
            <w:textDirection w:val="lrTb"/>
            <w:vAlign w:val="center"/>
          </w:tcPr>
          <w:p w:rsidR="00C74332" w:rsidRPr="00D455CF" w:rsidP="00D455CF">
            <w:pPr>
              <w:pStyle w:val="poznmka"/>
              <w:keepNext/>
              <w:snapToGrid w:val="0"/>
              <w:jc w:val="center"/>
              <w:rPr>
                <w:rFonts w:ascii="Arial" w:hAnsi="Arial" w:cs="Arial"/>
                <w:bCs w:val="0"/>
                <w:sz w:val="22"/>
                <w:lang w:val="en-US"/>
              </w:rPr>
            </w:pPr>
            <w:r w:rsidRPr="00D455CF">
              <w:rPr>
                <w:rFonts w:ascii="Arial" w:hAnsi="Arial" w:cs="Arial"/>
                <w:bCs w:val="0"/>
                <w:sz w:val="22"/>
                <w:lang w:val="en-US"/>
              </w:rPr>
              <w:t>Výroba elektrickej energie [GWh]</w:t>
            </w:r>
          </w:p>
        </w:tc>
      </w:tr>
      <w:tr>
        <w:tblPrEx>
          <w:tblW w:w="9714" w:type="dxa"/>
          <w:jc w:val="center"/>
          <w:tblLayout w:type="fixed"/>
        </w:tblPrEx>
        <w:trPr>
          <w:cantSplit/>
          <w:trHeight w:hRule="auto" w:val="0"/>
          <w:jc w:val="center"/>
        </w:trPr>
        <w:tc>
          <w:tcPr>
            <w:tcW w:w="1879" w:type="dxa"/>
            <w:vMerge/>
            <w:tcBorders>
              <w:top w:val="single" w:sz="4" w:space="0" w:color="auto"/>
              <w:left w:val="single" w:sz="6" w:space="0" w:color="auto"/>
              <w:bottom w:val="single" w:sz="4" w:space="0" w:color="auto"/>
              <w:right w:val="single" w:sz="4" w:space="0" w:color="auto"/>
              <w:tl2br w:val="nil"/>
              <w:tr2bl w:val="nil"/>
            </w:tcBorders>
            <w:shd w:val="clear" w:color="auto" w:fill="FFFFFF"/>
            <w:textDirection w:val="lrTb"/>
            <w:vAlign w:val="center"/>
          </w:tcPr>
          <w:p w:rsidR="00C74332" w:rsidP="00FF04BE">
            <w:pPr>
              <w:keepNext/>
              <w:rPr>
                <w:rFonts w:cs="Times New Roman"/>
                <w:lang w:val="en-US"/>
              </w:rPr>
            </w:pPr>
          </w:p>
        </w:tc>
        <w:tc>
          <w:tcPr>
            <w:tcW w:w="9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2006</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2006</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2000</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2001</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2002</w:t>
            </w:r>
          </w:p>
        </w:tc>
        <w:tc>
          <w:tcPr>
            <w:tcW w:w="83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2003</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2004</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2005</w:t>
            </w:r>
          </w:p>
        </w:tc>
        <w:tc>
          <w:tcPr>
            <w:tcW w:w="83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C74332" w:rsidP="00FF04BE">
            <w:pPr>
              <w:pStyle w:val="poznmka"/>
              <w:keepNext/>
              <w:snapToGrid w:val="0"/>
              <w:jc w:val="center"/>
              <w:rPr>
                <w:rFonts w:ascii="Arial" w:hAnsi="Arial" w:cs="Times New Roman"/>
                <w:sz w:val="22"/>
                <w:lang w:val="en-US"/>
              </w:rPr>
            </w:pPr>
            <w:r>
              <w:rPr>
                <w:rFonts w:ascii="Arial" w:hAnsi="Arial" w:cs="Times New Roman"/>
                <w:sz w:val="22"/>
                <w:lang w:val="en-US"/>
              </w:rPr>
              <w:t>2006</w:t>
            </w:r>
          </w:p>
        </w:tc>
      </w:tr>
      <w:tr>
        <w:tblPrEx>
          <w:tblW w:w="9714" w:type="dxa"/>
          <w:jc w:val="center"/>
          <w:tblLayout w:type="fixed"/>
        </w:tblPrEx>
        <w:trPr>
          <w:trHeight w:hRule="auto" w:val="0"/>
          <w:jc w:val="center"/>
        </w:trPr>
        <w:tc>
          <w:tcPr>
            <w:tcW w:w="1879"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EA521C" w:rsidP="00FF04BE">
            <w:pPr>
              <w:pStyle w:val="tabtext"/>
              <w:keepNext/>
              <w:snapToGrid w:val="0"/>
              <w:jc w:val="left"/>
              <w:rPr>
                <w:rFonts w:ascii="Arial" w:hAnsi="Arial" w:cs="Arial"/>
                <w:sz w:val="20"/>
                <w:lang w:val="en-US"/>
              </w:rPr>
            </w:pPr>
            <w:r>
              <w:rPr>
                <w:rFonts w:ascii="Arial" w:hAnsi="Arial" w:cs="Arial"/>
                <w:sz w:val="20"/>
                <w:lang w:val="en-US"/>
              </w:rPr>
              <w:t>OZ Bratislava</w:t>
            </w:r>
          </w:p>
        </w:tc>
        <w:tc>
          <w:tcPr>
            <w:tcW w:w="9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5</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tabs>
                <w:tab w:val="right" w:pos="682"/>
              </w:tabs>
              <w:snapToGrid w:val="0"/>
              <w:ind w:right="79"/>
              <w:jc w:val="right"/>
              <w:rPr>
                <w:rFonts w:ascii="Arial" w:hAnsi="Arial" w:cs="Arial"/>
                <w:sz w:val="22"/>
                <w:lang w:val="en-US"/>
              </w:rPr>
            </w:pPr>
            <w:r>
              <w:rPr>
                <w:rFonts w:ascii="Arial" w:hAnsi="Arial" w:cs="Arial"/>
                <w:sz w:val="22"/>
                <w:lang w:val="en-US"/>
              </w:rPr>
              <w:t>3,02</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8,85</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12,34</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13,61</w:t>
            </w:r>
          </w:p>
        </w:tc>
        <w:tc>
          <w:tcPr>
            <w:tcW w:w="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12,46</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12,26</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11,75</w:t>
            </w:r>
          </w:p>
        </w:tc>
        <w:tc>
          <w:tcPr>
            <w:tcW w:w="835" w:type="dxa"/>
            <w:tcBorders>
              <w:top w:val="single" w:sz="4" w:space="0" w:color="auto"/>
              <w:left w:val="single" w:sz="4" w:space="0" w:color="auto"/>
              <w:bottom w:val="single" w:sz="4" w:space="0" w:color="auto"/>
              <w:right w:val="single" w:sz="6"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12,669</w:t>
            </w:r>
          </w:p>
        </w:tc>
      </w:tr>
      <w:tr>
        <w:tblPrEx>
          <w:tblW w:w="9714" w:type="dxa"/>
          <w:jc w:val="center"/>
          <w:tblLayout w:type="fixed"/>
        </w:tblPrEx>
        <w:trPr>
          <w:trHeight w:hRule="auto" w:val="0"/>
          <w:jc w:val="center"/>
        </w:trPr>
        <w:tc>
          <w:tcPr>
            <w:tcW w:w="1879"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EA521C" w:rsidP="00FF04BE">
            <w:pPr>
              <w:pStyle w:val="tabtext"/>
              <w:keepNext/>
              <w:snapToGrid w:val="0"/>
              <w:jc w:val="left"/>
              <w:rPr>
                <w:rFonts w:ascii="Arial" w:hAnsi="Arial" w:cs="Arial"/>
                <w:sz w:val="20"/>
                <w:lang w:val="en-US"/>
              </w:rPr>
            </w:pPr>
            <w:r>
              <w:rPr>
                <w:rFonts w:ascii="Arial" w:hAnsi="Arial" w:cs="Arial"/>
                <w:sz w:val="20"/>
                <w:lang w:val="en-US"/>
              </w:rPr>
              <w:t>OZ Piešťany</w:t>
            </w:r>
          </w:p>
        </w:tc>
        <w:tc>
          <w:tcPr>
            <w:tcW w:w="9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tabs>
                <w:tab w:val="right" w:pos="682"/>
              </w:tabs>
              <w:snapToGrid w:val="0"/>
              <w:ind w:right="79"/>
              <w:jc w:val="right"/>
              <w:rPr>
                <w:rFonts w:ascii="Arial" w:hAnsi="Arial" w:cs="Arial"/>
                <w:sz w:val="22"/>
                <w:lang w:val="en-US"/>
              </w:rPr>
            </w:pPr>
            <w:r w:rsidR="00497FDF">
              <w:rPr>
                <w:rFonts w:ascii="Arial" w:hAnsi="Arial" w:cs="Arial"/>
                <w:sz w:val="22"/>
                <w:lang w:val="en-US"/>
              </w:rPr>
              <w:t>3,10</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10,31</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12,01</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12,46</w:t>
            </w:r>
          </w:p>
        </w:tc>
        <w:tc>
          <w:tcPr>
            <w:tcW w:w="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11,05</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12,03</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11,53</w:t>
            </w:r>
          </w:p>
        </w:tc>
        <w:tc>
          <w:tcPr>
            <w:tcW w:w="835" w:type="dxa"/>
            <w:tcBorders>
              <w:top w:val="single" w:sz="4" w:space="0" w:color="auto"/>
              <w:left w:val="single" w:sz="4" w:space="0" w:color="auto"/>
              <w:bottom w:val="single" w:sz="4" w:space="0" w:color="auto"/>
              <w:right w:val="single" w:sz="6"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11,332</w:t>
            </w:r>
          </w:p>
        </w:tc>
      </w:tr>
      <w:tr>
        <w:tblPrEx>
          <w:tblW w:w="9714" w:type="dxa"/>
          <w:jc w:val="center"/>
          <w:tblLayout w:type="fixed"/>
        </w:tblPrEx>
        <w:trPr>
          <w:trHeight w:hRule="auto" w:val="0"/>
          <w:jc w:val="center"/>
        </w:trPr>
        <w:tc>
          <w:tcPr>
            <w:tcW w:w="1879"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EA521C" w:rsidP="00FF04BE">
            <w:pPr>
              <w:pStyle w:val="tabtext"/>
              <w:keepNext/>
              <w:snapToGrid w:val="0"/>
              <w:jc w:val="left"/>
              <w:rPr>
                <w:rFonts w:ascii="Arial" w:hAnsi="Arial" w:cs="Arial"/>
                <w:sz w:val="20"/>
                <w:lang w:val="en-US"/>
              </w:rPr>
            </w:pPr>
            <w:r>
              <w:rPr>
                <w:rFonts w:ascii="Arial" w:hAnsi="Arial" w:cs="Arial"/>
                <w:sz w:val="20"/>
                <w:lang w:val="en-US"/>
              </w:rPr>
              <w:t>OZ Banská Bystri</w:t>
            </w:r>
            <w:r>
              <w:rPr>
                <w:rFonts w:ascii="Arial" w:hAnsi="Arial" w:cs="Arial"/>
                <w:sz w:val="20"/>
                <w:lang w:val="en-US"/>
              </w:rPr>
              <w:t>ca</w:t>
            </w:r>
          </w:p>
        </w:tc>
        <w:tc>
          <w:tcPr>
            <w:tcW w:w="99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12</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EA521C">
            <w:pPr>
              <w:pStyle w:val="poznmka"/>
              <w:keepNext/>
              <w:snapToGrid w:val="0"/>
              <w:ind w:right="79"/>
              <w:jc w:val="right"/>
              <w:rPr>
                <w:rFonts w:ascii="Arial" w:hAnsi="Arial" w:cs="Arial"/>
                <w:sz w:val="22"/>
                <w:lang w:val="en-US"/>
              </w:rPr>
            </w:pPr>
            <w:r w:rsidR="00497FDF">
              <w:rPr>
                <w:rFonts w:ascii="Arial" w:hAnsi="Arial" w:cs="Arial"/>
                <w:sz w:val="22"/>
                <w:lang w:val="en-US"/>
              </w:rPr>
              <w:t>2,21</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1,77</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4,57</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5,13</w:t>
            </w:r>
          </w:p>
        </w:tc>
        <w:tc>
          <w:tcPr>
            <w:tcW w:w="83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5,06</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6,11</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5,75</w:t>
            </w:r>
          </w:p>
        </w:tc>
        <w:tc>
          <w:tcPr>
            <w:tcW w:w="83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6,793</w:t>
            </w:r>
          </w:p>
        </w:tc>
      </w:tr>
      <w:tr>
        <w:tblPrEx>
          <w:tblW w:w="9714" w:type="dxa"/>
          <w:jc w:val="center"/>
          <w:tblLayout w:type="fixed"/>
        </w:tblPrEx>
        <w:trPr>
          <w:trHeight w:hRule="auto" w:val="0"/>
          <w:jc w:val="center"/>
        </w:trPr>
        <w:tc>
          <w:tcPr>
            <w:tcW w:w="1879"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EA521C" w:rsidP="00FF04BE">
            <w:pPr>
              <w:pStyle w:val="tabtext"/>
              <w:keepNext/>
              <w:snapToGrid w:val="0"/>
              <w:jc w:val="left"/>
              <w:rPr>
                <w:rFonts w:ascii="Arial" w:hAnsi="Arial" w:cs="Arial"/>
                <w:sz w:val="20"/>
                <w:lang w:val="en-US"/>
              </w:rPr>
            </w:pPr>
            <w:r>
              <w:rPr>
                <w:rFonts w:ascii="Arial" w:hAnsi="Arial" w:cs="Arial"/>
                <w:sz w:val="20"/>
                <w:lang w:val="en-US"/>
              </w:rPr>
              <w:t>OZ Košice</w:t>
            </w:r>
          </w:p>
        </w:tc>
        <w:tc>
          <w:tcPr>
            <w:tcW w:w="99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w:t>
            </w:r>
          </w:p>
        </w:tc>
        <w:tc>
          <w:tcPr>
            <w:tcW w:w="99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tabs>
                <w:tab w:val="right" w:pos="682"/>
              </w:tabs>
              <w:snapToGrid w:val="0"/>
              <w:ind w:right="79"/>
              <w:jc w:val="right"/>
              <w:rPr>
                <w:rFonts w:ascii="Arial" w:hAnsi="Arial" w:cs="Arial"/>
                <w:sz w:val="22"/>
                <w:lang w:val="en-US"/>
              </w:rPr>
            </w:pPr>
            <w:r>
              <w:rPr>
                <w:rFonts w:ascii="Arial" w:hAnsi="Arial" w:cs="Arial"/>
                <w:sz w:val="22"/>
                <w:lang w:val="en-US"/>
              </w:rPr>
              <w:t>0,66</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1,80</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1,30</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1,96</w:t>
            </w:r>
          </w:p>
        </w:tc>
        <w:tc>
          <w:tcPr>
            <w:tcW w:w="8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1,65</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0,57</w:t>
            </w:r>
          </w:p>
        </w:tc>
        <w:tc>
          <w:tcPr>
            <w:tcW w:w="83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0,55</w:t>
            </w:r>
          </w:p>
        </w:tc>
        <w:tc>
          <w:tcPr>
            <w:tcW w:w="835" w:type="dxa"/>
            <w:tcBorders>
              <w:top w:val="single" w:sz="4" w:space="0" w:color="auto"/>
              <w:left w:val="single" w:sz="4" w:space="0" w:color="auto"/>
              <w:bottom w:val="single" w:sz="4" w:space="0" w:color="auto"/>
              <w:right w:val="single" w:sz="6"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0,891</w:t>
            </w:r>
          </w:p>
        </w:tc>
      </w:tr>
      <w:tr>
        <w:tblPrEx>
          <w:tblW w:w="9714" w:type="dxa"/>
          <w:jc w:val="center"/>
          <w:tblLayout w:type="fixed"/>
        </w:tblPrEx>
        <w:trPr>
          <w:trHeight w:hRule="auto" w:val="0"/>
          <w:jc w:val="center"/>
        </w:trPr>
        <w:tc>
          <w:tcPr>
            <w:tcW w:w="1879" w:type="dxa"/>
            <w:tcBorders>
              <w:top w:val="single" w:sz="4" w:space="0" w:color="auto"/>
              <w:left w:val="single" w:sz="6" w:space="0" w:color="auto"/>
              <w:bottom w:val="single" w:sz="6" w:space="0" w:color="auto"/>
              <w:right w:val="single" w:sz="4" w:space="0" w:color="auto"/>
              <w:tl2br w:val="nil"/>
              <w:tr2bl w:val="nil"/>
            </w:tcBorders>
            <w:textDirection w:val="lrTb"/>
            <w:vAlign w:val="top"/>
          </w:tcPr>
          <w:p w:rsidR="00EA521C" w:rsidP="00FF04BE">
            <w:pPr>
              <w:pStyle w:val="tabtext"/>
              <w:keepNext/>
              <w:snapToGrid w:val="0"/>
              <w:jc w:val="left"/>
              <w:rPr>
                <w:rFonts w:ascii="Arial" w:hAnsi="Arial" w:cs="Arial"/>
                <w:sz w:val="20"/>
                <w:lang w:val="en-US"/>
              </w:rPr>
            </w:pPr>
            <w:r>
              <w:rPr>
                <w:rFonts w:ascii="Arial" w:hAnsi="Arial" w:cs="Arial"/>
                <w:sz w:val="20"/>
                <w:lang w:val="en-US"/>
              </w:rPr>
              <w:t>SVP, š. p. spolu</w:t>
            </w:r>
          </w:p>
        </w:tc>
        <w:tc>
          <w:tcPr>
            <w:tcW w:w="997"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32</w:t>
            </w:r>
          </w:p>
        </w:tc>
        <w:tc>
          <w:tcPr>
            <w:tcW w:w="998"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tabs>
                <w:tab w:val="right" w:pos="682"/>
              </w:tabs>
              <w:snapToGrid w:val="0"/>
              <w:ind w:right="79"/>
              <w:jc w:val="right"/>
              <w:rPr>
                <w:rFonts w:ascii="Arial" w:hAnsi="Arial" w:cs="Arial"/>
                <w:sz w:val="22"/>
                <w:lang w:val="en-US"/>
              </w:rPr>
            </w:pPr>
            <w:r w:rsidR="00497FDF">
              <w:rPr>
                <w:rFonts w:ascii="Arial" w:hAnsi="Arial" w:cs="Arial"/>
                <w:sz w:val="22"/>
                <w:lang w:val="en-US"/>
              </w:rPr>
              <w:t>8,99</w:t>
            </w:r>
          </w:p>
        </w:tc>
        <w:tc>
          <w:tcPr>
            <w:tcW w:w="834"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22,73</w:t>
            </w:r>
          </w:p>
        </w:tc>
        <w:tc>
          <w:tcPr>
            <w:tcW w:w="834"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30,22</w:t>
            </w:r>
          </w:p>
        </w:tc>
        <w:tc>
          <w:tcPr>
            <w:tcW w:w="834"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33,16</w:t>
            </w:r>
          </w:p>
        </w:tc>
        <w:tc>
          <w:tcPr>
            <w:tcW w:w="835"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30,22</w:t>
            </w:r>
          </w:p>
        </w:tc>
        <w:tc>
          <w:tcPr>
            <w:tcW w:w="834"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30,98</w:t>
            </w:r>
          </w:p>
        </w:tc>
        <w:tc>
          <w:tcPr>
            <w:tcW w:w="834"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29,58</w:t>
            </w:r>
          </w:p>
        </w:tc>
        <w:tc>
          <w:tcPr>
            <w:tcW w:w="835" w:type="dxa"/>
            <w:tcBorders>
              <w:top w:val="single" w:sz="4" w:space="0" w:color="auto"/>
              <w:left w:val="single" w:sz="4" w:space="0" w:color="auto"/>
              <w:bottom w:val="single" w:sz="6" w:space="0" w:color="auto"/>
              <w:right w:val="single" w:sz="6" w:space="0" w:color="auto"/>
              <w:tl2br w:val="nil"/>
              <w:tr2bl w:val="nil"/>
            </w:tcBorders>
            <w:textDirection w:val="lrTb"/>
            <w:vAlign w:val="top"/>
          </w:tcPr>
          <w:p w:rsidR="00EA521C" w:rsidP="00FF04BE">
            <w:pPr>
              <w:pStyle w:val="poznmka"/>
              <w:keepNext/>
              <w:snapToGrid w:val="0"/>
              <w:ind w:right="79"/>
              <w:jc w:val="right"/>
              <w:rPr>
                <w:rFonts w:ascii="Arial" w:hAnsi="Arial" w:cs="Arial"/>
                <w:sz w:val="22"/>
                <w:lang w:val="en-US"/>
              </w:rPr>
            </w:pPr>
            <w:r>
              <w:rPr>
                <w:rFonts w:ascii="Arial" w:hAnsi="Arial" w:cs="Arial"/>
                <w:sz w:val="22"/>
                <w:lang w:val="en-US"/>
              </w:rPr>
              <w:t>31,685</w:t>
            </w:r>
          </w:p>
        </w:tc>
      </w:tr>
    </w:tbl>
    <w:p w:rsidR="00EA521C" w:rsidP="00BA19E9">
      <w:pPr>
        <w:pStyle w:val="tabnzovChar"/>
        <w:keepNext w:val="0"/>
        <w:rPr>
          <w:rFonts w:ascii="Arial" w:hAnsi="Arial" w:cs="Arial"/>
          <w:szCs w:val="22"/>
          <w:lang w:val="en-US"/>
        </w:rPr>
      </w:pPr>
      <w:r>
        <w:rPr>
          <w:rFonts w:ascii="Arial" w:hAnsi="Arial" w:cs="Times New Roman"/>
          <w:lang w:val="en-US"/>
        </w:rPr>
        <w:pict>
          <v:shape id="_x0000_s1028" type="#_x0000_t75" style="width:468pt;height:262.55pt;margin-top:33.2pt;margin-left:0;position:absolute;z-index:251666432" o:allowincell="f" o:allowoverlap="f" stroked="f">
            <v:imagedata r:id="rId10" o:title=""/>
            <w10:wrap type="topAndBottom"/>
          </v:shape>
        </w:pict>
      </w:r>
      <w:r w:rsidR="00F3599A">
        <w:rPr>
          <w:rFonts w:ascii="Arial" w:hAnsi="Arial" w:cs="Arial"/>
          <w:szCs w:val="22"/>
          <w:lang w:val="en-US"/>
        </w:rPr>
        <w:tab/>
      </w:r>
      <w:r w:rsidRPr="00F3599A">
        <w:rPr>
          <w:rFonts w:ascii="Arial" w:hAnsi="Arial" w:cs="Arial"/>
          <w:szCs w:val="22"/>
          <w:lang w:val="en-US"/>
        </w:rPr>
        <w:t>graf č. 7.1.1.4</w:t>
      </w:r>
    </w:p>
    <w:p w:rsidR="00EA521C" w:rsidP="00EA521C">
      <w:pPr>
        <w:rPr>
          <w:rFonts w:cs="Times New Roman"/>
          <w:lang w:val="en-US"/>
        </w:rPr>
      </w:pPr>
      <w:r>
        <w:rPr>
          <w:rFonts w:cs="Times New Roman"/>
          <w:lang w:val="en-US"/>
        </w:rPr>
        <w:t>V roku 2006 prebiehali generálne opravy na strojoch TG1 VE Orava, TG1 VE Kostolná a TG2 VE Horná Streda a bežné opravy na ďalších 14 blokoch. Koncom augusta začala veľká odstávka vodohospodárskej časti prvej derivačnej kaskády na Váhu v úseku Dolné Kočkovce až Trenčín. Počas odstávky sa spravovali narušené betónové časti, aplikovali sa špeciálne ochranné vrstvy proti lastúrnikovi, ktorý spôsobuje zmenšenie prietočného profilu turbín a zväčšenie drsnosti povrchu a tým aj hydraulických strát. Z kanálov sa odstraňovali nánosy naplavenín.</w:t>
      </w:r>
    </w:p>
    <w:p w:rsidR="00EA521C" w:rsidRPr="00421D23" w:rsidP="00EA521C">
      <w:pPr>
        <w:rPr>
          <w:rFonts w:cs="Times New Roman"/>
          <w:lang w:val="en-US"/>
        </w:rPr>
      </w:pPr>
      <w:r>
        <w:rPr>
          <w:rFonts w:cs="Times New Roman"/>
          <w:lang w:val="en-US"/>
        </w:rPr>
        <w:t>V oblasti legislatívy bol vydaný výnos</w:t>
      </w:r>
      <w:r>
        <w:rPr>
          <w:rFonts w:cs="Times New Roman"/>
          <w:lang w:val="en-US"/>
        </w:rPr>
        <w:t xml:space="preserve"> URSO </w:t>
      </w:r>
      <w:r w:rsidRPr="00991656">
        <w:rPr>
          <w:rFonts w:cs="Times New Roman"/>
          <w:bCs/>
          <w:lang w:val="en-US"/>
        </w:rPr>
        <w:t>č. </w:t>
      </w:r>
      <w:r>
        <w:rPr>
          <w:rFonts w:cs="Times New Roman"/>
          <w:lang w:val="en-US"/>
        </w:rPr>
        <w:t>2/2006 z 21.6.2006, ktorým sa ustanovuje rozsah cenovej regulácie v elektroenergetike a spôsob jej vykonania, rozsah a štruktúra oprávnených nákladov, spôsob určenia výšky primeraného zisku a podklady na návrh ceny.</w:t>
      </w:r>
    </w:p>
    <w:p w:rsidR="00EA521C" w:rsidP="00EA521C">
      <w:pPr>
        <w:pStyle w:val="Heading9"/>
        <w:tabs>
          <w:tab w:val="left" w:pos="0"/>
        </w:tabs>
        <w:ind w:left="720" w:hanging="720"/>
        <w:rPr>
          <w:lang w:val="en-US"/>
        </w:rPr>
      </w:pPr>
      <w:r>
        <w:rPr>
          <w:lang w:val="en-US"/>
        </w:rPr>
        <w:t>Závlahové systémy</w:t>
      </w:r>
    </w:p>
    <w:p w:rsidR="00EA521C" w:rsidRPr="00A33C2E" w:rsidP="00EA521C">
      <w:pPr>
        <w:rPr>
          <w:rFonts w:cs="Arial"/>
          <w:szCs w:val="22"/>
          <w:lang w:val="en-US"/>
        </w:rPr>
      </w:pPr>
      <w:r w:rsidRPr="00A33C2E">
        <w:rPr>
          <w:rFonts w:cs="Arial"/>
          <w:szCs w:val="22"/>
          <w:lang w:val="en-US"/>
        </w:rPr>
        <w:t xml:space="preserve">Závlahové systémy sú na poľnohospodárskej pôde SR vybudované na výmere 321 tis. ha. Technicky sú riešené 441 závlahovými sústavami s počtom 487 čerpacích staníc (ČS). </w:t>
      </w:r>
    </w:p>
    <w:p w:rsidR="00EA521C" w:rsidRPr="00A33C2E" w:rsidP="00EA521C">
      <w:pPr>
        <w:rPr>
          <w:rFonts w:cs="Arial"/>
          <w:szCs w:val="22"/>
          <w:lang w:val="en-US"/>
        </w:rPr>
      </w:pPr>
      <w:r w:rsidRPr="00A33C2E">
        <w:rPr>
          <w:rFonts w:cs="Arial"/>
          <w:szCs w:val="22"/>
          <w:lang w:val="en-US"/>
        </w:rPr>
        <w:t>V komplexnom technicko–technologickom systéme úprav vodného režimu na poľnohospodárskej pôde sú v rámci hydromelioračných zariadení (HMZ) vybudované aj odvodňovacie systémy na výmere 450 tis. ha.</w:t>
      </w:r>
    </w:p>
    <w:p w:rsidR="00EA521C" w:rsidRPr="00A33C2E" w:rsidP="00EA521C">
      <w:pPr>
        <w:rPr>
          <w:rFonts w:cs="Arial"/>
          <w:szCs w:val="22"/>
          <w:lang w:val="en-US"/>
        </w:rPr>
      </w:pPr>
      <w:r w:rsidRPr="00A33C2E">
        <w:rPr>
          <w:rFonts w:cs="Arial"/>
          <w:szCs w:val="22"/>
          <w:lang w:val="en-US"/>
        </w:rPr>
        <w:t>Štátne závlahové sústavy boli v závlahovej sezóne roku 2006 využívané formou prenájmu na výmere 74,3 tis. ha alebo ich služby poskytoval štátny podnik Hydromeliorácie prostredníctvom  prevádzkovateľov závlah na výmere 196,7 tis. ha. Zostávajúcu výmeru 50,2 tis. ha závlah predstavujú nevyužívané alebo nefunkčné zariadenia.</w:t>
      </w:r>
    </w:p>
    <w:p w:rsidR="00EA521C" w:rsidRPr="00A33C2E" w:rsidP="00EA521C">
      <w:pPr>
        <w:rPr>
          <w:rFonts w:cs="Arial"/>
          <w:szCs w:val="22"/>
          <w:lang w:val="en-US"/>
        </w:rPr>
      </w:pPr>
      <w:r w:rsidRPr="00A33C2E">
        <w:rPr>
          <w:rFonts w:cs="Arial"/>
          <w:szCs w:val="22"/>
          <w:lang w:val="en-US"/>
        </w:rPr>
        <w:t>Štátne závlahové sústavy dodali v závlahovej sezóne 2006 poľnohospodárskym podnikateľom celko</w:t>
      </w:r>
      <w:r w:rsidRPr="00A33C2E">
        <w:rPr>
          <w:rFonts w:cs="Arial"/>
          <w:szCs w:val="22"/>
          <w:lang w:val="en-US"/>
        </w:rPr>
        <w:t>m 15,9 mil. m</w:t>
      </w:r>
      <w:r w:rsidRPr="00A33C2E">
        <w:rPr>
          <w:rFonts w:cs="Arial"/>
          <w:szCs w:val="22"/>
          <w:vertAlign w:val="superscript"/>
          <w:lang w:val="en-US"/>
        </w:rPr>
        <w:t xml:space="preserve">3 </w:t>
      </w:r>
      <w:r w:rsidRPr="00A33C2E">
        <w:rPr>
          <w:rFonts w:cs="Arial"/>
          <w:szCs w:val="22"/>
          <w:lang w:val="en-US"/>
        </w:rPr>
        <w:t>závlahovej vody.</w:t>
      </w:r>
    </w:p>
    <w:p w:rsidR="00EA521C" w:rsidRPr="00A33C2E" w:rsidP="00EA521C">
      <w:pPr>
        <w:rPr>
          <w:rFonts w:cs="Arial"/>
          <w:szCs w:val="22"/>
          <w:lang w:val="en-US"/>
        </w:rPr>
      </w:pPr>
      <w:r w:rsidRPr="00A33C2E">
        <w:rPr>
          <w:rFonts w:cs="Arial"/>
          <w:szCs w:val="22"/>
          <w:lang w:val="en-US"/>
        </w:rPr>
        <w:t>Za roky 1994 až 2006 bolo dodané celkom 594 mil. m</w:t>
      </w:r>
      <w:r w:rsidRPr="00A33C2E">
        <w:rPr>
          <w:rFonts w:cs="Arial"/>
          <w:szCs w:val="22"/>
          <w:vertAlign w:val="superscript"/>
          <w:lang w:val="en-US"/>
        </w:rPr>
        <w:t>3</w:t>
      </w:r>
      <w:r w:rsidRPr="00A33C2E">
        <w:rPr>
          <w:rFonts w:cs="Arial"/>
          <w:szCs w:val="22"/>
          <w:lang w:val="en-US"/>
        </w:rPr>
        <w:t xml:space="preserve"> závlahovej vody, čo je v priemere </w:t>
      </w:r>
      <w:smartTag w:uri="urn:schemas-microsoft-com:office:smarttags" w:element="metricconverter">
        <w:smartTagPr>
          <w:attr w:name="ProductID" w:val="42,4 m3"/>
        </w:smartTagPr>
        <w:r w:rsidRPr="00A33C2E">
          <w:rPr>
            <w:rFonts w:cs="Arial"/>
            <w:szCs w:val="22"/>
            <w:lang w:val="en-US"/>
          </w:rPr>
          <w:t>42,4 m</w:t>
        </w:r>
        <w:r w:rsidRPr="00A33C2E">
          <w:rPr>
            <w:rFonts w:cs="Arial"/>
            <w:szCs w:val="22"/>
            <w:vertAlign w:val="superscript"/>
            <w:lang w:val="en-US"/>
          </w:rPr>
          <w:t>3</w:t>
        </w:r>
      </w:smartTag>
      <w:r w:rsidRPr="00A33C2E">
        <w:rPr>
          <w:rFonts w:cs="Arial"/>
          <w:szCs w:val="22"/>
          <w:lang w:val="en-US"/>
        </w:rPr>
        <w:t xml:space="preserve"> ročne, pričom maximálna dodávka v roku 2000 predstavovala 87 mil.m</w:t>
      </w:r>
      <w:r w:rsidRPr="00A33C2E">
        <w:rPr>
          <w:rFonts w:cs="Arial"/>
          <w:szCs w:val="22"/>
          <w:vertAlign w:val="superscript"/>
          <w:lang w:val="en-US"/>
        </w:rPr>
        <w:t>3</w:t>
      </w:r>
      <w:r w:rsidRPr="00A33C2E">
        <w:rPr>
          <w:rFonts w:cs="Arial"/>
          <w:szCs w:val="22"/>
          <w:lang w:val="en-US"/>
        </w:rPr>
        <w:t xml:space="preserve"> a minimálna dodávka v roku 1999 bola 10,5 mil. m</w:t>
      </w:r>
      <w:r w:rsidRPr="00A33C2E">
        <w:rPr>
          <w:rFonts w:cs="Arial"/>
          <w:szCs w:val="22"/>
          <w:vertAlign w:val="superscript"/>
          <w:lang w:val="en-US"/>
        </w:rPr>
        <w:t>3</w:t>
      </w:r>
      <w:r w:rsidRPr="00A33C2E">
        <w:rPr>
          <w:rFonts w:cs="Arial"/>
          <w:szCs w:val="22"/>
          <w:lang w:val="en-US"/>
        </w:rPr>
        <w:t>. Dodávka v r</w:t>
      </w:r>
      <w:r w:rsidRPr="00A33C2E">
        <w:rPr>
          <w:rFonts w:cs="Arial"/>
          <w:szCs w:val="22"/>
          <w:lang w:val="en-US"/>
        </w:rPr>
        <w:t>oku 2006 v objeme 15,9 mil.m</w:t>
      </w:r>
      <w:r w:rsidRPr="00A33C2E">
        <w:rPr>
          <w:rFonts w:cs="Arial"/>
          <w:szCs w:val="22"/>
          <w:vertAlign w:val="superscript"/>
          <w:lang w:val="en-US"/>
        </w:rPr>
        <w:t>3</w:t>
      </w:r>
      <w:r w:rsidRPr="00A33C2E">
        <w:rPr>
          <w:rFonts w:cs="Arial"/>
          <w:szCs w:val="22"/>
          <w:lang w:val="en-US"/>
        </w:rPr>
        <w:t xml:space="preserve"> predstavovala v porovnaní s najnižším odberom 151,4 % a v porovnaní s najvyšším odberom len 18,2 %. </w:t>
      </w:r>
    </w:p>
    <w:p w:rsidR="00EA521C" w:rsidRPr="00A33C2E" w:rsidP="00EA521C">
      <w:pPr>
        <w:rPr>
          <w:rFonts w:cs="Arial"/>
          <w:szCs w:val="22"/>
          <w:lang w:val="en-US"/>
        </w:rPr>
      </w:pPr>
      <w:r w:rsidRPr="00A33C2E">
        <w:rPr>
          <w:rFonts w:cs="Arial"/>
          <w:szCs w:val="22"/>
          <w:lang w:val="en-US"/>
        </w:rPr>
        <w:t>Správcom štátnych HMZ závlah a odvodnenia je od 1. 7. 2003 Hydromeliorácie, š. p., Bratislava.</w:t>
      </w:r>
    </w:p>
    <w:p w:rsidR="00EA521C" w:rsidRPr="00A33C2E" w:rsidP="00EA521C">
      <w:pPr>
        <w:rPr>
          <w:rFonts w:cs="Arial"/>
          <w:szCs w:val="22"/>
          <w:lang w:val="en-US"/>
        </w:rPr>
      </w:pPr>
      <w:r w:rsidRPr="00A33C2E">
        <w:rPr>
          <w:rFonts w:cs="Arial"/>
          <w:szCs w:val="22"/>
          <w:lang w:val="en-US"/>
        </w:rPr>
        <w:t>V roku 2006 v porovnaní s predchádzajúcim rokom došlo k zmene  rozsahu finančnej podpory využívania HMZ, predovšetkým závlah</w:t>
      </w:r>
      <w:r>
        <w:rPr>
          <w:rFonts w:cs="Arial"/>
          <w:szCs w:val="22"/>
          <w:lang w:val="en-US"/>
        </w:rPr>
        <w:t>. F</w:t>
      </w:r>
      <w:r w:rsidRPr="00A33C2E">
        <w:rPr>
          <w:rFonts w:cs="Arial"/>
          <w:szCs w:val="22"/>
          <w:lang w:val="en-US"/>
        </w:rPr>
        <w:t>orma poskytnuti</w:t>
      </w:r>
      <w:r>
        <w:rPr>
          <w:rFonts w:cs="Arial"/>
          <w:szCs w:val="22"/>
          <w:lang w:val="en-US"/>
        </w:rPr>
        <w:t>a</w:t>
      </w:r>
      <w:r w:rsidRPr="00A33C2E">
        <w:rPr>
          <w:rFonts w:cs="Arial"/>
          <w:szCs w:val="22"/>
          <w:lang w:val="en-US"/>
        </w:rPr>
        <w:t xml:space="preserve"> sa v zásade nezmenila. Na finančné zabezpečenie funkčného stavu a prevádzky týchto zariadení boli správcovi v roku 2006 poskytnuté finanč</w:t>
      </w:r>
      <w:r>
        <w:rPr>
          <w:rFonts w:cs="Arial"/>
          <w:szCs w:val="22"/>
          <w:lang w:val="en-US"/>
        </w:rPr>
        <w:t>né pr</w:t>
      </w:r>
      <w:r>
        <w:rPr>
          <w:rFonts w:cs="Arial"/>
          <w:szCs w:val="22"/>
          <w:lang w:val="en-US"/>
        </w:rPr>
        <w:t xml:space="preserve">ostriedky v celkovej výške </w:t>
      </w:r>
      <w:r w:rsidRPr="00A33C2E">
        <w:rPr>
          <w:rFonts w:cs="Arial"/>
          <w:szCs w:val="22"/>
          <w:lang w:val="en-US"/>
        </w:rPr>
        <w:t>45,1 mil. Sk</w:t>
      </w:r>
      <w:r>
        <w:rPr>
          <w:rFonts w:cs="Arial"/>
          <w:szCs w:val="22"/>
          <w:lang w:val="en-US"/>
        </w:rPr>
        <w:t xml:space="preserve"> </w:t>
      </w:r>
      <w:r w:rsidRPr="00A33C2E">
        <w:rPr>
          <w:rFonts w:cs="Arial"/>
          <w:szCs w:val="22"/>
          <w:lang w:val="en-US"/>
        </w:rPr>
        <w:t xml:space="preserve">a na podporu závlahovej vody pre poľnohospodárskych podnikateľov 30,0 mil. Sk. </w:t>
      </w:r>
      <w:r>
        <w:rPr>
          <w:rFonts w:cs="Arial"/>
          <w:szCs w:val="22"/>
          <w:lang w:val="en-US"/>
        </w:rPr>
        <w:t>Celkové f</w:t>
      </w:r>
      <w:r w:rsidRPr="00A33C2E">
        <w:rPr>
          <w:rFonts w:cs="Arial"/>
          <w:szCs w:val="22"/>
          <w:lang w:val="en-US"/>
        </w:rPr>
        <w:t>inančné prostriedky poskytnuté na rok 2006 boli 75,1 mil. Sk.</w:t>
      </w:r>
    </w:p>
    <w:p w:rsidR="00EA521C" w:rsidRPr="00A33C2E" w:rsidP="00EA521C">
      <w:pPr>
        <w:rPr>
          <w:rFonts w:cs="Arial"/>
          <w:szCs w:val="22"/>
          <w:lang w:val="en-US"/>
        </w:rPr>
      </w:pPr>
      <w:r w:rsidRPr="00A33C2E">
        <w:rPr>
          <w:rFonts w:cs="Arial"/>
          <w:szCs w:val="22"/>
          <w:lang w:val="en-US"/>
        </w:rPr>
        <w:t>Stanovenie, resp. určenie predpokladaného vývoja objemu dodávok povrchovej závlahovej vody pre poľnohospodárskych prvovýrobcov na obdobie jedného alebo viacerých rokov dopredu nie je reálne možné. Okrem celého radu faktorov (ako je predovšetkým rozsah a štruktúra osevných plôch rozhodujúcich poľnohospodárskych plodín, ktoré by zavlažovanie potenciálne mohli potrebovať, náklady na cenu závlahovej vody, solventnosť poľnohospodárskych podnikateľov, a pod.) je rozhodujúcim faktorom hlavne vývoj zrážkových pomerov v jednotlivých rokoch, ako aj v rámci jedného konkrétneho roka v priebehu vegetačného obdobia.</w:t>
      </w:r>
    </w:p>
    <w:p w:rsidR="00EA521C" w:rsidP="00EA521C">
      <w:pPr>
        <w:pStyle w:val="Heading9"/>
        <w:rPr>
          <w:lang w:val="en-US"/>
        </w:rPr>
      </w:pPr>
      <w:r>
        <w:rPr>
          <w:lang w:val="en-US"/>
        </w:rPr>
        <w:t>Vodné cesty</w:t>
      </w:r>
    </w:p>
    <w:p w:rsidR="00EA521C" w:rsidRPr="005C4B14" w:rsidP="00B608D0">
      <w:pPr>
        <w:rPr>
          <w:rFonts w:cs="Times New Roman"/>
          <w:lang w:val="en-US"/>
        </w:rPr>
      </w:pPr>
      <w:r>
        <w:rPr>
          <w:rFonts w:cs="Times New Roman"/>
          <w:lang w:val="en-US"/>
        </w:rPr>
        <w:t>P</w:t>
      </w:r>
      <w:r w:rsidRPr="005C4B14">
        <w:rPr>
          <w:rFonts w:cs="Times New Roman"/>
          <w:lang w:val="en-US"/>
        </w:rPr>
        <w:t xml:space="preserve">revádzkovateľom </w:t>
      </w:r>
      <w:r w:rsidRPr="00031213">
        <w:rPr>
          <w:rFonts w:cs="Times New Roman"/>
          <w:lang w:val="en-US"/>
        </w:rPr>
        <w:t>vodných ciest</w:t>
      </w:r>
      <w:r w:rsidRPr="005C4B14">
        <w:rPr>
          <w:rFonts w:cs="Times New Roman"/>
          <w:lang w:val="en-US"/>
        </w:rPr>
        <w:t xml:space="preserve"> je v </w:t>
      </w:r>
      <w:r w:rsidRPr="00031213">
        <w:rPr>
          <w:rFonts w:cs="Times New Roman"/>
          <w:lang w:val="en-US"/>
        </w:rPr>
        <w:t xml:space="preserve">zmysle  </w:t>
      </w:r>
      <w:r w:rsidR="008547BE">
        <w:rPr>
          <w:rFonts w:cs="Times New Roman"/>
          <w:lang w:val="en-US"/>
        </w:rPr>
        <w:t>zákon</w:t>
      </w:r>
      <w:r w:rsidRPr="00031213">
        <w:rPr>
          <w:rFonts w:cs="Times New Roman"/>
          <w:lang w:val="en-US"/>
        </w:rPr>
        <w:t>a č. 580/2003 Z.</w:t>
      </w:r>
      <w:r w:rsidR="00241C65">
        <w:rPr>
          <w:rFonts w:cs="Times New Roman"/>
          <w:lang w:val="en-US"/>
        </w:rPr>
        <w:t xml:space="preserve"> </w:t>
      </w:r>
      <w:r w:rsidRPr="00031213">
        <w:rPr>
          <w:rFonts w:cs="Times New Roman"/>
          <w:lang w:val="en-US"/>
        </w:rPr>
        <w:t>z</w:t>
      </w:r>
      <w:r w:rsidR="008547BE">
        <w:rPr>
          <w:rFonts w:cs="Times New Roman"/>
          <w:lang w:val="en-US"/>
        </w:rPr>
        <w:t>.</w:t>
      </w:r>
      <w:r w:rsidRPr="00031213">
        <w:rPr>
          <w:rFonts w:cs="Times New Roman"/>
          <w:lang w:val="en-US"/>
        </w:rPr>
        <w:t xml:space="preserve">, ktorým sa dopĺňa </w:t>
      </w:r>
      <w:r w:rsidR="008547BE">
        <w:rPr>
          <w:rFonts w:cs="Times New Roman"/>
          <w:lang w:val="en-US"/>
        </w:rPr>
        <w:t>zákon</w:t>
      </w:r>
      <w:r w:rsidRPr="00031213">
        <w:rPr>
          <w:rFonts w:cs="Times New Roman"/>
          <w:lang w:val="en-US"/>
        </w:rPr>
        <w:t xml:space="preserve"> č. 338/2000 o vnútrozemskej plavbe</w:t>
      </w:r>
      <w:r w:rsidRPr="005C4B14">
        <w:rPr>
          <w:rFonts w:cs="Times New Roman"/>
          <w:lang w:val="en-US"/>
        </w:rPr>
        <w:t xml:space="preserve"> SVP, š.</w:t>
      </w:r>
      <w:r w:rsidR="00241C65">
        <w:rPr>
          <w:rFonts w:cs="Times New Roman"/>
          <w:lang w:val="en-US"/>
        </w:rPr>
        <w:t xml:space="preserve"> </w:t>
      </w:r>
      <w:r w:rsidRPr="005C4B14">
        <w:rPr>
          <w:rFonts w:cs="Times New Roman"/>
          <w:lang w:val="en-US"/>
        </w:rPr>
        <w:t>p.</w:t>
      </w:r>
      <w:r w:rsidR="00B608D0">
        <w:rPr>
          <w:rFonts w:cs="Times New Roman"/>
          <w:lang w:val="en-US"/>
        </w:rPr>
        <w:t>,</w:t>
      </w:r>
      <w:r w:rsidRPr="005C4B14">
        <w:rPr>
          <w:rFonts w:cs="Times New Roman"/>
          <w:lang w:val="en-US"/>
        </w:rPr>
        <w:t xml:space="preserve"> ako správca vodných tokov</w:t>
      </w:r>
      <w:r w:rsidRPr="00031213">
        <w:rPr>
          <w:rFonts w:cs="Times New Roman"/>
          <w:lang w:val="en-US"/>
        </w:rPr>
        <w:t>.</w:t>
      </w:r>
      <w:r w:rsidRPr="005C4B14">
        <w:rPr>
          <w:rFonts w:cs="Times New Roman"/>
          <w:lang w:val="en-US"/>
        </w:rPr>
        <w:t xml:space="preserve">  Udržiava a zlepšuje podmienky plavby na sledovaných vodných cestách a zodpovedá za riadne vytýčenie plavebnej dráhy, ktoré vykonáva podľa pokynov Štátnej plavebnej správy.</w:t>
      </w:r>
    </w:p>
    <w:p w:rsidR="00EA521C" w:rsidP="00FF04BE">
      <w:pPr>
        <w:tabs>
          <w:tab w:val="left" w:pos="993"/>
        </w:tabs>
        <w:rPr>
          <w:rFonts w:cs="Arial"/>
          <w:szCs w:val="22"/>
          <w:lang w:val="en-US"/>
        </w:rPr>
      </w:pPr>
      <w:r w:rsidRPr="005C4B14">
        <w:rPr>
          <w:rFonts w:cs="Arial"/>
          <w:szCs w:val="22"/>
          <w:lang w:val="en-US"/>
        </w:rPr>
        <w:t xml:space="preserve">V súvislosti so zabezpečovaním a údržbou plavebnej dráhy boli v roku 2006 vykonávané najmä: </w:t>
      </w:r>
    </w:p>
    <w:p w:rsidR="00EA521C" w:rsidP="002F3E97">
      <w:pPr>
        <w:numPr>
          <w:ilvl w:val="0"/>
          <w:numId w:val="45"/>
        </w:numPr>
        <w:tabs>
          <w:tab w:val="left" w:pos="360"/>
          <w:tab w:val="left" w:pos="1145"/>
        </w:tabs>
        <w:spacing w:line="240" w:lineRule="auto"/>
        <w:ind w:hanging="1145"/>
        <w:rPr>
          <w:rFonts w:cs="Arial"/>
          <w:szCs w:val="22"/>
          <w:lang w:val="en-US"/>
        </w:rPr>
      </w:pPr>
      <w:r w:rsidRPr="005C4B14">
        <w:rPr>
          <w:rFonts w:cs="Arial"/>
          <w:szCs w:val="22"/>
          <w:lang w:val="en-US"/>
        </w:rPr>
        <w:t xml:space="preserve">kontrola stavu plavebnej dráhy, </w:t>
      </w:r>
    </w:p>
    <w:p w:rsidR="00EA521C" w:rsidP="002F3E97">
      <w:pPr>
        <w:numPr>
          <w:ilvl w:val="0"/>
          <w:numId w:val="45"/>
        </w:numPr>
        <w:tabs>
          <w:tab w:val="left" w:pos="360"/>
          <w:tab w:val="left" w:pos="1145"/>
        </w:tabs>
        <w:spacing w:line="240" w:lineRule="auto"/>
        <w:ind w:hanging="1145"/>
        <w:rPr>
          <w:rFonts w:cs="Arial"/>
          <w:szCs w:val="22"/>
          <w:lang w:val="en-US"/>
        </w:rPr>
      </w:pPr>
      <w:r w:rsidRPr="005C4B14">
        <w:rPr>
          <w:rFonts w:cs="Arial"/>
          <w:szCs w:val="22"/>
          <w:lang w:val="en-US"/>
        </w:rPr>
        <w:t xml:space="preserve">osadzovanie a údržba pobrežných a plávajúcich znakov, </w:t>
      </w:r>
    </w:p>
    <w:p w:rsidR="00EA521C" w:rsidP="002F3E97">
      <w:pPr>
        <w:numPr>
          <w:ilvl w:val="0"/>
          <w:numId w:val="45"/>
        </w:numPr>
        <w:tabs>
          <w:tab w:val="left" w:pos="360"/>
          <w:tab w:val="left" w:pos="1145"/>
        </w:tabs>
        <w:spacing w:line="240" w:lineRule="auto"/>
        <w:ind w:hanging="1145"/>
        <w:rPr>
          <w:rFonts w:cs="Arial"/>
          <w:szCs w:val="22"/>
          <w:lang w:val="en-US"/>
        </w:rPr>
      </w:pPr>
      <w:r w:rsidRPr="005C4B14">
        <w:rPr>
          <w:rFonts w:cs="Arial"/>
          <w:szCs w:val="22"/>
          <w:lang w:val="en-US"/>
        </w:rPr>
        <w:t>označovanie plavebných prekážok,</w:t>
      </w:r>
    </w:p>
    <w:p w:rsidR="00EA521C" w:rsidP="002F3E97">
      <w:pPr>
        <w:numPr>
          <w:ilvl w:val="0"/>
          <w:numId w:val="45"/>
        </w:numPr>
        <w:tabs>
          <w:tab w:val="left" w:pos="360"/>
          <w:tab w:val="left" w:pos="1145"/>
        </w:tabs>
        <w:spacing w:line="240" w:lineRule="auto"/>
        <w:ind w:hanging="1145"/>
        <w:rPr>
          <w:rFonts w:cs="Arial"/>
          <w:szCs w:val="22"/>
          <w:lang w:val="en-US"/>
        </w:rPr>
      </w:pPr>
      <w:r w:rsidRPr="005C4B14">
        <w:rPr>
          <w:rFonts w:cs="Arial"/>
          <w:szCs w:val="22"/>
          <w:lang w:val="en-US"/>
        </w:rPr>
        <w:t xml:space="preserve">údržba objektov na udržiavanie parametrov plavebnej dráhy, </w:t>
      </w:r>
    </w:p>
    <w:p w:rsidR="00EA521C" w:rsidP="002F3E97">
      <w:pPr>
        <w:numPr>
          <w:ilvl w:val="0"/>
          <w:numId w:val="45"/>
        </w:numPr>
        <w:tabs>
          <w:tab w:val="left" w:pos="360"/>
          <w:tab w:val="left" w:pos="1145"/>
        </w:tabs>
        <w:spacing w:line="240" w:lineRule="auto"/>
        <w:ind w:hanging="1145"/>
        <w:rPr>
          <w:rFonts w:cs="Arial"/>
          <w:szCs w:val="22"/>
          <w:lang w:val="en-US"/>
        </w:rPr>
      </w:pPr>
      <w:r w:rsidRPr="005C4B14">
        <w:rPr>
          <w:rFonts w:cs="Arial"/>
          <w:szCs w:val="22"/>
          <w:lang w:val="en-US"/>
        </w:rPr>
        <w:t xml:space="preserve">narúšanie ľadovej celiny a preplavovanie ľadových krýh, </w:t>
      </w:r>
    </w:p>
    <w:p w:rsidR="00EA521C" w:rsidP="002F3E97">
      <w:pPr>
        <w:numPr>
          <w:ilvl w:val="0"/>
          <w:numId w:val="45"/>
        </w:numPr>
        <w:tabs>
          <w:tab w:val="left" w:pos="360"/>
          <w:tab w:val="left" w:pos="1145"/>
        </w:tabs>
        <w:spacing w:line="240" w:lineRule="auto"/>
        <w:ind w:hanging="1145"/>
        <w:rPr>
          <w:rFonts w:cs="Arial"/>
          <w:szCs w:val="22"/>
          <w:lang w:val="en-US"/>
        </w:rPr>
      </w:pPr>
      <w:r w:rsidRPr="005C4B14">
        <w:rPr>
          <w:rFonts w:cs="Arial"/>
          <w:szCs w:val="22"/>
          <w:lang w:val="en-US"/>
        </w:rPr>
        <w:t xml:space="preserve">bagrovanie brodov, úžin a prístavov. </w:t>
      </w:r>
    </w:p>
    <w:p w:rsidR="00EA521C" w:rsidRPr="005C4B14" w:rsidP="00B608D0">
      <w:pPr>
        <w:rPr>
          <w:rFonts w:cs="Times New Roman"/>
          <w:lang w:val="en-US"/>
        </w:rPr>
      </w:pPr>
      <w:r w:rsidRPr="005C4B14">
        <w:rPr>
          <w:rFonts w:cs="Times New Roman"/>
          <w:lang w:val="en-US"/>
        </w:rPr>
        <w:t xml:space="preserve">Náklady na prevádzku vytyčovania plavebnej dráhy Dunaja od </w:t>
      </w:r>
      <w:r>
        <w:rPr>
          <w:rFonts w:cs="Times New Roman"/>
          <w:lang w:val="en-US"/>
        </w:rPr>
        <w:t xml:space="preserve">r. km </w:t>
      </w:r>
      <w:r w:rsidRPr="005C4B14">
        <w:rPr>
          <w:rFonts w:cs="Times New Roman"/>
          <w:lang w:val="en-US"/>
        </w:rPr>
        <w:t xml:space="preserve">1711 - 1880 a Váhu od </w:t>
      </w:r>
      <w:r>
        <w:rPr>
          <w:rFonts w:cs="Times New Roman"/>
          <w:lang w:val="en-US"/>
        </w:rPr>
        <w:t xml:space="preserve">r. km </w:t>
      </w:r>
      <w:r w:rsidRPr="005C4B14">
        <w:rPr>
          <w:rFonts w:cs="Times New Roman"/>
          <w:lang w:val="en-US"/>
        </w:rPr>
        <w:t xml:space="preserve">0 – 20 za rok 2006 boli 13 812 tis. Sk. Vytyčovacie lode PD Čajka a PD Gabčíkovo preplávali v roku 2006 celkom </w:t>
      </w:r>
      <w:smartTag w:uri="urn:schemas-microsoft-com:office:smarttags" w:element="metricconverter">
        <w:smartTagPr>
          <w:attr w:name="ProductID" w:val="13ﾠ897 km"/>
        </w:smartTagPr>
        <w:r w:rsidRPr="005C4B14">
          <w:rPr>
            <w:rFonts w:cs="Times New Roman"/>
            <w:lang w:val="en-US"/>
          </w:rPr>
          <w:t>13</w:t>
        </w:r>
        <w:r>
          <w:rPr>
            <w:rFonts w:cs="Times New Roman"/>
            <w:lang w:val="en-US"/>
          </w:rPr>
          <w:t> </w:t>
        </w:r>
        <w:r w:rsidRPr="005C4B14">
          <w:rPr>
            <w:rFonts w:cs="Times New Roman"/>
            <w:lang w:val="en-US"/>
          </w:rPr>
          <w:t>897 km</w:t>
        </w:r>
      </w:smartTag>
      <w:r w:rsidRPr="005C4B14">
        <w:rPr>
          <w:rFonts w:cs="Times New Roman"/>
          <w:lang w:val="en-US"/>
        </w:rPr>
        <w:t>.</w:t>
      </w:r>
    </w:p>
    <w:p w:rsidR="00EA521C" w:rsidRPr="005C4B14" w:rsidP="00EA521C">
      <w:pPr>
        <w:rPr>
          <w:rFonts w:cs="Times New Roman"/>
          <w:lang w:val="en-US"/>
        </w:rPr>
      </w:pPr>
      <w:r w:rsidRPr="005C4B14">
        <w:rPr>
          <w:rFonts w:cs="Times New Roman"/>
          <w:lang w:val="en-US"/>
        </w:rPr>
        <w:t>V dôsledku súvislého zámrzu hladiny o</w:t>
      </w:r>
      <w:r>
        <w:rPr>
          <w:rFonts w:cs="Times New Roman"/>
          <w:lang w:val="en-US"/>
        </w:rPr>
        <w:t>d</w:t>
      </w:r>
      <w:r w:rsidRPr="005C4B14">
        <w:rPr>
          <w:rFonts w:cs="Times New Roman"/>
          <w:lang w:val="en-US"/>
        </w:rPr>
        <w:t xml:space="preserve"> 24.</w:t>
      </w:r>
      <w:r w:rsidR="00241C65">
        <w:rPr>
          <w:rFonts w:cs="Times New Roman"/>
          <w:lang w:val="en-US"/>
        </w:rPr>
        <w:t xml:space="preserve"> </w:t>
      </w:r>
      <w:r w:rsidRPr="005C4B14">
        <w:rPr>
          <w:rFonts w:cs="Times New Roman"/>
          <w:lang w:val="en-US"/>
        </w:rPr>
        <w:t>1.</w:t>
      </w:r>
      <w:r w:rsidR="003D4CC9">
        <w:rPr>
          <w:rFonts w:cs="Times New Roman"/>
          <w:lang w:val="en-US"/>
        </w:rPr>
        <w:t xml:space="preserve"> </w:t>
      </w:r>
      <w:r w:rsidRPr="005C4B14">
        <w:rPr>
          <w:rFonts w:cs="Times New Roman"/>
          <w:lang w:val="en-US"/>
        </w:rPr>
        <w:t>2006 Štátn</w:t>
      </w:r>
      <w:r w:rsidRPr="005C4B14">
        <w:rPr>
          <w:rFonts w:cs="Times New Roman"/>
          <w:lang w:val="en-US"/>
        </w:rPr>
        <w:t xml:space="preserve">a plavebná správa svojím </w:t>
      </w:r>
      <w:r w:rsidR="008547BE">
        <w:rPr>
          <w:rFonts w:cs="Times New Roman"/>
          <w:lang w:val="en-US"/>
        </w:rPr>
        <w:t>plavebn</w:t>
      </w:r>
      <w:r w:rsidRPr="005C4B14">
        <w:rPr>
          <w:rFonts w:cs="Times New Roman"/>
          <w:lang w:val="en-US"/>
        </w:rPr>
        <w:t>ým opatrením č. 3/2006 zastavila medzinárodnú plavbu po Dunaji v úseku Komárno – Bratislava. Na derivačnom kanál</w:t>
      </w:r>
      <w:r w:rsidR="00241C65">
        <w:rPr>
          <w:rFonts w:cs="Times New Roman"/>
          <w:lang w:val="en-US"/>
        </w:rPr>
        <w:t>i</w:t>
      </w:r>
      <w:r w:rsidRPr="005C4B14">
        <w:rPr>
          <w:rFonts w:cs="Times New Roman"/>
          <w:lang w:val="en-US"/>
        </w:rPr>
        <w:t xml:space="preserve"> a na zdrži Hrušov po r</w:t>
      </w:r>
      <w:r w:rsidR="00241C65">
        <w:rPr>
          <w:rFonts w:cs="Times New Roman"/>
          <w:lang w:val="en-US"/>
        </w:rPr>
        <w:t xml:space="preserve">. </w:t>
      </w:r>
      <w:r w:rsidRPr="005C4B14">
        <w:rPr>
          <w:rFonts w:cs="Times New Roman"/>
          <w:lang w:val="en-US"/>
        </w:rPr>
        <w:t xml:space="preserve">km 1858 sa vytvoril súvislý zámrz a z rieky Moravy bola priplavovaná ľadová triešť. Ľadové kryhy sa ukladali proti toku až po </w:t>
      </w:r>
      <w:r>
        <w:rPr>
          <w:rFonts w:cs="Times New Roman"/>
          <w:lang w:val="en-US"/>
        </w:rPr>
        <w:t xml:space="preserve">r. km </w:t>
      </w:r>
      <w:r w:rsidRPr="005C4B14">
        <w:rPr>
          <w:rFonts w:cs="Times New Roman"/>
          <w:lang w:val="en-US"/>
        </w:rPr>
        <w:t>1863, čo vyvolalo potrebu ich sústavného narušovania s následným preplavovaním cez stupeň Čunovo do pôvodného koryta Dunaja. V rámci protipovodňových opatrení boli nasadené ľadoborce „PD Brezno“ a maďarský ľadoborec „Jégtörő X“. Štátna plavebná správa plavbu obnovila až po 27 dňoch</w:t>
      </w:r>
      <w:r>
        <w:rPr>
          <w:rFonts w:cs="Times New Roman"/>
          <w:lang w:val="en-US"/>
        </w:rPr>
        <w:t xml:space="preserve"> - </w:t>
      </w:r>
      <w:r w:rsidRPr="005C4B14">
        <w:rPr>
          <w:rFonts w:cs="Times New Roman"/>
          <w:lang w:val="en-US"/>
        </w:rPr>
        <w:t>20.</w:t>
      </w:r>
      <w:r w:rsidR="00241C65">
        <w:rPr>
          <w:rFonts w:cs="Times New Roman"/>
          <w:lang w:val="en-US"/>
        </w:rPr>
        <w:t xml:space="preserve"> </w:t>
      </w:r>
      <w:r w:rsidRPr="005C4B14">
        <w:rPr>
          <w:rFonts w:cs="Times New Roman"/>
          <w:lang w:val="en-US"/>
        </w:rPr>
        <w:t>2.</w:t>
      </w:r>
      <w:r w:rsidR="00D455CF">
        <w:rPr>
          <w:rFonts w:cs="Times New Roman"/>
          <w:lang w:val="en-US"/>
        </w:rPr>
        <w:t xml:space="preserve"> </w:t>
      </w:r>
      <w:r w:rsidRPr="005C4B14">
        <w:rPr>
          <w:rFonts w:cs="Times New Roman"/>
          <w:lang w:val="en-US"/>
        </w:rPr>
        <w:t xml:space="preserve">2007 </w:t>
      </w:r>
      <w:r w:rsidR="008547BE">
        <w:rPr>
          <w:rFonts w:cs="Times New Roman"/>
          <w:lang w:val="en-US"/>
        </w:rPr>
        <w:t>plavebn</w:t>
      </w:r>
      <w:r w:rsidRPr="005C4B14">
        <w:rPr>
          <w:rFonts w:cs="Times New Roman"/>
          <w:lang w:val="en-US"/>
        </w:rPr>
        <w:t>ým opatrením č. 6/2006.</w:t>
      </w:r>
    </w:p>
    <w:p w:rsidR="00EA521C" w:rsidRPr="005C4B14" w:rsidP="00EA521C">
      <w:pPr>
        <w:rPr>
          <w:rFonts w:cs="Times New Roman"/>
          <w:lang w:val="en-US"/>
        </w:rPr>
      </w:pPr>
      <w:r w:rsidRPr="005C4B14">
        <w:rPr>
          <w:rFonts w:cs="Times New Roman"/>
          <w:lang w:val="en-US"/>
        </w:rPr>
        <w:t>Udržiavanie zastara</w:t>
      </w:r>
      <w:r w:rsidR="008547BE">
        <w:rPr>
          <w:rFonts w:cs="Times New Roman"/>
          <w:lang w:val="en-US"/>
        </w:rPr>
        <w:t>n</w:t>
      </w:r>
      <w:r w:rsidRPr="005C4B14">
        <w:rPr>
          <w:rFonts w:cs="Times New Roman"/>
          <w:lang w:val="en-US"/>
        </w:rPr>
        <w:t>ých vytyčovacích plavidiel správcu tokov v rámci opráv je finančne čoraz náročnejšie a negatívne ovplyvňuje výrobné ná</w:t>
      </w:r>
      <w:r w:rsidRPr="005C4B14">
        <w:rPr>
          <w:rFonts w:cs="Times New Roman"/>
          <w:lang w:val="en-US"/>
        </w:rPr>
        <w:t>klady.</w:t>
      </w:r>
    </w:p>
    <w:p w:rsidR="00EA521C" w:rsidP="00EA521C">
      <w:pPr>
        <w:rPr>
          <w:rFonts w:cs="Times New Roman"/>
          <w:lang w:val="en-US"/>
        </w:rPr>
      </w:pPr>
      <w:r w:rsidRPr="005C4B14">
        <w:rPr>
          <w:rFonts w:cs="Times New Roman"/>
          <w:lang w:val="en-US"/>
        </w:rPr>
        <w:t>Práce vykonávané</w:t>
      </w:r>
      <w:r>
        <w:rPr>
          <w:rFonts w:cs="Times New Roman"/>
          <w:lang w:val="en-US"/>
        </w:rPr>
        <w:t xml:space="preserve"> SVP, š. p.</w:t>
      </w:r>
      <w:r w:rsidR="008547BE">
        <w:rPr>
          <w:rFonts w:cs="Times New Roman"/>
          <w:lang w:val="en-US"/>
        </w:rPr>
        <w:t>,</w:t>
      </w:r>
      <w:r>
        <w:rPr>
          <w:rFonts w:cs="Times New Roman"/>
          <w:lang w:val="en-US"/>
        </w:rPr>
        <w:t xml:space="preserve"> </w:t>
      </w:r>
      <w:r w:rsidRPr="005C4B14">
        <w:rPr>
          <w:rFonts w:cs="Times New Roman"/>
          <w:lang w:val="en-US"/>
        </w:rPr>
        <w:t xml:space="preserve">na sledovaných vodných cestách majú verejnoprospešný charakter. Vzhľadom na ich nedoriešené financovanie zo </w:t>
      </w:r>
      <w:r>
        <w:rPr>
          <w:rFonts w:cs="Times New Roman"/>
          <w:lang w:val="en-US"/>
        </w:rPr>
        <w:t>ŠR</w:t>
      </w:r>
      <w:r w:rsidRPr="005C4B14">
        <w:rPr>
          <w:rFonts w:cs="Times New Roman"/>
          <w:lang w:val="en-US"/>
        </w:rPr>
        <w:t xml:space="preserve"> je túto činnosť nútený financovať SVP, š.</w:t>
      </w:r>
      <w:r>
        <w:rPr>
          <w:rFonts w:cs="Times New Roman"/>
          <w:lang w:val="en-US"/>
        </w:rPr>
        <w:t xml:space="preserve"> </w:t>
      </w:r>
      <w:r w:rsidRPr="005C4B14">
        <w:rPr>
          <w:rFonts w:cs="Times New Roman"/>
          <w:lang w:val="en-US"/>
        </w:rPr>
        <w:t>p.</w:t>
      </w:r>
      <w:r w:rsidR="008547BE">
        <w:rPr>
          <w:rFonts w:cs="Times New Roman"/>
          <w:lang w:val="en-US"/>
        </w:rPr>
        <w:t>,</w:t>
      </w:r>
      <w:r w:rsidRPr="005C4B14">
        <w:rPr>
          <w:rFonts w:cs="Times New Roman"/>
          <w:lang w:val="en-US"/>
        </w:rPr>
        <w:t xml:space="preserve"> z vlastných finančných zdrojov na úkor zabezpečovania opráv a údržby </w:t>
      </w:r>
      <w:r w:rsidR="003D4CC9">
        <w:rPr>
          <w:rFonts w:cs="Times New Roman"/>
          <w:lang w:val="en-US"/>
        </w:rPr>
        <w:t>dlhodobého hmotného majetku</w:t>
      </w:r>
      <w:r w:rsidR="008547BE">
        <w:rPr>
          <w:rFonts w:cs="Times New Roman"/>
          <w:lang w:val="en-US"/>
        </w:rPr>
        <w:t xml:space="preserve"> vrátane</w:t>
      </w:r>
      <w:r w:rsidRPr="005C4B14">
        <w:rPr>
          <w:rFonts w:cs="Times New Roman"/>
          <w:lang w:val="en-US"/>
        </w:rPr>
        <w:t xml:space="preserve"> odstraňovania povodňových škôd. </w:t>
      </w:r>
    </w:p>
    <w:p w:rsidR="00EA521C" w:rsidP="00EA521C">
      <w:pPr>
        <w:pStyle w:val="Heading9"/>
        <w:rPr>
          <w:lang w:val="en-US"/>
        </w:rPr>
      </w:pPr>
      <w:r>
        <w:rPr>
          <w:lang w:val="en-US"/>
        </w:rPr>
        <w:t>Účelové rybné hospodárstvo</w:t>
      </w:r>
    </w:p>
    <w:p w:rsidR="00EA521C" w:rsidP="00EA521C">
      <w:pPr>
        <w:rPr>
          <w:rFonts w:cs="Times New Roman"/>
          <w:lang w:val="en-US"/>
        </w:rPr>
      </w:pPr>
      <w:r w:rsidRPr="002D7091">
        <w:rPr>
          <w:rFonts w:cs="Times New Roman"/>
          <w:lang w:val="en-US"/>
        </w:rPr>
        <w:t>Účelové rybné hospodárstvo</w:t>
      </w:r>
      <w:r w:rsidRPr="00105813">
        <w:rPr>
          <w:rFonts w:cs="Times New Roman"/>
          <w:color w:val="231F20"/>
          <w:lang w:val="en-US"/>
        </w:rPr>
        <w:t xml:space="preserve"> (</w:t>
      </w:r>
      <w:r w:rsidRPr="004F6BC2">
        <w:rPr>
          <w:rFonts w:cs="Times New Roman"/>
          <w:lang w:val="en-US"/>
        </w:rPr>
        <w:t>ÚRH) na vodárenských nádržiach v správe S</w:t>
      </w:r>
      <w:r>
        <w:rPr>
          <w:rFonts w:cs="Times New Roman"/>
          <w:lang w:val="en-US"/>
        </w:rPr>
        <w:t>VP,</w:t>
      </w:r>
      <w:r w:rsidRPr="004F6BC2">
        <w:rPr>
          <w:rFonts w:cs="Times New Roman"/>
          <w:lang w:val="en-US"/>
        </w:rPr>
        <w:t xml:space="preserve"> š.</w:t>
      </w:r>
      <w:r>
        <w:rPr>
          <w:rFonts w:cs="Times New Roman"/>
          <w:lang w:val="en-US"/>
        </w:rPr>
        <w:t xml:space="preserve"> </w:t>
      </w:r>
      <w:r w:rsidRPr="004F6BC2">
        <w:rPr>
          <w:rFonts w:cs="Times New Roman"/>
          <w:lang w:val="en-US"/>
        </w:rPr>
        <w:t>p.</w:t>
      </w:r>
      <w:r w:rsidR="008547BE">
        <w:rPr>
          <w:rFonts w:cs="Times New Roman"/>
          <w:lang w:val="en-US"/>
        </w:rPr>
        <w:t>,</w:t>
      </w:r>
      <w:r w:rsidRPr="004F6BC2">
        <w:rPr>
          <w:rFonts w:cs="Times New Roman"/>
          <w:lang w:val="en-US"/>
        </w:rPr>
        <w:t xml:space="preserve"> bolo v roku 2006 zabezpečované podľa osobitnej vnútropodnikovej smernice. </w:t>
      </w:r>
      <w:r w:rsidRPr="004F6BC2">
        <w:rPr>
          <w:rFonts w:cs="Times New Roman"/>
          <w:lang w:val="en-US"/>
        </w:rPr>
        <w:t>ÚRH sa v rámci podniku vykonáva na ôsmich vodárensk</w:t>
      </w:r>
      <w:r>
        <w:rPr>
          <w:rFonts w:cs="Times New Roman"/>
          <w:lang w:val="en-US"/>
        </w:rPr>
        <w:t>ých</w:t>
      </w:r>
      <w:r w:rsidRPr="004F6BC2">
        <w:rPr>
          <w:rFonts w:cs="Times New Roman"/>
          <w:lang w:val="en-US"/>
        </w:rPr>
        <w:t xml:space="preserve"> nádrž</w:t>
      </w:r>
      <w:r>
        <w:rPr>
          <w:rFonts w:cs="Times New Roman"/>
          <w:lang w:val="en-US"/>
        </w:rPr>
        <w:t>iach:</w:t>
      </w:r>
    </w:p>
    <w:p w:rsidR="00EA521C" w:rsidP="00F73189">
      <w:pPr>
        <w:pStyle w:val="odrazka--"/>
        <w:tabs>
          <w:tab w:val="left" w:pos="360"/>
        </w:tabs>
        <w:rPr>
          <w:rFonts w:cs="Times New Roman"/>
          <w:lang w:val="en-US"/>
        </w:rPr>
      </w:pPr>
      <w:r w:rsidRPr="004F6BC2">
        <w:rPr>
          <w:rFonts w:cs="Times New Roman"/>
          <w:lang w:val="en-US"/>
        </w:rPr>
        <w:t>Turček na rieke Turiec</w:t>
      </w:r>
      <w:r>
        <w:rPr>
          <w:rFonts w:cs="Times New Roman"/>
          <w:lang w:val="en-US"/>
        </w:rPr>
        <w:t xml:space="preserve"> (OZ Piešťany)</w:t>
      </w:r>
      <w:r w:rsidRPr="004F6BC2">
        <w:rPr>
          <w:rFonts w:cs="Times New Roman"/>
          <w:lang w:val="en-US"/>
        </w:rPr>
        <w:t xml:space="preserve">, </w:t>
      </w:r>
    </w:p>
    <w:p w:rsidR="00EA521C" w:rsidP="00F73189">
      <w:pPr>
        <w:pStyle w:val="odrazka--"/>
        <w:tabs>
          <w:tab w:val="left" w:pos="360"/>
        </w:tabs>
        <w:rPr>
          <w:rFonts w:cs="Times New Roman"/>
          <w:lang w:val="en-US"/>
        </w:rPr>
      </w:pPr>
      <w:r w:rsidRPr="004F6BC2">
        <w:rPr>
          <w:rFonts w:cs="Times New Roman"/>
          <w:lang w:val="en-US"/>
        </w:rPr>
        <w:t>Nová Bystrica v povodí Kysuce</w:t>
      </w:r>
      <w:r>
        <w:rPr>
          <w:rFonts w:cs="Times New Roman"/>
          <w:lang w:val="en-US"/>
        </w:rPr>
        <w:t xml:space="preserve"> (OZ Piešťany)</w:t>
      </w:r>
      <w:r w:rsidRPr="004F6BC2">
        <w:rPr>
          <w:rFonts w:cs="Times New Roman"/>
          <w:lang w:val="en-US"/>
        </w:rPr>
        <w:t xml:space="preserve">, </w:t>
      </w:r>
    </w:p>
    <w:p w:rsidR="00EA521C" w:rsidP="00F73189">
      <w:pPr>
        <w:pStyle w:val="odrazka--"/>
        <w:tabs>
          <w:tab w:val="left" w:pos="360"/>
        </w:tabs>
        <w:rPr>
          <w:rFonts w:cs="Times New Roman"/>
          <w:lang w:val="en-US"/>
        </w:rPr>
      </w:pPr>
      <w:r w:rsidRPr="004F6BC2">
        <w:rPr>
          <w:rFonts w:cs="Times New Roman"/>
          <w:lang w:val="en-US"/>
        </w:rPr>
        <w:t>Hriňová na Slatine</w:t>
      </w:r>
      <w:r>
        <w:rPr>
          <w:rFonts w:cs="Times New Roman"/>
          <w:lang w:val="en-US"/>
        </w:rPr>
        <w:t xml:space="preserve"> (OZ Banská Bystrica)</w:t>
      </w:r>
      <w:r w:rsidRPr="004F6BC2">
        <w:rPr>
          <w:rFonts w:cs="Times New Roman"/>
          <w:lang w:val="en-US"/>
        </w:rPr>
        <w:t xml:space="preserve">, </w:t>
      </w:r>
    </w:p>
    <w:p w:rsidR="00EA521C" w:rsidP="00F73189">
      <w:pPr>
        <w:pStyle w:val="odrazka--"/>
        <w:tabs>
          <w:tab w:val="left" w:pos="360"/>
        </w:tabs>
        <w:rPr>
          <w:rFonts w:cs="Times New Roman"/>
          <w:lang w:val="en-US"/>
        </w:rPr>
      </w:pPr>
      <w:r w:rsidRPr="004F6BC2">
        <w:rPr>
          <w:rFonts w:cs="Times New Roman"/>
          <w:lang w:val="en-US"/>
        </w:rPr>
        <w:t>Klenovec v povodí Rimavy</w:t>
      </w:r>
      <w:r>
        <w:rPr>
          <w:rFonts w:cs="Times New Roman"/>
          <w:lang w:val="en-US"/>
        </w:rPr>
        <w:t xml:space="preserve"> (OZ Banská Bystrica)</w:t>
      </w:r>
      <w:r w:rsidRPr="004F6BC2">
        <w:rPr>
          <w:rFonts w:cs="Times New Roman"/>
          <w:lang w:val="en-US"/>
        </w:rPr>
        <w:t xml:space="preserve">, </w:t>
      </w:r>
    </w:p>
    <w:p w:rsidR="00EA521C" w:rsidP="00F73189">
      <w:pPr>
        <w:pStyle w:val="odrazka--"/>
        <w:tabs>
          <w:tab w:val="left" w:pos="360"/>
        </w:tabs>
        <w:rPr>
          <w:rFonts w:cs="Times New Roman"/>
          <w:lang w:val="en-US"/>
        </w:rPr>
      </w:pPr>
      <w:r w:rsidRPr="004F6BC2">
        <w:rPr>
          <w:rFonts w:cs="Times New Roman"/>
          <w:lang w:val="en-US"/>
        </w:rPr>
        <w:t>Málinec na Ipli</w:t>
      </w:r>
      <w:r>
        <w:rPr>
          <w:rFonts w:cs="Times New Roman"/>
          <w:lang w:val="en-US"/>
        </w:rPr>
        <w:t xml:space="preserve"> (OZ Banská Bystrica)</w:t>
      </w:r>
      <w:r w:rsidRPr="004F6BC2">
        <w:rPr>
          <w:rFonts w:cs="Times New Roman"/>
          <w:lang w:val="en-US"/>
        </w:rPr>
        <w:t>, </w:t>
      </w:r>
    </w:p>
    <w:p w:rsidR="00EA521C" w:rsidP="00F73189">
      <w:pPr>
        <w:pStyle w:val="odrazka--"/>
        <w:tabs>
          <w:tab w:val="left" w:pos="360"/>
        </w:tabs>
        <w:rPr>
          <w:rFonts w:cs="Times New Roman"/>
          <w:lang w:val="en-US"/>
        </w:rPr>
      </w:pPr>
      <w:r w:rsidRPr="004F6BC2">
        <w:rPr>
          <w:rFonts w:cs="Times New Roman"/>
          <w:lang w:val="en-US"/>
        </w:rPr>
        <w:t>Rozgrund pri Banskej Štiavnici</w:t>
      </w:r>
      <w:r>
        <w:rPr>
          <w:rFonts w:cs="Times New Roman"/>
          <w:lang w:val="en-US"/>
        </w:rPr>
        <w:t xml:space="preserve"> (OZ Banská Bystrica)</w:t>
      </w:r>
      <w:r w:rsidRPr="004F6BC2">
        <w:rPr>
          <w:rFonts w:cs="Times New Roman"/>
          <w:lang w:val="en-US"/>
        </w:rPr>
        <w:t xml:space="preserve">, </w:t>
      </w:r>
    </w:p>
    <w:p w:rsidR="00EA521C" w:rsidP="00F73189">
      <w:pPr>
        <w:pStyle w:val="odrazka--"/>
        <w:tabs>
          <w:tab w:val="left" w:pos="360"/>
        </w:tabs>
        <w:rPr>
          <w:rFonts w:cs="Times New Roman"/>
          <w:lang w:val="en-US"/>
        </w:rPr>
      </w:pPr>
      <w:r w:rsidRPr="004F6BC2">
        <w:rPr>
          <w:rFonts w:cs="Times New Roman"/>
          <w:lang w:val="en-US"/>
        </w:rPr>
        <w:t>Bukovec na Ide pri Košiciach</w:t>
      </w:r>
      <w:r>
        <w:rPr>
          <w:rFonts w:cs="Times New Roman"/>
          <w:lang w:val="en-US"/>
        </w:rPr>
        <w:t xml:space="preserve"> (OZ Košice),</w:t>
      </w:r>
      <w:r w:rsidRPr="004F6BC2">
        <w:rPr>
          <w:rFonts w:cs="Times New Roman"/>
          <w:lang w:val="en-US"/>
        </w:rPr>
        <w:t xml:space="preserve">  </w:t>
      </w:r>
    </w:p>
    <w:p w:rsidR="00EA521C" w:rsidP="00F73189">
      <w:pPr>
        <w:pStyle w:val="odrazka--"/>
        <w:tabs>
          <w:tab w:val="left" w:pos="360"/>
        </w:tabs>
        <w:rPr>
          <w:rFonts w:cs="Times New Roman"/>
          <w:lang w:val="en-US"/>
        </w:rPr>
      </w:pPr>
      <w:r w:rsidRPr="004F6BC2">
        <w:rPr>
          <w:rFonts w:cs="Times New Roman"/>
          <w:lang w:val="en-US"/>
        </w:rPr>
        <w:t>Starina na Ciroche</w:t>
      </w:r>
      <w:r>
        <w:rPr>
          <w:rFonts w:cs="Times New Roman"/>
          <w:lang w:val="en-US"/>
        </w:rPr>
        <w:t xml:space="preserve"> (OZ Košice)</w:t>
      </w:r>
      <w:r w:rsidRPr="004F6BC2">
        <w:rPr>
          <w:rFonts w:cs="Times New Roman"/>
          <w:lang w:val="en-US"/>
        </w:rPr>
        <w:t xml:space="preserve">. </w:t>
      </w:r>
    </w:p>
    <w:p w:rsidR="00EA521C" w:rsidRPr="004F6BC2" w:rsidP="00EA521C">
      <w:pPr>
        <w:rPr>
          <w:rFonts w:cs="Times New Roman"/>
          <w:lang w:val="en-US"/>
        </w:rPr>
      </w:pPr>
      <w:r w:rsidRPr="004F6BC2">
        <w:rPr>
          <w:rFonts w:cs="Times New Roman"/>
          <w:lang w:val="en-US"/>
        </w:rPr>
        <w:t xml:space="preserve">Na západnom a južnom Slovensku vodárenské nádrže vybudované nie sú. </w:t>
      </w:r>
    </w:p>
    <w:p w:rsidR="00EA521C" w:rsidRPr="004F6BC2" w:rsidP="00EA521C">
      <w:pPr>
        <w:rPr>
          <w:rFonts w:cs="Times New Roman"/>
          <w:lang w:val="en-US"/>
        </w:rPr>
      </w:pPr>
      <w:r w:rsidRPr="004F6BC2">
        <w:rPr>
          <w:rFonts w:cs="Times New Roman"/>
          <w:lang w:val="en-US"/>
        </w:rPr>
        <w:t>Cestou ÚRH sú vykonávané rybohospodárske opatrenia, ktorých hlavným cieľom je účelové ovplyvňovanie a zlepšovanie kvality vody vo vodárenských nádržiach, ktorých voda sa po úprave využíva na zásobovanie obyvateľstva a priemyslu pitnou vodou.</w:t>
      </w:r>
    </w:p>
    <w:p w:rsidR="00EA521C" w:rsidRPr="004F6BC2" w:rsidP="00EA521C">
      <w:pPr>
        <w:rPr>
          <w:rFonts w:cs="Times New Roman"/>
          <w:lang w:val="en-US"/>
        </w:rPr>
      </w:pPr>
      <w:r w:rsidRPr="004F6BC2">
        <w:rPr>
          <w:rFonts w:cs="Times New Roman"/>
          <w:lang w:val="en-US"/>
        </w:rPr>
        <w:t xml:space="preserve">Na cielené zarybnenie vodárenských nádrží bol </w:t>
      </w:r>
      <w:r w:rsidRPr="004F6BC2">
        <w:rPr>
          <w:rFonts w:cs="Times New Roman"/>
          <w:lang w:val="en-US"/>
        </w:rPr>
        <w:t xml:space="preserve">aj v roku 2006 vysadený hlavne plôdik a jasienok </w:t>
      </w:r>
      <w:r>
        <w:rPr>
          <w:rFonts w:cs="Times New Roman"/>
          <w:lang w:val="en-US"/>
        </w:rPr>
        <w:t>p</w:t>
      </w:r>
      <w:r w:rsidRPr="004F6BC2">
        <w:rPr>
          <w:rFonts w:cs="Times New Roman"/>
          <w:lang w:val="en-US"/>
        </w:rPr>
        <w:t xml:space="preserve">struha potočného a </w:t>
      </w:r>
      <w:r>
        <w:rPr>
          <w:rFonts w:cs="Times New Roman"/>
          <w:lang w:val="en-US"/>
        </w:rPr>
        <w:t>z</w:t>
      </w:r>
      <w:r w:rsidRPr="004F6BC2">
        <w:rPr>
          <w:rFonts w:cs="Times New Roman"/>
          <w:lang w:val="en-US"/>
        </w:rPr>
        <w:t>ubáča veľkoústeho z odchovných zariadení dodávateľov</w:t>
      </w:r>
      <w:r>
        <w:rPr>
          <w:rFonts w:cs="Times New Roman"/>
          <w:lang w:val="en-US"/>
        </w:rPr>
        <w:t>.</w:t>
      </w:r>
      <w:r w:rsidRPr="004F6BC2">
        <w:rPr>
          <w:rFonts w:cs="Times New Roman"/>
          <w:lang w:val="en-US"/>
        </w:rPr>
        <w:t xml:space="preserve"> </w:t>
      </w:r>
      <w:r>
        <w:rPr>
          <w:rFonts w:cs="Times New Roman"/>
          <w:lang w:val="en-US"/>
        </w:rPr>
        <w:t>Č</w:t>
      </w:r>
      <w:r w:rsidRPr="004F6BC2">
        <w:rPr>
          <w:rFonts w:cs="Times New Roman"/>
          <w:lang w:val="en-US"/>
        </w:rPr>
        <w:t xml:space="preserve">asť plôdika pstruha potočného </w:t>
      </w:r>
      <w:r>
        <w:rPr>
          <w:rFonts w:cs="Times New Roman"/>
          <w:lang w:val="en-US"/>
        </w:rPr>
        <w:t xml:space="preserve">bola vysadená </w:t>
      </w:r>
      <w:r w:rsidRPr="004F6BC2">
        <w:rPr>
          <w:rFonts w:cs="Times New Roman"/>
          <w:lang w:val="en-US"/>
        </w:rPr>
        <w:t xml:space="preserve">aj z vlastného chovu, čo znížilo náklady na zarybnenie. </w:t>
      </w:r>
    </w:p>
    <w:p w:rsidR="00EA521C" w:rsidRPr="004F6BC2" w:rsidP="00EA521C">
      <w:pPr>
        <w:rPr>
          <w:rFonts w:cs="Times New Roman"/>
          <w:lang w:val="en-US"/>
        </w:rPr>
      </w:pPr>
      <w:r w:rsidRPr="004F6BC2">
        <w:rPr>
          <w:rFonts w:cs="Times New Roman"/>
          <w:lang w:val="en-US"/>
        </w:rPr>
        <w:t>Z negatívnych faktorov (pytliactvo) bol v roku 2006 opäť zaznamenaný výskyt prirodzených rybích konzumentov</w:t>
      </w:r>
      <w:r>
        <w:rPr>
          <w:rFonts w:cs="Times New Roman"/>
          <w:lang w:val="en-US"/>
        </w:rPr>
        <w:t xml:space="preserve"> - v</w:t>
      </w:r>
      <w:r w:rsidRPr="004F6BC2">
        <w:rPr>
          <w:rFonts w:cs="Times New Roman"/>
          <w:lang w:val="en-US"/>
        </w:rPr>
        <w:t>olavk</w:t>
      </w:r>
      <w:r>
        <w:rPr>
          <w:rFonts w:cs="Times New Roman"/>
          <w:lang w:val="en-US"/>
        </w:rPr>
        <w:t>y</w:t>
      </w:r>
      <w:r w:rsidRPr="004F6BC2">
        <w:rPr>
          <w:rFonts w:cs="Times New Roman"/>
          <w:lang w:val="en-US"/>
        </w:rPr>
        <w:t xml:space="preserve"> popolav</w:t>
      </w:r>
      <w:r>
        <w:rPr>
          <w:rFonts w:cs="Times New Roman"/>
          <w:lang w:val="en-US"/>
        </w:rPr>
        <w:t>ej</w:t>
      </w:r>
      <w:r w:rsidRPr="004F6BC2">
        <w:rPr>
          <w:rFonts w:cs="Times New Roman"/>
          <w:lang w:val="en-US"/>
        </w:rPr>
        <w:t xml:space="preserve"> (Ardea cinerea)</w:t>
      </w:r>
      <w:r>
        <w:rPr>
          <w:rFonts w:cs="Times New Roman"/>
          <w:lang w:val="en-US"/>
        </w:rPr>
        <w:t xml:space="preserve"> a</w:t>
      </w:r>
      <w:r w:rsidRPr="004F6BC2">
        <w:rPr>
          <w:rFonts w:cs="Times New Roman"/>
          <w:lang w:val="en-US"/>
        </w:rPr>
        <w:t xml:space="preserve"> </w:t>
      </w:r>
      <w:r>
        <w:rPr>
          <w:rFonts w:cs="Times New Roman"/>
          <w:lang w:val="en-US"/>
        </w:rPr>
        <w:t>b</w:t>
      </w:r>
      <w:r w:rsidRPr="004F6BC2">
        <w:rPr>
          <w:rFonts w:cs="Times New Roman"/>
          <w:lang w:val="en-US"/>
        </w:rPr>
        <w:t>ocian</w:t>
      </w:r>
      <w:r>
        <w:rPr>
          <w:rFonts w:cs="Times New Roman"/>
          <w:lang w:val="en-US"/>
        </w:rPr>
        <w:t>a</w:t>
      </w:r>
      <w:r w:rsidRPr="004F6BC2">
        <w:rPr>
          <w:rFonts w:cs="Times New Roman"/>
          <w:lang w:val="en-US"/>
        </w:rPr>
        <w:t xml:space="preserve"> čiern</w:t>
      </w:r>
      <w:r>
        <w:rPr>
          <w:rFonts w:cs="Times New Roman"/>
          <w:lang w:val="en-US"/>
        </w:rPr>
        <w:t>eho</w:t>
      </w:r>
      <w:r w:rsidRPr="004F6BC2">
        <w:rPr>
          <w:rFonts w:cs="Times New Roman"/>
          <w:lang w:val="en-US"/>
        </w:rPr>
        <w:t xml:space="preserve"> (Ciconia nigra)</w:t>
      </w:r>
      <w:r>
        <w:rPr>
          <w:rFonts w:cs="Times New Roman"/>
          <w:lang w:val="en-US"/>
        </w:rPr>
        <w:t>.</w:t>
      </w:r>
      <w:r w:rsidRPr="004F6BC2">
        <w:rPr>
          <w:rFonts w:cs="Times New Roman"/>
          <w:lang w:val="en-US"/>
        </w:rPr>
        <w:t xml:space="preserve"> </w:t>
      </w:r>
      <w:r>
        <w:rPr>
          <w:rFonts w:cs="Times New Roman"/>
          <w:lang w:val="en-US"/>
        </w:rPr>
        <w:t>P</w:t>
      </w:r>
      <w:r w:rsidRPr="004F6BC2">
        <w:rPr>
          <w:rFonts w:cs="Times New Roman"/>
          <w:lang w:val="en-US"/>
        </w:rPr>
        <w:t>ozorovaný bol ojedinel</w:t>
      </w:r>
      <w:r>
        <w:rPr>
          <w:rFonts w:cs="Times New Roman"/>
          <w:lang w:val="en-US"/>
        </w:rPr>
        <w:t>e</w:t>
      </w:r>
      <w:r w:rsidRPr="004F6BC2">
        <w:rPr>
          <w:rFonts w:cs="Times New Roman"/>
          <w:lang w:val="en-US"/>
        </w:rPr>
        <w:t xml:space="preserve"> aj ďalší silný predátor rýb </w:t>
      </w:r>
      <w:r>
        <w:rPr>
          <w:rFonts w:cs="Times New Roman"/>
          <w:lang w:val="en-US"/>
        </w:rPr>
        <w:t>k</w:t>
      </w:r>
      <w:r w:rsidRPr="004F6BC2">
        <w:rPr>
          <w:rFonts w:cs="Times New Roman"/>
          <w:lang w:val="en-US"/>
        </w:rPr>
        <w:t>ormorán veľký (Phalacrocorax carbo). Tieto spôsobujú vysoké škody na rybích spoločenstvách a znižujú efektívnosť vynaložených prostriedkov podniku.</w:t>
      </w:r>
    </w:p>
    <w:p w:rsidR="00EA521C" w:rsidRPr="004F6BC2" w:rsidP="00EA521C">
      <w:pPr>
        <w:rPr>
          <w:rFonts w:cs="Times New Roman"/>
          <w:lang w:val="en-US"/>
        </w:rPr>
      </w:pPr>
      <w:r w:rsidRPr="004F6BC2">
        <w:rPr>
          <w:rFonts w:cs="Times New Roman"/>
          <w:lang w:val="en-US"/>
        </w:rPr>
        <w:t xml:space="preserve">Okrem ÚRH vykonáva SVP, </w:t>
      </w:r>
      <w:r w:rsidR="008547BE">
        <w:rPr>
          <w:rFonts w:cs="Times New Roman"/>
          <w:lang w:val="en-US"/>
        </w:rPr>
        <w:t>š. p.,</w:t>
      </w:r>
      <w:r w:rsidRPr="004F6BC2">
        <w:rPr>
          <w:rFonts w:cs="Times New Roman"/>
          <w:lang w:val="en-US"/>
        </w:rPr>
        <w:t xml:space="preserve"> Banská Štiavnica na vybraných nádržiach a sieti nížinných kanálov a riek aj uplatňovanie biomelioračných postupov. V roku 2006 bolo na elimináciu vodných makrofytov zrealizované zarybnenie bylinožravými druhmi rýb a pre tieto účely bola sledovaná miera výskytu vodných rastlín.</w:t>
      </w:r>
    </w:p>
    <w:p w:rsidR="003354C0" w:rsidRPr="007541A8" w:rsidP="006B17C6">
      <w:pPr>
        <w:pStyle w:val="Heading3"/>
        <w:tabs>
          <w:tab w:val="left" w:pos="5220"/>
        </w:tabs>
        <w:rPr>
          <w:lang w:val="en-US"/>
        </w:rPr>
      </w:pPr>
      <w:bookmarkStart w:id="44" w:name="_Toc171999042"/>
      <w:r w:rsidRPr="007541A8">
        <w:rPr>
          <w:lang w:val="en-US"/>
        </w:rPr>
        <w:t>7.1.2</w:t>
        <w:tab/>
        <w:t>Podzemné vody</w:t>
      </w:r>
      <w:bookmarkEnd w:id="44"/>
    </w:p>
    <w:p w:rsidR="003354C0" w:rsidRPr="009C3DB0" w:rsidP="008547BE">
      <w:pPr>
        <w:rPr>
          <w:rFonts w:cs="Times New Roman"/>
          <w:lang w:val="en-US"/>
        </w:rPr>
      </w:pPr>
      <w:r w:rsidRPr="009C3DB0">
        <w:rPr>
          <w:rFonts w:cs="Times New Roman"/>
          <w:lang w:val="en-US"/>
        </w:rPr>
        <w:t>Podzemná voda, ako jeden z významných zdrojov prírodného bohatstva, predstavuje neoceniteľný, dobre dostupný a z kvantitatívneho, kvalitatívneho a ekonomického hľadiska najvhodnejší zdroj pitnej vody. Dostatok prírodných zdrojov podzemných vôd, ich lepšia kvalita, nižšie náklady na jej úpravu</w:t>
      </w:r>
      <w:r>
        <w:rPr>
          <w:rFonts w:cs="Times New Roman"/>
          <w:lang w:val="en-US"/>
        </w:rPr>
        <w:t xml:space="preserve"> </w:t>
      </w:r>
      <w:r w:rsidRPr="009C3DB0">
        <w:rPr>
          <w:rFonts w:cs="Times New Roman"/>
          <w:lang w:val="en-US"/>
        </w:rPr>
        <w:t xml:space="preserve">a potenciálne menšia možnosť ich znečistenia predurčujú podzemné vody ako dominantný zdroj pitnej vody v SR. </w:t>
      </w:r>
    </w:p>
    <w:p w:rsidR="003354C0" w:rsidRPr="009C3DB0" w:rsidP="00283331">
      <w:pPr>
        <w:autoSpaceDE/>
        <w:autoSpaceDN/>
        <w:ind w:firstLine="440"/>
        <w:rPr>
          <w:rFonts w:cs="Times New Roman"/>
          <w:szCs w:val="22"/>
          <w:lang w:val="en-US"/>
        </w:rPr>
      </w:pPr>
      <w:r w:rsidRPr="009C3DB0">
        <w:rPr>
          <w:rFonts w:cs="Times New Roman"/>
          <w:szCs w:val="22"/>
          <w:lang w:val="en-US"/>
        </w:rPr>
        <w:t xml:space="preserve">Hodnoteniu vzťahu medzi potenciálnym využiteľným množstvom podzemných vôd a využívaním podzemných vôd sa venuje SHMÚ, ktorý každoročne spracováva vodohospodársku bilanciu (VHB) podzemných vôd. </w:t>
      </w:r>
    </w:p>
    <w:p w:rsidR="003354C0" w:rsidRPr="009C3DB0" w:rsidP="008547BE">
      <w:pPr>
        <w:rPr>
          <w:rFonts w:cs="Times New Roman"/>
          <w:lang w:val="en-US"/>
        </w:rPr>
      </w:pPr>
      <w:r w:rsidRPr="009C3DB0">
        <w:rPr>
          <w:rFonts w:cs="Times New Roman"/>
          <w:lang w:val="en-US"/>
        </w:rPr>
        <w:t xml:space="preserve">Základnou hodnotiacou jednotkou VHB podzemných vôd Slovenska je hydrogeologický rajón s jeho následným detailným členením na subrajóny a čiastkové rajóny. Podľa platnej hydrogeologickej rajonizácie (1995) bolo územie Slovenska rozdelené na 141 hydrogeologických rajónov. V nasledovnom období sa pripravuje spracovanie VHB v súlade s požiadavkami vyplývajúcimi z RSV a prechod na hodnotenie podzemných vôd v útvaroch podzemných vôd. V rámci SR bolo vyčlenených 101 útvarov podzemných vôd (2004). </w:t>
      </w:r>
    </w:p>
    <w:p w:rsidR="003354C0" w:rsidRPr="009C3DB0" w:rsidP="00CF1571">
      <w:pPr>
        <w:pStyle w:val="Heading9"/>
        <w:rPr>
          <w:lang w:val="en-US"/>
        </w:rPr>
      </w:pPr>
      <w:r w:rsidRPr="009C3DB0">
        <w:rPr>
          <w:lang w:val="en-US"/>
        </w:rPr>
        <w:t>Zdroje podzemných</w:t>
      </w:r>
      <w:r w:rsidRPr="009C3DB0">
        <w:rPr>
          <w:lang w:val="en-US"/>
        </w:rPr>
        <w:t xml:space="preserve"> vôd </w:t>
      </w:r>
    </w:p>
    <w:p w:rsidR="003354C0" w:rsidRPr="009C3DB0" w:rsidP="008547BE">
      <w:pPr>
        <w:rPr>
          <w:rFonts w:cs="Times New Roman"/>
          <w:lang w:val="en-US"/>
        </w:rPr>
      </w:pPr>
      <w:r w:rsidRPr="009C3DB0">
        <w:rPr>
          <w:rFonts w:cs="Times New Roman"/>
          <w:lang w:val="en-US"/>
        </w:rPr>
        <w:t xml:space="preserve">Napriek priaznivým hydrologickým a hydrogeologickým podmienkam na tvorbu, obeh a akumuláciu podzemných vôd v SR je nevýhodou ich nerovnomerné rozloženie. Najvýznamnejšie množstvá podzemných vôd sú evidované v Bratislavskom a Trnavskom samosprávnom kraji, naopak najmenšie množstvo podzemných vôd je dokumentované v oblasti Prešovského a Nitrianskeho samosprávneho kraja. </w:t>
      </w:r>
    </w:p>
    <w:p w:rsidR="003354C0" w:rsidRPr="009C3DB0" w:rsidP="008547BE">
      <w:pPr>
        <w:rPr>
          <w:rFonts w:cs="Times New Roman"/>
          <w:lang w:val="en-US"/>
        </w:rPr>
      </w:pPr>
      <w:r w:rsidRPr="009C3DB0">
        <w:rPr>
          <w:rFonts w:cs="Times New Roman"/>
          <w:lang w:val="en-US"/>
        </w:rPr>
        <w:t xml:space="preserve">V súlade s údajmi VHB predstavujú prírodné zdroje na území Slovenska v priemere </w:t>
      </w:r>
      <w:smartTag w:uri="urn:schemas-microsoft-com:office:smarttags" w:element="metricconverter">
        <w:smartTagPr>
          <w:attr w:name="ProductID" w:val="146,7 m3"/>
        </w:smartTagPr>
        <w:r w:rsidRPr="009C3DB0">
          <w:rPr>
            <w:rFonts w:cs="Times New Roman"/>
            <w:lang w:val="en-US"/>
          </w:rPr>
          <w:t>146,7 m</w:t>
        </w:r>
        <w:r w:rsidRPr="009C3DB0">
          <w:rPr>
            <w:rFonts w:cs="Times New Roman"/>
            <w:vertAlign w:val="superscript"/>
            <w:lang w:val="en-US"/>
          </w:rPr>
          <w:t>3</w:t>
        </w:r>
      </w:smartTag>
      <w:r w:rsidRPr="009C3DB0">
        <w:rPr>
          <w:rFonts w:cs="Times New Roman"/>
          <w:lang w:val="en-US"/>
        </w:rPr>
        <w:t>.s</w:t>
      </w:r>
      <w:r w:rsidRPr="009C3DB0">
        <w:rPr>
          <w:rFonts w:cs="Times New Roman"/>
          <w:vertAlign w:val="superscript"/>
          <w:lang w:val="en-US"/>
        </w:rPr>
        <w:t>-1</w:t>
      </w:r>
      <w:r w:rsidRPr="009C3DB0">
        <w:rPr>
          <w:rFonts w:cs="Times New Roman"/>
          <w:lang w:val="en-US"/>
        </w:rPr>
        <w:t xml:space="preserve">, z tohto množstva tvoria dokumentované využiteľné množstvá podzemných vôd v SR </w:t>
      </w:r>
      <w:smartTag w:uri="urn:schemas-microsoft-com:office:smarttags" w:element="metricconverter">
        <w:smartTagPr>
          <w:attr w:name="ProductID" w:val="76ﾠ748 l"/>
        </w:smartTagPr>
        <w:r w:rsidRPr="009C3DB0">
          <w:rPr>
            <w:rFonts w:cs="Times New Roman"/>
            <w:lang w:val="en-US"/>
          </w:rPr>
          <w:t>76</w:t>
        </w:r>
        <w:r w:rsidR="00EA521C">
          <w:rPr>
            <w:rFonts w:cs="Times New Roman"/>
            <w:lang w:val="en-US"/>
          </w:rPr>
          <w:t> </w:t>
        </w:r>
        <w:r w:rsidRPr="009C3DB0">
          <w:rPr>
            <w:rFonts w:cs="Times New Roman"/>
            <w:lang w:val="en-US"/>
          </w:rPr>
          <w:t>748 l</w:t>
        </w:r>
      </w:smartTag>
      <w:r w:rsidRPr="009C3DB0">
        <w:rPr>
          <w:rFonts w:cs="Times New Roman"/>
          <w:lang w:val="en-US"/>
        </w:rPr>
        <w:t>.s</w:t>
      </w:r>
      <w:r w:rsidRPr="009C3DB0">
        <w:rPr>
          <w:rFonts w:cs="Times New Roman"/>
          <w:vertAlign w:val="superscript"/>
          <w:lang w:val="en-US"/>
        </w:rPr>
        <w:t>-1</w:t>
      </w:r>
      <w:r w:rsidRPr="009C3DB0">
        <w:rPr>
          <w:rFonts w:cs="Times New Roman"/>
          <w:lang w:val="en-US"/>
        </w:rPr>
        <w:t>, t. j. viac než 52 % z prírodných zdrojov. K</w:t>
      </w:r>
      <w:r>
        <w:rPr>
          <w:rFonts w:cs="Times New Roman"/>
          <w:lang w:val="en-US"/>
        </w:rPr>
        <w:t xml:space="preserve">omisiou pre klasifikáciu </w:t>
      </w:r>
      <w:r w:rsidRPr="009C3DB0">
        <w:rPr>
          <w:rFonts w:cs="Times New Roman"/>
          <w:lang w:val="en-US"/>
        </w:rPr>
        <w:t xml:space="preserve">množstiev podzemných vôd </w:t>
      </w:r>
      <w:r>
        <w:rPr>
          <w:rFonts w:cs="Times New Roman"/>
          <w:lang w:val="en-US"/>
        </w:rPr>
        <w:t>(</w:t>
      </w:r>
      <w:r w:rsidRPr="009C3DB0">
        <w:rPr>
          <w:rFonts w:cs="Times New Roman"/>
          <w:lang w:val="en-US"/>
        </w:rPr>
        <w:t>K</w:t>
      </w:r>
      <w:r>
        <w:rPr>
          <w:rFonts w:cs="Times New Roman"/>
          <w:lang w:val="en-US"/>
        </w:rPr>
        <w:t>K</w:t>
      </w:r>
      <w:r w:rsidRPr="009C3DB0">
        <w:rPr>
          <w:rFonts w:cs="Times New Roman"/>
          <w:lang w:val="en-US"/>
        </w:rPr>
        <w:t>MPzV</w:t>
      </w:r>
      <w:r>
        <w:rPr>
          <w:rFonts w:cs="Times New Roman"/>
          <w:lang w:val="en-US"/>
        </w:rPr>
        <w:t>)</w:t>
      </w:r>
      <w:r w:rsidRPr="009C3DB0">
        <w:rPr>
          <w:rFonts w:cs="Times New Roman"/>
          <w:lang w:val="en-US"/>
        </w:rPr>
        <w:t xml:space="preserve"> bolo doposiaľ schválených </w:t>
      </w:r>
      <w:smartTag w:uri="urn:schemas-microsoft-com:office:smarttags" w:element="metricconverter">
        <w:smartTagPr>
          <w:attr w:name="ProductID" w:val="45ﾠ568 l"/>
        </w:smartTagPr>
        <w:r w:rsidRPr="009C3DB0">
          <w:rPr>
            <w:rFonts w:cs="Times New Roman"/>
            <w:lang w:val="en-US"/>
          </w:rPr>
          <w:t>45</w:t>
        </w:r>
        <w:r w:rsidR="00EA521C">
          <w:rPr>
            <w:rFonts w:cs="Times New Roman"/>
            <w:lang w:val="en-US"/>
          </w:rPr>
          <w:t> </w:t>
        </w:r>
        <w:r w:rsidRPr="009C3DB0">
          <w:rPr>
            <w:rFonts w:cs="Times New Roman"/>
            <w:lang w:val="en-US"/>
          </w:rPr>
          <w:t>568 l</w:t>
        </w:r>
      </w:smartTag>
      <w:r w:rsidRPr="009C3DB0">
        <w:rPr>
          <w:rFonts w:cs="Times New Roman"/>
          <w:lang w:val="en-US"/>
        </w:rPr>
        <w:t>.s</w:t>
      </w:r>
      <w:r w:rsidRPr="009C3DB0">
        <w:rPr>
          <w:rFonts w:cs="Times New Roman"/>
          <w:vertAlign w:val="superscript"/>
          <w:lang w:val="en-US"/>
        </w:rPr>
        <w:t>-1</w:t>
      </w:r>
      <w:r w:rsidRPr="009C3DB0">
        <w:rPr>
          <w:rFonts w:cs="Times New Roman"/>
          <w:lang w:val="en-US"/>
        </w:rPr>
        <w:t xml:space="preserve">, čo predstavuje 59,4 % z využiteľných množstiev podzemných vôd </w:t>
      </w:r>
      <w:r w:rsidRPr="009C3DB0">
        <w:rPr>
          <w:rFonts w:cs="Times New Roman"/>
          <w:lang w:val="en-US"/>
        </w:rPr>
        <w:t xml:space="preserve">a 31 % z prírodných zdrojov podzemných vôd. </w:t>
      </w:r>
    </w:p>
    <w:p w:rsidR="003354C0" w:rsidRPr="009C3DB0" w:rsidP="008547BE">
      <w:pPr>
        <w:rPr>
          <w:rFonts w:cs="Times New Roman"/>
          <w:lang w:val="en-US"/>
        </w:rPr>
      </w:pPr>
      <w:r w:rsidRPr="009C3DB0">
        <w:rPr>
          <w:rFonts w:cs="Times New Roman"/>
          <w:lang w:val="en-US"/>
        </w:rPr>
        <w:t xml:space="preserve">Celkové využiteľné množstvo podzemných vôd predstavuje sumár využiteľných množstiev schválených KKMPzV, resp. v minulosti Komisiou pre klasifikáciu zdrojov a zásob podzemných vôd (KKZZ) a množstiev neschválených KKMPzV, stanovených na základe hodnotenia dokumentovaných množstiev z hydrogeologických výskumov a prieskumov. </w:t>
      </w:r>
    </w:p>
    <w:p w:rsidR="003354C0" w:rsidRPr="009C3DB0" w:rsidP="008547BE">
      <w:pPr>
        <w:rPr>
          <w:rFonts w:cs="Times New Roman"/>
          <w:lang w:val="en-US"/>
        </w:rPr>
      </w:pPr>
      <w:r w:rsidRPr="009C3DB0">
        <w:rPr>
          <w:rFonts w:cs="Times New Roman"/>
          <w:lang w:val="en-US"/>
        </w:rPr>
        <w:t xml:space="preserve">Sumárne boli k 31. 12. 2006 evidované v SR využiteľné množstvá podzemných vôd:    </w:t>
      </w:r>
    </w:p>
    <w:p w:rsidR="003354C0" w:rsidRPr="009C3DB0" w:rsidP="008547BE">
      <w:pPr>
        <w:pStyle w:val="odrazka--"/>
        <w:tabs>
          <w:tab w:val="left" w:pos="360"/>
        </w:tabs>
        <w:rPr>
          <w:rFonts w:cs="Times New Roman"/>
          <w:lang w:val="en-US"/>
        </w:rPr>
      </w:pPr>
      <w:r w:rsidRPr="009C3DB0">
        <w:rPr>
          <w:rFonts w:cs="Times New Roman"/>
          <w:lang w:val="en-US"/>
        </w:rPr>
        <w:t xml:space="preserve">schválené v KKMPzV </w:t>
        <w:tab/>
      </w:r>
      <w:smartTag w:uri="urn:schemas-microsoft-com:office:smarttags" w:element="metricconverter">
        <w:smartTagPr>
          <w:attr w:name="ProductID" w:val="45ﾠ568 l"/>
        </w:smartTagPr>
        <w:r w:rsidRPr="009C3DB0">
          <w:rPr>
            <w:rFonts w:cs="Times New Roman"/>
            <w:lang w:val="en-US"/>
          </w:rPr>
          <w:t>45 568 l</w:t>
        </w:r>
      </w:smartTag>
      <w:r w:rsidRPr="009C3DB0">
        <w:rPr>
          <w:rFonts w:cs="Times New Roman"/>
          <w:lang w:val="en-US"/>
        </w:rPr>
        <w:t>.s</w:t>
      </w:r>
      <w:r w:rsidRPr="009C3DB0">
        <w:rPr>
          <w:rFonts w:cs="Times New Roman"/>
          <w:vertAlign w:val="superscript"/>
          <w:lang w:val="en-US"/>
        </w:rPr>
        <w:t>-1</w:t>
      </w:r>
      <w:r w:rsidRPr="009C3DB0">
        <w:rPr>
          <w:rFonts w:cs="Times New Roman"/>
          <w:lang w:val="en-US"/>
        </w:rPr>
        <w:t xml:space="preserve"> </w:t>
      </w:r>
    </w:p>
    <w:p w:rsidR="003354C0" w:rsidRPr="009C3DB0" w:rsidP="008547BE">
      <w:pPr>
        <w:pStyle w:val="odrazka--"/>
        <w:tabs>
          <w:tab w:val="left" w:pos="360"/>
        </w:tabs>
        <w:rPr>
          <w:rFonts w:cs="Times New Roman"/>
          <w:u w:val="single"/>
          <w:lang w:val="en-US"/>
        </w:rPr>
      </w:pPr>
      <w:r w:rsidRPr="009C3DB0">
        <w:rPr>
          <w:rFonts w:cs="Times New Roman"/>
          <w:u w:val="single"/>
          <w:lang w:val="en-US"/>
        </w:rPr>
        <w:t xml:space="preserve">neschválené v KKMPzV </w:t>
        <w:tab/>
      </w:r>
      <w:smartTag w:uri="urn:schemas-microsoft-com:office:smarttags" w:element="metricconverter">
        <w:smartTagPr>
          <w:attr w:name="ProductID" w:val="31ﾠ180 l"/>
        </w:smartTagPr>
        <w:r w:rsidRPr="009C3DB0">
          <w:rPr>
            <w:rFonts w:cs="Times New Roman"/>
            <w:u w:val="single"/>
            <w:lang w:val="en-US"/>
          </w:rPr>
          <w:t>31 1</w:t>
        </w:r>
        <w:r w:rsidRPr="009C3DB0">
          <w:rPr>
            <w:rFonts w:cs="Times New Roman"/>
            <w:u w:val="single"/>
            <w:lang w:val="en-US"/>
          </w:rPr>
          <w:t>80 l</w:t>
        </w:r>
      </w:smartTag>
      <w:r w:rsidRPr="009C3DB0">
        <w:rPr>
          <w:rFonts w:cs="Times New Roman"/>
          <w:u w:val="single"/>
          <w:lang w:val="en-US"/>
        </w:rPr>
        <w:t>.s</w:t>
      </w:r>
      <w:r w:rsidRPr="009C3DB0">
        <w:rPr>
          <w:rFonts w:cs="Times New Roman"/>
          <w:u w:val="single"/>
          <w:vertAlign w:val="superscript"/>
          <w:lang w:val="en-US"/>
        </w:rPr>
        <w:t>-1</w:t>
      </w:r>
      <w:r w:rsidRPr="009C3DB0">
        <w:rPr>
          <w:rFonts w:cs="Times New Roman"/>
          <w:u w:val="single"/>
          <w:lang w:val="en-US"/>
        </w:rPr>
        <w:t xml:space="preserve"> </w:t>
      </w:r>
    </w:p>
    <w:p w:rsidR="003354C0" w:rsidRPr="009C5909" w:rsidP="008547BE">
      <w:pPr>
        <w:pStyle w:val="odrazka--"/>
        <w:numPr>
          <w:numId w:val="0"/>
        </w:numPr>
        <w:rPr>
          <w:rFonts w:cs="Times New Roman"/>
          <w:lang w:val="en-US"/>
        </w:rPr>
      </w:pPr>
      <w:r w:rsidRPr="009C5909" w:rsidR="008547BE">
        <w:rPr>
          <w:rFonts w:cs="Times New Roman"/>
          <w:lang w:val="en-US"/>
        </w:rPr>
        <w:tab/>
      </w:r>
      <w:r w:rsidRPr="009C5909">
        <w:rPr>
          <w:rFonts w:cs="Times New Roman"/>
          <w:lang w:val="en-US"/>
        </w:rPr>
        <w:t xml:space="preserve">Spolu </w:t>
        <w:tab/>
        <w:tab/>
        <w:t xml:space="preserve">   </w:t>
        <w:tab/>
      </w:r>
      <w:smartTag w:uri="urn:schemas-microsoft-com:office:smarttags" w:element="metricconverter">
        <w:smartTagPr>
          <w:attr w:name="ProductID" w:val="76 748 l"/>
        </w:smartTagPr>
        <w:r w:rsidRPr="009C5909">
          <w:rPr>
            <w:rFonts w:cs="Times New Roman"/>
            <w:lang w:val="en-US"/>
          </w:rPr>
          <w:t>76 748 l</w:t>
        </w:r>
      </w:smartTag>
      <w:r w:rsidRPr="009C5909">
        <w:rPr>
          <w:rFonts w:cs="Times New Roman"/>
          <w:lang w:val="en-US"/>
        </w:rPr>
        <w:t>.s</w:t>
      </w:r>
      <w:r w:rsidRPr="009C5909">
        <w:rPr>
          <w:rFonts w:cs="Times New Roman"/>
          <w:vertAlign w:val="superscript"/>
          <w:lang w:val="en-US"/>
        </w:rPr>
        <w:t>-1</w:t>
      </w:r>
      <w:r w:rsidRPr="009C5909">
        <w:rPr>
          <w:rFonts w:cs="Times New Roman"/>
          <w:lang w:val="en-US"/>
        </w:rPr>
        <w:t xml:space="preserve"> </w:t>
      </w:r>
    </w:p>
    <w:p w:rsidR="003354C0" w:rsidP="008547BE">
      <w:pPr>
        <w:rPr>
          <w:rFonts w:cs="Times New Roman"/>
          <w:lang w:val="en-US"/>
        </w:rPr>
      </w:pPr>
      <w:r w:rsidRPr="009C3DB0">
        <w:rPr>
          <w:rFonts w:cs="Times New Roman"/>
          <w:lang w:val="en-US"/>
        </w:rPr>
        <w:t>Podrobnejšie sú zmeny využiteľného množstva podzemných vôd spracované v</w:t>
      </w:r>
      <w:r>
        <w:rPr>
          <w:rFonts w:cs="Times New Roman"/>
          <w:lang w:val="en-US"/>
        </w:rPr>
        <w:t> </w:t>
      </w:r>
      <w:r w:rsidRPr="009C3DB0">
        <w:rPr>
          <w:rFonts w:cs="Times New Roman"/>
          <w:lang w:val="en-US"/>
        </w:rPr>
        <w:t>tab</w:t>
      </w:r>
      <w:r>
        <w:rPr>
          <w:rFonts w:cs="Times New Roman"/>
          <w:lang w:val="en-US"/>
        </w:rPr>
        <w:t>. č. 7.1.2.1.</w:t>
      </w:r>
    </w:p>
    <w:p w:rsidR="003354C0" w:rsidRPr="00AC073F" w:rsidP="00E13467">
      <w:pPr>
        <w:keepNext/>
        <w:ind w:right="-470" w:firstLine="0"/>
        <w:jc w:val="left"/>
        <w:rPr>
          <w:rFonts w:cs="Times New Roman"/>
          <w:sz w:val="20"/>
          <w:lang w:val="en-US"/>
        </w:rPr>
      </w:pPr>
      <w:r w:rsidRPr="00AC073F">
        <w:rPr>
          <w:rFonts w:cs="Times New Roman"/>
          <w:sz w:val="20"/>
          <w:lang w:val="en-US"/>
        </w:rPr>
        <w:t>Zmeny využiteľných množstiev podzemných vôd v roku 2006</w:t>
        <w:tab/>
      </w:r>
      <w:r>
        <w:rPr>
          <w:rFonts w:cs="Times New Roman"/>
          <w:sz w:val="20"/>
          <w:lang w:val="en-US"/>
        </w:rPr>
        <w:t xml:space="preserve">  </w:t>
      </w:r>
      <w:r w:rsidRPr="00AC073F">
        <w:rPr>
          <w:rFonts w:cs="Times New Roman"/>
          <w:sz w:val="20"/>
          <w:lang w:val="en-US"/>
        </w:rPr>
        <w:tab/>
      </w:r>
      <w:r>
        <w:rPr>
          <w:rFonts w:cs="Times New Roman"/>
          <w:sz w:val="20"/>
          <w:lang w:val="en-US"/>
        </w:rPr>
        <w:tab/>
        <w:tab/>
      </w:r>
      <w:r w:rsidRPr="00AC073F">
        <w:rPr>
          <w:rFonts w:cs="Times New Roman"/>
          <w:sz w:val="20"/>
          <w:lang w:val="en-US"/>
        </w:rPr>
        <w:t xml:space="preserve">tab. č. 7.1.2.1  </w:t>
      </w:r>
    </w:p>
    <w:tbl>
      <w:tblPr>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1008"/>
        <w:gridCol w:w="540"/>
        <w:gridCol w:w="545"/>
        <w:gridCol w:w="654"/>
        <w:gridCol w:w="654"/>
        <w:gridCol w:w="727"/>
        <w:gridCol w:w="727"/>
        <w:gridCol w:w="800"/>
        <w:gridCol w:w="654"/>
        <w:gridCol w:w="727"/>
        <w:gridCol w:w="654"/>
        <w:gridCol w:w="581"/>
        <w:gridCol w:w="727"/>
        <w:gridCol w:w="800"/>
      </w:tblGrid>
      <w:tr>
        <w:tblPrEx>
          <w:tblW w:w="97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hRule="auto" w:val="0"/>
        </w:trPr>
        <w:tc>
          <w:tcPr>
            <w:tcW w:w="100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Evidenčný</w:t>
            </w:r>
          </w:p>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termín</w:t>
            </w:r>
          </w:p>
        </w:tc>
        <w:tc>
          <w:tcPr>
            <w:tcW w:w="54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Kate</w:t>
            </w:r>
            <w:r w:rsidR="00F73189">
              <w:rPr>
                <w:rFonts w:ascii="Arial Narrow" w:hAnsi="Arial Narrow" w:cs="Times New Roman"/>
                <w:sz w:val="16"/>
                <w:szCs w:val="16"/>
                <w:lang w:val="en-US"/>
              </w:rPr>
              <w:t>-</w:t>
            </w:r>
            <w:r w:rsidRPr="000F53DF">
              <w:rPr>
                <w:rFonts w:ascii="Arial Narrow" w:hAnsi="Arial Narrow" w:cs="Times New Roman"/>
                <w:sz w:val="16"/>
                <w:szCs w:val="16"/>
                <w:lang w:val="en-US"/>
              </w:rPr>
              <w:t>gória</w:t>
            </w:r>
          </w:p>
        </w:tc>
        <w:tc>
          <w:tcPr>
            <w:tcW w:w="7450" w:type="dxa"/>
            <w:gridSpan w:val="11"/>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Využiteľné množstvá</w:t>
            </w:r>
          </w:p>
        </w:tc>
        <w:tc>
          <w:tcPr>
            <w:tcW w:w="80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Spo</w:t>
            </w:r>
            <w:r w:rsidRPr="000F53DF">
              <w:rPr>
                <w:rFonts w:ascii="Arial Narrow" w:hAnsi="Arial Narrow" w:cs="Times New Roman"/>
                <w:sz w:val="16"/>
                <w:szCs w:val="16"/>
                <w:lang w:val="en-US"/>
              </w:rPr>
              <w:t>lu</w:t>
            </w:r>
          </w:p>
        </w:tc>
      </w:tr>
      <w:tr>
        <w:tblPrEx>
          <w:tblW w:w="9798" w:type="dxa"/>
          <w:tblLayout w:type="fixed"/>
        </w:tblPrEx>
        <w:trPr>
          <w:trHeight w:hRule="auto" w:val="0"/>
        </w:trPr>
        <w:tc>
          <w:tcPr>
            <w:tcW w:w="100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4107" w:type="dxa"/>
            <w:gridSpan w:val="6"/>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Schválené v KKMPzV</w:t>
            </w:r>
          </w:p>
        </w:tc>
        <w:tc>
          <w:tcPr>
            <w:tcW w:w="3343" w:type="dxa"/>
            <w:gridSpan w:val="5"/>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Neschválené v KKMPzV</w:t>
            </w:r>
          </w:p>
        </w:tc>
        <w:tc>
          <w:tcPr>
            <w:tcW w:w="8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r>
      <w:tr>
        <w:tblPrEx>
          <w:tblW w:w="9798" w:type="dxa"/>
          <w:tblLayout w:type="fixed"/>
        </w:tblPrEx>
        <w:trPr>
          <w:trHeight w:hRule="auto" w:val="0"/>
        </w:trPr>
        <w:tc>
          <w:tcPr>
            <w:tcW w:w="100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54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A</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B</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C</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C1</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C2</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spolu</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I.</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II.</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III.</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odhad</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spolu</w:t>
            </w:r>
          </w:p>
        </w:tc>
        <w:tc>
          <w:tcPr>
            <w:tcW w:w="80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r>
      <w:tr>
        <w:tblPrEx>
          <w:tblW w:w="9798" w:type="dxa"/>
          <w:tblLayout w:type="fixed"/>
        </w:tblPrEx>
        <w:trPr>
          <w:trHeight w:hRule="auto" w:val="0"/>
        </w:trPr>
        <w:tc>
          <w:tcPr>
            <w:tcW w:w="100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31.12.2005</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l.s</w:t>
            </w:r>
            <w:r w:rsidRPr="000F53DF">
              <w:rPr>
                <w:rFonts w:ascii="Arial Narrow" w:hAnsi="Arial Narrow" w:cs="Times New Roman"/>
                <w:sz w:val="16"/>
                <w:szCs w:val="16"/>
                <w:vertAlign w:val="superscript"/>
                <w:lang w:val="en-US"/>
              </w:rPr>
              <w:t>-1</w:t>
            </w: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851,0</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2 126,6</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2 877,9</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26 584,1</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12 969,4</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45 408,94</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9 448,3</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14 017,2</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7 532,8</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392,0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31 390,3</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76 799,24</w:t>
            </w:r>
          </w:p>
        </w:tc>
      </w:tr>
      <w:tr>
        <w:tblPrEx>
          <w:tblW w:w="9798" w:type="dxa"/>
          <w:tblLayout w:type="fixed"/>
        </w:tblPrEx>
        <w:trPr>
          <w:trHeight w:hRule="auto" w:val="0"/>
        </w:trPr>
        <w:tc>
          <w:tcPr>
            <w:tcW w:w="100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w:t>
            </w: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1,1</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2,8</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3,7</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34,6</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16,9    </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59,13</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12,3</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18,3</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9,8</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0,5</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40,9</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100,00</w:t>
            </w:r>
          </w:p>
        </w:tc>
      </w:tr>
      <w:tr>
        <w:tblPrEx>
          <w:tblW w:w="9798" w:type="dxa"/>
          <w:tblLayout w:type="fixed"/>
        </w:tblPrEx>
        <w:trPr>
          <w:trHeight w:hRule="auto" w:val="0"/>
        </w:trPr>
        <w:tc>
          <w:tcPr>
            <w:tcW w:w="100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31.12.2006</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l.s</w:t>
            </w:r>
            <w:r w:rsidRPr="000F53DF">
              <w:rPr>
                <w:rFonts w:ascii="Arial Narrow" w:hAnsi="Arial Narrow" w:cs="Times New Roman"/>
                <w:sz w:val="16"/>
                <w:szCs w:val="16"/>
                <w:vertAlign w:val="superscript"/>
                <w:lang w:val="en-US"/>
              </w:rPr>
              <w:t>-1</w:t>
            </w: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851,0</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2 159,1</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3 004,3</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26 584,1</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12 969,4</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45 567,86    </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9 389,3</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13 955,2</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7 443,8</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392,0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31 180,3</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76 748,16</w:t>
            </w:r>
          </w:p>
        </w:tc>
      </w:tr>
      <w:tr>
        <w:tblPrEx>
          <w:tblW w:w="9798" w:type="dxa"/>
          <w:tblLayout w:type="fixed"/>
        </w:tblPrEx>
        <w:trPr>
          <w:trHeight w:hRule="auto" w:val="0"/>
        </w:trPr>
        <w:tc>
          <w:tcPr>
            <w:tcW w:w="100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w:t>
            </w: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1,1</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2,8</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3,9</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34,6</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16,9</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59,40</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12,2</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18,,2</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9,7</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0,5</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40,6</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100,00</w:t>
            </w:r>
          </w:p>
        </w:tc>
      </w:tr>
      <w:tr>
        <w:tblPrEx>
          <w:tblW w:w="9798" w:type="dxa"/>
          <w:tblLayout w:type="fixed"/>
        </w:tblPrEx>
        <w:trPr>
          <w:trHeight w:hRule="auto" w:val="0"/>
        </w:trPr>
        <w:tc>
          <w:tcPr>
            <w:tcW w:w="100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 xml:space="preserve">Zmena v roku </w:t>
            </w:r>
            <w:r>
              <w:rPr>
                <w:rFonts w:ascii="Arial Narrow" w:hAnsi="Arial Narrow" w:cs="Times New Roman"/>
                <w:sz w:val="16"/>
                <w:szCs w:val="16"/>
                <w:lang w:val="en-US"/>
              </w:rPr>
              <w:t>2</w:t>
            </w:r>
            <w:r w:rsidRPr="000F53DF">
              <w:rPr>
                <w:rFonts w:ascii="Arial Narrow" w:hAnsi="Arial Narrow" w:cs="Times New Roman"/>
                <w:sz w:val="16"/>
                <w:szCs w:val="16"/>
                <w:lang w:val="en-US"/>
              </w:rPr>
              <w:t>006</w:t>
            </w: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636E63" w:rsidP="00CF1571">
            <w:pPr>
              <w:keepNext/>
              <w:ind w:firstLine="0"/>
              <w:jc w:val="center"/>
              <w:rPr>
                <w:rFonts w:ascii="Arial Narrow" w:hAnsi="Arial Narrow" w:cs="Times New Roman"/>
                <w:sz w:val="16"/>
                <w:szCs w:val="16"/>
                <w:vertAlign w:val="superscript"/>
                <w:lang w:val="en-US"/>
              </w:rPr>
            </w:pPr>
            <w:r w:rsidRPr="000F53DF">
              <w:rPr>
                <w:rFonts w:ascii="Arial Narrow" w:hAnsi="Arial Narrow" w:cs="Times New Roman"/>
                <w:sz w:val="16"/>
                <w:szCs w:val="16"/>
                <w:lang w:val="en-US"/>
              </w:rPr>
              <w:t>l.s</w:t>
            </w:r>
            <w:r>
              <w:rPr>
                <w:rFonts w:ascii="Arial Narrow" w:hAnsi="Arial Narrow" w:cs="Times New Roman"/>
                <w:sz w:val="16"/>
                <w:szCs w:val="16"/>
                <w:vertAlign w:val="superscript"/>
                <w:lang w:val="en-US"/>
              </w:rPr>
              <w:t>-1</w:t>
            </w: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32,5</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126,4</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158,92</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- 59,0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- 62,0</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- 89,0</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- 210,0</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- 51,08</w:t>
            </w:r>
          </w:p>
        </w:tc>
      </w:tr>
      <w:tr>
        <w:tblPrEx>
          <w:tblW w:w="9798" w:type="dxa"/>
          <w:tblLayout w:type="fixed"/>
        </w:tblPrEx>
        <w:trPr>
          <w:trHeight w:hRule="auto" w:val="0"/>
        </w:trPr>
        <w:tc>
          <w:tcPr>
            <w:tcW w:w="100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p>
        </w:tc>
        <w:tc>
          <w:tcPr>
            <w:tcW w:w="54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F53DF" w:rsidP="00CF1571">
            <w:pPr>
              <w:keepNext/>
              <w:ind w:firstLine="0"/>
              <w:jc w:val="center"/>
              <w:rPr>
                <w:rFonts w:ascii="Arial Narrow" w:hAnsi="Arial Narrow" w:cs="Times New Roman"/>
                <w:sz w:val="16"/>
                <w:szCs w:val="16"/>
                <w:lang w:val="en-US"/>
              </w:rPr>
            </w:pPr>
            <w:r w:rsidRPr="000F53DF">
              <w:rPr>
                <w:rFonts w:ascii="Arial Narrow" w:hAnsi="Arial Narrow" w:cs="Times New Roman"/>
                <w:sz w:val="16"/>
                <w:szCs w:val="16"/>
                <w:lang w:val="en-US"/>
              </w:rPr>
              <w:t>%</w:t>
            </w:r>
          </w:p>
        </w:tc>
        <w:tc>
          <w:tcPr>
            <w:tcW w:w="54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0,04</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0,16</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0,21</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- 0,08</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- 0,08</w:t>
            </w:r>
          </w:p>
        </w:tc>
        <w:tc>
          <w:tcPr>
            <w:tcW w:w="65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- 0,12</w:t>
            </w:r>
          </w:p>
        </w:tc>
        <w:tc>
          <w:tcPr>
            <w:tcW w:w="58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0,0</w:t>
            </w:r>
          </w:p>
        </w:tc>
        <w:tc>
          <w:tcPr>
            <w:tcW w:w="72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- 0,27</w:t>
            </w:r>
          </w:p>
        </w:tc>
        <w:tc>
          <w:tcPr>
            <w:tcW w:w="80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354C0" w:rsidRPr="000F53DF" w:rsidP="00CF1571">
            <w:pPr>
              <w:keepNext/>
              <w:ind w:firstLine="0"/>
              <w:rPr>
                <w:rFonts w:ascii="Arial Narrow" w:hAnsi="Arial Narrow" w:cs="Times New Roman"/>
                <w:sz w:val="16"/>
                <w:szCs w:val="16"/>
                <w:lang w:val="en-US"/>
              </w:rPr>
            </w:pPr>
            <w:r>
              <w:rPr>
                <w:rFonts w:ascii="Arial Narrow" w:hAnsi="Arial Narrow" w:cs="Times New Roman"/>
                <w:sz w:val="16"/>
                <w:szCs w:val="16"/>
                <w:lang w:val="en-US"/>
              </w:rPr>
              <w:t xml:space="preserve">      - 0,07</w:t>
            </w:r>
          </w:p>
        </w:tc>
      </w:tr>
    </w:tbl>
    <w:p w:rsidR="003354C0" w:rsidRPr="00AC073F" w:rsidP="00CF1571">
      <w:pPr>
        <w:keepNext/>
        <w:spacing w:before="0"/>
        <w:ind w:firstLine="0"/>
        <w:rPr>
          <w:rFonts w:cs="Times New Roman"/>
          <w:sz w:val="18"/>
          <w:szCs w:val="18"/>
          <w:lang w:val="en-US"/>
        </w:rPr>
      </w:pPr>
      <w:r w:rsidRPr="00AC073F">
        <w:rPr>
          <w:rFonts w:cs="Times New Roman"/>
          <w:sz w:val="18"/>
          <w:szCs w:val="18"/>
          <w:lang w:val="en-US"/>
        </w:rPr>
        <w:t>Zdroj: SHMÚ Bratislava</w:t>
      </w:r>
    </w:p>
    <w:p w:rsidR="003354C0" w:rsidRPr="008B1BEC" w:rsidP="00283331">
      <w:pPr>
        <w:ind w:firstLine="440"/>
        <w:rPr>
          <w:rFonts w:cs="Times New Roman"/>
          <w:szCs w:val="22"/>
          <w:lang w:val="en-US"/>
        </w:rPr>
      </w:pPr>
      <w:r w:rsidRPr="00241C65">
        <w:rPr>
          <w:rFonts w:cs="Times New Roman"/>
          <w:szCs w:val="22"/>
          <w:lang w:val="en-US"/>
        </w:rPr>
        <w:t xml:space="preserve">Vysvetlivky k tabuľke sú pre obšírnosť uvedené v prílohe č. </w:t>
      </w:r>
      <w:r w:rsidR="002D43B2">
        <w:rPr>
          <w:rFonts w:cs="Times New Roman"/>
          <w:szCs w:val="22"/>
          <w:lang w:val="en-US"/>
        </w:rPr>
        <w:t>6</w:t>
      </w:r>
      <w:r w:rsidRPr="00241C65">
        <w:rPr>
          <w:rFonts w:cs="Times New Roman"/>
          <w:szCs w:val="22"/>
          <w:lang w:val="en-US"/>
        </w:rPr>
        <w:t>.</w:t>
      </w:r>
    </w:p>
    <w:p w:rsidR="003354C0" w:rsidRPr="009C3DB0" w:rsidP="00283331">
      <w:pPr>
        <w:ind w:firstLine="440"/>
        <w:rPr>
          <w:rFonts w:cs="Times New Roman"/>
          <w:szCs w:val="22"/>
          <w:lang w:val="en-US"/>
        </w:rPr>
      </w:pPr>
      <w:r w:rsidRPr="009C3DB0">
        <w:rPr>
          <w:rFonts w:cs="Times New Roman"/>
          <w:szCs w:val="22"/>
          <w:lang w:val="en-US"/>
        </w:rPr>
        <w:t>V porovnaní s predošlým rokom 2005 bol zaznamenaný v roku 2006 pokles využiteľných množstiev podzemných vôd o 51,08 l.s</w:t>
      </w:r>
      <w:r w:rsidRPr="009C3DB0">
        <w:rPr>
          <w:rFonts w:cs="Times New Roman"/>
          <w:szCs w:val="22"/>
          <w:vertAlign w:val="superscript"/>
          <w:lang w:val="en-US"/>
        </w:rPr>
        <w:t>-1</w:t>
      </w:r>
      <w:r w:rsidRPr="009C3DB0">
        <w:rPr>
          <w:rFonts w:cs="Times New Roman"/>
          <w:szCs w:val="22"/>
          <w:lang w:val="en-US"/>
        </w:rPr>
        <w:t>, t.</w:t>
      </w:r>
      <w:r w:rsidR="00241C65">
        <w:rPr>
          <w:rFonts w:cs="Times New Roman"/>
          <w:szCs w:val="22"/>
          <w:lang w:val="en-US"/>
        </w:rPr>
        <w:t xml:space="preserve"> </w:t>
      </w:r>
      <w:r w:rsidRPr="009C3DB0">
        <w:rPr>
          <w:rFonts w:cs="Times New Roman"/>
          <w:szCs w:val="22"/>
          <w:lang w:val="en-US"/>
        </w:rPr>
        <w:t xml:space="preserve">j. o 0,07 %. Pritom nárast schválených využiteľných množstiev </w:t>
      </w:r>
      <w:r>
        <w:rPr>
          <w:rFonts w:cs="Times New Roman"/>
          <w:szCs w:val="22"/>
          <w:lang w:val="en-US"/>
        </w:rPr>
        <w:t>v KKM</w:t>
      </w:r>
      <w:r>
        <w:rPr>
          <w:rFonts w:cs="Times New Roman"/>
          <w:szCs w:val="22"/>
          <w:lang w:val="en-US"/>
        </w:rPr>
        <w:t xml:space="preserve">PzV </w:t>
      </w:r>
      <w:r w:rsidRPr="009C3DB0">
        <w:rPr>
          <w:rFonts w:cs="Times New Roman"/>
          <w:szCs w:val="22"/>
          <w:lang w:val="en-US"/>
        </w:rPr>
        <w:t>predstavuje 0,21 %, t.</w:t>
      </w:r>
      <w:r w:rsidR="00241C65">
        <w:rPr>
          <w:rFonts w:cs="Times New Roman"/>
          <w:szCs w:val="22"/>
          <w:lang w:val="en-US"/>
        </w:rPr>
        <w:t xml:space="preserve"> </w:t>
      </w:r>
      <w:r w:rsidRPr="009C3DB0">
        <w:rPr>
          <w:rFonts w:cs="Times New Roman"/>
          <w:szCs w:val="22"/>
          <w:lang w:val="en-US"/>
        </w:rPr>
        <w:t>j. nárast o 158,92 l.s</w:t>
      </w:r>
      <w:r w:rsidRPr="009C3DB0">
        <w:rPr>
          <w:rFonts w:cs="Times New Roman"/>
          <w:szCs w:val="22"/>
          <w:vertAlign w:val="superscript"/>
          <w:lang w:val="en-US"/>
        </w:rPr>
        <w:t>-1</w:t>
      </w:r>
      <w:r w:rsidR="00241C65">
        <w:rPr>
          <w:rFonts w:cs="Times New Roman"/>
          <w:szCs w:val="22"/>
          <w:lang w:val="en-US"/>
        </w:rPr>
        <w:t>.</w:t>
      </w:r>
      <w:r w:rsidRPr="009C3DB0">
        <w:rPr>
          <w:rFonts w:cs="Times New Roman"/>
          <w:szCs w:val="22"/>
          <w:lang w:val="en-US"/>
        </w:rPr>
        <w:t xml:space="preserve"> </w:t>
      </w:r>
      <w:r w:rsidR="00241C65">
        <w:rPr>
          <w:rFonts w:cs="Times New Roman"/>
          <w:szCs w:val="22"/>
          <w:lang w:val="en-US"/>
        </w:rPr>
        <w:t>N</w:t>
      </w:r>
      <w:r w:rsidRPr="009C3DB0">
        <w:rPr>
          <w:rFonts w:cs="Times New Roman"/>
          <w:szCs w:val="22"/>
          <w:lang w:val="en-US"/>
        </w:rPr>
        <w:t xml:space="preserve">aopak pri využiteľných množstvách </w:t>
      </w:r>
      <w:r>
        <w:rPr>
          <w:rFonts w:cs="Times New Roman"/>
          <w:szCs w:val="22"/>
          <w:lang w:val="en-US"/>
        </w:rPr>
        <w:t xml:space="preserve">neschválených v KKMPzV </w:t>
      </w:r>
      <w:r w:rsidRPr="009C3DB0">
        <w:rPr>
          <w:rFonts w:cs="Times New Roman"/>
          <w:szCs w:val="22"/>
          <w:lang w:val="en-US"/>
        </w:rPr>
        <w:t xml:space="preserve">v porovnaní s rokom 2005 došlo k poklesu o 0,27 %, t. j. o </w:t>
      </w:r>
      <w:smartTag w:uri="urn:schemas-microsoft-com:office:smarttags" w:element="metricconverter">
        <w:smartTagPr>
          <w:attr w:name="ProductID" w:val="210 l"/>
        </w:smartTagPr>
        <w:r w:rsidRPr="009C3DB0">
          <w:rPr>
            <w:rFonts w:cs="Times New Roman"/>
            <w:szCs w:val="22"/>
            <w:lang w:val="en-US"/>
          </w:rPr>
          <w:t>210 l</w:t>
        </w:r>
      </w:smartTag>
      <w:r w:rsidRPr="009C3DB0">
        <w:rPr>
          <w:rFonts w:cs="Times New Roman"/>
          <w:szCs w:val="22"/>
          <w:lang w:val="en-US"/>
        </w:rPr>
        <w:t>.s</w:t>
      </w:r>
      <w:r w:rsidRPr="009C3DB0">
        <w:rPr>
          <w:rFonts w:cs="Times New Roman"/>
          <w:szCs w:val="22"/>
          <w:vertAlign w:val="superscript"/>
          <w:lang w:val="en-US"/>
        </w:rPr>
        <w:t>-1</w:t>
      </w:r>
      <w:r w:rsidRPr="009C3DB0">
        <w:rPr>
          <w:rFonts w:cs="Times New Roman"/>
          <w:szCs w:val="22"/>
          <w:lang w:val="en-US"/>
        </w:rPr>
        <w:t xml:space="preserve">. Prevažnú časť využiteľných množstiev v roku 2006, viac ako 59 %, tvoria využiteľné množstvá schválené KKMPzV. Nárast schválených využiteľných množstiev je výsledkom schválenia nových prírodných zdrojov a využiteľných množstiev podzemných vôd v roku 2006 KKMPzV na základe posúdenia výsledkov hydrogeologických prieskumov. </w:t>
      </w:r>
    </w:p>
    <w:p w:rsidR="003354C0" w:rsidRPr="009C3DB0" w:rsidP="00B608D0">
      <w:pPr>
        <w:rPr>
          <w:rFonts w:cs="Times New Roman"/>
          <w:lang w:val="en-US"/>
        </w:rPr>
      </w:pPr>
      <w:r w:rsidRPr="009C3DB0">
        <w:rPr>
          <w:rFonts w:cs="Times New Roman"/>
          <w:lang w:val="en-US"/>
        </w:rPr>
        <w:t xml:space="preserve">Z hľadiska dokumentovaných využiteľných množstiev podzemných vôd v SR môžeme konštatovať, že doterajšia aj predpokladaná potreba vody je vysoko zabezpečená. </w:t>
      </w:r>
    </w:p>
    <w:p w:rsidR="003354C0" w:rsidRPr="009C3DB0" w:rsidP="00B608D0">
      <w:pPr>
        <w:rPr>
          <w:rFonts w:cs="Times New Roman"/>
          <w:lang w:val="en-US"/>
        </w:rPr>
      </w:pPr>
      <w:r w:rsidRPr="009C3DB0">
        <w:rPr>
          <w:rFonts w:cs="Times New Roman"/>
          <w:lang w:val="en-US"/>
        </w:rPr>
        <w:t xml:space="preserve">Rozloženie využiteľných množstiev podzemných vôd SR dokumentuje </w:t>
      </w:r>
      <w:r w:rsidR="00241C65">
        <w:rPr>
          <w:rFonts w:cs="Times New Roman"/>
          <w:lang w:val="en-US"/>
        </w:rPr>
        <w:t>nasledovná mapa:</w:t>
      </w:r>
    </w:p>
    <w:p w:rsidR="00F73189" w:rsidP="00F73189">
      <w:pPr>
        <w:rPr>
          <w:rFonts w:cs="Times New Roman"/>
          <w:lang w:val="en-US"/>
        </w:rPr>
      </w:pPr>
      <w:r>
        <w:rPr>
          <w:rFonts w:cs="Times New Roman"/>
          <w:rtl w:val="0"/>
          <w:lang w:val="en-US"/>
        </w:rPr>
        <w:pict>
          <v:shape id="_x0000_i1029" type="#_x0000_t75" style="width:453.95pt;height:649.91pt" stroked="f">
            <v:imagedata r:id="rId11" o:title="vm_2006"/>
          </v:shape>
        </w:pict>
      </w:r>
    </w:p>
    <w:p w:rsidR="003354C0" w:rsidRPr="009C3DB0" w:rsidP="00B608D0">
      <w:pPr>
        <w:rPr>
          <w:rFonts w:cs="Times New Roman"/>
          <w:lang w:val="en-US"/>
        </w:rPr>
      </w:pPr>
      <w:r w:rsidR="00F73189">
        <w:rPr>
          <w:rFonts w:cs="Times New Roman"/>
          <w:color w:val="0000FF"/>
          <w:sz w:val="24"/>
          <w:lang w:val="en-US"/>
        </w:rPr>
        <w:br w:type="page"/>
      </w:r>
      <w:r w:rsidRPr="009C3DB0">
        <w:rPr>
          <w:rFonts w:cs="Times New Roman"/>
          <w:lang w:val="en-US"/>
        </w:rPr>
        <w:t>Najväčšie využiteľné množstvá sú viazané na kvartérne a mezozoické hydrogeologické štruktúry, resp. rajóny. Absolútne najviac využiteľných množstiev (</w:t>
      </w:r>
      <w:smartTag w:uri="urn:schemas-microsoft-com:office:smarttags" w:element="metricconverter">
        <w:smartTagPr>
          <w:attr w:name="ProductID" w:val="24,8 m3"/>
        </w:smartTagPr>
        <w:r w:rsidRPr="009C3DB0">
          <w:rPr>
            <w:rFonts w:cs="Times New Roman"/>
            <w:lang w:val="en-US"/>
          </w:rPr>
          <w:t>24,8 m</w:t>
        </w:r>
        <w:r w:rsidRPr="009C3DB0">
          <w:rPr>
            <w:rFonts w:cs="Times New Roman"/>
            <w:vertAlign w:val="superscript"/>
            <w:lang w:val="en-US"/>
          </w:rPr>
          <w:t>3</w:t>
        </w:r>
      </w:smartTag>
      <w:r w:rsidRPr="009C3DB0">
        <w:rPr>
          <w:rFonts w:cs="Times New Roman"/>
          <w:lang w:val="en-US"/>
        </w:rPr>
        <w:t>.s</w:t>
      </w:r>
      <w:r w:rsidRPr="009C3DB0">
        <w:rPr>
          <w:rFonts w:cs="Times New Roman"/>
          <w:vertAlign w:val="superscript"/>
          <w:lang w:val="en-US"/>
        </w:rPr>
        <w:t>-1</w:t>
      </w:r>
      <w:r w:rsidRPr="009C3DB0">
        <w:rPr>
          <w:rFonts w:cs="Times New Roman"/>
          <w:lang w:val="en-US"/>
        </w:rPr>
        <w:t>) je dokumentovaných v Európe jedinečnej štruktúre z hľadiska množstva kvalitnej podzemnej vody - v Podunajskej nížine (Žitný ostrov), reprezentovanej mocným kvartér-pliocénnym súvrstvím štrkov a pieskov, kde sú evidované aj najväčšie odbery pre pitné účely, pričom voda z tejto oblasti zásobuje obyvateľstvo prostredníctvom diaľkovodov až na strednom Slovensku a Záhorí.</w:t>
      </w:r>
    </w:p>
    <w:p w:rsidR="003354C0" w:rsidRPr="009C3DB0" w:rsidP="00CF1571">
      <w:pPr>
        <w:pStyle w:val="Heading9"/>
        <w:rPr>
          <w:lang w:val="en-US"/>
        </w:rPr>
      </w:pPr>
      <w:r w:rsidRPr="009C3DB0">
        <w:rPr>
          <w:lang w:val="en-US"/>
        </w:rPr>
        <w:t>Využívanie podzemných vôd</w:t>
      </w:r>
    </w:p>
    <w:p w:rsidR="003354C0" w:rsidRPr="009C3DB0" w:rsidP="00B608D0">
      <w:pPr>
        <w:rPr>
          <w:rFonts w:cs="Times New Roman"/>
          <w:lang w:val="en-US"/>
        </w:rPr>
      </w:pPr>
      <w:r w:rsidRPr="009C3DB0">
        <w:rPr>
          <w:rFonts w:cs="Times New Roman"/>
          <w:lang w:val="en-US"/>
        </w:rPr>
        <w:t>V zmysle vodného zák</w:t>
      </w:r>
      <w:r>
        <w:rPr>
          <w:rFonts w:cs="Times New Roman"/>
          <w:lang w:val="en-US"/>
        </w:rPr>
        <w:t>ona</w:t>
      </w:r>
      <w:r w:rsidRPr="009C3DB0">
        <w:rPr>
          <w:rFonts w:cs="Times New Roman"/>
          <w:lang w:val="en-US"/>
        </w:rPr>
        <w:t xml:space="preserve"> § 3 ods. 4 sú podzemné vody prednostne určené na zásobovanie obyvateľstva pitnou vodou.</w:t>
      </w:r>
    </w:p>
    <w:p w:rsidR="003354C0" w:rsidRPr="009C3DB0" w:rsidP="00EA521C">
      <w:pPr>
        <w:rPr>
          <w:rFonts w:cs="Times New Roman"/>
          <w:lang w:val="en-US"/>
        </w:rPr>
      </w:pPr>
      <w:r w:rsidRPr="009C3DB0">
        <w:rPr>
          <w:rFonts w:cs="Times New Roman"/>
          <w:lang w:val="en-US"/>
        </w:rPr>
        <w:t>Odbery podzemnej vody v SR majú od roku 1990 klesajúcu tendenciu. V roku 2006 bolo na Slovensku spotrebiteľmi využívaný</w:t>
      </w:r>
      <w:r w:rsidRPr="009C3DB0">
        <w:rPr>
          <w:rFonts w:cs="Times New Roman"/>
          <w:lang w:val="en-US"/>
        </w:rPr>
        <w:t xml:space="preserve">ch a odoberaných </w:t>
      </w:r>
      <w:smartTag w:uri="urn:schemas-microsoft-com:office:smarttags" w:element="metricconverter">
        <w:smartTagPr>
          <w:attr w:name="ProductID" w:val="11ﾠ665,2 l"/>
        </w:smartTagPr>
        <w:r w:rsidRPr="009C3DB0">
          <w:rPr>
            <w:rFonts w:cs="Times New Roman"/>
            <w:bCs/>
            <w:lang w:val="en-US"/>
          </w:rPr>
          <w:t>11</w:t>
        </w:r>
        <w:r w:rsidR="00EA521C">
          <w:rPr>
            <w:rFonts w:cs="Times New Roman"/>
            <w:bCs/>
            <w:lang w:val="en-US"/>
          </w:rPr>
          <w:t> </w:t>
        </w:r>
        <w:r w:rsidRPr="009C3DB0">
          <w:rPr>
            <w:rFonts w:cs="Times New Roman"/>
            <w:lang w:val="en-US"/>
          </w:rPr>
          <w:t>665,2 l</w:t>
        </w:r>
      </w:smartTag>
      <w:r w:rsidRPr="009C3DB0">
        <w:rPr>
          <w:rFonts w:cs="Times New Roman"/>
          <w:lang w:val="en-US"/>
        </w:rPr>
        <w:t>.s</w:t>
      </w:r>
      <w:r w:rsidRPr="009C3DB0">
        <w:rPr>
          <w:rFonts w:cs="Times New Roman"/>
          <w:vertAlign w:val="superscript"/>
          <w:lang w:val="en-US"/>
        </w:rPr>
        <w:t>-1</w:t>
      </w:r>
      <w:r w:rsidRPr="009C3DB0">
        <w:rPr>
          <w:rFonts w:cs="Times New Roman"/>
          <w:lang w:val="en-US"/>
        </w:rPr>
        <w:t>, čo je</w:t>
      </w:r>
      <w:r>
        <w:rPr>
          <w:rFonts w:cs="Times New Roman"/>
          <w:lang w:val="en-US"/>
        </w:rPr>
        <w:t xml:space="preserve"> </w:t>
      </w:r>
      <w:r w:rsidRPr="009C3DB0">
        <w:rPr>
          <w:rFonts w:cs="Times New Roman"/>
          <w:lang w:val="en-US"/>
        </w:rPr>
        <w:t>o 202,3</w:t>
      </w:r>
      <w:r w:rsidRPr="00EA521C" w:rsidR="00EA521C">
        <w:rPr>
          <w:rFonts w:cs="Times New Roman"/>
          <w:lang w:val="en-US"/>
        </w:rPr>
        <w:t> l.s</w:t>
      </w:r>
      <w:r w:rsidR="00D455CF">
        <w:rPr>
          <w:rFonts w:cs="Times New Roman"/>
          <w:vertAlign w:val="superscript"/>
          <w:lang w:val="en-US"/>
        </w:rPr>
        <w:t>-</w:t>
      </w:r>
      <w:r w:rsidRPr="00EA521C" w:rsidR="00EA521C">
        <w:rPr>
          <w:rFonts w:cs="Times New Roman"/>
          <w:vertAlign w:val="superscript"/>
          <w:lang w:val="en-US"/>
        </w:rPr>
        <w:t>1</w:t>
      </w:r>
      <w:r w:rsidR="00EA521C">
        <w:rPr>
          <w:rFonts w:cs="Times New Roman"/>
          <w:lang w:val="en-US"/>
        </w:rPr>
        <w:t>,</w:t>
      </w:r>
      <w:r w:rsidRPr="009C3DB0">
        <w:rPr>
          <w:rFonts w:cs="Times New Roman"/>
          <w:lang w:val="en-US"/>
        </w:rPr>
        <w:t xml:space="preserve"> </w:t>
      </w:r>
      <w:r w:rsidR="00EA521C">
        <w:rPr>
          <w:rFonts w:cs="Times New Roman"/>
          <w:lang w:val="en-US"/>
        </w:rPr>
        <w:t xml:space="preserve">t. j. </w:t>
      </w:r>
      <w:r w:rsidRPr="009C3DB0">
        <w:rPr>
          <w:rFonts w:cs="Times New Roman"/>
          <w:lang w:val="en-US"/>
        </w:rPr>
        <w:t>o 1,7 % menej ako v roku 2005.</w:t>
      </w:r>
    </w:p>
    <w:p w:rsidR="003354C0" w:rsidRPr="009C3DB0" w:rsidP="00B608D0">
      <w:pPr>
        <w:rPr>
          <w:rFonts w:cs="Times New Roman"/>
          <w:lang w:val="en-US"/>
        </w:rPr>
      </w:pPr>
      <w:r w:rsidRPr="009C3DB0">
        <w:rPr>
          <w:rFonts w:cs="Times New Roman"/>
          <w:lang w:val="en-US"/>
        </w:rPr>
        <w:t xml:space="preserve">Údaje o </w:t>
      </w:r>
      <w:r w:rsidRPr="00241C65">
        <w:rPr>
          <w:rFonts w:cs="Times New Roman"/>
          <w:iCs/>
          <w:lang w:val="en-US"/>
        </w:rPr>
        <w:t>odberoch</w:t>
      </w:r>
      <w:r w:rsidRPr="009C3DB0">
        <w:rPr>
          <w:rFonts w:cs="Times New Roman"/>
          <w:i/>
          <w:iCs/>
          <w:lang w:val="en-US"/>
        </w:rPr>
        <w:t xml:space="preserve"> </w:t>
      </w:r>
      <w:r w:rsidRPr="009C3DB0">
        <w:rPr>
          <w:rFonts w:cs="Times New Roman"/>
          <w:lang w:val="en-US"/>
        </w:rPr>
        <w:t>podzemných vôd sú registrované v registri odberov v SHMÚ</w:t>
      </w:r>
      <w:r>
        <w:rPr>
          <w:rFonts w:cs="Times New Roman"/>
          <w:lang w:val="en-US"/>
        </w:rPr>
        <w:t xml:space="preserve"> </w:t>
      </w:r>
      <w:r w:rsidRPr="009C3DB0">
        <w:rPr>
          <w:rFonts w:cs="Times New Roman"/>
          <w:lang w:val="en-US"/>
        </w:rPr>
        <w:t xml:space="preserve"> Bratislav</w:t>
      </w:r>
      <w:r w:rsidR="00241C65">
        <w:rPr>
          <w:rFonts w:cs="Times New Roman"/>
          <w:lang w:val="en-US"/>
        </w:rPr>
        <w:t>a</w:t>
      </w:r>
      <w:r w:rsidRPr="009C3DB0">
        <w:rPr>
          <w:rFonts w:cs="Times New Roman"/>
          <w:lang w:val="en-US"/>
        </w:rPr>
        <w:t>. Poskytujú ich užívatelia na základe povinnosti vyplývajúcej zo zák</w:t>
      </w:r>
      <w:r>
        <w:rPr>
          <w:rFonts w:cs="Times New Roman"/>
          <w:lang w:val="en-US"/>
        </w:rPr>
        <w:t>ona</w:t>
      </w:r>
      <w:r w:rsidRPr="009C3DB0">
        <w:rPr>
          <w:rFonts w:cs="Times New Roman"/>
          <w:lang w:val="en-US"/>
        </w:rPr>
        <w:t xml:space="preserve"> o vodách a nadväznej vykonávacej vyhl. MŽP SR č.221/2005 Z. </w:t>
      </w:r>
      <w:r w:rsidRPr="009C3DB0">
        <w:rPr>
          <w:rFonts w:cs="Times New Roman"/>
          <w:iCs/>
          <w:lang w:val="en-US"/>
        </w:rPr>
        <w:t>z.,</w:t>
      </w:r>
      <w:r w:rsidRPr="009C3DB0">
        <w:rPr>
          <w:rFonts w:cs="Times New Roman"/>
          <w:lang w:val="en-US"/>
        </w:rPr>
        <w:t xml:space="preserve"> ktorá nahradila staršiu vyhl</w:t>
      </w:r>
      <w:r w:rsidR="00EA521C">
        <w:rPr>
          <w:rFonts w:cs="Times New Roman"/>
          <w:lang w:val="en-US"/>
        </w:rPr>
        <w:t xml:space="preserve">. </w:t>
      </w:r>
      <w:r w:rsidRPr="009C3DB0">
        <w:rPr>
          <w:rFonts w:cs="Times New Roman"/>
          <w:lang w:val="en-US"/>
        </w:rPr>
        <w:t>č.</w:t>
      </w:r>
      <w:r w:rsidR="00EA521C">
        <w:rPr>
          <w:rFonts w:cs="Times New Roman"/>
          <w:lang w:val="en-US"/>
        </w:rPr>
        <w:t> </w:t>
      </w:r>
      <w:r w:rsidRPr="009C3DB0">
        <w:rPr>
          <w:rFonts w:cs="Times New Roman"/>
          <w:lang w:val="en-US"/>
        </w:rPr>
        <w:t>556/2002 Z. z.</w:t>
      </w:r>
    </w:p>
    <w:p w:rsidR="003354C0" w:rsidRPr="00F73189" w:rsidP="00B608D0">
      <w:pPr>
        <w:rPr>
          <w:rFonts w:cs="Times New Roman"/>
          <w:lang w:val="en-US" w:eastAsia="en-US"/>
        </w:rPr>
      </w:pPr>
      <w:r w:rsidRPr="009C3DB0">
        <w:rPr>
          <w:rFonts w:cs="Times New Roman"/>
          <w:lang w:val="en-US"/>
        </w:rPr>
        <w:t>V</w:t>
      </w:r>
      <w:r w:rsidR="00EA521C">
        <w:rPr>
          <w:rFonts w:cs="Times New Roman"/>
          <w:lang w:val="en-US"/>
        </w:rPr>
        <w:t> </w:t>
      </w:r>
      <w:r w:rsidRPr="009C3DB0">
        <w:rPr>
          <w:rFonts w:cs="Times New Roman"/>
          <w:lang w:val="en-US"/>
        </w:rPr>
        <w:t>roku 2006 bolo na Slovensku evidovaných v registri odberov 5</w:t>
      </w:r>
      <w:r>
        <w:rPr>
          <w:rFonts w:cs="Times New Roman"/>
          <w:lang w:val="en-US"/>
        </w:rPr>
        <w:t xml:space="preserve"> </w:t>
      </w:r>
      <w:r w:rsidRPr="009C3DB0">
        <w:rPr>
          <w:rFonts w:cs="Times New Roman"/>
          <w:lang w:val="en-US"/>
        </w:rPr>
        <w:t xml:space="preserve">507 využívaných zdrojov. Prehľad odberov podzemnej vody na Slovensku podľa účelu využitia v rokoch </w:t>
      </w:r>
      <w:smartTag w:uri="urn:schemas-microsoft-com:office:smarttags" w:element="metricconverter">
        <w:smartTagPr>
          <w:attr w:name="ProductID" w:val="2005 a"/>
        </w:smartTagPr>
        <w:r w:rsidRPr="009C3DB0">
          <w:rPr>
            <w:rFonts w:cs="Times New Roman"/>
            <w:lang w:val="en-US"/>
          </w:rPr>
          <w:t>2005 a</w:t>
        </w:r>
      </w:smartTag>
      <w:r w:rsidRPr="009C3DB0">
        <w:rPr>
          <w:rFonts w:cs="Times New Roman"/>
          <w:lang w:val="en-US"/>
        </w:rPr>
        <w:t xml:space="preserve"> 2006 uvádza tabuľka</w:t>
      </w:r>
      <w:r w:rsidRPr="009C3DB0">
        <w:rPr>
          <w:rFonts w:cs="Times New Roman"/>
          <w:color w:val="0000FF"/>
          <w:lang w:val="en-US"/>
        </w:rPr>
        <w:t xml:space="preserve"> </w:t>
      </w:r>
      <w:r w:rsidRPr="009C3DB0">
        <w:rPr>
          <w:rFonts w:cs="Times New Roman"/>
          <w:lang w:val="en-US"/>
        </w:rPr>
        <w:t>č. 7.1.2.2</w:t>
      </w:r>
      <w:r w:rsidR="00EA521C">
        <w:rPr>
          <w:rFonts w:cs="Times New Roman"/>
          <w:lang w:val="en-US"/>
        </w:rPr>
        <w:t>.</w:t>
      </w:r>
    </w:p>
    <w:p w:rsidR="003354C0" w:rsidRPr="00D81095" w:rsidP="00EA521C">
      <w:pPr>
        <w:pStyle w:val="tabnzovChar"/>
        <w:rPr>
          <w:rFonts w:ascii="Arial" w:hAnsi="Arial" w:cs="Times New Roman"/>
          <w:lang w:val="en-US"/>
        </w:rPr>
      </w:pPr>
      <w:r>
        <w:rPr>
          <w:rFonts w:ascii="Arial" w:hAnsi="Arial" w:cs="Times New Roman"/>
          <w:sz w:val="24"/>
          <w:lang w:val="en-US"/>
        </w:rPr>
        <w:tab/>
      </w:r>
      <w:r w:rsidR="00EA521C">
        <w:rPr>
          <w:rFonts w:ascii="Arial" w:hAnsi="Arial" w:cs="Times New Roman"/>
          <w:lang w:val="en-US"/>
        </w:rPr>
        <w:t>t</w:t>
      </w:r>
      <w:r w:rsidRPr="00D81095">
        <w:rPr>
          <w:rFonts w:ascii="Arial" w:hAnsi="Arial" w:cs="Times New Roman"/>
          <w:lang w:val="en-US"/>
        </w:rPr>
        <w:t>ab. č. 7.1.2.2</w:t>
      </w:r>
    </w:p>
    <w:tbl>
      <w:tblPr>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3348"/>
        <w:gridCol w:w="1506"/>
        <w:gridCol w:w="1506"/>
        <w:gridCol w:w="1295"/>
        <w:gridCol w:w="1184"/>
      </w:tblGrid>
      <w:tr>
        <w:tblPrEx>
          <w:tblW w:w="88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jc w:val="center"/>
        </w:trPr>
        <w:tc>
          <w:tcPr>
            <w:tcW w:w="334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jc w:val="center"/>
              <w:rPr>
                <w:rFonts w:cs="Times New Roman"/>
                <w:sz w:val="20"/>
                <w:lang w:val="en-US"/>
              </w:rPr>
            </w:pPr>
            <w:r w:rsidRPr="00012A73">
              <w:rPr>
                <w:rFonts w:cs="Times New Roman"/>
                <w:sz w:val="20"/>
                <w:lang w:val="en-US"/>
              </w:rPr>
              <w:t>Účel využitia</w:t>
            </w:r>
          </w:p>
        </w:tc>
        <w:tc>
          <w:tcPr>
            <w:tcW w:w="3012"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hanging="108"/>
              <w:jc w:val="center"/>
              <w:rPr>
                <w:rFonts w:cs="Times New Roman"/>
                <w:sz w:val="20"/>
                <w:lang w:val="en-US"/>
              </w:rPr>
            </w:pPr>
            <w:r w:rsidRPr="00012A73">
              <w:rPr>
                <w:rFonts w:cs="Times New Roman"/>
                <w:sz w:val="20"/>
                <w:lang w:val="en-US"/>
              </w:rPr>
              <w:t>Odber vody [l.s</w:t>
            </w:r>
            <w:r w:rsidRPr="00012A73">
              <w:rPr>
                <w:rFonts w:cs="Times New Roman"/>
                <w:sz w:val="20"/>
                <w:vertAlign w:val="superscript"/>
                <w:lang w:val="en-US"/>
              </w:rPr>
              <w:t>-1</w:t>
            </w:r>
            <w:r w:rsidRPr="00012A73">
              <w:rPr>
                <w:rFonts w:cs="Times New Roman"/>
                <w:sz w:val="20"/>
                <w:lang w:val="en-US"/>
              </w:rPr>
              <w:t>]</w:t>
            </w:r>
          </w:p>
        </w:tc>
        <w:tc>
          <w:tcPr>
            <w:tcW w:w="247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jc w:val="center"/>
              <w:rPr>
                <w:rFonts w:cs="Times New Roman"/>
                <w:sz w:val="20"/>
                <w:lang w:val="en-US"/>
              </w:rPr>
            </w:pPr>
            <w:r w:rsidRPr="00012A73">
              <w:rPr>
                <w:rFonts w:cs="Times New Roman"/>
                <w:sz w:val="20"/>
                <w:lang w:val="en-US"/>
              </w:rPr>
              <w:t>Rozdiel</w:t>
            </w:r>
          </w:p>
        </w:tc>
      </w:tr>
      <w:tr>
        <w:tblPrEx>
          <w:tblW w:w="8839" w:type="dxa"/>
          <w:jc w:val="center"/>
        </w:tblPrEx>
        <w:trPr>
          <w:trHeight w:hRule="auto" w:val="0"/>
          <w:jc w:val="center"/>
        </w:trPr>
        <w:tc>
          <w:tcPr>
            <w:tcW w:w="334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rPr>
                <w:rFonts w:cs="Times New Roman"/>
                <w:sz w:val="20"/>
                <w:lang w:val="en-US"/>
              </w:rPr>
            </w:pP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72"/>
              <w:jc w:val="center"/>
              <w:rPr>
                <w:rFonts w:cs="Times New Roman"/>
                <w:sz w:val="20"/>
                <w:lang w:val="en-US"/>
              </w:rPr>
            </w:pPr>
            <w:r w:rsidRPr="00012A73">
              <w:rPr>
                <w:rFonts w:cs="Times New Roman"/>
                <w:sz w:val="20"/>
                <w:lang w:val="en-US"/>
              </w:rPr>
              <w:t xml:space="preserve">Rok </w:t>
            </w:r>
            <w:r>
              <w:rPr>
                <w:rFonts w:cs="Times New Roman"/>
                <w:sz w:val="20"/>
                <w:lang w:val="en-US"/>
              </w:rPr>
              <w:t>2</w:t>
            </w:r>
            <w:r w:rsidRPr="00012A73">
              <w:rPr>
                <w:rFonts w:cs="Times New Roman"/>
                <w:sz w:val="20"/>
                <w:lang w:val="en-US"/>
              </w:rPr>
              <w:t>005</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tabs>
                <w:tab w:val="left" w:pos="228"/>
              </w:tabs>
              <w:spacing w:before="0" w:line="240" w:lineRule="atLeast"/>
              <w:ind w:firstLine="0"/>
              <w:jc w:val="center"/>
              <w:rPr>
                <w:rFonts w:cs="Times New Roman"/>
                <w:sz w:val="20"/>
                <w:lang w:val="en-US"/>
              </w:rPr>
            </w:pPr>
            <w:r w:rsidRPr="00012A73">
              <w:rPr>
                <w:rFonts w:cs="Times New Roman"/>
                <w:sz w:val="20"/>
                <w:lang w:val="en-US"/>
              </w:rPr>
              <w:t>Rok 2006</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left="1" w:hanging="36"/>
              <w:jc w:val="center"/>
              <w:rPr>
                <w:rFonts w:cs="Times New Roman"/>
                <w:sz w:val="20"/>
                <w:lang w:val="en-US"/>
              </w:rPr>
            </w:pPr>
            <w:r w:rsidRPr="00012A73">
              <w:rPr>
                <w:rFonts w:cs="Times New Roman"/>
                <w:sz w:val="20"/>
                <w:lang w:val="en-US"/>
              </w:rPr>
              <w:t>[</w:t>
            </w:r>
            <w:r w:rsidRPr="00012A73">
              <w:rPr>
                <w:rFonts w:cs="Times New Roman"/>
                <w:sz w:val="20"/>
                <w:lang w:val="en-US"/>
              </w:rPr>
              <w:t>l.s</w:t>
            </w:r>
            <w:r w:rsidRPr="00012A73">
              <w:rPr>
                <w:rFonts w:cs="Times New Roman"/>
                <w:sz w:val="20"/>
                <w:vertAlign w:val="superscript"/>
                <w:lang w:val="en-US"/>
              </w:rPr>
              <w:t>-1</w:t>
            </w:r>
            <w:r w:rsidRPr="00012A73">
              <w:rPr>
                <w:rFonts w:cs="Times New Roman"/>
                <w:sz w:val="20"/>
                <w:lang w:val="en-US"/>
              </w:rPr>
              <w:t>]</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hanging="62"/>
              <w:jc w:val="center"/>
              <w:rPr>
                <w:rFonts w:cs="Times New Roman"/>
                <w:sz w:val="20"/>
                <w:lang w:val="en-US"/>
              </w:rPr>
            </w:pPr>
            <w:r w:rsidRPr="00012A73">
              <w:rPr>
                <w:rFonts w:cs="Times New Roman"/>
                <w:sz w:val="20"/>
                <w:lang w:val="en-US"/>
              </w:rPr>
              <w:t>[%]</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Verejné vodovody</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9</w:t>
            </w:r>
            <w:r>
              <w:rPr>
                <w:rFonts w:cs="Times New Roman"/>
                <w:sz w:val="20"/>
                <w:lang w:val="en-US"/>
              </w:rPr>
              <w:t xml:space="preserve"> </w:t>
            </w:r>
            <w:r w:rsidRPr="00012A73">
              <w:rPr>
                <w:rFonts w:cs="Times New Roman"/>
                <w:sz w:val="20"/>
                <w:lang w:val="en-US"/>
              </w:rPr>
              <w:t>159,9</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Pr>
                <w:rFonts w:cs="Times New Roman"/>
                <w:sz w:val="20"/>
                <w:lang w:val="en-US"/>
              </w:rPr>
              <w:t xml:space="preserve">   </w:t>
            </w:r>
            <w:r w:rsidRPr="00012A73">
              <w:rPr>
                <w:rFonts w:cs="Times New Roman"/>
                <w:sz w:val="20"/>
                <w:lang w:val="en-US"/>
              </w:rPr>
              <w:t>8</w:t>
            </w:r>
            <w:r>
              <w:rPr>
                <w:rFonts w:cs="Times New Roman"/>
                <w:sz w:val="20"/>
                <w:lang w:val="en-US"/>
              </w:rPr>
              <w:t xml:space="preserve"> </w:t>
            </w:r>
            <w:r w:rsidRPr="00012A73">
              <w:rPr>
                <w:rFonts w:cs="Times New Roman"/>
                <w:sz w:val="20"/>
                <w:lang w:val="en-US"/>
              </w:rPr>
              <w:t>836,1</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-323,8</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-3,5</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Potravinársky priemysel</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288,3</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295,6</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7,3</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2,5</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Ostatný priemysel</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856,</w:t>
            </w:r>
            <w:r w:rsidRPr="00012A73">
              <w:rPr>
                <w:rFonts w:cs="Times New Roman"/>
                <w:sz w:val="20"/>
                <w:lang w:val="en-US"/>
              </w:rPr>
              <w:t>7</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852,3</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-4,4</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-0,5</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Poľnohosp. – živočíšna výroba</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308,8</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275,8</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-33,0</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-10,6</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Poľnohosp. – rastlinná výroba</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95,1</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95,0</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-0,1</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-0,1</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Sociálne potreby</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279,7</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340,2</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60,5</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21,6</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Iné využitie</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879,0</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970,2</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91,2</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10,3</w:t>
            </w:r>
          </w:p>
        </w:tc>
      </w:tr>
      <w:tr>
        <w:tblPrEx>
          <w:tblW w:w="8839" w:type="dxa"/>
          <w:jc w:val="center"/>
        </w:tblPrEx>
        <w:trPr>
          <w:trHeight w:hRule="auto" w:val="0"/>
          <w:jc w:val="center"/>
        </w:trPr>
        <w:tc>
          <w:tcPr>
            <w:tcW w:w="334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0"/>
              <w:rPr>
                <w:rFonts w:cs="Times New Roman"/>
                <w:sz w:val="20"/>
                <w:lang w:val="en-US"/>
              </w:rPr>
            </w:pPr>
            <w:r w:rsidRPr="00012A73">
              <w:rPr>
                <w:rFonts w:cs="Times New Roman"/>
                <w:sz w:val="20"/>
                <w:lang w:val="en-US"/>
              </w:rPr>
              <w:t>Spolu</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11 867,5</w:t>
            </w:r>
          </w:p>
        </w:tc>
        <w:tc>
          <w:tcPr>
            <w:tcW w:w="15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11 665,2</w:t>
            </w:r>
          </w:p>
        </w:tc>
        <w:tc>
          <w:tcPr>
            <w:tcW w:w="12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-202,3</w:t>
            </w:r>
          </w:p>
        </w:tc>
        <w:tc>
          <w:tcPr>
            <w:tcW w:w="118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354C0" w:rsidRPr="00012A73" w:rsidP="0019638A">
            <w:pPr>
              <w:spacing w:before="0" w:line="240" w:lineRule="atLeast"/>
              <w:ind w:firstLine="400"/>
              <w:jc w:val="right"/>
              <w:rPr>
                <w:rFonts w:cs="Times New Roman"/>
                <w:sz w:val="20"/>
                <w:lang w:val="en-US"/>
              </w:rPr>
            </w:pPr>
            <w:r w:rsidRPr="00012A73">
              <w:rPr>
                <w:rFonts w:cs="Times New Roman"/>
                <w:sz w:val="20"/>
                <w:lang w:val="en-US"/>
              </w:rPr>
              <w:t>-1,7</w:t>
            </w:r>
          </w:p>
        </w:tc>
      </w:tr>
    </w:tbl>
    <w:p w:rsidR="003354C0" w:rsidRPr="00012A73" w:rsidP="00CF1571">
      <w:pPr>
        <w:keepNext/>
        <w:spacing w:before="0"/>
        <w:ind w:firstLine="0"/>
        <w:rPr>
          <w:rFonts w:cs="Times New Roman"/>
          <w:sz w:val="16"/>
          <w:szCs w:val="16"/>
          <w:lang w:val="en-US"/>
        </w:rPr>
      </w:pPr>
      <w:r w:rsidRPr="00012A73">
        <w:rPr>
          <w:rFonts w:cs="Times New Roman"/>
          <w:sz w:val="16"/>
          <w:szCs w:val="16"/>
          <w:lang w:val="en-US"/>
        </w:rPr>
        <w:t>Zdroj: SHMÚ Bratis</w:t>
      </w:r>
      <w:r w:rsidRPr="00012A73">
        <w:rPr>
          <w:rFonts w:cs="Times New Roman"/>
          <w:sz w:val="16"/>
          <w:szCs w:val="16"/>
          <w:lang w:val="en-US"/>
        </w:rPr>
        <w:t>lava</w:t>
      </w:r>
    </w:p>
    <w:p w:rsidR="003354C0" w:rsidRPr="009C3DB0" w:rsidP="00283331">
      <w:pPr>
        <w:ind w:firstLine="440"/>
        <w:rPr>
          <w:rFonts w:cs="Times New Roman"/>
          <w:szCs w:val="22"/>
          <w:lang w:val="en-US"/>
        </w:rPr>
      </w:pPr>
      <w:r w:rsidRPr="009C3DB0">
        <w:rPr>
          <w:rFonts w:cs="Times New Roman"/>
          <w:szCs w:val="22"/>
          <w:lang w:val="en-US"/>
        </w:rPr>
        <w:t>Pri hodnotení využívania podzemných vôd na Slovensku podľa účelu využitia je možné konštatovať pokles spotreby vody vo všetkých sledovaných skupinách odberov s výnimkou potravinárskeho priemyslu, sociálnych potrieb a iného využitia.</w:t>
      </w:r>
    </w:p>
    <w:p w:rsidR="003354C0" w:rsidRPr="009C3DB0" w:rsidP="00283331">
      <w:pPr>
        <w:ind w:firstLine="440"/>
        <w:rPr>
          <w:rFonts w:cs="Times New Roman"/>
          <w:szCs w:val="22"/>
          <w:lang w:val="en-US"/>
        </w:rPr>
      </w:pPr>
      <w:r w:rsidRPr="009C3DB0">
        <w:rPr>
          <w:rFonts w:cs="Times New Roman"/>
          <w:szCs w:val="22"/>
          <w:lang w:val="en-US"/>
        </w:rPr>
        <w:t>Z hľadiska vodohospodárskeho využitia kolíše pomer využiteľných množstiev a odberov v jednotlivých hydrogeologických rajónoch.</w:t>
      </w:r>
    </w:p>
    <w:p w:rsidR="003354C0" w:rsidRPr="009C3DB0" w:rsidP="00EA521C">
      <w:pPr>
        <w:pStyle w:val="Heading9"/>
        <w:rPr>
          <w:lang w:val="en-US"/>
        </w:rPr>
      </w:pPr>
      <w:r w:rsidRPr="009C3DB0">
        <w:rPr>
          <w:lang w:val="en-US"/>
        </w:rPr>
        <w:t>Bilancia podzemných vôd</w:t>
      </w:r>
    </w:p>
    <w:p w:rsidR="003354C0" w:rsidRPr="009C3DB0" w:rsidP="00B608D0">
      <w:pPr>
        <w:rPr>
          <w:rFonts w:cs="Times New Roman"/>
          <w:lang w:val="en-US"/>
        </w:rPr>
      </w:pPr>
      <w:r w:rsidRPr="009C3DB0">
        <w:rPr>
          <w:rFonts w:cs="Times New Roman"/>
          <w:lang w:val="en-US"/>
        </w:rPr>
        <w:t>VHB podzemných vôd sa zaoberá vzťahom medzi existujúcimi využiteľnými zdrojmi podzemných vôd a</w:t>
      </w:r>
      <w:r w:rsidR="00B608D0">
        <w:rPr>
          <w:rFonts w:cs="Times New Roman"/>
          <w:lang w:val="en-US"/>
        </w:rPr>
        <w:t> </w:t>
      </w:r>
      <w:r w:rsidRPr="009C3DB0">
        <w:rPr>
          <w:rFonts w:cs="Times New Roman"/>
          <w:lang w:val="en-US"/>
        </w:rPr>
        <w:t>požiadavkami na vodu v danom roku a je ukazovateľom miery (optimálnosti) využívania vodných zdrojov formou vyjadrenia bilančného stavu. Na základe výsledkov VHB v roku 2006 malo z celkového počtu 141 hydrogeologických rajónov SR 120 rajónov dobrý bilančný stav a 20 rajónov malo bilančný stav uspokojivý. V rajóne 041 sa vyskytol kritický stav, ktorý bol spôsobený signifikantným nárastom odberov na vodárenskej lokalite Horné S</w:t>
      </w:r>
      <w:r w:rsidR="00E13467">
        <w:rPr>
          <w:rFonts w:cs="Times New Roman"/>
          <w:lang w:val="en-US"/>
        </w:rPr>
        <w:t xml:space="preserve">rnie </w:t>
      </w:r>
      <w:r w:rsidRPr="009C3DB0">
        <w:rPr>
          <w:rFonts w:cs="Times New Roman"/>
          <w:lang w:val="en-US"/>
        </w:rPr>
        <w:t>pre potreby zásobovania skupinového vodovodu Trenčín. Treba podotknúť, že vo viacerých hydrogeologických rajónoch s dobrým alebo uspokojivým bilančným stavom, najmä na niektorých vodárensky významných lokalitách, bol zaznamenaný napätý, ale aj kritický a havarijný bilančný stav, čo poukazuje na nevhodné a nadmerné využívanie zdrojov podzemných vôd. Nepriaznivý bilančný stav (kritický a havarijný) v hodnotenom území, resp. prekročenie stanovených ekologických limitov, indikuje vodohospodárom potrebu realizácie nových a doplnkových zdrojov (hydrogeologických prieskumov) alebo nutnosť redukcie odberov z využívaných vodných zdrojov. Naopak priaznivý bilančný stav (dobrý a uspokojivý) a dodržanie ekologických limitov naznačuje možnosť ďalšieho bezproblémového využívania zdrojov podzemných vôd.</w:t>
      </w:r>
    </w:p>
    <w:p w:rsidR="003354C0" w:rsidRPr="009C3DB0" w:rsidP="00B608D0">
      <w:pPr>
        <w:rPr>
          <w:rFonts w:cs="Times New Roman"/>
          <w:lang w:val="en-US"/>
        </w:rPr>
      </w:pPr>
      <w:r w:rsidRPr="009C3DB0">
        <w:rPr>
          <w:rFonts w:cs="Times New Roman"/>
          <w:lang w:val="en-US"/>
        </w:rPr>
        <w:t>Celkovo možno konštatovať</w:t>
      </w:r>
      <w:r>
        <w:rPr>
          <w:rFonts w:cs="Times New Roman"/>
          <w:lang w:val="en-US"/>
        </w:rPr>
        <w:t>,</w:t>
      </w:r>
      <w:r w:rsidRPr="009C3DB0">
        <w:rPr>
          <w:rFonts w:cs="Times New Roman"/>
          <w:lang w:val="en-US"/>
        </w:rPr>
        <w:t xml:space="preserve"> v dôsledku</w:t>
      </w:r>
      <w:r>
        <w:rPr>
          <w:rFonts w:cs="Times New Roman"/>
          <w:lang w:val="en-US"/>
        </w:rPr>
        <w:t xml:space="preserve"> poklesu odberov podzemných vôd, </w:t>
      </w:r>
      <w:r w:rsidRPr="009C3DB0">
        <w:rPr>
          <w:rFonts w:cs="Times New Roman"/>
          <w:lang w:val="en-US"/>
        </w:rPr>
        <w:t>pretrvávajúci trend zlepšovania bilančného stavu podzemných vôd v SR.</w:t>
      </w:r>
    </w:p>
    <w:p w:rsidR="003354C0" w:rsidRPr="009C3DB0" w:rsidP="00EA521C">
      <w:pPr>
        <w:pStyle w:val="Heading9"/>
        <w:rPr>
          <w:lang w:val="en-US"/>
        </w:rPr>
      </w:pPr>
      <w:r w:rsidRPr="009C3DB0">
        <w:rPr>
          <w:lang w:val="en-US"/>
        </w:rPr>
        <w:t>Kvalita podzemných vôd</w:t>
      </w:r>
    </w:p>
    <w:p w:rsidR="003354C0" w:rsidRPr="009C3DB0" w:rsidP="00283331">
      <w:pPr>
        <w:ind w:firstLine="440"/>
        <w:rPr>
          <w:rFonts w:cs="Times New Roman"/>
          <w:szCs w:val="22"/>
          <w:lang w:val="en-US"/>
        </w:rPr>
      </w:pPr>
      <w:r w:rsidRPr="009C3DB0">
        <w:rPr>
          <w:rFonts w:cs="Times New Roman"/>
          <w:szCs w:val="22"/>
          <w:lang w:val="en-US"/>
        </w:rPr>
        <w:t>Systematické sledovanie kvality podzemných vôd v rámci národného monitorovacieho programu prebieha od roku 1982. V roku 2006 bolo monitorovaných 26 vodohospodársky významných oblastí (aluviálne náplavy riek, mezozoické a neovulkanické komplexy). Pre účely naplnenia požiadaviek na získanie informácií o vývoji kvality vôd v antropogénne málo ovplyvnených oblastiach boli do pozorovania zahrnuté aj predkvartérne útvary.</w:t>
      </w:r>
    </w:p>
    <w:p w:rsidR="003354C0" w:rsidRPr="009C3DB0" w:rsidP="00283331">
      <w:pPr>
        <w:ind w:firstLine="440"/>
        <w:rPr>
          <w:rFonts w:cs="Times New Roman"/>
          <w:szCs w:val="22"/>
          <w:lang w:val="en-US"/>
        </w:rPr>
      </w:pPr>
      <w:r w:rsidRPr="009C3DB0">
        <w:rPr>
          <w:rFonts w:cs="Times New Roman"/>
          <w:szCs w:val="22"/>
          <w:lang w:val="en-US"/>
        </w:rPr>
        <w:t>V ro</w:t>
      </w:r>
      <w:r w:rsidRPr="009C3DB0">
        <w:rPr>
          <w:rFonts w:cs="Times New Roman"/>
          <w:szCs w:val="22"/>
          <w:lang w:val="en-US"/>
        </w:rPr>
        <w:t>ku 2006 sa celkovo pozorovalo 334 objektov (</w:t>
      </w:r>
      <w:r w:rsidR="008547BE">
        <w:rPr>
          <w:rFonts w:cs="Times New Roman"/>
          <w:szCs w:val="22"/>
          <w:lang w:val="en-US"/>
        </w:rPr>
        <w:t>okrem</w:t>
      </w:r>
      <w:r w:rsidRPr="009C3DB0">
        <w:rPr>
          <w:rFonts w:cs="Times New Roman"/>
          <w:szCs w:val="22"/>
          <w:lang w:val="en-US"/>
        </w:rPr>
        <w:t xml:space="preserve"> Žitného ostrova), ktorých tvorilo 219 vrtov základnej siete SHMÚ, 27 využívaných a 17 nevyužívaných vrtov (vrty z prieskumu), 46 využívaných a 25 nevyužívaných prameňov. </w:t>
      </w:r>
    </w:p>
    <w:p w:rsidR="003354C0" w:rsidRPr="009C3DB0" w:rsidP="00283331">
      <w:pPr>
        <w:ind w:firstLine="440"/>
        <w:rPr>
          <w:rFonts w:cs="Times New Roman"/>
          <w:szCs w:val="22"/>
          <w:lang w:val="en-US"/>
        </w:rPr>
      </w:pPr>
      <w:r w:rsidRPr="009C3DB0">
        <w:rPr>
          <w:rFonts w:cs="Times New Roman"/>
          <w:szCs w:val="22"/>
          <w:lang w:val="en-US"/>
        </w:rPr>
        <w:t xml:space="preserve">Samostatnú časť pozorovacej siete SHMÚ tvorí oblasť Žitného ostrova, kde sa kvalita podzemnej vody sleduje v 34 viacúrovňových vrtoch. Monitorovanie kvality podzemných vôd Žitného ostrova zohráva dôležitú úlohu v rámci celého procesu monitorovania zmien kvality vôd na Slovensku z hľadiska funkcie tohto územia – ktoré predstavuje zásobáreň pitnej vody pre naše územie. </w:t>
      </w:r>
    </w:p>
    <w:p w:rsidR="003354C0" w:rsidRPr="009C3DB0" w:rsidP="00283331">
      <w:pPr>
        <w:ind w:firstLine="440"/>
        <w:rPr>
          <w:rFonts w:cs="Times New Roman"/>
          <w:szCs w:val="22"/>
          <w:lang w:val="en-US"/>
        </w:rPr>
      </w:pPr>
      <w:r w:rsidRPr="009C3DB0">
        <w:rPr>
          <w:rFonts w:cs="Times New Roman"/>
          <w:szCs w:val="22"/>
          <w:lang w:val="en-US"/>
        </w:rPr>
        <w:t>Vzorky podzemných vôd boli odoberané na území SR okrem Žitného ostrova 1-krát ročne v jesennom období pre vybraný súbor ukazovateľov z jedno-, dvoj- a trojúrovňových piezometrických vrtov a prameňov, pričom hlavný dôraz bol kladený na prvý zvodnený horizont. Na území Žitného ostrova sa odoberali vzorky pre základný monitoring 4-krát ročne a pre doplnkový monitoring 2-krát ročne, v jarnom a jesennom období, kedy by mali byť zachy</w:t>
      </w:r>
      <w:r w:rsidRPr="009C3DB0">
        <w:rPr>
          <w:rFonts w:cs="Times New Roman"/>
          <w:szCs w:val="22"/>
          <w:lang w:val="en-US"/>
        </w:rPr>
        <w:t>tené extrémne stavy podzemných vôd.</w:t>
      </w:r>
    </w:p>
    <w:p w:rsidR="003354C0" w:rsidRPr="009C3DB0" w:rsidP="00283331">
      <w:pPr>
        <w:ind w:firstLine="440"/>
        <w:rPr>
          <w:rFonts w:cs="Times New Roman"/>
          <w:szCs w:val="22"/>
          <w:lang w:val="en-US"/>
        </w:rPr>
      </w:pPr>
      <w:r w:rsidRPr="009C3DB0">
        <w:rPr>
          <w:rFonts w:cs="Times New Roman"/>
          <w:szCs w:val="22"/>
          <w:lang w:val="en-US"/>
        </w:rPr>
        <w:t xml:space="preserve">Výsledky laboratórnych analýz boli hodnotené podľa </w:t>
      </w:r>
      <w:r>
        <w:rPr>
          <w:rFonts w:cs="Times New Roman"/>
          <w:szCs w:val="22"/>
          <w:lang w:val="en-US"/>
        </w:rPr>
        <w:t>nar.</w:t>
      </w:r>
      <w:r w:rsidRPr="009C3DB0">
        <w:rPr>
          <w:rFonts w:cs="Times New Roman"/>
          <w:szCs w:val="22"/>
          <w:lang w:val="en-US"/>
        </w:rPr>
        <w:t xml:space="preserve"> vlády SR č. 354/2006 Z. z., ktorým sa ustanovujú požiadavky na vodu určenú na ľudskú spotrebu a kontrolu kvality vody určenej na ľudskú spotrebu, porovnaním nameraných a limitných hodnôt pre všetky analyzované ukazovatele. Výsledky budú publikované v ročnej správe „Kvalita podzemných vôd na Slovensku 2006“ a dvojročnej správe „Kvalita podzemných vôd Žitného ostrova 2005</w:t>
      </w:r>
      <w:r w:rsidR="00B608D0">
        <w:rPr>
          <w:rFonts w:cs="Times New Roman"/>
          <w:szCs w:val="22"/>
          <w:lang w:val="en-US"/>
        </w:rPr>
        <w:t xml:space="preserve"> </w:t>
      </w:r>
      <w:r w:rsidRPr="009C3DB0">
        <w:rPr>
          <w:rFonts w:cs="Times New Roman"/>
          <w:szCs w:val="22"/>
          <w:lang w:val="en-US"/>
        </w:rPr>
        <w:t>-</w:t>
      </w:r>
      <w:r w:rsidR="00B608D0">
        <w:rPr>
          <w:rFonts w:cs="Times New Roman"/>
          <w:szCs w:val="22"/>
          <w:lang w:val="en-US"/>
        </w:rPr>
        <w:t xml:space="preserve"> </w:t>
      </w:r>
      <w:r w:rsidRPr="009C3DB0">
        <w:rPr>
          <w:rFonts w:cs="Times New Roman"/>
          <w:szCs w:val="22"/>
          <w:lang w:val="en-US"/>
        </w:rPr>
        <w:t>2006“.</w:t>
      </w:r>
    </w:p>
    <w:p w:rsidR="003354C0" w:rsidRPr="009C3DB0" w:rsidP="00283331">
      <w:pPr>
        <w:ind w:firstLine="440"/>
        <w:rPr>
          <w:rFonts w:cs="Times New Roman"/>
          <w:szCs w:val="22"/>
          <w:lang w:val="en-US"/>
        </w:rPr>
      </w:pPr>
      <w:r w:rsidRPr="009C3DB0">
        <w:rPr>
          <w:rFonts w:cs="Times New Roman"/>
          <w:szCs w:val="22"/>
          <w:lang w:val="en-US"/>
        </w:rPr>
        <w:t>Na území Slovenska, okrem Žitného ostr</w:t>
      </w:r>
      <w:r w:rsidRPr="009C3DB0">
        <w:rPr>
          <w:rFonts w:cs="Times New Roman"/>
          <w:szCs w:val="22"/>
          <w:lang w:val="en-US"/>
        </w:rPr>
        <w:t>ova</w:t>
      </w:r>
      <w:r w:rsidR="00241C65">
        <w:rPr>
          <w:rFonts w:cs="Times New Roman"/>
          <w:szCs w:val="22"/>
          <w:lang w:val="en-US"/>
        </w:rPr>
        <w:t xml:space="preserve">, </w:t>
      </w:r>
      <w:r w:rsidRPr="009C3DB0">
        <w:rPr>
          <w:rFonts w:cs="Times New Roman"/>
          <w:szCs w:val="22"/>
          <w:lang w:val="en-US"/>
        </w:rPr>
        <w:t xml:space="preserve">boli hodnoty prípustnej koncentrácie (najvyššej prípustnej koncentrácie) definované </w:t>
      </w:r>
      <w:r w:rsidR="008547BE">
        <w:rPr>
          <w:rFonts w:cs="Times New Roman"/>
          <w:szCs w:val="22"/>
          <w:lang w:val="en-US"/>
        </w:rPr>
        <w:t>nariaden</w:t>
      </w:r>
      <w:r w:rsidRPr="009C3DB0">
        <w:rPr>
          <w:rFonts w:cs="Times New Roman"/>
          <w:szCs w:val="22"/>
          <w:lang w:val="en-US"/>
        </w:rPr>
        <w:t>ím vlády SR č.</w:t>
      </w:r>
      <w:r w:rsidR="00D455CF">
        <w:rPr>
          <w:rFonts w:cs="Times New Roman"/>
          <w:szCs w:val="22"/>
          <w:lang w:val="en-US"/>
        </w:rPr>
        <w:t xml:space="preserve"> </w:t>
      </w:r>
      <w:r w:rsidRPr="009C3DB0">
        <w:rPr>
          <w:rFonts w:cs="Times New Roman"/>
          <w:szCs w:val="22"/>
          <w:lang w:val="en-US"/>
        </w:rPr>
        <w:t>354/2006 Z. z. v roku 2006 najčastejšie prekračované nasledujúcimi ukazovateľmi: Mn (134-krát), Fe</w:t>
      </w:r>
      <w:r w:rsidRPr="009C3DB0">
        <w:rPr>
          <w:rFonts w:cs="Times New Roman"/>
          <w:szCs w:val="22"/>
          <w:vertAlign w:val="subscript"/>
          <w:lang w:val="en-US"/>
        </w:rPr>
        <w:t>celk</w:t>
      </w:r>
      <w:r w:rsidRPr="009C3DB0">
        <w:rPr>
          <w:rFonts w:cs="Times New Roman"/>
          <w:szCs w:val="22"/>
          <w:lang w:val="en-US"/>
        </w:rPr>
        <w:t xml:space="preserve"> (122-krát), a Al (42-krát) z celkového počtu 334 stanovení. </w:t>
      </w:r>
      <w:r w:rsidR="00241C65">
        <w:rPr>
          <w:rFonts w:cs="Times New Roman"/>
          <w:szCs w:val="22"/>
          <w:lang w:val="en-US"/>
        </w:rPr>
        <w:t>V</w:t>
      </w:r>
      <w:r w:rsidRPr="009C3DB0">
        <w:rPr>
          <w:rFonts w:cs="Times New Roman"/>
          <w:szCs w:val="22"/>
          <w:lang w:val="en-US"/>
        </w:rPr>
        <w:t> rámci podzemných vôd monitorovaných oblastí vystupuje do popredia problematika nepriaznivých oxidačno-redukčných podmienok, na čo poukazujú časté zvýšené koncentrácie Fe, Mn a NH</w:t>
      </w:r>
      <w:r w:rsidRPr="009C3DB0">
        <w:rPr>
          <w:rFonts w:cs="Times New Roman"/>
          <w:szCs w:val="22"/>
          <w:vertAlign w:val="subscript"/>
          <w:lang w:val="en-US"/>
        </w:rPr>
        <w:t>4</w:t>
      </w:r>
      <w:r w:rsidRPr="009C3DB0">
        <w:rPr>
          <w:rFonts w:cs="Times New Roman"/>
          <w:szCs w:val="22"/>
          <w:vertAlign w:val="superscript"/>
          <w:lang w:val="en-US"/>
        </w:rPr>
        <w:t>+</w:t>
      </w:r>
      <w:r w:rsidRPr="009C3DB0">
        <w:rPr>
          <w:rFonts w:cs="Times New Roman"/>
          <w:szCs w:val="22"/>
          <w:lang w:val="en-US"/>
        </w:rPr>
        <w:t xml:space="preserve">. </w:t>
      </w:r>
    </w:p>
    <w:p w:rsidR="003354C0" w:rsidRPr="009C3DB0" w:rsidP="00283331">
      <w:pPr>
        <w:ind w:firstLine="440"/>
        <w:rPr>
          <w:rFonts w:cs="Times New Roman"/>
          <w:szCs w:val="22"/>
          <w:lang w:val="en-US"/>
        </w:rPr>
      </w:pPr>
      <w:r w:rsidRPr="009C3DB0">
        <w:rPr>
          <w:rFonts w:cs="Times New Roman"/>
          <w:szCs w:val="22"/>
          <w:lang w:val="en-US"/>
        </w:rPr>
        <w:t>Prevládajúci charakter využitia krajiny monitorovaných oblastí (urbanizované a poľnohospodársky využívané územia) sa premieta do zvýšených obsahov oxidovaných a redukovaných foriem dusíka vo vodách (dusičnany 36-krát, dusitany 12-krát).</w:t>
      </w:r>
    </w:p>
    <w:p w:rsidR="003354C0" w:rsidRPr="009C3DB0" w:rsidP="00283331">
      <w:pPr>
        <w:ind w:firstLine="440"/>
        <w:rPr>
          <w:rFonts w:cs="Times New Roman"/>
          <w:szCs w:val="22"/>
          <w:lang w:val="en-US"/>
        </w:rPr>
      </w:pPr>
      <w:r w:rsidRPr="009C3DB0">
        <w:rPr>
          <w:rFonts w:cs="Times New Roman"/>
          <w:szCs w:val="22"/>
          <w:lang w:val="en-US"/>
        </w:rPr>
        <w:t xml:space="preserve">Zo stopových prvkov boli najčastejšie zaznamenané zvýšené koncentrácie </w:t>
      </w:r>
      <w:r w:rsidRPr="009C3DB0">
        <w:rPr>
          <w:rFonts w:cs="Times New Roman"/>
          <w:szCs w:val="22"/>
          <w:lang w:val="en-US"/>
        </w:rPr>
        <w:t xml:space="preserve">hliníka (42-krát), arzénu (11-krát), Niklu (2-krát) a ortuti (1-krát). </w:t>
      </w:r>
    </w:p>
    <w:p w:rsidR="003354C0" w:rsidP="00283331">
      <w:pPr>
        <w:ind w:firstLine="440"/>
        <w:rPr>
          <w:rFonts w:cs="Times New Roman"/>
          <w:szCs w:val="22"/>
          <w:lang w:val="en-US"/>
        </w:rPr>
      </w:pPr>
      <w:r w:rsidRPr="009C3DB0">
        <w:rPr>
          <w:rFonts w:cs="Times New Roman"/>
          <w:szCs w:val="22"/>
          <w:lang w:val="en-US"/>
        </w:rPr>
        <w:t>Znečistenie špecifickými organickými látkami má len lokálny charakter, väčšina špecifických organických látok bola stanovená pod detekčný limit použitej analytickej metódy.</w:t>
      </w:r>
    </w:p>
    <w:p w:rsidR="003354C0" w:rsidRPr="009C3DB0" w:rsidP="009D74AB">
      <w:pPr>
        <w:rPr>
          <w:rFonts w:cs="Times New Roman"/>
          <w:lang w:val="en-US"/>
        </w:rPr>
      </w:pPr>
      <w:r w:rsidRPr="009C3DB0">
        <w:rPr>
          <w:rFonts w:cs="Times New Roman"/>
          <w:lang w:val="en-US"/>
        </w:rPr>
        <w:t xml:space="preserve">Miera znečistenia jednotlivých oblastí v roku 2006 podľa percenta analýz nevyhovujúcich </w:t>
      </w:r>
      <w:r w:rsidR="00EA521C">
        <w:rPr>
          <w:rFonts w:cs="Times New Roman"/>
          <w:lang w:val="en-US"/>
        </w:rPr>
        <w:t>nar</w:t>
      </w:r>
      <w:r w:rsidR="00C95E73">
        <w:rPr>
          <w:rFonts w:cs="Times New Roman"/>
          <w:lang w:val="en-US"/>
        </w:rPr>
        <w:t xml:space="preserve">. </w:t>
      </w:r>
      <w:r w:rsidRPr="009C3DB0">
        <w:rPr>
          <w:rFonts w:cs="Times New Roman"/>
          <w:lang w:val="en-US"/>
        </w:rPr>
        <w:t>vl</w:t>
      </w:r>
      <w:r w:rsidR="00241C65">
        <w:rPr>
          <w:rFonts w:cs="Times New Roman"/>
          <w:lang w:val="en-US"/>
        </w:rPr>
        <w:t>ády</w:t>
      </w:r>
      <w:r w:rsidR="00EA521C">
        <w:rPr>
          <w:rFonts w:cs="Times New Roman"/>
          <w:lang w:val="en-US"/>
        </w:rPr>
        <w:t xml:space="preserve"> </w:t>
      </w:r>
      <w:r w:rsidRPr="009C3DB0">
        <w:rPr>
          <w:rFonts w:cs="Times New Roman"/>
          <w:lang w:val="en-US"/>
        </w:rPr>
        <w:t xml:space="preserve">SR </w:t>
      </w:r>
      <w:r w:rsidRPr="00991656" w:rsidR="00EA521C">
        <w:rPr>
          <w:rFonts w:cs="Times New Roman"/>
          <w:bCs/>
          <w:lang w:val="en-US"/>
        </w:rPr>
        <w:t>č. </w:t>
      </w:r>
      <w:r w:rsidRPr="009C3DB0">
        <w:rPr>
          <w:rFonts w:cs="Times New Roman"/>
          <w:lang w:val="en-US"/>
        </w:rPr>
        <w:t>354/2006 Z.</w:t>
      </w:r>
      <w:r w:rsidR="00EA521C">
        <w:rPr>
          <w:rFonts w:cs="Times New Roman"/>
          <w:lang w:val="en-US"/>
        </w:rPr>
        <w:t> </w:t>
      </w:r>
      <w:r w:rsidRPr="009C3DB0">
        <w:rPr>
          <w:rFonts w:cs="Times New Roman"/>
          <w:lang w:val="en-US"/>
        </w:rPr>
        <w:t>z. je nasledovná (oblasti sú zoradené zostupne podľa percenta nevyhovujúcich analýz):</w:t>
      </w:r>
    </w:p>
    <w:p w:rsidR="003354C0" w:rsidRPr="009C3DB0" w:rsidP="003354C0">
      <w:pPr>
        <w:pStyle w:val="odrazka--"/>
        <w:tabs>
          <w:tab w:val="left" w:pos="360"/>
        </w:tabs>
        <w:rPr>
          <w:rFonts w:cs="Times New Roman"/>
          <w:lang w:val="en-US"/>
        </w:rPr>
      </w:pPr>
      <w:r w:rsidRPr="009C3DB0">
        <w:rPr>
          <w:rFonts w:cs="Times New Roman"/>
          <w:lang w:val="en-US"/>
        </w:rPr>
        <w:t>pririečna zóna Dolného Váhu od Galanty po Komárno – 100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pririečna zóna Dunaja od Komárna po Štúrovo – 100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neovulkanity Pliešovskej kotliny – 100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Ipľa – 100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medzibodrožie a riečne náplavy Roňavy – 100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Hrona od Žiaru nad Hronom po Želiezovce – 93</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Moravy a Sološnicko-pernecká oblasť – 92</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Ondavy od Domaše po Trebišov a Sl</w:t>
      </w:r>
      <w:r w:rsidR="00B608D0">
        <w:rPr>
          <w:rFonts w:cs="Times New Roman"/>
          <w:lang w:val="en-US"/>
        </w:rPr>
        <w:t>á</w:t>
      </w:r>
      <w:r w:rsidRPr="009C3DB0">
        <w:rPr>
          <w:rFonts w:cs="Times New Roman"/>
          <w:lang w:val="en-US"/>
        </w:rPr>
        <w:t>nske Vrchy – 89</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Cirochy od Sniny po Humenné a Laborca od Humenného po Budkovce</w:t>
      </w:r>
      <w:r>
        <w:rPr>
          <w:rFonts w:cs="Times New Roman"/>
          <w:lang w:val="en-US"/>
        </w:rPr>
        <w:t xml:space="preserve"> </w:t>
      </w:r>
      <w:r w:rsidRPr="009C3DB0">
        <w:rPr>
          <w:rFonts w:cs="Times New Roman"/>
          <w:lang w:val="en-US"/>
        </w:rPr>
        <w:t>–</w:t>
      </w:r>
      <w:r>
        <w:rPr>
          <w:rFonts w:cs="Times New Roman"/>
          <w:lang w:val="en-US"/>
        </w:rPr>
        <w:t xml:space="preserve">  </w:t>
      </w:r>
      <w:r w:rsidRPr="009C3DB0">
        <w:rPr>
          <w:rFonts w:cs="Times New Roman"/>
          <w:lang w:val="en-US"/>
        </w:rPr>
        <w:t>88</w:t>
      </w:r>
      <w:r>
        <w:rPr>
          <w:rFonts w:cs="Times New Roman"/>
          <w:lang w:val="en-US"/>
        </w:rPr>
        <w:t xml:space="preserve"> </w:t>
      </w:r>
      <w:r w:rsidRPr="009C3DB0">
        <w:rPr>
          <w:rFonts w:cs="Times New Roman"/>
          <w:lang w:val="en-US"/>
        </w:rPr>
        <w:t xml:space="preserve">% </w:t>
      </w:r>
    </w:p>
    <w:p w:rsidR="003354C0" w:rsidRPr="009C3DB0" w:rsidP="003354C0">
      <w:pPr>
        <w:pStyle w:val="odrazka--"/>
        <w:tabs>
          <w:tab w:val="left" w:pos="360"/>
        </w:tabs>
        <w:rPr>
          <w:rFonts w:cs="Times New Roman"/>
          <w:lang w:val="en-US"/>
        </w:rPr>
      </w:pPr>
      <w:r w:rsidRPr="009C3DB0">
        <w:rPr>
          <w:rFonts w:cs="Times New Roman"/>
          <w:lang w:val="en-US"/>
        </w:rPr>
        <w:t>riečne náplavy Kysuce – 75</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Krupinice a Litavy – 75</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Hornádu od Družstevnej pri Hornáde po štátnu hranicu – 75</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Bratislava a Malé Karpaty – 73</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Nitry od Prievidze po Nové Zámky – 72</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Slanej a Muránska planina – 72</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Popradu a Východné Tatry – 70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w:t>
      </w:r>
      <w:r w:rsidRPr="009C3DB0">
        <w:rPr>
          <w:rFonts w:cs="Times New Roman"/>
          <w:lang w:val="en-US"/>
        </w:rPr>
        <w:t>e náplavy Bodvy a Slovenský kras – 64</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Oravy a oblasť vodnej nádrže Orava – 50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Hrona, mezozoikum Nízkych Tatier a Veľkej Fatry – 48</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Varínky a Váhu od Varína po Hlohovec – 43</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Turčianska kotlina a mezozoikum Veľkej Fatry – 25</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Hornádu od Spišských Vlachov po Družstevnú pri Hornáde – 20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Ondavy od Svidníka po Domašu a Ondavská Vrchovina – 20</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Belej a oblasť vodnej nádrže Liptovská Mara – 17</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mezozoikum Strážovs</w:t>
      </w:r>
      <w:r w:rsidRPr="009C3DB0">
        <w:rPr>
          <w:rFonts w:cs="Times New Roman"/>
          <w:lang w:val="en-US"/>
        </w:rPr>
        <w:t>kých vrchov – 7</w:t>
      </w:r>
      <w:r>
        <w:rPr>
          <w:rFonts w:cs="Times New Roman"/>
          <w:lang w:val="en-US"/>
        </w:rPr>
        <w:t xml:space="preserve"> </w:t>
      </w:r>
      <w:r w:rsidRPr="009C3DB0">
        <w:rPr>
          <w:rFonts w:cs="Times New Roman"/>
          <w:lang w:val="en-US"/>
        </w:rPr>
        <w:t>%</w:t>
      </w:r>
    </w:p>
    <w:p w:rsidR="003354C0" w:rsidRPr="009C3DB0" w:rsidP="003354C0">
      <w:pPr>
        <w:pStyle w:val="odrazka--"/>
        <w:tabs>
          <w:tab w:val="left" w:pos="360"/>
        </w:tabs>
        <w:rPr>
          <w:rFonts w:cs="Times New Roman"/>
          <w:lang w:val="en-US"/>
        </w:rPr>
      </w:pPr>
      <w:r w:rsidRPr="009C3DB0">
        <w:rPr>
          <w:rFonts w:cs="Times New Roman"/>
          <w:lang w:val="en-US"/>
        </w:rPr>
        <w:t>riečne náplavy Torysy od Brezovičky po Prešov – 0</w:t>
      </w:r>
      <w:r>
        <w:rPr>
          <w:rFonts w:cs="Times New Roman"/>
          <w:lang w:val="en-US"/>
        </w:rPr>
        <w:t xml:space="preserve"> </w:t>
      </w:r>
      <w:r w:rsidRPr="009C3DB0">
        <w:rPr>
          <w:rFonts w:cs="Times New Roman"/>
          <w:lang w:val="en-US"/>
        </w:rPr>
        <w:t>%</w:t>
      </w:r>
    </w:p>
    <w:p w:rsidR="003354C0" w:rsidRPr="009C3DB0" w:rsidP="00283331">
      <w:pPr>
        <w:pStyle w:val="normln2"/>
        <w:ind w:firstLine="0"/>
        <w:rPr>
          <w:rFonts w:cs="Times New Roman"/>
          <w:szCs w:val="22"/>
          <w:lang w:val="en-US"/>
        </w:rPr>
      </w:pPr>
    </w:p>
    <w:p w:rsidR="003354C0" w:rsidRPr="009C3DB0" w:rsidP="00283331">
      <w:pPr>
        <w:ind w:firstLine="440"/>
        <w:rPr>
          <w:rFonts w:cs="Times New Roman"/>
          <w:szCs w:val="22"/>
          <w:lang w:val="en-US"/>
        </w:rPr>
      </w:pPr>
      <w:r w:rsidRPr="009C3DB0">
        <w:rPr>
          <w:rFonts w:cs="Times New Roman"/>
          <w:szCs w:val="22"/>
          <w:lang w:val="en-US"/>
        </w:rPr>
        <w:t xml:space="preserve">Z hľadiska kvality podzemných vôd najviac znečistené sú oblasti na západe (pririečna zóna dolného Váhu od Galanty po Komárno) a na východe Slovenska (medzibodrožie a riečne náplavy Roňavy). V rámci uvedených oblastí nevyhovovala požiadavkám na pitnú vodu ani jedna odobratá vzorka. </w:t>
      </w:r>
    </w:p>
    <w:p w:rsidR="003354C0" w:rsidRPr="009C3DB0" w:rsidP="00283331">
      <w:pPr>
        <w:ind w:firstLine="440"/>
        <w:rPr>
          <w:rFonts w:cs="Times New Roman"/>
          <w:szCs w:val="22"/>
          <w:lang w:val="en-US"/>
        </w:rPr>
      </w:pPr>
      <w:r w:rsidRPr="009C3DB0">
        <w:rPr>
          <w:rFonts w:cs="Times New Roman"/>
          <w:szCs w:val="22"/>
          <w:lang w:val="en-US"/>
        </w:rPr>
        <w:t xml:space="preserve">Zo všetkých analýz nespĺňalo požiadavky </w:t>
      </w:r>
      <w:r w:rsidR="00F73189">
        <w:rPr>
          <w:rFonts w:cs="Times New Roman"/>
          <w:szCs w:val="22"/>
          <w:lang w:val="en-US"/>
        </w:rPr>
        <w:t>nar. vl.</w:t>
      </w:r>
      <w:r w:rsidRPr="009C3DB0" w:rsidR="00F73189">
        <w:rPr>
          <w:rFonts w:cs="Times New Roman"/>
          <w:szCs w:val="22"/>
          <w:lang w:val="en-US"/>
        </w:rPr>
        <w:t xml:space="preserve"> SR </w:t>
      </w:r>
      <w:r w:rsidRPr="00F73189" w:rsidR="00F73189">
        <w:rPr>
          <w:rFonts w:cs="Times New Roman"/>
          <w:bCs/>
          <w:szCs w:val="22"/>
          <w:lang w:val="en-US"/>
        </w:rPr>
        <w:t>č. </w:t>
      </w:r>
      <w:r w:rsidRPr="009C3DB0">
        <w:rPr>
          <w:rFonts w:cs="Times New Roman"/>
          <w:szCs w:val="22"/>
          <w:lang w:val="en-US"/>
        </w:rPr>
        <w:t>354/2006 Z. z. 64,07</w:t>
      </w:r>
      <w:r w:rsidR="00EA521C">
        <w:rPr>
          <w:rFonts w:cs="Times New Roman"/>
          <w:szCs w:val="22"/>
          <w:lang w:val="en-US"/>
        </w:rPr>
        <w:t> </w:t>
      </w:r>
      <w:r w:rsidRPr="009C3DB0">
        <w:rPr>
          <w:rFonts w:cs="Times New Roman"/>
          <w:szCs w:val="22"/>
          <w:lang w:val="en-US"/>
        </w:rPr>
        <w:t>%. Tu treba poznamenať, že táto hodnota nevyjadruje celkovú kvalitu podzemných vôd v rámci územia Slovenska. Ako vyplýva z účelu tohto monitorovacieho programu, pozorovacie objekty sú situované vo významných vodohospodárskych oblastiach, ktoré na území Slovenska predstavujú najmä oblasti veľkých sedimentárnych paniev a náplavov významných tokov. V týchto oblastiach sú najvhodnejšie podmienky pre osídlenie spojené s poľnohospodárstvom a priemyselnou výrobou. Jednotlivé monitorovacie body sú situované tak, aby zachytávali pôsobenie výrazných zdrojov znečistenia podzemných vôd. Na druhej strane však uvedený údaj nemožno ani podceňovať, pretože poukazuje na výrazný antropogénny vplyv na kvalitu podzemných vôd najvrchnejších zvodnených horizontov v rámci monitorovaných oblastí. Najnižšia miera znečistenia podzemných vôd bola zaznamenaná v hors</w:t>
      </w:r>
      <w:r w:rsidRPr="009C3DB0">
        <w:rPr>
          <w:rFonts w:cs="Times New Roman"/>
          <w:szCs w:val="22"/>
          <w:lang w:val="en-US"/>
        </w:rPr>
        <w:t>kých a podhorských oblastiach.</w:t>
      </w:r>
    </w:p>
    <w:p w:rsidR="003354C0" w:rsidRPr="009C3DB0" w:rsidP="00283331">
      <w:pPr>
        <w:ind w:firstLine="440"/>
        <w:rPr>
          <w:rFonts w:cs="Times New Roman"/>
          <w:szCs w:val="22"/>
          <w:lang w:val="en-US"/>
        </w:rPr>
      </w:pPr>
      <w:r w:rsidRPr="009C3DB0">
        <w:rPr>
          <w:rFonts w:cs="Times New Roman"/>
          <w:szCs w:val="22"/>
          <w:lang w:val="en-US"/>
        </w:rPr>
        <w:t xml:space="preserve">Medzné hodnoty (najvyššie medzné hodnoty) definované </w:t>
      </w:r>
      <w:r w:rsidR="00F73189">
        <w:rPr>
          <w:rFonts w:cs="Times New Roman"/>
          <w:szCs w:val="22"/>
          <w:lang w:val="en-US"/>
        </w:rPr>
        <w:t>nar. vl</w:t>
      </w:r>
      <w:r w:rsidR="00C95E73">
        <w:rPr>
          <w:rFonts w:cs="Times New Roman"/>
          <w:szCs w:val="22"/>
          <w:lang w:val="en-US"/>
        </w:rPr>
        <w:t>ády</w:t>
      </w:r>
      <w:r w:rsidRPr="009C3DB0">
        <w:rPr>
          <w:rFonts w:cs="Times New Roman"/>
          <w:szCs w:val="22"/>
          <w:lang w:val="en-US"/>
        </w:rPr>
        <w:t xml:space="preserve"> SR </w:t>
      </w:r>
      <w:r w:rsidRPr="00F73189" w:rsidR="00F73189">
        <w:rPr>
          <w:rFonts w:cs="Times New Roman"/>
          <w:bCs/>
          <w:szCs w:val="22"/>
          <w:lang w:val="en-US"/>
        </w:rPr>
        <w:t>č. </w:t>
      </w:r>
      <w:r w:rsidRPr="009C3DB0">
        <w:rPr>
          <w:rFonts w:cs="Times New Roman"/>
          <w:szCs w:val="22"/>
          <w:lang w:val="en-US"/>
        </w:rPr>
        <w:t xml:space="preserve">354/2006 Z. z., ktorým sa ustanovujú požiadavky na vodu určenú na ľudskú spotrebu a kontrolu kvality vody určenej na ľudskú spotrebu, boli na území </w:t>
      </w:r>
      <w:r>
        <w:rPr>
          <w:rFonts w:cs="Times New Roman"/>
          <w:szCs w:val="22"/>
          <w:lang w:val="en-US"/>
        </w:rPr>
        <w:t>Ž</w:t>
      </w:r>
      <w:r w:rsidRPr="009C3DB0">
        <w:rPr>
          <w:rFonts w:cs="Times New Roman"/>
          <w:szCs w:val="22"/>
          <w:lang w:val="en-US"/>
        </w:rPr>
        <w:t>itného ostrova v roku 2005 najčastejšie prekračované nasledujúcimi ukazovateľmi: celkové Fe (93-krát), Mn (79-krát), NH</w:t>
      </w:r>
      <w:r w:rsidRPr="009C3DB0">
        <w:rPr>
          <w:rFonts w:cs="Times New Roman"/>
          <w:szCs w:val="22"/>
          <w:vertAlign w:val="subscript"/>
          <w:lang w:val="en-US"/>
        </w:rPr>
        <w:t>4</w:t>
      </w:r>
      <w:r w:rsidRPr="009C3DB0">
        <w:rPr>
          <w:rFonts w:cs="Times New Roman"/>
          <w:szCs w:val="22"/>
          <w:lang w:val="en-US"/>
        </w:rPr>
        <w:t xml:space="preserve"> (14-krát) a NO</w:t>
      </w:r>
      <w:r w:rsidRPr="009C3DB0">
        <w:rPr>
          <w:rFonts w:cs="Times New Roman"/>
          <w:szCs w:val="22"/>
          <w:vertAlign w:val="subscript"/>
          <w:lang w:val="en-US"/>
        </w:rPr>
        <w:t>3</w:t>
      </w:r>
      <w:r w:rsidRPr="009C3DB0">
        <w:rPr>
          <w:rFonts w:cs="Times New Roman"/>
          <w:szCs w:val="22"/>
          <w:lang w:val="en-US"/>
        </w:rPr>
        <w:t xml:space="preserve"> (12-krát). V roku 2006 boli najčastejšie prekračované ukazovatele: celkové Fe (97-krát), Mn (79-krát), NH</w:t>
      </w:r>
      <w:r w:rsidRPr="009C3DB0">
        <w:rPr>
          <w:rFonts w:cs="Times New Roman"/>
          <w:szCs w:val="22"/>
          <w:vertAlign w:val="subscript"/>
          <w:lang w:val="en-US"/>
        </w:rPr>
        <w:t>4</w:t>
      </w:r>
      <w:r w:rsidRPr="009C3DB0">
        <w:rPr>
          <w:rFonts w:cs="Times New Roman"/>
          <w:szCs w:val="22"/>
          <w:lang w:val="en-US"/>
        </w:rPr>
        <w:t xml:space="preserve"> (15-krát) a NO</w:t>
      </w:r>
      <w:r w:rsidRPr="009C3DB0">
        <w:rPr>
          <w:rFonts w:cs="Times New Roman"/>
          <w:szCs w:val="22"/>
          <w:vertAlign w:val="subscript"/>
          <w:lang w:val="en-US"/>
        </w:rPr>
        <w:t>3</w:t>
      </w:r>
      <w:r w:rsidRPr="009C3DB0">
        <w:rPr>
          <w:rFonts w:cs="Times New Roman"/>
          <w:szCs w:val="22"/>
          <w:lang w:val="en-US"/>
        </w:rPr>
        <w:t xml:space="preserve"> (10-krát) z celkového počtu 248 stanovení.</w:t>
      </w:r>
    </w:p>
    <w:p w:rsidR="003354C0" w:rsidRPr="009C3DB0" w:rsidP="00283331">
      <w:pPr>
        <w:ind w:firstLine="440"/>
        <w:rPr>
          <w:rFonts w:cs="Times New Roman"/>
          <w:szCs w:val="22"/>
          <w:lang w:val="en-US"/>
        </w:rPr>
      </w:pPr>
      <w:r w:rsidR="00241C65">
        <w:rPr>
          <w:rFonts w:cs="Times New Roman"/>
          <w:szCs w:val="22"/>
          <w:lang w:val="en-US"/>
        </w:rPr>
        <w:t>V</w:t>
      </w:r>
      <w:r w:rsidRPr="009C3DB0">
        <w:rPr>
          <w:rFonts w:cs="Times New Roman"/>
          <w:szCs w:val="22"/>
          <w:lang w:val="en-US"/>
        </w:rPr>
        <w:t> rámci monitorovania podzemných vôd Žitného ostrova taktiež vystupuje do popredia problematika nepriaznivých oxidačno</w:t>
      </w:r>
      <w:r>
        <w:rPr>
          <w:rFonts w:cs="Times New Roman"/>
          <w:szCs w:val="22"/>
          <w:lang w:val="en-US"/>
        </w:rPr>
        <w:t xml:space="preserve"> </w:t>
      </w:r>
      <w:r w:rsidRPr="009C3DB0">
        <w:rPr>
          <w:rFonts w:cs="Times New Roman"/>
          <w:szCs w:val="22"/>
          <w:lang w:val="en-US"/>
        </w:rPr>
        <w:t>-</w:t>
      </w:r>
      <w:r>
        <w:rPr>
          <w:rFonts w:cs="Times New Roman"/>
          <w:szCs w:val="22"/>
          <w:lang w:val="en-US"/>
        </w:rPr>
        <w:t xml:space="preserve"> </w:t>
      </w:r>
      <w:r w:rsidRPr="009C3DB0">
        <w:rPr>
          <w:rFonts w:cs="Times New Roman"/>
          <w:szCs w:val="22"/>
          <w:lang w:val="en-US"/>
        </w:rPr>
        <w:t>redukčných podmienok, na čo poukazujú časté zvýšené koncentrácie celkového Fe, Mn a NH</w:t>
      </w:r>
      <w:r w:rsidRPr="009C3DB0">
        <w:rPr>
          <w:rFonts w:cs="Times New Roman"/>
          <w:szCs w:val="22"/>
          <w:vertAlign w:val="subscript"/>
          <w:lang w:val="en-US"/>
        </w:rPr>
        <w:t>4</w:t>
      </w:r>
      <w:r w:rsidRPr="009C3DB0">
        <w:rPr>
          <w:rFonts w:cs="Times New Roman"/>
          <w:szCs w:val="22"/>
          <w:lang w:val="en-US"/>
        </w:rPr>
        <w:t>.</w:t>
      </w:r>
    </w:p>
    <w:p w:rsidR="003354C0" w:rsidRPr="009C3DB0" w:rsidP="00283331">
      <w:pPr>
        <w:ind w:firstLine="440"/>
        <w:rPr>
          <w:rFonts w:cs="Times New Roman"/>
          <w:szCs w:val="22"/>
          <w:lang w:val="en-US"/>
        </w:rPr>
      </w:pPr>
      <w:r w:rsidRPr="009C3DB0">
        <w:rPr>
          <w:rFonts w:cs="Times New Roman"/>
          <w:szCs w:val="22"/>
          <w:lang w:val="en-US"/>
        </w:rPr>
        <w:t>Požia</w:t>
      </w:r>
      <w:r w:rsidRPr="009C3DB0">
        <w:rPr>
          <w:rFonts w:cs="Times New Roman"/>
          <w:szCs w:val="22"/>
          <w:lang w:val="en-US"/>
        </w:rPr>
        <w:t xml:space="preserve">davky </w:t>
      </w:r>
      <w:r w:rsidR="00F73189">
        <w:rPr>
          <w:rFonts w:cs="Times New Roman"/>
          <w:szCs w:val="22"/>
          <w:lang w:val="en-US"/>
        </w:rPr>
        <w:t>nar. vl</w:t>
      </w:r>
      <w:r w:rsidR="00C95E73">
        <w:rPr>
          <w:rFonts w:cs="Times New Roman"/>
          <w:szCs w:val="22"/>
          <w:lang w:val="en-US"/>
        </w:rPr>
        <w:t>ády</w:t>
      </w:r>
      <w:r w:rsidRPr="009C3DB0" w:rsidR="00F73189">
        <w:rPr>
          <w:rFonts w:cs="Times New Roman"/>
          <w:szCs w:val="22"/>
          <w:lang w:val="en-US"/>
        </w:rPr>
        <w:t xml:space="preserve"> SR </w:t>
      </w:r>
      <w:r w:rsidRPr="00F73189" w:rsidR="00F73189">
        <w:rPr>
          <w:rFonts w:cs="Times New Roman"/>
          <w:bCs/>
          <w:szCs w:val="22"/>
          <w:lang w:val="en-US"/>
        </w:rPr>
        <w:t>č. </w:t>
      </w:r>
      <w:r w:rsidRPr="009C3DB0">
        <w:rPr>
          <w:rFonts w:cs="Times New Roman"/>
          <w:szCs w:val="22"/>
          <w:lang w:val="en-US"/>
        </w:rPr>
        <w:t>354/2006 Z. z. nespĺňalo v roku 2005 55,65</w:t>
      </w:r>
      <w:r>
        <w:rPr>
          <w:rFonts w:cs="Times New Roman"/>
          <w:szCs w:val="22"/>
          <w:lang w:val="en-US"/>
        </w:rPr>
        <w:t xml:space="preserve"> </w:t>
      </w:r>
      <w:r w:rsidRPr="009C3DB0">
        <w:rPr>
          <w:rFonts w:cs="Times New Roman"/>
          <w:szCs w:val="22"/>
          <w:lang w:val="en-US"/>
        </w:rPr>
        <w:t xml:space="preserve">% všetkých analýz a v roku 2006 to bolo 54,44 %. To znamená, že z celkového počtu 248 analýz bolo v roku 2005 138 analýz a v roku 2006 135 analýz takých, v ktorých aspoň jeden ukazovateľ prekročil </w:t>
      </w:r>
      <w:r w:rsidR="008547BE">
        <w:rPr>
          <w:rFonts w:cs="Times New Roman"/>
          <w:szCs w:val="22"/>
          <w:lang w:val="en-US"/>
        </w:rPr>
        <w:t>nariaden</w:t>
      </w:r>
      <w:r w:rsidRPr="009C3DB0">
        <w:rPr>
          <w:rFonts w:cs="Times New Roman"/>
          <w:szCs w:val="22"/>
          <w:lang w:val="en-US"/>
        </w:rPr>
        <w:t>ie vlády SR 354/2006 Z. z.</w:t>
      </w:r>
    </w:p>
    <w:p w:rsidR="003354C0" w:rsidP="00283331">
      <w:pPr>
        <w:ind w:firstLine="440"/>
        <w:rPr>
          <w:rFonts w:cs="Times New Roman"/>
          <w:lang w:val="en-US"/>
        </w:rPr>
      </w:pPr>
      <w:r>
        <w:rPr>
          <w:rFonts w:cs="Arial"/>
          <w:szCs w:val="22"/>
          <w:lang w:val="en-US"/>
        </w:rPr>
        <w:t xml:space="preserve">Medzi podzemné vody patria aj </w:t>
      </w:r>
      <w:r w:rsidRPr="003A46ED">
        <w:rPr>
          <w:rFonts w:cs="Arial"/>
          <w:b/>
          <w:i/>
          <w:szCs w:val="22"/>
          <w:lang w:val="en-US"/>
        </w:rPr>
        <w:t>geotermálne vody</w:t>
      </w:r>
      <w:r>
        <w:rPr>
          <w:rFonts w:cs="Arial"/>
          <w:i/>
          <w:szCs w:val="22"/>
          <w:lang w:val="en-US"/>
        </w:rPr>
        <w:t>.</w:t>
      </w:r>
      <w:r>
        <w:rPr>
          <w:rFonts w:cs="Arial"/>
          <w:szCs w:val="22"/>
          <w:lang w:val="en-US"/>
        </w:rPr>
        <w:t xml:space="preserve"> Ide o podzemné vody slúžiace ako médium na akumuláciu, transport a exploatáciu zemského tepla z horninového prostredia. </w:t>
      </w:r>
      <w:r>
        <w:rPr>
          <w:rFonts w:cs="Times New Roman"/>
          <w:lang w:val="en-US"/>
        </w:rPr>
        <w:t xml:space="preserve">Viažu sa najmä na triasové dolomity a vápence </w:t>
      </w:r>
      <w:r>
        <w:rPr>
          <w:rFonts w:cs="Times New Roman"/>
          <w:lang w:val="en-US"/>
        </w:rPr>
        <w:t xml:space="preserve">vnútrokarpatských tektonických jednotiek, menej na neogénne piesky, pieskovce a zlepence, resp. na neogénne andezity a ich pyroklastiká. Tieto horniny ako kolektory geotermálnych vôd </w:t>
      </w:r>
      <w:r w:rsidR="008547BE">
        <w:rPr>
          <w:rFonts w:cs="Times New Roman"/>
          <w:lang w:val="en-US"/>
        </w:rPr>
        <w:t>okrem</w:t>
      </w:r>
      <w:r>
        <w:rPr>
          <w:rFonts w:cs="Times New Roman"/>
          <w:lang w:val="en-US"/>
        </w:rPr>
        <w:t xml:space="preserve"> výverových oblastí sa nachádzajú v hĺbke 200 – </w:t>
      </w:r>
      <w:smartTag w:uri="urn:schemas-microsoft-com:office:smarttags" w:element="metricconverter">
        <w:smartTagPr>
          <w:attr w:name="ProductID" w:val="5ﾠ000 m"/>
        </w:smartTagPr>
        <w:r>
          <w:rPr>
            <w:rFonts w:cs="Times New Roman"/>
            <w:lang w:val="en-US"/>
          </w:rPr>
          <w:t>5 000 m</w:t>
        </w:r>
      </w:smartTag>
      <w:r>
        <w:rPr>
          <w:rFonts w:cs="Times New Roman"/>
          <w:lang w:val="en-US"/>
        </w:rPr>
        <w:t xml:space="preserve"> a vyskytujú sa v nich geotermálne vody s teplotou 15 až 240</w:t>
      </w:r>
      <w:r>
        <w:rPr>
          <w:rFonts w:cs="Times New Roman"/>
          <w:vertAlign w:val="superscript"/>
          <w:lang w:val="en-US"/>
        </w:rPr>
        <w:t>o</w:t>
      </w:r>
      <w:r>
        <w:rPr>
          <w:rFonts w:cs="Times New Roman"/>
          <w:lang w:val="en-US"/>
        </w:rPr>
        <w:t xml:space="preserve"> C. </w:t>
      </w:r>
    </w:p>
    <w:p w:rsidR="003354C0" w:rsidP="00283331">
      <w:pPr>
        <w:ind w:firstLine="440"/>
        <w:rPr>
          <w:rFonts w:cs="Arial"/>
          <w:szCs w:val="22"/>
          <w:lang w:val="en-US"/>
        </w:rPr>
      </w:pPr>
      <w:r>
        <w:rPr>
          <w:rFonts w:cs="Times New Roman"/>
          <w:lang w:val="en-US"/>
        </w:rPr>
        <w:t>Geotermálne vody m</w:t>
      </w:r>
      <w:r>
        <w:rPr>
          <w:rFonts w:cs="Arial"/>
          <w:szCs w:val="22"/>
          <w:lang w:val="en-US"/>
        </w:rPr>
        <w:t>ajú svoje špecifické črty, ktorými sa líšia od obyčajných podzemných vôd. Ich hlavnou a prakticky jedinou úžitkovou hodnotou je tepelno-energetický potenciál. Väčšina geotermálnych vôd SR svojimi prírodnými vlastnosťami po využití predstavuje potenciálne ohrozenie kvality povrchových a podzemných vôd a ďalších zložiek životného prostredia, pôdy  a ovzdušia.</w:t>
      </w:r>
    </w:p>
    <w:p w:rsidR="003354C0" w:rsidRPr="004943EC" w:rsidP="00283331">
      <w:pPr>
        <w:ind w:firstLine="440"/>
        <w:rPr>
          <w:rFonts w:cs="Times New Roman"/>
          <w:lang w:val="en-US"/>
        </w:rPr>
      </w:pPr>
      <w:r w:rsidRPr="002622CC">
        <w:rPr>
          <w:rFonts w:cs="Times New Roman"/>
          <w:lang w:val="en-US"/>
        </w:rPr>
        <w:t xml:space="preserve">V súčasnosti je v SR vymedzených 26 </w:t>
      </w:r>
      <w:r>
        <w:rPr>
          <w:rFonts w:cs="Times New Roman"/>
          <w:lang w:val="en-US"/>
        </w:rPr>
        <w:t>perspektívnych oblastí alebo štruktúr, na ktoré sa viažu zdroje geotermálnej energie vhodné na energetické využitie. Ich celkový t</w:t>
      </w:r>
      <w:r w:rsidRPr="002622CC">
        <w:rPr>
          <w:rFonts w:cs="Times New Roman"/>
          <w:lang w:val="en-US"/>
        </w:rPr>
        <w:t xml:space="preserve">epelno-energetický potenciál </w:t>
      </w:r>
      <w:r>
        <w:rPr>
          <w:rFonts w:cs="Times New Roman"/>
          <w:lang w:val="en-US"/>
        </w:rPr>
        <w:t xml:space="preserve">pre územie Slovenska predstavuje 5538 </w:t>
      </w:r>
      <w:r w:rsidRPr="00F44BA9">
        <w:rPr>
          <w:rFonts w:cs="Times New Roman"/>
          <w:lang w:val="en-US"/>
        </w:rPr>
        <w:t>MW</w:t>
      </w:r>
      <w:r>
        <w:rPr>
          <w:rFonts w:cs="Times New Roman"/>
          <w:vertAlign w:val="subscript"/>
          <w:lang w:val="en-US"/>
        </w:rPr>
        <w:t>t</w:t>
      </w:r>
      <w:r w:rsidRPr="002622CC">
        <w:rPr>
          <w:rFonts w:cs="Times New Roman"/>
          <w:lang w:val="en-US"/>
        </w:rPr>
        <w:t>.</w:t>
      </w:r>
      <w:r>
        <w:rPr>
          <w:rFonts w:cs="Times New Roman"/>
          <w:lang w:val="en-US"/>
        </w:rPr>
        <w:t xml:space="preserve"> Geotermálne vody boli doteraz overené pomocou vrtov v 22 vymedzených oblastiach. Na Slovensku je v súčasnosti evidovaných 1</w:t>
      </w:r>
      <w:r w:rsidR="003A0569">
        <w:rPr>
          <w:rFonts w:cs="Times New Roman"/>
          <w:lang w:val="en-US"/>
        </w:rPr>
        <w:t>16</w:t>
      </w:r>
      <w:r>
        <w:rPr>
          <w:rFonts w:cs="Times New Roman"/>
          <w:lang w:val="en-US"/>
        </w:rPr>
        <w:t xml:space="preserve"> geotermálnych vrtov (z toho 5 negatívnych), ktorými sa overilo okolo </w:t>
      </w:r>
      <w:smartTag w:uri="urn:schemas-microsoft-com:office:smarttags" w:element="metricconverter">
        <w:smartTagPr>
          <w:attr w:name="ProductID" w:val="1690ﾠl"/>
        </w:smartTagPr>
        <w:r>
          <w:rPr>
            <w:rFonts w:cs="Times New Roman"/>
            <w:lang w:val="en-US"/>
          </w:rPr>
          <w:t>1690</w:t>
        </w:r>
        <w:r w:rsidR="00EA521C">
          <w:rPr>
            <w:rFonts w:cs="Times New Roman"/>
            <w:lang w:val="en-US"/>
          </w:rPr>
          <w:t> </w:t>
        </w:r>
        <w:r>
          <w:rPr>
            <w:rFonts w:cs="Times New Roman"/>
            <w:lang w:val="en-US"/>
          </w:rPr>
          <w:t>l</w:t>
        </w:r>
      </w:smartTag>
      <w:r>
        <w:rPr>
          <w:rFonts w:cs="Times New Roman"/>
          <w:lang w:val="en-US"/>
        </w:rPr>
        <w:t>.s</w:t>
      </w:r>
      <w:r>
        <w:rPr>
          <w:rFonts w:cs="Times New Roman"/>
          <w:vertAlign w:val="superscript"/>
          <w:lang w:val="en-US"/>
        </w:rPr>
        <w:t>-1</w:t>
      </w:r>
      <w:r>
        <w:rPr>
          <w:rFonts w:cs="Times New Roman"/>
          <w:lang w:val="en-US"/>
        </w:rPr>
        <w:t xml:space="preserve"> vôd s teplotou na ústí vrtu 18 – </w:t>
      </w:r>
      <w:r w:rsidRPr="00932879">
        <w:rPr>
          <w:rFonts w:cs="Times New Roman"/>
          <w:lang w:val="en-US"/>
        </w:rPr>
        <w:t>129</w:t>
      </w:r>
      <w:r w:rsidR="00324159">
        <w:rPr>
          <w:rFonts w:cs="Times New Roman"/>
          <w:lang w:val="en-US"/>
        </w:rPr>
        <w:t xml:space="preserve"> </w:t>
      </w:r>
      <w:r>
        <w:rPr>
          <w:rFonts w:cs="Times New Roman"/>
          <w:vertAlign w:val="superscript"/>
          <w:lang w:val="en-US"/>
        </w:rPr>
        <w:t>o</w:t>
      </w:r>
      <w:r>
        <w:rPr>
          <w:rFonts w:cs="Times New Roman"/>
          <w:lang w:val="en-US"/>
        </w:rPr>
        <w:t>C. Ich tepelný výkon pri využití po referenčnú teplotu 15</w:t>
      </w:r>
      <w:r w:rsidR="00324159">
        <w:rPr>
          <w:rFonts w:cs="Times New Roman"/>
          <w:lang w:val="en-US"/>
        </w:rPr>
        <w:t xml:space="preserve"> </w:t>
      </w:r>
      <w:r>
        <w:rPr>
          <w:rFonts w:cs="Times New Roman"/>
          <w:vertAlign w:val="superscript"/>
          <w:lang w:val="en-US"/>
        </w:rPr>
        <w:t>o</w:t>
      </w:r>
      <w:r>
        <w:rPr>
          <w:rFonts w:cs="Times New Roman"/>
          <w:lang w:val="en-US"/>
        </w:rPr>
        <w:t>C predstavuje 314,3 MW</w:t>
      </w:r>
      <w:r>
        <w:rPr>
          <w:rFonts w:cs="Times New Roman"/>
          <w:vertAlign w:val="subscript"/>
          <w:lang w:val="en-US"/>
        </w:rPr>
        <w:t>t</w:t>
      </w:r>
      <w:r>
        <w:rPr>
          <w:rFonts w:cs="Times New Roman"/>
          <w:lang w:val="en-US"/>
        </w:rPr>
        <w:t xml:space="preserve">. Geotermálne vody boli získané vrtmi hlbokými 92 – </w:t>
      </w:r>
      <w:smartTag w:uri="urn:schemas-microsoft-com:office:smarttags" w:element="metricconverter">
        <w:smartTagPr>
          <w:attr w:name="ProductID" w:val="3ﾠ616 m"/>
        </w:smartTagPr>
        <w:r>
          <w:rPr>
            <w:rFonts w:cs="Times New Roman"/>
            <w:lang w:val="en-US"/>
          </w:rPr>
          <w:t>3 616 m</w:t>
        </w:r>
      </w:smartTag>
      <w:r>
        <w:rPr>
          <w:rFonts w:cs="Times New Roman"/>
          <w:lang w:val="en-US"/>
        </w:rPr>
        <w:t xml:space="preserve">. Výdatnosť vrtov pri voľnom prelive sa pohybovala v rozmedzí od desatín litra do </w:t>
      </w:r>
      <w:smartTag w:uri="urn:schemas-microsoft-com:office:smarttags" w:element="metricconverter">
        <w:smartTagPr>
          <w:attr w:name="ProductID" w:val="100 l"/>
        </w:smartTagPr>
        <w:r>
          <w:rPr>
            <w:rFonts w:cs="Times New Roman"/>
            <w:lang w:val="en-US"/>
          </w:rPr>
          <w:t>100 l</w:t>
        </w:r>
      </w:smartTag>
      <w:r>
        <w:rPr>
          <w:rFonts w:cs="Times New Roman"/>
          <w:lang w:val="en-US"/>
        </w:rPr>
        <w:t>.s</w:t>
      </w:r>
      <w:r>
        <w:rPr>
          <w:rFonts w:cs="Times New Roman"/>
          <w:vertAlign w:val="superscript"/>
          <w:lang w:val="en-US"/>
        </w:rPr>
        <w:t>-1</w:t>
      </w:r>
      <w:r>
        <w:rPr>
          <w:rFonts w:cs="Times New Roman"/>
          <w:lang w:val="en-US"/>
        </w:rPr>
        <w:t>. Prevažuje Na-HCO</w:t>
      </w:r>
      <w:r>
        <w:rPr>
          <w:rFonts w:cs="Times New Roman"/>
          <w:vertAlign w:val="subscript"/>
          <w:lang w:val="en-US"/>
        </w:rPr>
        <w:t>3</w:t>
      </w:r>
      <w:r>
        <w:rPr>
          <w:rFonts w:cs="Times New Roman"/>
          <w:lang w:val="en-US"/>
        </w:rPr>
        <w:t>-Cl, Ca-Mg-HCO</w:t>
      </w:r>
      <w:r>
        <w:rPr>
          <w:rFonts w:cs="Times New Roman"/>
          <w:vertAlign w:val="subscript"/>
          <w:lang w:val="en-US"/>
        </w:rPr>
        <w:t>3</w:t>
      </w:r>
      <w:r>
        <w:rPr>
          <w:rFonts w:cs="Times New Roman"/>
          <w:lang w:val="en-US"/>
        </w:rPr>
        <w:t xml:space="preserve"> a Na-Cl typ vôd s mineralizáciou  0,4 –  90,0</w:t>
      </w:r>
      <w:r w:rsidR="00EA521C">
        <w:rPr>
          <w:rFonts w:cs="Times New Roman"/>
          <w:lang w:val="en-US"/>
        </w:rPr>
        <w:t> </w:t>
      </w:r>
      <w:r>
        <w:rPr>
          <w:rFonts w:cs="Times New Roman"/>
          <w:lang w:val="en-US"/>
        </w:rPr>
        <w:t>g.l</w:t>
      </w:r>
      <w:r>
        <w:rPr>
          <w:rFonts w:cs="Times New Roman"/>
          <w:vertAlign w:val="superscript"/>
          <w:lang w:val="en-US"/>
        </w:rPr>
        <w:t>-1</w:t>
      </w:r>
      <w:r>
        <w:rPr>
          <w:rFonts w:cs="Times New Roman"/>
          <w:lang w:val="en-US"/>
        </w:rPr>
        <w:t>.</w:t>
      </w:r>
    </w:p>
    <w:p w:rsidR="003354C0" w:rsidP="00283331">
      <w:pPr>
        <w:ind w:firstLine="440"/>
        <w:rPr>
          <w:rFonts w:cs="Times New Roman"/>
          <w:lang w:val="en-US"/>
        </w:rPr>
      </w:pPr>
      <w:r>
        <w:rPr>
          <w:rFonts w:cs="Times New Roman"/>
          <w:lang w:val="en-US"/>
        </w:rPr>
        <w:t>Z hľadiska súčasného stavu využívania geotermálnej energie sa geotermálne vody využívajú v poľnohospodárstve (</w:t>
      </w:r>
      <w:r w:rsidR="00E53A94">
        <w:rPr>
          <w:rFonts w:cs="Times New Roman"/>
          <w:lang w:val="en-US"/>
        </w:rPr>
        <w:t>12 lokalít</w:t>
      </w:r>
      <w:r>
        <w:rPr>
          <w:rFonts w:cs="Times New Roman"/>
          <w:lang w:val="en-US"/>
        </w:rPr>
        <w:t>), pri chove rýb</w:t>
      </w:r>
      <w:r w:rsidR="00E53A94">
        <w:rPr>
          <w:rFonts w:cs="Times New Roman"/>
          <w:lang w:val="en-US"/>
        </w:rPr>
        <w:t xml:space="preserve"> (2 lokality)</w:t>
      </w:r>
      <w:r>
        <w:rPr>
          <w:rFonts w:cs="Times New Roman"/>
          <w:lang w:val="en-US"/>
        </w:rPr>
        <w:t>, pri výstavbe a využívaní zariadení určených na rekreačné a rehabilitačné účely</w:t>
      </w:r>
      <w:r w:rsidR="00E53A94">
        <w:rPr>
          <w:rFonts w:cs="Times New Roman"/>
          <w:lang w:val="en-US"/>
        </w:rPr>
        <w:t xml:space="preserve"> (32 lokalít)</w:t>
      </w:r>
      <w:r>
        <w:rPr>
          <w:rFonts w:cs="Times New Roman"/>
          <w:lang w:val="en-US"/>
        </w:rPr>
        <w:t>, ako aj na vykurovanie budov</w:t>
      </w:r>
      <w:r w:rsidR="00E53A94">
        <w:rPr>
          <w:rFonts w:cs="Times New Roman"/>
          <w:lang w:val="en-US"/>
        </w:rPr>
        <w:t xml:space="preserve"> (10 lokalít)</w:t>
      </w:r>
      <w:r>
        <w:rPr>
          <w:rFonts w:cs="Times New Roman"/>
          <w:lang w:val="en-US"/>
        </w:rPr>
        <w:t>.</w:t>
      </w:r>
    </w:p>
    <w:p w:rsidR="003354C0" w:rsidP="00283331">
      <w:pPr>
        <w:ind w:firstLine="440"/>
        <w:rPr>
          <w:rFonts w:cs="Times New Roman"/>
          <w:lang w:val="en-US"/>
        </w:rPr>
      </w:pPr>
      <w:r>
        <w:rPr>
          <w:rFonts w:cs="Times New Roman"/>
          <w:lang w:val="en-US"/>
        </w:rPr>
        <w:t>Celkov</w:t>
      </w:r>
      <w:r w:rsidR="003A0569">
        <w:rPr>
          <w:rFonts w:cs="Times New Roman"/>
          <w:lang w:val="en-US"/>
        </w:rPr>
        <w:t>ý využívaný</w:t>
      </w:r>
      <w:r w:rsidR="003A0569">
        <w:rPr>
          <w:rFonts w:cs="Times New Roman"/>
          <w:lang w:val="en-US"/>
        </w:rPr>
        <w:t xml:space="preserve"> tepelný výkon je</w:t>
      </w:r>
      <w:r>
        <w:rPr>
          <w:rFonts w:cs="Times New Roman"/>
          <w:lang w:val="en-US"/>
        </w:rPr>
        <w:t xml:space="preserve"> 1</w:t>
      </w:r>
      <w:r w:rsidR="003A0569">
        <w:rPr>
          <w:rFonts w:cs="Times New Roman"/>
          <w:lang w:val="en-US"/>
        </w:rPr>
        <w:t>31</w:t>
      </w:r>
      <w:r>
        <w:rPr>
          <w:rFonts w:cs="Times New Roman"/>
          <w:lang w:val="en-US"/>
        </w:rPr>
        <w:t xml:space="preserve"> MW</w:t>
      </w:r>
      <w:r>
        <w:rPr>
          <w:rFonts w:cs="Times New Roman"/>
          <w:vertAlign w:val="subscript"/>
          <w:lang w:val="en-US"/>
        </w:rPr>
        <w:t>t</w:t>
      </w:r>
      <w:r>
        <w:rPr>
          <w:rFonts w:cs="Times New Roman"/>
          <w:lang w:val="en-US"/>
        </w:rPr>
        <w:t xml:space="preserve"> čo predstavuje 2,</w:t>
      </w:r>
      <w:r w:rsidR="003A0569">
        <w:rPr>
          <w:rFonts w:cs="Times New Roman"/>
          <w:lang w:val="en-US"/>
        </w:rPr>
        <w:t>3</w:t>
      </w:r>
      <w:r>
        <w:rPr>
          <w:rFonts w:cs="Times New Roman"/>
          <w:lang w:val="en-US"/>
        </w:rPr>
        <w:t xml:space="preserve"> </w:t>
      </w:r>
      <w:r w:rsidRPr="008E39F8">
        <w:rPr>
          <w:rFonts w:cs="Times New Roman"/>
          <w:lang w:val="en-US"/>
        </w:rPr>
        <w:t>%</w:t>
      </w:r>
      <w:r>
        <w:rPr>
          <w:rFonts w:cs="Times New Roman"/>
          <w:lang w:val="en-US"/>
        </w:rPr>
        <w:t xml:space="preserve"> z celkového potenciálu geotermálnej energie SR a</w:t>
      </w:r>
      <w:r w:rsidR="003A0569">
        <w:rPr>
          <w:rFonts w:cs="Times New Roman"/>
          <w:lang w:val="en-US"/>
        </w:rPr>
        <w:t> </w:t>
      </w:r>
      <w:r>
        <w:rPr>
          <w:rFonts w:cs="Times New Roman"/>
          <w:lang w:val="en-US"/>
        </w:rPr>
        <w:t>4</w:t>
      </w:r>
      <w:r w:rsidR="003A0569">
        <w:rPr>
          <w:rFonts w:cs="Times New Roman"/>
          <w:lang w:val="en-US"/>
        </w:rPr>
        <w:t xml:space="preserve">2,7 </w:t>
      </w:r>
      <w:r w:rsidRPr="008E39F8">
        <w:rPr>
          <w:rFonts w:cs="Times New Roman"/>
          <w:lang w:val="en-US"/>
        </w:rPr>
        <w:t>%</w:t>
      </w:r>
      <w:r>
        <w:rPr>
          <w:rFonts w:cs="Times New Roman"/>
          <w:lang w:val="en-US"/>
        </w:rPr>
        <w:t xml:space="preserve"> z tepelného výkonu doteraz evidovaných geotermálnych vrtov.</w:t>
      </w:r>
    </w:p>
    <w:p w:rsidR="003354C0" w:rsidP="00EA521C">
      <w:pPr>
        <w:pStyle w:val="Heading9"/>
        <w:rPr>
          <w:lang w:val="en-US"/>
        </w:rPr>
      </w:pPr>
      <w:r>
        <w:rPr>
          <w:lang w:val="en-US"/>
        </w:rPr>
        <w:t xml:space="preserve">Poplatky za odbery </w:t>
      </w:r>
      <w:r w:rsidRPr="00EA521C">
        <w:rPr>
          <w:lang w:val="en-US"/>
        </w:rPr>
        <w:t>podzemných</w:t>
      </w:r>
      <w:r>
        <w:rPr>
          <w:lang w:val="en-US"/>
        </w:rPr>
        <w:t xml:space="preserve"> vôd</w:t>
      </w:r>
    </w:p>
    <w:p w:rsidR="003354C0" w:rsidP="00283331">
      <w:pPr>
        <w:ind w:firstLine="440"/>
        <w:rPr>
          <w:rFonts w:cs="Arial"/>
          <w:szCs w:val="22"/>
          <w:lang w:val="en-US"/>
        </w:rPr>
      </w:pPr>
      <w:r>
        <w:rPr>
          <w:rFonts w:cs="Arial"/>
          <w:szCs w:val="22"/>
          <w:lang w:val="en-US"/>
        </w:rPr>
        <w:t xml:space="preserve">Podľa § 79 vodného zákona poplatky za odbery podzemných vôd je povinný platiť ten, kto odoberá podzemné vody v množstve presahujúcom </w:t>
      </w:r>
      <w:smartTag w:uri="urn:schemas-microsoft-com:office:smarttags" w:element="metricconverter">
        <w:smartTagPr>
          <w:attr w:name="ProductID" w:val="15ﾠ000ﾠm3"/>
        </w:smartTagPr>
        <w:r>
          <w:rPr>
            <w:rFonts w:cs="Arial"/>
            <w:szCs w:val="22"/>
            <w:lang w:val="en-US"/>
          </w:rPr>
          <w:t>15 000 m</w:t>
        </w:r>
        <w:r>
          <w:rPr>
            <w:rFonts w:cs="Arial"/>
            <w:szCs w:val="22"/>
            <w:vertAlign w:val="superscript"/>
            <w:lang w:val="en-US"/>
          </w:rPr>
          <w:t>3</w:t>
        </w:r>
      </w:smartTag>
      <w:r>
        <w:rPr>
          <w:rFonts w:cs="Arial"/>
          <w:szCs w:val="22"/>
          <w:lang w:val="en-US"/>
        </w:rPr>
        <w:t xml:space="preserve"> za kalendárny rok alebo </w:t>
      </w:r>
      <w:smartTag w:uri="urn:schemas-microsoft-com:office:smarttags" w:element="metricconverter">
        <w:smartTagPr>
          <w:attr w:name="ProductID" w:val="1250ﾠm3"/>
        </w:smartTagPr>
        <w:r>
          <w:rPr>
            <w:rFonts w:cs="Arial"/>
            <w:szCs w:val="22"/>
            <w:lang w:val="en-US"/>
          </w:rPr>
          <w:t>1250 m</w:t>
        </w:r>
        <w:r>
          <w:rPr>
            <w:rFonts w:cs="Arial"/>
            <w:szCs w:val="22"/>
            <w:vertAlign w:val="superscript"/>
            <w:lang w:val="en-US"/>
          </w:rPr>
          <w:t>3</w:t>
        </w:r>
      </w:smartTag>
      <w:r>
        <w:rPr>
          <w:rFonts w:cs="Arial"/>
          <w:szCs w:val="22"/>
          <w:lang w:val="en-US"/>
        </w:rPr>
        <w:t xml:space="preserve"> za mesiac.</w:t>
      </w:r>
    </w:p>
    <w:p w:rsidR="003354C0" w:rsidP="00283331">
      <w:pPr>
        <w:ind w:firstLine="440"/>
        <w:rPr>
          <w:rFonts w:cs="Arial"/>
          <w:szCs w:val="22"/>
          <w:lang w:val="en-US"/>
        </w:rPr>
      </w:pPr>
      <w:r>
        <w:rPr>
          <w:rFonts w:cs="Arial"/>
          <w:szCs w:val="22"/>
          <w:lang w:val="en-US"/>
        </w:rPr>
        <w:t>Povinnosť platiť poplatky sa nevzťahuje na odbery podzemných vôd pri</w:t>
      </w:r>
      <w:r w:rsidR="00D455CF">
        <w:rPr>
          <w:rFonts w:cs="Arial"/>
          <w:szCs w:val="22"/>
          <w:lang w:val="en-US"/>
        </w:rPr>
        <w:t>:</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hydrogeologickom prieskume,</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čerpaní znečistených podzemných vôd na účel zníženia ich znečistenia,</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hydraulickej ochrane podzemných vôd pred znečistením, ak sa tieto vody nepoužívajú na iné účely,</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 xml:space="preserve">zakladaní stavieb, </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odvodnení pozemkov,</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prevádzke rybochovných zariadení, rybníkov a na napúšťanie VN  osobitne vhodných</w:t>
      </w:r>
      <w:r>
        <w:rPr>
          <w:rFonts w:cs="Times New Roman"/>
          <w:lang w:val="en-US"/>
        </w:rPr>
        <w:t xml:space="preserve"> na chov rýb,</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odberoch v záhradkárskych osadách pre spoločný závlahový systém,</w:t>
      </w:r>
    </w:p>
    <w:p w:rsidR="003354C0" w:rsidP="00D455CF">
      <w:pPr>
        <w:pStyle w:val="tlodrazka--Arial11ptVavo0cmOpakovanzarka"/>
        <w:numPr>
          <w:ilvl w:val="0"/>
          <w:numId w:val="50"/>
        </w:numPr>
        <w:tabs>
          <w:tab w:val="left" w:pos="360"/>
        </w:tabs>
        <w:rPr>
          <w:rFonts w:cs="Times New Roman"/>
          <w:lang w:val="en-US"/>
        </w:rPr>
      </w:pPr>
      <w:r>
        <w:rPr>
          <w:rFonts w:cs="Times New Roman"/>
          <w:lang w:val="en-US"/>
        </w:rPr>
        <w:t>odberoch na zavlažovanie poľnohospodárskej pôdy.</w:t>
      </w:r>
    </w:p>
    <w:p w:rsidR="003354C0" w:rsidP="00283331">
      <w:pPr>
        <w:ind w:firstLine="440"/>
        <w:rPr>
          <w:rFonts w:cs="Arial"/>
          <w:szCs w:val="22"/>
          <w:lang w:val="en-US"/>
        </w:rPr>
      </w:pPr>
      <w:r>
        <w:rPr>
          <w:rFonts w:cs="Arial"/>
          <w:szCs w:val="22"/>
          <w:lang w:val="en-US"/>
        </w:rPr>
        <w:t>Podľa § 6 nar. vl. č.755/2004 Z. z. sa poplatky za odbery podzemných vôd určujú súčtom množstva odobratých podzemných vôd a sadz</w:t>
      </w:r>
      <w:r>
        <w:rPr>
          <w:rFonts w:cs="Arial"/>
          <w:szCs w:val="22"/>
          <w:lang w:val="en-US"/>
        </w:rPr>
        <w:t>by v  Sk.m</w:t>
      </w:r>
      <w:r>
        <w:rPr>
          <w:rFonts w:cs="Arial"/>
          <w:szCs w:val="22"/>
          <w:vertAlign w:val="superscript"/>
          <w:lang w:val="en-US"/>
        </w:rPr>
        <w:t>-3</w:t>
      </w:r>
      <w:r>
        <w:rPr>
          <w:rFonts w:cs="Arial"/>
          <w:szCs w:val="22"/>
          <w:lang w:val="en-US"/>
        </w:rPr>
        <w:t>. Sadzba poplatkov za odbery podzemných vôd podľa účelu ich použitia je pre:</w:t>
      </w:r>
    </w:p>
    <w:p w:rsidR="003354C0" w:rsidP="00D455CF">
      <w:pPr>
        <w:pStyle w:val="tlodrazka--Arial11ptVavo0cmOpakovanzarka"/>
        <w:numPr>
          <w:ilvl w:val="0"/>
          <w:numId w:val="51"/>
        </w:numPr>
        <w:tabs>
          <w:tab w:val="left" w:pos="360"/>
        </w:tabs>
        <w:rPr>
          <w:rFonts w:cs="Times New Roman"/>
          <w:lang w:val="en-US"/>
        </w:rPr>
      </w:pPr>
      <w:r>
        <w:rPr>
          <w:rFonts w:cs="Times New Roman"/>
          <w:lang w:val="en-US"/>
        </w:rPr>
        <w:t>verejné vodovody 1,00 Sk.m</w:t>
      </w:r>
      <w:r>
        <w:rPr>
          <w:rFonts w:cs="Times New Roman"/>
          <w:vertAlign w:val="superscript"/>
          <w:lang w:val="en-US"/>
        </w:rPr>
        <w:t>-3</w:t>
      </w:r>
      <w:r>
        <w:rPr>
          <w:rFonts w:cs="Times New Roman"/>
          <w:lang w:val="en-US"/>
        </w:rPr>
        <w:t>,</w:t>
      </w:r>
    </w:p>
    <w:p w:rsidR="003354C0" w:rsidP="00D455CF">
      <w:pPr>
        <w:pStyle w:val="tlodrazka--Arial11ptVavo0cmOpakovanzarka"/>
        <w:numPr>
          <w:ilvl w:val="0"/>
          <w:numId w:val="51"/>
        </w:numPr>
        <w:tabs>
          <w:tab w:val="left" w:pos="360"/>
        </w:tabs>
        <w:rPr>
          <w:rFonts w:cs="Times New Roman"/>
          <w:lang w:val="en-US"/>
        </w:rPr>
      </w:pPr>
      <w:r>
        <w:rPr>
          <w:rFonts w:cs="Times New Roman"/>
          <w:lang w:val="en-US"/>
        </w:rPr>
        <w:t>odbery na účely, na ktoré sa použitie pitnej vody ustanovuje podľa osobitného predpisu 0,70 Sk.m</w:t>
      </w:r>
      <w:r w:rsidR="00C95E73">
        <w:rPr>
          <w:rFonts w:cs="Times New Roman"/>
          <w:vertAlign w:val="superscript"/>
          <w:lang w:val="en-US"/>
        </w:rPr>
        <w:t>-</w:t>
      </w:r>
      <w:r>
        <w:rPr>
          <w:rFonts w:cs="Times New Roman"/>
          <w:vertAlign w:val="superscript"/>
          <w:lang w:val="en-US"/>
        </w:rPr>
        <w:t>3</w:t>
      </w:r>
      <w:r>
        <w:rPr>
          <w:rFonts w:cs="Times New Roman"/>
          <w:lang w:val="en-US"/>
        </w:rPr>
        <w:t>,</w:t>
      </w:r>
    </w:p>
    <w:p w:rsidR="003354C0" w:rsidP="00D455CF">
      <w:pPr>
        <w:pStyle w:val="tlodrazka--Arial11ptVavo0cmOpakovanzarka"/>
        <w:numPr>
          <w:ilvl w:val="0"/>
          <w:numId w:val="51"/>
        </w:numPr>
        <w:tabs>
          <w:tab w:val="left" w:pos="360"/>
        </w:tabs>
        <w:rPr>
          <w:rFonts w:cs="Times New Roman"/>
          <w:lang w:val="en-US"/>
        </w:rPr>
      </w:pPr>
      <w:r>
        <w:rPr>
          <w:rFonts w:cs="Times New Roman"/>
          <w:lang w:val="en-US"/>
        </w:rPr>
        <w:t>odbery geotermálnych vôd a odbery iných podzemných na energetické využitie 0,80 Sk.m</w:t>
      </w:r>
      <w:r>
        <w:rPr>
          <w:rFonts w:cs="Times New Roman"/>
          <w:vertAlign w:val="superscript"/>
          <w:lang w:val="en-US"/>
        </w:rPr>
        <w:t>-3</w:t>
      </w:r>
      <w:r>
        <w:rPr>
          <w:rFonts w:cs="Times New Roman"/>
          <w:lang w:val="en-US"/>
        </w:rPr>
        <w:t>,</w:t>
      </w:r>
    </w:p>
    <w:p w:rsidR="003354C0" w:rsidP="00D455CF">
      <w:pPr>
        <w:pStyle w:val="tlodrazka--Arial11ptVavo0cmOpakovanzarka"/>
        <w:numPr>
          <w:ilvl w:val="0"/>
          <w:numId w:val="51"/>
        </w:numPr>
        <w:tabs>
          <w:tab w:val="left" w:pos="360"/>
        </w:tabs>
        <w:rPr>
          <w:rFonts w:cs="Times New Roman"/>
          <w:lang w:val="en-US"/>
        </w:rPr>
      </w:pPr>
      <w:r>
        <w:rPr>
          <w:rFonts w:cs="Times New Roman"/>
          <w:lang w:val="en-US"/>
        </w:rPr>
        <w:t>odbery na ostatné použitie 3,00 Sk.m</w:t>
      </w:r>
      <w:r>
        <w:rPr>
          <w:rFonts w:cs="Times New Roman"/>
          <w:vertAlign w:val="superscript"/>
          <w:lang w:val="en-US"/>
        </w:rPr>
        <w:t>-3</w:t>
      </w:r>
      <w:r>
        <w:rPr>
          <w:rFonts w:cs="Times New Roman"/>
          <w:lang w:val="en-US"/>
        </w:rPr>
        <w:t>.</w:t>
      </w:r>
    </w:p>
    <w:p w:rsidR="00AC1B67" w:rsidP="00AC1B67">
      <w:pPr>
        <w:pStyle w:val="Heading3"/>
        <w:rPr>
          <w:lang w:val="en-US"/>
        </w:rPr>
      </w:pPr>
      <w:bookmarkStart w:id="45" w:name="_Toc171999043"/>
      <w:r>
        <w:rPr>
          <w:lang w:val="en-US"/>
        </w:rPr>
        <w:t>7.1.3</w:t>
        <w:tab/>
        <w:t>Osobitné vody</w:t>
      </w:r>
      <w:bookmarkEnd w:id="45"/>
    </w:p>
    <w:p w:rsidR="00AC1B67" w:rsidP="00AC1B67">
      <w:pPr>
        <w:ind w:firstLine="440"/>
        <w:rPr>
          <w:rFonts w:cs="Arial"/>
          <w:szCs w:val="22"/>
          <w:lang w:val="en-US"/>
        </w:rPr>
      </w:pPr>
      <w:r w:rsidR="007013F0">
        <w:rPr>
          <w:rFonts w:cs="Arial"/>
          <w:szCs w:val="22"/>
          <w:lang w:val="en-US"/>
        </w:rPr>
        <w:t>P</w:t>
      </w:r>
      <w:r>
        <w:rPr>
          <w:rFonts w:cs="Arial"/>
          <w:szCs w:val="22"/>
          <w:lang w:val="en-US"/>
        </w:rPr>
        <w:t xml:space="preserve">odzemné vody </w:t>
      </w:r>
      <w:r w:rsidR="007013F0">
        <w:rPr>
          <w:rFonts w:cs="Arial"/>
          <w:szCs w:val="22"/>
          <w:lang w:val="en-US"/>
        </w:rPr>
        <w:t>uznané</w:t>
      </w:r>
      <w:r>
        <w:rPr>
          <w:rFonts w:cs="Arial"/>
          <w:szCs w:val="22"/>
          <w:lang w:val="en-US"/>
        </w:rPr>
        <w:t xml:space="preserve"> za prírodné liečivé zdroje alebo za prírodné minerálne vody podľa osobitných predpisov a vody, ktoré sú vyhradenými nerastmi a banskými vodami podľa osobitného predpisu sú vo vodnom zákone uvádzané ako osobitné vody.</w:t>
      </w:r>
    </w:p>
    <w:p w:rsidR="00AC1B67" w:rsidP="00AC1B67">
      <w:pPr>
        <w:ind w:firstLine="440"/>
        <w:rPr>
          <w:rFonts w:cs="Arial"/>
          <w:szCs w:val="22"/>
          <w:lang w:val="en-US"/>
        </w:rPr>
      </w:pPr>
      <w:r>
        <w:rPr>
          <w:rFonts w:cs="Arial"/>
          <w:szCs w:val="22"/>
          <w:lang w:val="en-US"/>
        </w:rPr>
        <w:t>Základné pojmy sú podrobne popísané:</w:t>
      </w:r>
    </w:p>
    <w:p w:rsidR="00AC1B67" w:rsidP="00D455CF">
      <w:pPr>
        <w:pStyle w:val="tlodrazka--Arial11ptVavo0cmOpakovanzarka"/>
        <w:numPr>
          <w:ilvl w:val="0"/>
          <w:numId w:val="52"/>
        </w:numPr>
        <w:tabs>
          <w:tab w:val="left" w:pos="360"/>
        </w:tabs>
        <w:rPr>
          <w:rFonts w:cs="Times New Roman"/>
          <w:lang w:val="en-US"/>
        </w:rPr>
      </w:pPr>
      <w:r>
        <w:rPr>
          <w:rFonts w:cs="Times New Roman"/>
          <w:lang w:val="en-US"/>
        </w:rPr>
        <w:t xml:space="preserve">v zák. </w:t>
      </w:r>
      <w:r>
        <w:rPr>
          <w:rFonts w:cs="Times New Roman"/>
          <w:bCs/>
          <w:lang w:val="en-US"/>
        </w:rPr>
        <w:t>č. </w:t>
      </w:r>
      <w:r>
        <w:rPr>
          <w:rFonts w:cs="Times New Roman"/>
          <w:lang w:val="en-US"/>
        </w:rPr>
        <w:t>538/2005 Z. z. o prírodných liečivých vodách, prírodných lieč</w:t>
      </w:r>
      <w:r w:rsidR="007013F0">
        <w:rPr>
          <w:rFonts w:cs="Times New Roman"/>
          <w:lang w:val="en-US"/>
        </w:rPr>
        <w:t>ebných k</w:t>
      </w:r>
      <w:r>
        <w:rPr>
          <w:rFonts w:cs="Times New Roman"/>
          <w:lang w:val="en-US"/>
        </w:rPr>
        <w:t>úpeľoch, kúpeľných miestach a prírodných minerá</w:t>
      </w:r>
      <w:r>
        <w:rPr>
          <w:rFonts w:cs="Times New Roman"/>
          <w:lang w:val="en-US"/>
        </w:rPr>
        <w:t>lnych vodách a o zmene a doplnení n</w:t>
      </w:r>
      <w:r w:rsidR="007013F0">
        <w:rPr>
          <w:rFonts w:cs="Times New Roman"/>
          <w:lang w:val="en-US"/>
        </w:rPr>
        <w:t>iektorých</w:t>
      </w:r>
      <w:r>
        <w:rPr>
          <w:rFonts w:cs="Times New Roman"/>
          <w:lang w:val="en-US"/>
        </w:rPr>
        <w:t xml:space="preserve"> </w:t>
      </w:r>
      <w:r w:rsidR="007013F0">
        <w:rPr>
          <w:rFonts w:cs="Times New Roman"/>
          <w:lang w:val="en-US"/>
        </w:rPr>
        <w:t>zákonov</w:t>
      </w:r>
      <w:r>
        <w:rPr>
          <w:rFonts w:cs="Times New Roman"/>
          <w:lang w:val="en-US"/>
        </w:rPr>
        <w:t>,</w:t>
      </w:r>
    </w:p>
    <w:p w:rsidR="00AC1B67" w:rsidP="00D455CF">
      <w:pPr>
        <w:pStyle w:val="tlodrazka--Arial11ptVavo0cmOpakovanzarka"/>
        <w:numPr>
          <w:ilvl w:val="0"/>
          <w:numId w:val="52"/>
        </w:numPr>
        <w:tabs>
          <w:tab w:val="left" w:pos="360"/>
        </w:tabs>
        <w:rPr>
          <w:rFonts w:cs="Times New Roman"/>
          <w:lang w:val="en-US"/>
        </w:rPr>
      </w:pPr>
      <w:r>
        <w:rPr>
          <w:rFonts w:cs="Times New Roman"/>
          <w:lang w:val="en-US"/>
        </w:rPr>
        <w:t xml:space="preserve">v zák. </w:t>
      </w:r>
      <w:r>
        <w:rPr>
          <w:rFonts w:cs="Times New Roman"/>
          <w:bCs/>
          <w:lang w:val="en-US"/>
        </w:rPr>
        <w:t>č. </w:t>
      </w:r>
      <w:r>
        <w:rPr>
          <w:rFonts w:cs="Times New Roman"/>
          <w:lang w:val="en-US"/>
        </w:rPr>
        <w:t>214/2002 Z. z. o ochrane a využití nerastného bohatstva (banský zákon).</w:t>
      </w:r>
    </w:p>
    <w:p w:rsidR="00AC1B67" w:rsidP="00AC1B67">
      <w:pPr>
        <w:ind w:firstLine="440"/>
        <w:rPr>
          <w:rFonts w:cs="Arial"/>
          <w:szCs w:val="22"/>
          <w:lang w:val="en-US"/>
        </w:rPr>
      </w:pPr>
      <w:r>
        <w:rPr>
          <w:rFonts w:cs="Arial"/>
          <w:i/>
          <w:szCs w:val="22"/>
          <w:lang w:val="en-US"/>
        </w:rPr>
        <w:t xml:space="preserve">Prírodné liečivé </w:t>
      </w:r>
      <w:r w:rsidR="007013F0">
        <w:rPr>
          <w:rFonts w:cs="Arial"/>
          <w:i/>
          <w:szCs w:val="22"/>
          <w:lang w:val="en-US"/>
        </w:rPr>
        <w:t>vody</w:t>
      </w:r>
      <w:r>
        <w:rPr>
          <w:rFonts w:cs="Arial"/>
          <w:i/>
          <w:szCs w:val="22"/>
          <w:lang w:val="en-US"/>
        </w:rPr>
        <w:t xml:space="preserve"> a prírodné minerálne vody</w:t>
      </w:r>
      <w:r>
        <w:rPr>
          <w:rFonts w:cs="Arial"/>
          <w:szCs w:val="22"/>
          <w:lang w:val="en-US"/>
        </w:rPr>
        <w:t xml:space="preserve"> patria do gestorstva rezortu MZ SR - Inšpektorátu kúpeľov a žriediel.</w:t>
      </w:r>
    </w:p>
    <w:p w:rsidR="00AC1B67" w:rsidP="00AC1B67">
      <w:pPr>
        <w:ind w:firstLine="440"/>
        <w:rPr>
          <w:rFonts w:cs="Arial"/>
          <w:szCs w:val="22"/>
          <w:lang w:val="en-US"/>
        </w:rPr>
      </w:pPr>
      <w:r>
        <w:rPr>
          <w:rFonts w:cs="Arial"/>
          <w:szCs w:val="22"/>
          <w:lang w:val="en-US"/>
        </w:rPr>
        <w:t xml:space="preserve">V </w:t>
      </w:r>
      <w:r>
        <w:rPr>
          <w:rFonts w:cs="Arial"/>
          <w:szCs w:val="22"/>
          <w:lang w:val="en-US"/>
        </w:rPr>
        <w:t xml:space="preserve">základnej registrácii minerálnych </w:t>
      </w:r>
      <w:r w:rsidR="007013F0">
        <w:rPr>
          <w:rFonts w:cs="Arial"/>
          <w:szCs w:val="22"/>
          <w:lang w:val="en-US"/>
        </w:rPr>
        <w:t>zdrojov</w:t>
      </w:r>
      <w:r>
        <w:rPr>
          <w:rFonts w:cs="Arial"/>
          <w:szCs w:val="22"/>
          <w:lang w:val="en-US"/>
        </w:rPr>
        <w:t xml:space="preserve"> MZ SR je na území SR zdokumentovaných viac ako 1600 výverov minerálnych vôd. Osobitnú skupinu medzi minerálnymi vodami predstavujú prírodné liečivé vody, ktoré sa používajú na balneoterapeutické účely najmä v zdravotníckych zariadeniach a prírodných liečebných kúpeľoch. Významné prírodné minerálne vody sú plnené do spotrebiteľského </w:t>
      </w:r>
      <w:r w:rsidR="007013F0">
        <w:rPr>
          <w:rFonts w:cs="Arial"/>
          <w:szCs w:val="22"/>
          <w:lang w:val="en-US"/>
        </w:rPr>
        <w:t>obalu</w:t>
      </w:r>
      <w:r>
        <w:rPr>
          <w:rFonts w:cs="Arial"/>
          <w:szCs w:val="22"/>
          <w:lang w:val="en-US"/>
        </w:rPr>
        <w:t>. Na ich ochranu sa ustanovujú ochranné pásma, v ktorých je zakázaná alebo obmedzená činnosť, ktorá tieto zdroje môže nepriaznivo ovplyvniť.</w:t>
      </w:r>
    </w:p>
    <w:p w:rsidR="00AC1B67" w:rsidP="00AC1B67">
      <w:pPr>
        <w:ind w:firstLine="440"/>
        <w:rPr>
          <w:rFonts w:cs="Arial"/>
          <w:szCs w:val="22"/>
          <w:lang w:val="en-US"/>
        </w:rPr>
      </w:pPr>
      <w:r>
        <w:rPr>
          <w:rFonts w:cs="Arial"/>
          <w:szCs w:val="22"/>
          <w:lang w:val="en-US"/>
        </w:rPr>
        <w:t xml:space="preserve">Prírodné </w:t>
      </w:r>
      <w:r w:rsidR="007013F0">
        <w:rPr>
          <w:rFonts w:cs="Arial"/>
          <w:szCs w:val="22"/>
          <w:lang w:val="en-US"/>
        </w:rPr>
        <w:t>liečivé</w:t>
      </w:r>
      <w:r>
        <w:rPr>
          <w:rFonts w:cs="Arial"/>
          <w:szCs w:val="22"/>
          <w:lang w:val="en-US"/>
        </w:rPr>
        <w:t xml:space="preserve"> vody sa využívajú v 16 kúpeľoch celoštátneho významu: Bardejovské kúpele, Bojnice, Brusno, Číž, Dudince, Kováčová, Lúčky, Nimnica, Piešťany, Rajecké Teplice, Sklené Teplice, Sliač, Smrdáky, Trenčianske Teplice, Turčianske Teplice, Vyšné Ružbachy. Prírodné liečivé vody v Korytnici sa využívajú iba na pitné účely.</w:t>
      </w:r>
    </w:p>
    <w:p w:rsidR="00AC1B67" w:rsidP="00AC1B67">
      <w:pPr>
        <w:ind w:firstLine="440"/>
        <w:rPr>
          <w:rFonts w:cs="Arial"/>
          <w:szCs w:val="22"/>
          <w:lang w:val="en-US"/>
        </w:rPr>
      </w:pPr>
      <w:r>
        <w:rPr>
          <w:rFonts w:cs="Arial"/>
          <w:szCs w:val="22"/>
          <w:lang w:val="en-US"/>
        </w:rPr>
        <w:t>Prírodné minerálne vody sa plnia do spotrebiteľského obalu v plniarňach, a to v lokalitách Baldovce, Budiš, Čačín, Lipovce-Salvator, Martin-Záturčie, Slatina, Tornaľa, Trenčianske Mitice, Maštinec, Nová Ľubovňa</w:t>
      </w:r>
      <w:r w:rsidR="007013F0">
        <w:rPr>
          <w:rFonts w:cs="Arial"/>
          <w:szCs w:val="22"/>
          <w:lang w:val="en-US"/>
        </w:rPr>
        <w:t>, Kláštor pod Znievom a Lúka</w:t>
      </w:r>
      <w:r>
        <w:rPr>
          <w:rFonts w:cs="Arial"/>
          <w:szCs w:val="22"/>
          <w:lang w:val="en-US"/>
        </w:rPr>
        <w:t>. Prírodné liečivé vody sa plnia v Brusne, Cígeľke, Korytnici, Sulíne a Ma</w:t>
      </w:r>
      <w:r w:rsidR="007013F0">
        <w:rPr>
          <w:rFonts w:cs="Arial"/>
          <w:szCs w:val="22"/>
          <w:lang w:val="en-US"/>
        </w:rPr>
        <w:t>r</w:t>
      </w:r>
      <w:r>
        <w:rPr>
          <w:rFonts w:cs="Arial"/>
          <w:szCs w:val="22"/>
          <w:lang w:val="en-US"/>
        </w:rPr>
        <w:t>tine-Záturčí.</w:t>
      </w:r>
    </w:p>
    <w:p w:rsidR="00AC1B67" w:rsidP="00AC1B67">
      <w:pPr>
        <w:ind w:firstLine="440"/>
        <w:rPr>
          <w:rFonts w:cs="Arial"/>
          <w:szCs w:val="22"/>
          <w:lang w:val="en-US"/>
        </w:rPr>
      </w:pPr>
      <w:r>
        <w:rPr>
          <w:rFonts w:cs="Arial"/>
          <w:i/>
          <w:szCs w:val="22"/>
          <w:lang w:val="en-US"/>
        </w:rPr>
        <w:t xml:space="preserve">Banská voda </w:t>
      </w:r>
      <w:r>
        <w:rPr>
          <w:rFonts w:cs="Arial"/>
          <w:szCs w:val="22"/>
          <w:lang w:val="en-US"/>
        </w:rPr>
        <w:t>je voda, ktorá vnikla do banských priestorov. Banské priestory pôsobia v podstate ako tvrdý drén nadložných a okolitých más hornín a miestami sa zúčastňujú na výraznej zmene pôvodných prírodných podmienok obehu podzemných vôd. Prostredníctvom nich sa značná časť podzemného odtoku odvádza na povrch - vytekajúce vody zo štôlní a vody odčerpávané podľa potreby banského diela.</w:t>
      </w:r>
    </w:p>
    <w:p w:rsidR="00AC1B67" w:rsidP="00AC1B67">
      <w:pPr>
        <w:ind w:firstLine="440"/>
        <w:rPr>
          <w:rFonts w:cs="Arial"/>
          <w:szCs w:val="22"/>
          <w:lang w:val="en-US"/>
        </w:rPr>
      </w:pPr>
      <w:r>
        <w:rPr>
          <w:rFonts w:cs="Arial"/>
          <w:szCs w:val="22"/>
          <w:lang w:val="en-US"/>
        </w:rPr>
        <w:t>Najväčšie množstvá banských vôd sa nachádzajú v banskoštiavnickom rudnom revíre (</w:t>
      </w:r>
      <w:smartTag w:uri="urn:schemas-microsoft-com:office:smarttags" w:element="metricconverter">
        <w:smartTagPr>
          <w:attr w:name="ProductID" w:val="440 l"/>
        </w:smartTagPr>
        <w:r>
          <w:rPr>
            <w:rFonts w:cs="Arial"/>
            <w:szCs w:val="22"/>
            <w:lang w:val="en-US"/>
          </w:rPr>
          <w:t>440 l</w:t>
        </w:r>
      </w:smartTag>
      <w:r>
        <w:rPr>
          <w:rFonts w:cs="Arial"/>
          <w:szCs w:val="22"/>
          <w:lang w:val="en-US"/>
        </w:rPr>
        <w:t>.s</w:t>
      </w:r>
      <w:r>
        <w:rPr>
          <w:rFonts w:cs="Arial"/>
          <w:szCs w:val="22"/>
          <w:vertAlign w:val="superscript"/>
          <w:lang w:val="en-US"/>
        </w:rPr>
        <w:t>-1</w:t>
      </w:r>
      <w:r>
        <w:rPr>
          <w:rFonts w:cs="Arial"/>
          <w:szCs w:val="22"/>
          <w:lang w:val="en-US"/>
        </w:rPr>
        <w:t>), juhoslovenskej panve (</w:t>
      </w:r>
      <w:smartTag w:uri="urn:schemas-microsoft-com:office:smarttags" w:element="metricconverter">
        <w:smartTagPr>
          <w:attr w:name="ProductID" w:val="125 l"/>
        </w:smartTagPr>
        <w:r>
          <w:rPr>
            <w:rFonts w:cs="Arial"/>
            <w:szCs w:val="22"/>
            <w:lang w:val="en-US"/>
          </w:rPr>
          <w:t>125 l</w:t>
        </w:r>
      </w:smartTag>
      <w:r>
        <w:rPr>
          <w:rFonts w:cs="Arial"/>
          <w:szCs w:val="22"/>
          <w:lang w:val="en-US"/>
        </w:rPr>
        <w:t>.s</w:t>
      </w:r>
      <w:r>
        <w:rPr>
          <w:rFonts w:cs="Arial"/>
          <w:szCs w:val="22"/>
          <w:vertAlign w:val="superscript"/>
          <w:lang w:val="en-US"/>
        </w:rPr>
        <w:t>-1</w:t>
      </w:r>
      <w:r>
        <w:rPr>
          <w:rFonts w:cs="Arial"/>
          <w:szCs w:val="22"/>
          <w:lang w:val="en-US"/>
        </w:rPr>
        <w:t>), v nováckej panve (</w:t>
      </w:r>
      <w:smartTag w:uri="urn:schemas-microsoft-com:office:smarttags" w:element="metricconverter">
        <w:smartTagPr>
          <w:attr w:name="ProductID" w:val="70 l"/>
        </w:smartTagPr>
        <w:r>
          <w:rPr>
            <w:rFonts w:cs="Arial"/>
            <w:szCs w:val="22"/>
            <w:lang w:val="en-US"/>
          </w:rPr>
          <w:t>70 l</w:t>
        </w:r>
      </w:smartTag>
      <w:r>
        <w:rPr>
          <w:rFonts w:cs="Arial"/>
          <w:szCs w:val="22"/>
          <w:lang w:val="en-US"/>
        </w:rPr>
        <w:t>.s</w:t>
      </w:r>
      <w:r>
        <w:rPr>
          <w:rFonts w:cs="Arial"/>
          <w:szCs w:val="22"/>
          <w:vertAlign w:val="superscript"/>
          <w:lang w:val="en-US"/>
        </w:rPr>
        <w:t>-1</w:t>
      </w:r>
      <w:r>
        <w:rPr>
          <w:rFonts w:cs="Arial"/>
          <w:szCs w:val="22"/>
          <w:lang w:val="en-US"/>
        </w:rPr>
        <w:t>) a handlovskej uhoľnej panve (</w:t>
      </w:r>
      <w:smartTag w:uri="urn:schemas-microsoft-com:office:smarttags" w:element="metricconverter">
        <w:smartTagPr>
          <w:attr w:name="ProductID" w:val="94 l"/>
        </w:smartTagPr>
        <w:r>
          <w:rPr>
            <w:rFonts w:cs="Arial"/>
            <w:szCs w:val="22"/>
            <w:lang w:val="en-US"/>
          </w:rPr>
          <w:t>94 l</w:t>
        </w:r>
      </w:smartTag>
      <w:r>
        <w:rPr>
          <w:rFonts w:cs="Arial"/>
          <w:szCs w:val="22"/>
          <w:lang w:val="en-US"/>
        </w:rPr>
        <w:t>.s</w:t>
      </w:r>
      <w:r>
        <w:rPr>
          <w:rFonts w:cs="Arial"/>
          <w:szCs w:val="22"/>
          <w:vertAlign w:val="superscript"/>
          <w:lang w:val="en-US"/>
        </w:rPr>
        <w:t>-1</w:t>
      </w:r>
      <w:r>
        <w:rPr>
          <w:rFonts w:cs="Arial"/>
          <w:szCs w:val="22"/>
          <w:lang w:val="en-US"/>
        </w:rPr>
        <w:t xml:space="preserve">). Nie zanedbateľná je aj oblasť kremnického rudného obvodu a Spišsko-gemerského </w:t>
      </w:r>
      <w:r w:rsidR="00E13467">
        <w:rPr>
          <w:rFonts w:cs="Arial"/>
          <w:szCs w:val="22"/>
          <w:lang w:val="en-US"/>
        </w:rPr>
        <w:t>R</w:t>
      </w:r>
      <w:r>
        <w:rPr>
          <w:rFonts w:cs="Arial"/>
          <w:szCs w:val="22"/>
          <w:lang w:val="en-US"/>
        </w:rPr>
        <w:t>udohoria.</w:t>
      </w:r>
    </w:p>
    <w:p w:rsidR="006F4452" w:rsidP="00C14AE3">
      <w:pPr>
        <w:pStyle w:val="Heading2"/>
        <w:rPr>
          <w:sz w:val="22"/>
          <w:lang w:val="en-US"/>
        </w:rPr>
      </w:pPr>
      <w:bookmarkStart w:id="46" w:name="_Toc171999044"/>
      <w:r>
        <w:rPr>
          <w:sz w:val="22"/>
          <w:lang w:val="en-US"/>
        </w:rPr>
        <w:t>7.2</w:t>
        <w:tab/>
        <w:t>Zásobovanie pitnou vodou</w:t>
      </w:r>
      <w:bookmarkEnd w:id="46"/>
    </w:p>
    <w:p w:rsidR="006F4452" w:rsidP="006F4452">
      <w:pPr>
        <w:rPr>
          <w:rFonts w:cs="Times New Roman"/>
          <w:lang w:val="en-US"/>
        </w:rPr>
      </w:pPr>
      <w:r>
        <w:rPr>
          <w:rFonts w:cs="Times New Roman"/>
          <w:lang w:val="en-US"/>
        </w:rPr>
        <w:t>Celkový počet obyvateľov zásobovaných pitnou vodou z verejných vodovodov vzrástol v roku 2006 oproti predchádzajúcemu roku o 59,3 tis. obyvateľov na 4 653,4 tis., čo je 86,3 % z celkového počtu obyvateľov SR. Prírastok zásobovaných obyvateľov v roku 2006 predstavoval len 1,0 percentuálneho bodu. Úroveň rozvoja verejných vodovodov je regionálne nerovnomerná. Najvyšší podiel zásobovaných obyvateľov je v Bratislavskom samosprávnom kraji, vyšší ako celoslovenský priemer je aj v Trenčianskom, Žilinskom a Nitrianskom samosprávnom kraji. Za celoslovenským priemerom zaostáva rozvoj verejných vodovodov v Banskobystrickom,  Košickom a Prešovskom samosprávnom kraji. Oveľa diferencovanejší stav v zásobovaní pitnou vodou je z pohľadu jednotlivých okresov, kde sa podiel zásobovaných obyvateľov pohybuje od cca 60 % (Vranov nad Topľou, Sabinov, Bytča, Košice - okolie) až po hranicu nasýtenia (Bratislava, Prievidza, Martin, Banská Bystric</w:t>
      </w:r>
      <w:r>
        <w:rPr>
          <w:rFonts w:cs="Times New Roman"/>
          <w:lang w:val="en-US"/>
        </w:rPr>
        <w:t xml:space="preserve">a, Partizánske, ...). </w:t>
      </w:r>
    </w:p>
    <w:p w:rsidR="006F4452" w:rsidP="00E13467">
      <w:pPr>
        <w:pStyle w:val="tabnzovChar"/>
        <w:tabs>
          <w:tab w:val="clear" w:pos="8820"/>
          <w:tab w:val="right" w:pos="9180"/>
        </w:tabs>
        <w:spacing w:line="240" w:lineRule="exact"/>
        <w:rPr>
          <w:rFonts w:ascii="Arial" w:hAnsi="Arial" w:cs="Arial"/>
          <w:szCs w:val="22"/>
          <w:lang w:val="en-US"/>
        </w:rPr>
      </w:pPr>
      <w:r>
        <w:rPr>
          <w:rFonts w:ascii="Arial" w:hAnsi="Arial" w:cs="Arial"/>
          <w:szCs w:val="22"/>
          <w:lang w:val="en-US"/>
        </w:rPr>
        <w:t xml:space="preserve">Vývoj celkového počtu obyvateľov a počtu zásobovaných obyvateľov </w:t>
        <w:br/>
        <w:t xml:space="preserve">pitnou vodou z verejných vodovodov </w:t>
      </w:r>
      <w:r w:rsidRPr="00AD4154">
        <w:rPr>
          <w:rFonts w:ascii="Arial" w:hAnsi="Arial" w:cs="Arial"/>
          <w:szCs w:val="22"/>
          <w:lang w:val="en-US"/>
        </w:rPr>
        <w:t>[</w:t>
      </w:r>
      <w:r>
        <w:rPr>
          <w:rFonts w:ascii="Arial" w:hAnsi="Arial" w:cs="Arial"/>
          <w:szCs w:val="22"/>
          <w:lang w:val="en-US"/>
        </w:rPr>
        <w:t>v tis.</w:t>
      </w:r>
      <w:r w:rsidRPr="00AD4154">
        <w:rPr>
          <w:rFonts w:ascii="Arial" w:hAnsi="Arial" w:cs="Arial"/>
          <w:szCs w:val="22"/>
          <w:lang w:val="en-US"/>
        </w:rPr>
        <w:t>]</w:t>
      </w:r>
      <w:r>
        <w:rPr>
          <w:rFonts w:ascii="Arial" w:hAnsi="Arial" w:cs="Arial"/>
          <w:szCs w:val="22"/>
          <w:lang w:val="en-US"/>
        </w:rPr>
        <w:tab/>
        <w:t>tab. č. 7.2.1</w:t>
      </w:r>
    </w:p>
    <w:tbl>
      <w:tblPr>
        <w:tblW w:w="935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Pr>
      <w:tblGrid>
        <w:gridCol w:w="3135"/>
        <w:gridCol w:w="1026"/>
        <w:gridCol w:w="1026"/>
        <w:gridCol w:w="1026"/>
        <w:gridCol w:w="1026"/>
        <w:gridCol w:w="1026"/>
        <w:gridCol w:w="1087"/>
      </w:tblGrid>
      <w:tr>
        <w:tblPrEx>
          <w:tblW w:w="9352"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PrEx>
        <w:trPr>
          <w:trHeight w:val="264"/>
        </w:trPr>
        <w:tc>
          <w:tcPr>
            <w:tcW w:w="31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en-US"/>
              </w:rPr>
            </w:pP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cs-CZ"/>
              </w:rPr>
            </w:pPr>
            <w:r w:rsidRPr="00AD4154">
              <w:rPr>
                <w:rFonts w:ascii="Arial" w:hAnsi="Arial" w:cs="Arial"/>
                <w:szCs w:val="22"/>
                <w:lang w:val="cs-CZ"/>
              </w:rPr>
              <w:t>1995</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cs-CZ"/>
              </w:rPr>
            </w:pPr>
            <w:r w:rsidRPr="00AD4154">
              <w:rPr>
                <w:rFonts w:ascii="Arial" w:hAnsi="Arial" w:cs="Arial"/>
                <w:szCs w:val="22"/>
                <w:lang w:val="cs-CZ"/>
              </w:rPr>
              <w:t>2000</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cs-CZ"/>
              </w:rPr>
            </w:pPr>
            <w:r w:rsidRPr="00AD4154">
              <w:rPr>
                <w:rFonts w:ascii="Arial" w:hAnsi="Arial" w:cs="Arial"/>
                <w:szCs w:val="22"/>
                <w:lang w:val="cs-CZ"/>
              </w:rPr>
              <w:t>2003</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cs-CZ"/>
              </w:rPr>
            </w:pPr>
            <w:r w:rsidRPr="00AD4154">
              <w:rPr>
                <w:rFonts w:ascii="Arial" w:hAnsi="Arial" w:cs="Arial"/>
                <w:szCs w:val="22"/>
                <w:lang w:val="cs-CZ"/>
              </w:rPr>
              <w:t>2004</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cs-CZ"/>
              </w:rPr>
            </w:pPr>
            <w:r w:rsidRPr="00AD4154">
              <w:rPr>
                <w:rFonts w:ascii="Arial" w:hAnsi="Arial" w:cs="Arial"/>
                <w:szCs w:val="22"/>
                <w:lang w:val="cs-CZ"/>
              </w:rPr>
              <w:t>2005</w:t>
            </w:r>
          </w:p>
        </w:tc>
        <w:tc>
          <w:tcPr>
            <w:tcW w:w="10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rPr>
                <w:rFonts w:ascii="Arial" w:hAnsi="Arial" w:cs="Arial"/>
                <w:szCs w:val="22"/>
                <w:lang w:val="cs-CZ"/>
              </w:rPr>
            </w:pPr>
            <w:r w:rsidRPr="00AD4154">
              <w:rPr>
                <w:rFonts w:ascii="Arial" w:hAnsi="Arial" w:cs="Arial"/>
                <w:szCs w:val="22"/>
                <w:lang w:val="cs-CZ"/>
              </w:rPr>
              <w:t>2006</w:t>
            </w:r>
          </w:p>
        </w:tc>
      </w:tr>
      <w:tr>
        <w:tblPrEx>
          <w:tblW w:w="9352" w:type="dxa"/>
          <w:tblInd w:w="-45" w:type="dxa"/>
          <w:tblLayout w:type="fixed"/>
          <w:tblCellMar>
            <w:left w:w="30" w:type="dxa"/>
            <w:right w:w="30" w:type="dxa"/>
          </w:tblCellMar>
        </w:tblPrEx>
        <w:trPr>
          <w:trHeight w:val="250"/>
        </w:trPr>
        <w:tc>
          <w:tcPr>
            <w:tcW w:w="31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jc w:val="left"/>
              <w:rPr>
                <w:rFonts w:ascii="Arial" w:hAnsi="Arial" w:cs="Arial"/>
                <w:szCs w:val="22"/>
                <w:lang w:val="en-US"/>
              </w:rPr>
            </w:pPr>
            <w:r w:rsidRPr="00AD4154">
              <w:rPr>
                <w:rFonts w:ascii="Arial" w:hAnsi="Arial" w:cs="Arial"/>
                <w:szCs w:val="22"/>
                <w:lang w:val="en-US"/>
              </w:rPr>
              <w:t>Celkový počet obyvateľov</w:t>
            </w:r>
            <w:r>
              <w:rPr>
                <w:rFonts w:ascii="Arial" w:hAnsi="Arial" w:cs="Arial"/>
                <w:szCs w:val="22"/>
                <w:lang w:val="en-US"/>
              </w:rPr>
              <w:t xml:space="preserve"> </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5</w:t>
            </w:r>
            <w:r>
              <w:rPr>
                <w:rFonts w:ascii="Arial" w:hAnsi="Arial" w:cs="Arial"/>
                <w:szCs w:val="22"/>
                <w:lang w:val="en-US"/>
              </w:rPr>
              <w:t xml:space="preserve"> </w:t>
            </w:r>
            <w:r w:rsidRPr="00AD4154">
              <w:rPr>
                <w:rFonts w:ascii="Arial" w:hAnsi="Arial" w:cs="Arial"/>
                <w:szCs w:val="22"/>
                <w:lang w:val="en-US"/>
              </w:rPr>
              <w:t>363,7</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5</w:t>
            </w:r>
            <w:r>
              <w:rPr>
                <w:rFonts w:ascii="Arial" w:hAnsi="Arial" w:cs="Arial"/>
                <w:szCs w:val="22"/>
                <w:lang w:val="en-US"/>
              </w:rPr>
              <w:t xml:space="preserve"> </w:t>
            </w:r>
            <w:r w:rsidRPr="00AD4154">
              <w:rPr>
                <w:rFonts w:ascii="Arial" w:hAnsi="Arial" w:cs="Arial"/>
                <w:szCs w:val="22"/>
                <w:lang w:val="en-US"/>
              </w:rPr>
              <w:t>400,6</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5</w:t>
            </w:r>
            <w:r>
              <w:rPr>
                <w:rFonts w:ascii="Arial" w:hAnsi="Arial" w:cs="Arial"/>
                <w:szCs w:val="22"/>
                <w:lang w:val="en-US"/>
              </w:rPr>
              <w:t xml:space="preserve"> </w:t>
            </w:r>
            <w:r w:rsidRPr="00AD4154">
              <w:rPr>
                <w:rFonts w:ascii="Arial" w:hAnsi="Arial" w:cs="Arial"/>
                <w:szCs w:val="22"/>
                <w:lang w:val="en-US"/>
              </w:rPr>
              <w:t>380,1</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5</w:t>
            </w:r>
            <w:r>
              <w:rPr>
                <w:rFonts w:ascii="Arial" w:hAnsi="Arial" w:cs="Arial"/>
                <w:szCs w:val="22"/>
                <w:lang w:val="en-US"/>
              </w:rPr>
              <w:t xml:space="preserve"> </w:t>
            </w:r>
            <w:r w:rsidRPr="00AD4154">
              <w:rPr>
                <w:rFonts w:ascii="Arial" w:hAnsi="Arial" w:cs="Arial"/>
                <w:szCs w:val="22"/>
                <w:lang w:val="en-US"/>
              </w:rPr>
              <w:t>384,8</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5</w:t>
            </w:r>
            <w:r>
              <w:rPr>
                <w:rFonts w:ascii="Arial" w:hAnsi="Arial" w:cs="Arial"/>
                <w:szCs w:val="22"/>
                <w:lang w:val="en-US"/>
              </w:rPr>
              <w:t xml:space="preserve"> </w:t>
            </w:r>
            <w:r w:rsidRPr="00AD4154">
              <w:rPr>
                <w:rFonts w:ascii="Arial" w:hAnsi="Arial" w:cs="Arial"/>
                <w:szCs w:val="22"/>
                <w:lang w:val="en-US"/>
              </w:rPr>
              <w:t>386,7</w:t>
            </w:r>
          </w:p>
        </w:tc>
        <w:tc>
          <w:tcPr>
            <w:tcW w:w="10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 xml:space="preserve"> 5</w:t>
            </w:r>
            <w:r>
              <w:rPr>
                <w:rFonts w:ascii="Arial" w:hAnsi="Arial" w:cs="Arial"/>
                <w:szCs w:val="22"/>
                <w:lang w:val="en-US"/>
              </w:rPr>
              <w:t xml:space="preserve"> </w:t>
            </w:r>
            <w:r w:rsidRPr="00AD4154">
              <w:rPr>
                <w:rFonts w:ascii="Arial" w:hAnsi="Arial" w:cs="Arial"/>
                <w:szCs w:val="22"/>
                <w:lang w:val="en-US"/>
              </w:rPr>
              <w:t>390,4</w:t>
            </w:r>
          </w:p>
        </w:tc>
      </w:tr>
      <w:tr>
        <w:tblPrEx>
          <w:tblW w:w="9352" w:type="dxa"/>
          <w:tblInd w:w="-45" w:type="dxa"/>
          <w:tblLayout w:type="fixed"/>
          <w:tblCellMar>
            <w:left w:w="30" w:type="dxa"/>
            <w:right w:w="30" w:type="dxa"/>
          </w:tblCellMar>
        </w:tblPrEx>
        <w:trPr>
          <w:trHeight w:val="250"/>
        </w:trPr>
        <w:tc>
          <w:tcPr>
            <w:tcW w:w="31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jc w:val="left"/>
              <w:rPr>
                <w:rFonts w:ascii="Arial" w:hAnsi="Arial" w:cs="Arial"/>
                <w:szCs w:val="22"/>
                <w:lang w:val="en-US"/>
              </w:rPr>
            </w:pPr>
            <w:r w:rsidRPr="00AD4154">
              <w:rPr>
                <w:rFonts w:ascii="Arial" w:hAnsi="Arial" w:cs="Arial"/>
                <w:szCs w:val="22"/>
                <w:lang w:val="en-US"/>
              </w:rPr>
              <w:t>Z</w:t>
            </w:r>
            <w:r w:rsidRPr="00AD4154">
              <w:rPr>
                <w:rFonts w:ascii="Arial" w:hAnsi="Arial" w:cs="Arial"/>
                <w:szCs w:val="22"/>
                <w:lang w:val="en-US"/>
              </w:rPr>
              <w:t xml:space="preserve">ásobovaní pitnou vodou z VV </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4</w:t>
            </w:r>
            <w:r>
              <w:rPr>
                <w:rFonts w:ascii="Arial" w:hAnsi="Arial" w:cs="Arial"/>
                <w:szCs w:val="22"/>
                <w:lang w:val="en-US"/>
              </w:rPr>
              <w:t xml:space="preserve"> </w:t>
            </w:r>
            <w:r w:rsidRPr="00AD4154">
              <w:rPr>
                <w:rFonts w:ascii="Arial" w:hAnsi="Arial" w:cs="Arial"/>
                <w:szCs w:val="22"/>
                <w:lang w:val="en-US"/>
              </w:rPr>
              <w:t>256,8</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4</w:t>
            </w:r>
            <w:r>
              <w:rPr>
                <w:rFonts w:ascii="Arial" w:hAnsi="Arial" w:cs="Arial"/>
                <w:szCs w:val="22"/>
                <w:lang w:val="en-US"/>
              </w:rPr>
              <w:t xml:space="preserve"> </w:t>
            </w:r>
            <w:r w:rsidRPr="00AD4154">
              <w:rPr>
                <w:rFonts w:ascii="Arial" w:hAnsi="Arial" w:cs="Arial"/>
                <w:szCs w:val="22"/>
                <w:lang w:val="en-US"/>
              </w:rPr>
              <w:t>479,2</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4</w:t>
            </w:r>
            <w:r>
              <w:rPr>
                <w:rFonts w:ascii="Arial" w:hAnsi="Arial" w:cs="Arial"/>
                <w:szCs w:val="22"/>
                <w:lang w:val="en-US"/>
              </w:rPr>
              <w:t xml:space="preserve"> </w:t>
            </w:r>
            <w:r w:rsidRPr="00AD4154">
              <w:rPr>
                <w:rFonts w:ascii="Arial" w:hAnsi="Arial" w:cs="Arial"/>
                <w:szCs w:val="22"/>
                <w:lang w:val="en-US"/>
              </w:rPr>
              <w:t>535,1</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4</w:t>
            </w:r>
            <w:r>
              <w:rPr>
                <w:rFonts w:ascii="Arial" w:hAnsi="Arial" w:cs="Arial"/>
                <w:szCs w:val="22"/>
                <w:lang w:val="en-US"/>
              </w:rPr>
              <w:t xml:space="preserve"> </w:t>
            </w:r>
            <w:r w:rsidRPr="00AD4154">
              <w:rPr>
                <w:rFonts w:ascii="Arial" w:hAnsi="Arial" w:cs="Arial"/>
                <w:szCs w:val="22"/>
                <w:lang w:val="en-US"/>
              </w:rPr>
              <w:t>569,1</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4</w:t>
            </w:r>
            <w:r>
              <w:rPr>
                <w:rFonts w:ascii="Arial" w:hAnsi="Arial" w:cs="Arial"/>
                <w:szCs w:val="22"/>
                <w:lang w:val="en-US"/>
              </w:rPr>
              <w:t xml:space="preserve"> </w:t>
            </w:r>
            <w:r w:rsidRPr="00AD4154">
              <w:rPr>
                <w:rFonts w:ascii="Arial" w:hAnsi="Arial" w:cs="Arial"/>
                <w:szCs w:val="22"/>
                <w:lang w:val="en-US"/>
              </w:rPr>
              <w:t>594,1</w:t>
            </w:r>
          </w:p>
        </w:tc>
        <w:tc>
          <w:tcPr>
            <w:tcW w:w="10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4</w:t>
            </w:r>
            <w:r>
              <w:rPr>
                <w:rFonts w:ascii="Arial" w:hAnsi="Arial" w:cs="Arial"/>
                <w:szCs w:val="22"/>
                <w:lang w:val="en-US"/>
              </w:rPr>
              <w:t xml:space="preserve"> </w:t>
            </w:r>
            <w:r w:rsidRPr="00AD4154">
              <w:rPr>
                <w:rFonts w:ascii="Arial" w:hAnsi="Arial" w:cs="Arial"/>
                <w:szCs w:val="22"/>
                <w:lang w:val="en-US"/>
              </w:rPr>
              <w:t xml:space="preserve">653,4 </w:t>
            </w:r>
          </w:p>
        </w:tc>
      </w:tr>
      <w:tr>
        <w:tblPrEx>
          <w:tblW w:w="9352" w:type="dxa"/>
          <w:tblInd w:w="-45" w:type="dxa"/>
          <w:tblLayout w:type="fixed"/>
          <w:tblCellMar>
            <w:left w:w="30" w:type="dxa"/>
            <w:right w:w="30" w:type="dxa"/>
          </w:tblCellMar>
        </w:tblPrEx>
        <w:trPr>
          <w:trHeight w:val="264"/>
        </w:trPr>
        <w:tc>
          <w:tcPr>
            <w:tcW w:w="313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snapToGrid w:val="0"/>
              <w:jc w:val="left"/>
              <w:rPr>
                <w:rFonts w:ascii="Arial" w:hAnsi="Arial" w:cs="Arial"/>
                <w:szCs w:val="22"/>
                <w:lang w:val="en-US"/>
              </w:rPr>
            </w:pPr>
            <w:r w:rsidRPr="00AD4154">
              <w:rPr>
                <w:rFonts w:ascii="Arial" w:hAnsi="Arial" w:cs="Arial"/>
                <w:szCs w:val="22"/>
                <w:lang w:val="en-US"/>
              </w:rPr>
              <w:t>Podiel  [ %]</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79,4</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82,9</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84,3</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84,9</w:t>
            </w:r>
          </w:p>
        </w:tc>
        <w:tc>
          <w:tcPr>
            <w:tcW w:w="1026"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85,3</w:t>
            </w:r>
          </w:p>
        </w:tc>
        <w:tc>
          <w:tcPr>
            <w:tcW w:w="108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AD4154" w:rsidP="00FF04BE">
            <w:pPr>
              <w:pStyle w:val="tabtext"/>
              <w:keepNext/>
              <w:tabs>
                <w:tab w:val="decimal" w:pos="660"/>
              </w:tabs>
              <w:snapToGrid w:val="0"/>
              <w:jc w:val="left"/>
              <w:rPr>
                <w:rFonts w:ascii="Arial" w:hAnsi="Arial" w:cs="Arial"/>
                <w:szCs w:val="22"/>
                <w:lang w:val="en-US"/>
              </w:rPr>
            </w:pPr>
            <w:r w:rsidRPr="00AD4154">
              <w:rPr>
                <w:rFonts w:ascii="Arial" w:hAnsi="Arial" w:cs="Arial"/>
                <w:szCs w:val="22"/>
                <w:lang w:val="en-US"/>
              </w:rPr>
              <w:t xml:space="preserve">86,3 </w:t>
            </w:r>
          </w:p>
        </w:tc>
      </w:tr>
    </w:tbl>
    <w:p w:rsidR="006F4452" w:rsidRPr="00AD4154" w:rsidP="00FF04BE">
      <w:pPr>
        <w:pStyle w:val="poznmka"/>
        <w:rPr>
          <w:rFonts w:ascii="Arial" w:hAnsi="Arial" w:cs="Arial"/>
          <w:sz w:val="22"/>
          <w:lang w:val="cs-CZ"/>
        </w:rPr>
      </w:pPr>
      <w:r w:rsidRPr="00AD4154">
        <w:rPr>
          <w:rFonts w:ascii="Arial" w:hAnsi="Arial" w:cs="Arial"/>
          <w:sz w:val="22"/>
          <w:lang w:val="cs-CZ"/>
        </w:rPr>
        <w:t xml:space="preserve">Vypracoval: VÚVH </w:t>
      </w:r>
    </w:p>
    <w:p w:rsidR="00442346" w:rsidP="00442346">
      <w:pPr>
        <w:rPr>
          <w:rFonts w:cs="Times New Roman"/>
          <w:lang w:val="en-US"/>
        </w:rPr>
      </w:pPr>
    </w:p>
    <w:p w:rsidR="006F4452" w:rsidP="00FF04BE">
      <w:pPr>
        <w:pStyle w:val="tabnzovChar"/>
        <w:rPr>
          <w:rFonts w:ascii="Arial" w:hAnsi="Arial" w:cs="Arial"/>
          <w:szCs w:val="22"/>
          <w:lang w:val="en-US"/>
        </w:rPr>
      </w:pPr>
      <w:r>
        <w:rPr>
          <w:rFonts w:ascii="Arial" w:hAnsi="Arial" w:cs="Times New Roman"/>
          <w:lang w:val="en-US"/>
        </w:rPr>
        <w:pict>
          <v:shape id="_x0000_s1030" type="#_x0000_t75" style="width:450pt;height:309.6pt;margin-top:25pt;margin-left:0;position:absolute;z-index:251665408" stroked="f">
            <v:imagedata r:id="rId12" o:title=""/>
            <w10:wrap type="topAndBottom"/>
          </v:shape>
        </w:pict>
      </w:r>
      <w:r>
        <w:rPr>
          <w:rFonts w:ascii="Arial" w:hAnsi="Arial" w:cs="Arial"/>
          <w:szCs w:val="22"/>
          <w:lang w:val="en-US"/>
        </w:rPr>
        <w:tab/>
        <w:t xml:space="preserve">graf </w:t>
      </w:r>
      <w:r w:rsidRPr="00002E29">
        <w:rPr>
          <w:rFonts w:ascii="Arial" w:hAnsi="Arial" w:cs="Arial"/>
          <w:bCs/>
          <w:szCs w:val="22"/>
          <w:lang w:val="en-US"/>
        </w:rPr>
        <w:t>č. </w:t>
      </w:r>
      <w:r>
        <w:rPr>
          <w:rFonts w:ascii="Arial" w:hAnsi="Arial" w:cs="Arial"/>
          <w:szCs w:val="22"/>
          <w:lang w:val="en-US"/>
        </w:rPr>
        <w:t>7.2.1</w:t>
        <w:tab/>
        <w:tab/>
        <w:t>graf č. 7.2.1</w:t>
      </w:r>
    </w:p>
    <w:p w:rsidR="006F4452" w:rsidRPr="00BA19E9" w:rsidP="00442346">
      <w:pPr>
        <w:rPr>
          <w:rFonts w:cs="Times New Roman"/>
          <w:lang w:val="en-US"/>
        </w:rPr>
      </w:pPr>
    </w:p>
    <w:p w:rsidR="00C95E73" w:rsidP="00E13467">
      <w:pPr>
        <w:pStyle w:val="tabnzovChar"/>
        <w:spacing w:line="160" w:lineRule="exact"/>
        <w:rPr>
          <w:rFonts w:ascii="Arial" w:hAnsi="Arial" w:cs="Arial"/>
          <w:szCs w:val="22"/>
          <w:lang w:val="en-US"/>
        </w:rPr>
      </w:pPr>
      <w:r w:rsidR="006F4452">
        <w:rPr>
          <w:rFonts w:ascii="Arial" w:hAnsi="Arial" w:cs="Arial"/>
          <w:szCs w:val="22"/>
          <w:lang w:val="en-US"/>
        </w:rPr>
        <w:t>Dodávka vody a rozvoj vodovodov v správe vodárenských spoločností,</w:t>
      </w:r>
    </w:p>
    <w:p w:rsidR="006F4452" w:rsidP="00E13467">
      <w:pPr>
        <w:pStyle w:val="tabnzovChar"/>
        <w:spacing w:line="160" w:lineRule="exact"/>
        <w:rPr>
          <w:rFonts w:ascii="Arial" w:hAnsi="Arial" w:cs="Arial"/>
          <w:szCs w:val="22"/>
          <w:lang w:val="en-US"/>
        </w:rPr>
      </w:pPr>
      <w:r>
        <w:rPr>
          <w:rFonts w:ascii="Arial" w:hAnsi="Arial" w:cs="Arial"/>
          <w:szCs w:val="22"/>
          <w:lang w:val="en-US"/>
        </w:rPr>
        <w:t xml:space="preserve">obecných úradov a iných subjektov </w:t>
        <w:tab/>
        <w:t>tab. č. 7.2.2</w:t>
      </w:r>
    </w:p>
    <w:tbl>
      <w:tblPr>
        <w:tblW w:w="912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
      <w:tblGrid>
        <w:gridCol w:w="285"/>
        <w:gridCol w:w="3475"/>
        <w:gridCol w:w="720"/>
        <w:gridCol w:w="909"/>
        <w:gridCol w:w="909"/>
        <w:gridCol w:w="6"/>
        <w:gridCol w:w="948"/>
        <w:gridCol w:w="966"/>
        <w:gridCol w:w="9"/>
        <w:gridCol w:w="900"/>
      </w:tblGrid>
      <w:tr>
        <w:tblPrEx>
          <w:tblW w:w="9127" w:type="dxa"/>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PrEx>
        <w:trPr>
          <w:cantSplit/>
          <w:trHeight w:hRule="exact" w:val="354"/>
          <w:tblHeader/>
        </w:trPr>
        <w:tc>
          <w:tcPr>
            <w:tcW w:w="28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P. č.</w:t>
            </w:r>
          </w:p>
        </w:tc>
        <w:tc>
          <w:tcPr>
            <w:tcW w:w="3475"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Ukazovateľ</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Jedn.</w:t>
            </w:r>
          </w:p>
        </w:tc>
        <w:tc>
          <w:tcPr>
            <w:tcW w:w="4647" w:type="dxa"/>
            <w:gridSpan w:val="7"/>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Rok</w:t>
            </w:r>
          </w:p>
        </w:tc>
      </w:tr>
      <w:tr>
        <w:tblPrEx>
          <w:tblW w:w="9127" w:type="dxa"/>
          <w:tblInd w:w="-50" w:type="dxa"/>
          <w:tblLayout w:type="fixed"/>
          <w:tblCellMar>
            <w:left w:w="0" w:type="dxa"/>
            <w:right w:w="0" w:type="dxa"/>
          </w:tblCellMar>
        </w:tblPrEx>
        <w:trPr>
          <w:cantSplit/>
          <w:trHeight w:hRule="exact" w:val="262"/>
          <w:tblHeader/>
        </w:trPr>
        <w:tc>
          <w:tcPr>
            <w:tcW w:w="285"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3475"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7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909"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2004</w:t>
            </w:r>
          </w:p>
        </w:tc>
        <w:tc>
          <w:tcPr>
            <w:tcW w:w="915" w:type="dxa"/>
            <w:gridSpan w:val="2"/>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2005</w:t>
            </w:r>
          </w:p>
        </w:tc>
        <w:tc>
          <w:tcPr>
            <w:tcW w:w="948"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2006</w:t>
            </w:r>
          </w:p>
        </w:tc>
        <w:tc>
          <w:tcPr>
            <w:tcW w:w="1875"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predpoklad</w:t>
            </w:r>
          </w:p>
        </w:tc>
      </w:tr>
      <w:tr>
        <w:tblPrEx>
          <w:tblW w:w="9127" w:type="dxa"/>
          <w:tblInd w:w="-50" w:type="dxa"/>
          <w:tblLayout w:type="fixed"/>
          <w:tblCellMar>
            <w:left w:w="0" w:type="dxa"/>
            <w:right w:w="0" w:type="dxa"/>
          </w:tblCellMar>
        </w:tblPrEx>
        <w:trPr>
          <w:cantSplit/>
          <w:trHeight w:hRule="auto" w:val="0"/>
          <w:tblHeader/>
        </w:trPr>
        <w:tc>
          <w:tcPr>
            <w:tcW w:w="285"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3475"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7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90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915" w:type="dxa"/>
            <w:gridSpan w:val="2"/>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94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rPr>
                <w:rFonts w:cs="Arial"/>
                <w:sz w:val="20"/>
                <w:szCs w:val="20"/>
                <w:lang w:val="en-US"/>
              </w:rPr>
            </w:pPr>
          </w:p>
        </w:tc>
        <w:tc>
          <w:tcPr>
            <w:tcW w:w="975"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2007</w:t>
            </w:r>
          </w:p>
        </w:tc>
        <w:tc>
          <w:tcPr>
            <w:tcW w:w="9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2008</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1</w:t>
            </w:r>
          </w:p>
        </w:tc>
        <w:tc>
          <w:tcPr>
            <w:tcW w:w="34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 xml:space="preserve">Počet obyvateľov zásobovaných </w:t>
              <w:br/>
              <w:t>z vodovodov</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tisíc</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4 569,1</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4 594,1</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 xml:space="preserve">4 653,4 </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4 690,0</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4 720,0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2</w:t>
            </w:r>
          </w:p>
        </w:tc>
        <w:tc>
          <w:tcPr>
            <w:tcW w:w="34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Kapacita vodných zdrojov</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vertAlign w:val="superscript"/>
                <w:lang w:val="en-US"/>
              </w:rPr>
            </w:pPr>
            <w:r w:rsidRPr="00C95E73">
              <w:rPr>
                <w:rFonts w:ascii="Arial" w:hAnsi="Arial" w:cs="Arial"/>
                <w:sz w:val="20"/>
                <w:lang w:val="en-US"/>
              </w:rPr>
              <w:t>l.s</w:t>
            </w:r>
            <w:r w:rsidRPr="00C95E73">
              <w:rPr>
                <w:rFonts w:ascii="Arial" w:hAnsi="Arial" w:cs="Arial"/>
                <w:sz w:val="20"/>
                <w:vertAlign w:val="superscript"/>
                <w:lang w:val="en-US"/>
              </w:rPr>
              <w:t>-1</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33 855,0</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33 848,0</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 xml:space="preserve"> 3</w:t>
            </w:r>
            <w:r w:rsidRPr="00C95E73">
              <w:rPr>
                <w:rFonts w:ascii="Arial" w:hAnsi="Arial" w:cs="Arial"/>
                <w:sz w:val="20"/>
                <w:lang w:val="en-US"/>
              </w:rPr>
              <w:t>3 545,7</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33 500,0</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33 500,0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3</w:t>
            </w:r>
          </w:p>
        </w:tc>
        <w:tc>
          <w:tcPr>
            <w:tcW w:w="347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Dĺžka vodovodných sietí</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km</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25 313,0</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25 719,0</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26 356,9</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26 400,0</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26 700,0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4</w:t>
            </w:r>
          </w:p>
        </w:tc>
        <w:tc>
          <w:tcPr>
            <w:tcW w:w="34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Kapacita zdrojov podzemných vôd</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vertAlign w:val="superscript"/>
                <w:lang w:val="en-US"/>
              </w:rPr>
            </w:pPr>
            <w:r w:rsidRPr="00C95E73">
              <w:rPr>
                <w:rFonts w:ascii="Arial" w:hAnsi="Arial" w:cs="Arial"/>
                <w:sz w:val="20"/>
                <w:lang w:val="en-US"/>
              </w:rPr>
              <w:t>l.s</w:t>
            </w:r>
            <w:r w:rsidRPr="00C95E73">
              <w:rPr>
                <w:rFonts w:ascii="Arial" w:hAnsi="Arial" w:cs="Arial"/>
                <w:sz w:val="20"/>
                <w:vertAlign w:val="superscript"/>
                <w:lang w:val="en-US"/>
              </w:rPr>
              <w:t>-1</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28 413,0</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27 921,0</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27 713,0</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27 650,0</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27 650,0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nil"/>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5</w:t>
            </w:r>
          </w:p>
        </w:tc>
        <w:tc>
          <w:tcPr>
            <w:tcW w:w="3475" w:type="dxa"/>
            <w:tcBorders>
              <w:top w:val="single" w:sz="4" w:space="0" w:color="auto"/>
              <w:left w:val="single" w:sz="4" w:space="0" w:color="auto"/>
              <w:bottom w:val="nil"/>
              <w:right w:val="single" w:sz="4" w:space="0" w:color="auto"/>
              <w:tl2br w:val="nil"/>
              <w:tr2bl w:val="nil"/>
            </w:tcBorders>
            <w:textDirection w:val="lrTb"/>
            <w:vAlign w:val="top"/>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Voda vyrobená vo VH zariadeniach</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vertAlign w:val="superscript"/>
                <w:lang w:val="en-US"/>
              </w:rPr>
            </w:pPr>
            <w:r w:rsidRPr="00C95E73">
              <w:rPr>
                <w:rFonts w:ascii="Arial" w:hAnsi="Arial" w:cs="Arial"/>
                <w:sz w:val="20"/>
                <w:lang w:val="en-US"/>
              </w:rPr>
              <w:t>mil. m</w:t>
            </w:r>
            <w:r w:rsidRP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353,2</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338,0</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334,3</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327,4</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w:t>
            </w:r>
            <w:r w:rsidRPr="00C95E73">
              <w:rPr>
                <w:rFonts w:ascii="Arial" w:hAnsi="Arial" w:cs="Arial"/>
                <w:sz w:val="20"/>
                <w:lang w:val="en-US"/>
              </w:rPr>
              <w:t>24,8</w:t>
            </w:r>
          </w:p>
        </w:tc>
      </w:tr>
      <w:tr>
        <w:tblPrEx>
          <w:tblW w:w="9127" w:type="dxa"/>
          <w:tblInd w:w="-50" w:type="dxa"/>
          <w:tblLayout w:type="fixed"/>
          <w:tblCellMar>
            <w:left w:w="0" w:type="dxa"/>
            <w:right w:w="0" w:type="dxa"/>
          </w:tblCellMar>
        </w:tblPrEx>
        <w:trPr>
          <w:cantSplit/>
          <w:trHeight w:hRule="auto" w:val="0"/>
        </w:trPr>
        <w:tc>
          <w:tcPr>
            <w:tcW w:w="285" w:type="dxa"/>
            <w:tcBorders>
              <w:top w:val="nil"/>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p>
        </w:tc>
        <w:tc>
          <w:tcPr>
            <w:tcW w:w="3475" w:type="dxa"/>
            <w:tcBorders>
              <w:top w:val="nil"/>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 xml:space="preserve">z toho: voda vyrobená </w:t>
            </w:r>
            <w:r w:rsidR="00C95E73">
              <w:rPr>
                <w:rFonts w:ascii="Arial" w:hAnsi="Arial" w:cs="Arial"/>
                <w:sz w:val="20"/>
                <w:lang w:val="en-US"/>
              </w:rPr>
              <w:t xml:space="preserve">z podz. </w:t>
            </w:r>
            <w:r w:rsidRPr="00C95E73">
              <w:rPr>
                <w:rFonts w:ascii="Arial" w:hAnsi="Arial" w:cs="Arial"/>
                <w:sz w:val="20"/>
                <w:lang w:val="en-US"/>
              </w:rPr>
              <w:t>vody</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r w:rsidRPr="00C95E73" w:rsidR="00C95E73">
              <w:rPr>
                <w:rFonts w:ascii="Arial" w:hAnsi="Arial" w:cs="Arial"/>
                <w:sz w:val="20"/>
                <w:lang w:val="en-US"/>
              </w:rPr>
              <w:t>mil. m</w:t>
            </w:r>
            <w:r w:rsidRPr="00C95E73" w:rsid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298,6</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287,6</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280,6</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278,0</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275,0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lang w:val="en-US"/>
              </w:rPr>
            </w:pPr>
            <w:r w:rsidRPr="00C95E73">
              <w:rPr>
                <w:rFonts w:ascii="Arial" w:hAnsi="Arial" w:cs="Arial"/>
                <w:sz w:val="20"/>
                <w:lang w:val="en-US"/>
              </w:rPr>
              <w:t>6</w:t>
            </w:r>
          </w:p>
        </w:tc>
        <w:tc>
          <w:tcPr>
            <w:tcW w:w="34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jc w:val="left"/>
              <w:rPr>
                <w:rFonts w:ascii="Arial" w:hAnsi="Arial" w:cs="Arial"/>
                <w:sz w:val="20"/>
                <w:lang w:val="en-US"/>
              </w:rPr>
            </w:pPr>
            <w:r w:rsidRPr="00C95E73">
              <w:rPr>
                <w:rFonts w:ascii="Arial" w:hAnsi="Arial" w:cs="Arial"/>
                <w:sz w:val="20"/>
                <w:lang w:val="en-US"/>
              </w:rPr>
              <w:t>Voda určená na realizáciu</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snapToGrid w:val="0"/>
              <w:rPr>
                <w:rFonts w:ascii="Arial" w:hAnsi="Arial" w:cs="Arial"/>
                <w:sz w:val="20"/>
                <w:vertAlign w:val="superscript"/>
                <w:lang w:val="en-US"/>
              </w:rPr>
            </w:pPr>
            <w:r w:rsidRPr="00C95E73">
              <w:rPr>
                <w:rFonts w:ascii="Arial" w:hAnsi="Arial" w:cs="Arial"/>
                <w:sz w:val="20"/>
                <w:lang w:val="en-US"/>
              </w:rPr>
              <w:t>mil. m</w:t>
            </w:r>
            <w:r w:rsidRP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356,6</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343,1</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339,2</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331,6</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tabs>
                <w:tab w:val="decimal" w:pos="680"/>
              </w:tabs>
              <w:snapToGrid w:val="0"/>
              <w:jc w:val="left"/>
              <w:rPr>
                <w:rFonts w:ascii="Arial" w:hAnsi="Arial" w:cs="Arial"/>
                <w:sz w:val="20"/>
                <w:lang w:val="en-US"/>
              </w:rPr>
            </w:pPr>
            <w:r w:rsidRPr="00C95E73">
              <w:rPr>
                <w:rFonts w:ascii="Arial" w:hAnsi="Arial" w:cs="Arial"/>
                <w:sz w:val="20"/>
                <w:lang w:val="en-US"/>
              </w:rPr>
              <w:t>329,1</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nil"/>
              <w:right w:val="single" w:sz="4" w:space="0" w:color="auto"/>
              <w:tl2br w:val="nil"/>
              <w:tr2bl w:val="nil"/>
            </w:tcBorders>
            <w:textDirection w:val="lrTb"/>
            <w:vAlign w:val="top"/>
          </w:tcPr>
          <w:p w:rsidR="006F4452" w:rsidRPr="00C95E73" w:rsidP="006F4452">
            <w:pPr>
              <w:pStyle w:val="tabtext"/>
              <w:keepNext/>
              <w:snapToGrid w:val="0"/>
              <w:rPr>
                <w:rFonts w:ascii="Arial" w:hAnsi="Arial" w:cs="Arial"/>
                <w:sz w:val="20"/>
                <w:lang w:val="en-US"/>
              </w:rPr>
            </w:pPr>
            <w:r w:rsidRPr="00C95E73">
              <w:rPr>
                <w:rFonts w:ascii="Arial" w:hAnsi="Arial" w:cs="Arial"/>
                <w:sz w:val="20"/>
                <w:lang w:val="en-US"/>
              </w:rPr>
              <w:t>7</w:t>
            </w:r>
          </w:p>
        </w:tc>
        <w:tc>
          <w:tcPr>
            <w:tcW w:w="3475" w:type="dxa"/>
            <w:tcBorders>
              <w:top w:val="single" w:sz="4" w:space="0" w:color="auto"/>
              <w:left w:val="single" w:sz="4" w:space="0" w:color="auto"/>
              <w:bottom w:val="nil"/>
              <w:right w:val="single" w:sz="4" w:space="0" w:color="auto"/>
              <w:tl2br w:val="nil"/>
              <w:tr2bl w:val="nil"/>
            </w:tcBorders>
            <w:textDirection w:val="lrTb"/>
            <w:vAlign w:val="top"/>
          </w:tcPr>
          <w:p w:rsidR="006F4452" w:rsidRPr="00C95E73" w:rsidP="006F4452">
            <w:pPr>
              <w:pStyle w:val="tabtext"/>
              <w:keepNext/>
              <w:snapToGrid w:val="0"/>
              <w:jc w:val="left"/>
              <w:rPr>
                <w:rFonts w:ascii="Arial" w:hAnsi="Arial" w:cs="Arial"/>
                <w:sz w:val="20"/>
                <w:lang w:val="en-US"/>
              </w:rPr>
            </w:pPr>
            <w:r w:rsidRPr="00C95E73">
              <w:rPr>
                <w:rFonts w:ascii="Arial" w:hAnsi="Arial" w:cs="Arial"/>
                <w:sz w:val="20"/>
                <w:lang w:val="en-US"/>
              </w:rPr>
              <w:t>Voda fakturovaná spolu</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6F4452">
            <w:pPr>
              <w:pStyle w:val="tabtext"/>
              <w:keepNext/>
              <w:snapToGrid w:val="0"/>
              <w:rPr>
                <w:rFonts w:ascii="Arial" w:hAnsi="Arial" w:cs="Arial"/>
                <w:sz w:val="20"/>
                <w:vertAlign w:val="superscript"/>
                <w:lang w:val="en-US"/>
              </w:rPr>
            </w:pPr>
            <w:r w:rsidRPr="00C95E73">
              <w:rPr>
                <w:rFonts w:ascii="Arial" w:hAnsi="Arial" w:cs="Arial"/>
                <w:sz w:val="20"/>
                <w:lang w:val="en-US"/>
              </w:rPr>
              <w:t>mil. m</w:t>
            </w:r>
            <w:r w:rsidRP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241,6</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232,0</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225,0</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224,8</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224,1</w:t>
            </w:r>
          </w:p>
        </w:tc>
      </w:tr>
      <w:tr>
        <w:tblPrEx>
          <w:tblW w:w="9127" w:type="dxa"/>
          <w:tblInd w:w="-50" w:type="dxa"/>
          <w:tblLayout w:type="fixed"/>
          <w:tblCellMar>
            <w:left w:w="0" w:type="dxa"/>
            <w:right w:w="0" w:type="dxa"/>
          </w:tblCellMar>
        </w:tblPrEx>
        <w:trPr>
          <w:cantSplit/>
          <w:trHeight w:hRule="auto" w:val="0"/>
        </w:trPr>
        <w:tc>
          <w:tcPr>
            <w:tcW w:w="285" w:type="dxa"/>
            <w:tcBorders>
              <w:top w:val="nil"/>
              <w:left w:val="single" w:sz="4" w:space="0" w:color="auto"/>
              <w:bottom w:val="single" w:sz="4" w:space="0" w:color="auto"/>
              <w:right w:val="single" w:sz="4" w:space="0" w:color="auto"/>
              <w:tl2br w:val="nil"/>
              <w:tr2bl w:val="nil"/>
            </w:tcBorders>
            <w:textDirection w:val="lrTb"/>
            <w:vAlign w:val="top"/>
          </w:tcPr>
          <w:p w:rsidR="006F4452" w:rsidRPr="00C95E73" w:rsidP="006F4452">
            <w:pPr>
              <w:pStyle w:val="tabtext"/>
              <w:keepNext/>
              <w:snapToGrid w:val="0"/>
              <w:rPr>
                <w:rFonts w:ascii="Arial" w:hAnsi="Arial" w:cs="Arial"/>
                <w:sz w:val="20"/>
                <w:lang w:val="en-US"/>
              </w:rPr>
            </w:pPr>
          </w:p>
        </w:tc>
        <w:tc>
          <w:tcPr>
            <w:tcW w:w="3475" w:type="dxa"/>
            <w:tcBorders>
              <w:top w:val="nil"/>
              <w:left w:val="single" w:sz="4" w:space="0" w:color="auto"/>
              <w:bottom w:val="single" w:sz="4" w:space="0" w:color="auto"/>
              <w:right w:val="single" w:sz="4" w:space="0" w:color="auto"/>
              <w:tl2br w:val="nil"/>
              <w:tr2bl w:val="nil"/>
            </w:tcBorders>
            <w:textDirection w:val="lrTb"/>
            <w:vAlign w:val="top"/>
          </w:tcPr>
          <w:p w:rsidR="006F4452" w:rsidRPr="00C95E73" w:rsidP="006F4452">
            <w:pPr>
              <w:pStyle w:val="tabtext"/>
              <w:keepNext/>
              <w:snapToGrid w:val="0"/>
              <w:jc w:val="left"/>
              <w:rPr>
                <w:rFonts w:ascii="Arial" w:hAnsi="Arial" w:cs="Arial"/>
                <w:sz w:val="20"/>
                <w:lang w:val="en-US"/>
              </w:rPr>
            </w:pPr>
            <w:r w:rsidRPr="00C95E73">
              <w:rPr>
                <w:rFonts w:ascii="Arial" w:hAnsi="Arial" w:cs="Arial"/>
                <w:sz w:val="20"/>
                <w:lang w:val="en-US"/>
              </w:rPr>
              <w:t>v tom: pre domácnosti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6F4452">
            <w:pPr>
              <w:pStyle w:val="tabtext"/>
              <w:keepNext/>
              <w:snapToGrid w:val="0"/>
              <w:rPr>
                <w:rFonts w:ascii="Arial" w:hAnsi="Arial" w:cs="Arial"/>
                <w:sz w:val="20"/>
                <w:vertAlign w:val="superscript"/>
                <w:lang w:val="en-US"/>
              </w:rPr>
            </w:pPr>
            <w:r w:rsidRPr="00C95E73">
              <w:rPr>
                <w:rFonts w:ascii="Arial" w:hAnsi="Arial" w:cs="Arial"/>
                <w:sz w:val="20"/>
                <w:lang w:val="en-US"/>
              </w:rPr>
              <w:t>mil. m</w:t>
            </w:r>
            <w:r w:rsidRP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166,2</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159,1</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w:t>
            </w:r>
            <w:r w:rsidRPr="00C95E73">
              <w:rPr>
                <w:rFonts w:ascii="Arial" w:hAnsi="Arial" w:cs="Arial"/>
                <w:sz w:val="20"/>
                <w:lang w:val="en-US"/>
              </w:rPr>
              <w:t>52,1</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152,2</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6F4452">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152,0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nil"/>
              <w:right w:val="single" w:sz="4" w:space="0" w:color="auto"/>
              <w:tl2br w:val="nil"/>
              <w:tr2bl w:val="nil"/>
            </w:tcBorders>
            <w:textDirection w:val="lrTb"/>
            <w:vAlign w:val="top"/>
          </w:tcPr>
          <w:p w:rsidR="006F4452" w:rsidRPr="00C95E73" w:rsidP="00FF04BE">
            <w:pPr>
              <w:pStyle w:val="tabtext"/>
              <w:keepNext/>
              <w:snapToGrid w:val="0"/>
              <w:rPr>
                <w:rFonts w:ascii="Arial" w:hAnsi="Arial" w:cs="Arial"/>
                <w:sz w:val="20"/>
                <w:lang w:val="en-US"/>
              </w:rPr>
            </w:pPr>
            <w:r w:rsidRPr="00C95E73">
              <w:rPr>
                <w:rFonts w:ascii="Arial" w:hAnsi="Arial" w:cs="Arial"/>
                <w:sz w:val="20"/>
                <w:lang w:val="en-US"/>
              </w:rPr>
              <w:t>8</w:t>
            </w:r>
          </w:p>
        </w:tc>
        <w:tc>
          <w:tcPr>
            <w:tcW w:w="3475" w:type="dxa"/>
            <w:tcBorders>
              <w:top w:val="single" w:sz="4" w:space="0" w:color="auto"/>
              <w:left w:val="single" w:sz="4" w:space="0" w:color="auto"/>
              <w:bottom w:val="nil"/>
              <w:right w:val="single" w:sz="4" w:space="0" w:color="auto"/>
              <w:tl2br w:val="nil"/>
              <w:tr2bl w:val="nil"/>
            </w:tcBorders>
            <w:textDirection w:val="lrTb"/>
            <w:vAlign w:val="top"/>
          </w:tcPr>
          <w:p w:rsidR="006F4452" w:rsidRPr="00C95E73" w:rsidP="00FF04BE">
            <w:pPr>
              <w:pStyle w:val="tabtext"/>
              <w:keepNext/>
              <w:snapToGrid w:val="0"/>
              <w:jc w:val="left"/>
              <w:rPr>
                <w:rFonts w:ascii="Arial" w:hAnsi="Arial" w:cs="Arial"/>
                <w:sz w:val="20"/>
                <w:lang w:val="en-US"/>
              </w:rPr>
            </w:pPr>
            <w:r w:rsidRPr="00C95E73">
              <w:rPr>
                <w:rFonts w:ascii="Arial" w:hAnsi="Arial" w:cs="Arial"/>
                <w:sz w:val="20"/>
                <w:lang w:val="en-US"/>
              </w:rPr>
              <w:t>Voda nefakturovaná</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rPr>
                <w:rFonts w:ascii="Arial" w:hAnsi="Arial" w:cs="Arial"/>
                <w:sz w:val="20"/>
                <w:vertAlign w:val="superscript"/>
                <w:lang w:val="en-US"/>
              </w:rPr>
            </w:pPr>
            <w:r w:rsidRPr="00C95E73">
              <w:rPr>
                <w:rFonts w:ascii="Arial" w:hAnsi="Arial" w:cs="Arial"/>
                <w:sz w:val="20"/>
                <w:lang w:val="en-US"/>
              </w:rPr>
              <w:t>mil. m</w:t>
            </w:r>
            <w:r w:rsidRP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115,0</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111,1</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114,2</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106,8</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105,0</w:t>
            </w:r>
          </w:p>
        </w:tc>
      </w:tr>
      <w:tr>
        <w:tblPrEx>
          <w:tblW w:w="9127" w:type="dxa"/>
          <w:tblInd w:w="-50" w:type="dxa"/>
          <w:tblLayout w:type="fixed"/>
          <w:tblCellMar>
            <w:left w:w="0" w:type="dxa"/>
            <w:right w:w="0" w:type="dxa"/>
          </w:tblCellMar>
        </w:tblPrEx>
        <w:trPr>
          <w:cantSplit/>
          <w:trHeight w:hRule="auto" w:val="0"/>
        </w:trPr>
        <w:tc>
          <w:tcPr>
            <w:tcW w:w="285" w:type="dxa"/>
            <w:tcBorders>
              <w:top w:val="nil"/>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rPr>
                <w:rFonts w:ascii="Arial" w:hAnsi="Arial" w:cs="Arial"/>
                <w:sz w:val="20"/>
                <w:lang w:val="en-US"/>
              </w:rPr>
            </w:pPr>
          </w:p>
        </w:tc>
        <w:tc>
          <w:tcPr>
            <w:tcW w:w="3475" w:type="dxa"/>
            <w:tcBorders>
              <w:top w:val="nil"/>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jc w:val="left"/>
              <w:rPr>
                <w:rFonts w:ascii="Arial" w:hAnsi="Arial" w:cs="Arial"/>
                <w:sz w:val="20"/>
                <w:lang w:val="en-US"/>
              </w:rPr>
            </w:pPr>
            <w:r w:rsidRPr="00C95E73">
              <w:rPr>
                <w:rFonts w:ascii="Arial" w:hAnsi="Arial" w:cs="Arial"/>
                <w:sz w:val="20"/>
                <w:lang w:val="en-US"/>
              </w:rPr>
              <w:t>z toho: straty v potrubnej sieti</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rPr>
                <w:rFonts w:ascii="Arial" w:hAnsi="Arial" w:cs="Arial"/>
                <w:sz w:val="20"/>
                <w:vertAlign w:val="superscript"/>
                <w:lang w:val="en-US"/>
              </w:rPr>
            </w:pPr>
            <w:r w:rsidRPr="00C95E73">
              <w:rPr>
                <w:rFonts w:ascii="Arial" w:hAnsi="Arial" w:cs="Arial"/>
                <w:sz w:val="20"/>
                <w:lang w:val="en-US"/>
              </w:rPr>
              <w:t>mil. m</w:t>
            </w:r>
            <w:r w:rsidRPr="00C95E73">
              <w:rPr>
                <w:rFonts w:ascii="Arial" w:hAnsi="Arial" w:cs="Arial"/>
                <w:sz w:val="20"/>
                <w:vertAlign w:val="superscript"/>
                <w:lang w:val="en-US"/>
              </w:rPr>
              <w:t>3</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93,2</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93,2</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94,2</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91,9</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90,0</w:t>
            </w:r>
          </w:p>
        </w:tc>
      </w:tr>
      <w:tr>
        <w:tblPrEx>
          <w:tblW w:w="9127" w:type="dxa"/>
          <w:tblInd w:w="-50" w:type="dxa"/>
          <w:tblLayout w:type="fixed"/>
          <w:tblCellMar>
            <w:left w:w="0" w:type="dxa"/>
            <w:right w:w="0" w:type="dxa"/>
          </w:tblCellMar>
        </w:tblPrEx>
        <w:trPr>
          <w:cantSplit/>
          <w:trHeight w:hRule="auto" w:val="0"/>
        </w:trPr>
        <w:tc>
          <w:tcPr>
            <w:tcW w:w="28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rPr>
                <w:rFonts w:ascii="Arial" w:hAnsi="Arial" w:cs="Arial"/>
                <w:sz w:val="20"/>
                <w:lang w:val="en-US"/>
              </w:rPr>
            </w:pPr>
            <w:r w:rsidRPr="00C95E73">
              <w:rPr>
                <w:rFonts w:ascii="Arial" w:hAnsi="Arial" w:cs="Arial"/>
                <w:sz w:val="20"/>
                <w:lang w:val="en-US"/>
              </w:rPr>
              <w:t>9</w:t>
            </w:r>
          </w:p>
        </w:tc>
        <w:tc>
          <w:tcPr>
            <w:tcW w:w="34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jc w:val="left"/>
              <w:rPr>
                <w:rFonts w:ascii="Arial" w:hAnsi="Arial" w:cs="Arial"/>
                <w:sz w:val="20"/>
                <w:lang w:val="en-US"/>
              </w:rPr>
            </w:pPr>
            <w:r w:rsidRPr="00C95E73">
              <w:rPr>
                <w:rFonts w:ascii="Arial" w:hAnsi="Arial" w:cs="Arial"/>
                <w:sz w:val="20"/>
                <w:lang w:val="en-US"/>
              </w:rPr>
              <w:t xml:space="preserve">Špecifická spotreba vody </w:t>
              <w:br/>
              <w:t>(z vody fakturovanej v domácnostiach)</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6F4452" w:rsidRPr="00C95E73" w:rsidP="00FF04BE">
            <w:pPr>
              <w:pStyle w:val="tabtext"/>
              <w:keepNext/>
              <w:snapToGrid w:val="0"/>
              <w:rPr>
                <w:rFonts w:ascii="Arial" w:hAnsi="Arial" w:cs="Arial"/>
                <w:sz w:val="20"/>
                <w:vertAlign w:val="superscript"/>
                <w:lang w:val="en-US"/>
              </w:rPr>
            </w:pPr>
            <w:r w:rsidRPr="00C95E73">
              <w:rPr>
                <w:rFonts w:ascii="Arial" w:hAnsi="Arial" w:cs="Arial"/>
                <w:sz w:val="20"/>
                <w:lang w:val="en-US"/>
              </w:rPr>
              <w:t>l.obyv.</w:t>
            </w:r>
            <w:r w:rsidRPr="00C95E73">
              <w:rPr>
                <w:rFonts w:ascii="Arial" w:hAnsi="Arial" w:cs="Arial"/>
                <w:sz w:val="20"/>
                <w:vertAlign w:val="superscript"/>
                <w:lang w:val="en-US"/>
              </w:rPr>
              <w:t>-1</w:t>
              <w:br/>
            </w:r>
            <w:r w:rsidRPr="00C95E73">
              <w:rPr>
                <w:rFonts w:ascii="Arial" w:hAnsi="Arial" w:cs="Arial"/>
                <w:sz w:val="20"/>
                <w:lang w:val="en-US"/>
              </w:rPr>
              <w:t>.deň</w:t>
            </w:r>
            <w:r w:rsidRPr="00C95E73">
              <w:rPr>
                <w:rFonts w:ascii="Arial" w:hAnsi="Arial" w:cs="Arial"/>
                <w:sz w:val="20"/>
                <w:vertAlign w:val="superscript"/>
                <w:lang w:val="en-US"/>
              </w:rPr>
              <w:t>-1</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99,7</w:t>
            </w:r>
          </w:p>
        </w:tc>
        <w:tc>
          <w:tcPr>
            <w:tcW w:w="90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94,9</w:t>
            </w:r>
          </w:p>
        </w:tc>
        <w:tc>
          <w:tcPr>
            <w:tcW w:w="954"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89,5</w:t>
            </w:r>
          </w:p>
        </w:tc>
        <w:tc>
          <w:tcPr>
            <w:tcW w:w="96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88,9</w:t>
            </w:r>
          </w:p>
        </w:tc>
        <w:tc>
          <w:tcPr>
            <w:tcW w:w="909"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6F4452" w:rsidRPr="00C95E73" w:rsidP="00FF04BE">
            <w:pPr>
              <w:pStyle w:val="tabtext"/>
              <w:keepNext/>
              <w:tabs>
                <w:tab w:val="decimal" w:pos="680"/>
              </w:tabs>
              <w:snapToGrid w:val="0"/>
              <w:jc w:val="left"/>
              <w:rPr>
                <w:rFonts w:ascii="Arial" w:hAnsi="Arial" w:cs="Arial"/>
                <w:sz w:val="20"/>
                <w:lang w:val="en-US"/>
              </w:rPr>
            </w:pPr>
            <w:r w:rsidRPr="00C95E73">
              <w:rPr>
                <w:rFonts w:ascii="Arial" w:hAnsi="Arial" w:cs="Arial"/>
                <w:sz w:val="20"/>
                <w:lang w:val="en-US"/>
              </w:rPr>
              <w:t>88,2</w:t>
            </w:r>
          </w:p>
        </w:tc>
      </w:tr>
    </w:tbl>
    <w:p w:rsidR="006F4452" w:rsidRPr="00C95E73" w:rsidP="00B608D0">
      <w:pPr>
        <w:pStyle w:val="poznmka"/>
        <w:rPr>
          <w:rFonts w:ascii="Arial" w:hAnsi="Arial" w:cs="Times New Roman"/>
          <w:sz w:val="22"/>
          <w:lang w:val="en-US"/>
        </w:rPr>
      </w:pPr>
      <w:r w:rsidRPr="00C95E73">
        <w:rPr>
          <w:rFonts w:ascii="Arial" w:hAnsi="Arial" w:cs="Times New Roman"/>
          <w:sz w:val="22"/>
          <w:lang w:val="en-US"/>
        </w:rPr>
        <w:t xml:space="preserve"> </w:t>
      </w:r>
      <w:r w:rsidRPr="00B608D0">
        <w:rPr>
          <w:rFonts w:ascii="Arial" w:hAnsi="Arial" w:cs="Times New Roman"/>
          <w:sz w:val="22"/>
          <w:lang w:val="en-US"/>
        </w:rPr>
        <w:t>Vypracoval</w:t>
      </w:r>
      <w:r w:rsidRPr="00C95E73">
        <w:rPr>
          <w:rFonts w:ascii="Arial" w:hAnsi="Arial" w:cs="Times New Roman"/>
          <w:sz w:val="22"/>
          <w:lang w:val="en-US"/>
        </w:rPr>
        <w:t>: VÚVH</w:t>
      </w:r>
    </w:p>
    <w:p w:rsidR="006F4452" w:rsidP="00FF04BE">
      <w:pPr>
        <w:rPr>
          <w:rFonts w:cs="Arial"/>
          <w:szCs w:val="22"/>
          <w:lang w:val="en-US"/>
        </w:rPr>
      </w:pPr>
      <w:r>
        <w:rPr>
          <w:rFonts w:cs="Arial"/>
          <w:szCs w:val="22"/>
          <w:lang w:val="en-US"/>
        </w:rPr>
        <w:t>V zariadeniach vodárenských spoločností, obecných úradov a iných subjektov bolo v roku 2006 vyrobených 334,3 mil. m</w:t>
      </w:r>
      <w:r>
        <w:rPr>
          <w:rFonts w:cs="Arial"/>
          <w:szCs w:val="22"/>
          <w:vertAlign w:val="superscript"/>
          <w:lang w:val="en-US"/>
        </w:rPr>
        <w:t>3</w:t>
      </w:r>
      <w:r>
        <w:rPr>
          <w:rFonts w:cs="Arial"/>
          <w:position w:val="6"/>
          <w:szCs w:val="22"/>
          <w:lang w:val="en-US"/>
        </w:rPr>
        <w:t xml:space="preserve"> </w:t>
      </w:r>
      <w:r>
        <w:rPr>
          <w:rFonts w:cs="Arial"/>
          <w:szCs w:val="22"/>
          <w:lang w:val="en-US"/>
        </w:rPr>
        <w:t>pitnej vody, čo znamená pokles oproti roku 2005 o 3,7 mil. m</w:t>
      </w:r>
      <w:r>
        <w:rPr>
          <w:rFonts w:cs="Arial"/>
          <w:szCs w:val="22"/>
          <w:vertAlign w:val="superscript"/>
          <w:lang w:val="en-US"/>
        </w:rPr>
        <w:t>3</w:t>
      </w:r>
      <w:r>
        <w:rPr>
          <w:rFonts w:cs="Arial"/>
          <w:szCs w:val="22"/>
          <w:lang w:val="en-US"/>
        </w:rPr>
        <w:t>. Aj keď sa pokles v roku 2006 zmiernil, v porovnaní s rokom 1990 bolo množstvo vody určenej na realizáciu o takmer dvojnásobok väčšie ako v roku 2006.  Z tabuľky č. 7.2.2 vyplýva, že pokračovalo aj znižovanie množstva vody fakturovanej – v roku 2006 pokleslo celkom o 7,0 mil. m</w:t>
      </w:r>
      <w:r>
        <w:rPr>
          <w:rFonts w:cs="Arial"/>
          <w:szCs w:val="22"/>
          <w:vertAlign w:val="superscript"/>
          <w:lang w:val="en-US"/>
        </w:rPr>
        <w:t>3</w:t>
      </w:r>
      <w:r w:rsidR="00C95E73">
        <w:rPr>
          <w:rFonts w:cs="Arial"/>
          <w:szCs w:val="22"/>
          <w:lang w:val="en-US"/>
        </w:rPr>
        <w:t>.</w:t>
      </w:r>
      <w:r>
        <w:rPr>
          <w:rFonts w:cs="Arial"/>
          <w:szCs w:val="22"/>
          <w:lang w:val="en-US"/>
        </w:rPr>
        <w:t xml:space="preserve"> Množstvo vody fakturovanej predstavovalo 66,5 % z množstva vody určenej na realizáciu.</w:t>
      </w:r>
    </w:p>
    <w:p w:rsidR="006F4452" w:rsidP="00FF04BE">
      <w:pPr>
        <w:rPr>
          <w:rFonts w:cs="Arial"/>
          <w:szCs w:val="22"/>
          <w:lang w:val="en-US"/>
        </w:rPr>
      </w:pPr>
      <w:r>
        <w:rPr>
          <w:rFonts w:cs="Arial"/>
          <w:szCs w:val="22"/>
          <w:lang w:val="en-US"/>
        </w:rPr>
        <w:t xml:space="preserve">Dodávka vody domácnostiam sa znižuje napriek tomu, že počet zásobovaných obyvateľov sa zvýšil. V roku 2006 sa znížila špecifická spotreba pitnej vody na </w:t>
      </w:r>
      <w:r w:rsidR="00C95E73">
        <w:rPr>
          <w:rFonts w:cs="Arial"/>
          <w:szCs w:val="22"/>
          <w:lang w:val="en-US"/>
        </w:rPr>
        <w:t xml:space="preserve">     </w:t>
      </w:r>
      <w:r>
        <w:rPr>
          <w:rFonts w:cs="Arial"/>
          <w:szCs w:val="22"/>
          <w:lang w:val="en-US"/>
        </w:rPr>
        <w:t>89,</w:t>
      </w:r>
      <w:r w:rsidR="00C95E73">
        <w:rPr>
          <w:rFonts w:cs="Arial"/>
          <w:szCs w:val="22"/>
          <w:lang w:val="en-US"/>
        </w:rPr>
        <w:t>5</w:t>
      </w:r>
      <w:r w:rsidRPr="00442346" w:rsidR="00442346">
        <w:rPr>
          <w:rFonts w:cs="Arial"/>
          <w:szCs w:val="22"/>
          <w:lang w:val="en-US"/>
        </w:rPr>
        <w:t> l.obyv</w:t>
      </w:r>
      <w:r w:rsidR="00C95E73">
        <w:rPr>
          <w:rFonts w:cs="Arial"/>
          <w:szCs w:val="22"/>
          <w:vertAlign w:val="superscript"/>
          <w:lang w:val="en-US"/>
        </w:rPr>
        <w:t>-</w:t>
      </w:r>
      <w:r w:rsidRPr="00442346" w:rsidR="00442346">
        <w:rPr>
          <w:rFonts w:cs="Arial"/>
          <w:szCs w:val="22"/>
          <w:vertAlign w:val="superscript"/>
          <w:lang w:val="en-US"/>
        </w:rPr>
        <w:t>1</w:t>
      </w:r>
      <w:r w:rsidRPr="00442346" w:rsidR="00442346">
        <w:rPr>
          <w:rFonts w:cs="Arial"/>
          <w:szCs w:val="22"/>
          <w:lang w:val="en-US"/>
        </w:rPr>
        <w:t>.deň</w:t>
      </w:r>
      <w:r w:rsidR="00C95E73">
        <w:rPr>
          <w:rFonts w:cs="Arial"/>
          <w:szCs w:val="22"/>
          <w:vertAlign w:val="superscript"/>
          <w:lang w:val="en-US"/>
        </w:rPr>
        <w:t>-</w:t>
      </w:r>
      <w:r w:rsidRPr="00442346" w:rsidR="00442346">
        <w:rPr>
          <w:rFonts w:cs="Arial"/>
          <w:szCs w:val="22"/>
          <w:vertAlign w:val="superscript"/>
          <w:lang w:val="en-US"/>
        </w:rPr>
        <w:t>1</w:t>
      </w:r>
      <w:r w:rsidR="00442346">
        <w:rPr>
          <w:rFonts w:cs="Arial"/>
          <w:szCs w:val="22"/>
          <w:lang w:val="en-US"/>
        </w:rPr>
        <w:t>.</w:t>
      </w:r>
      <w:r>
        <w:rPr>
          <w:rFonts w:cs="Arial"/>
          <w:szCs w:val="22"/>
          <w:lang w:val="en-US"/>
        </w:rPr>
        <w:t xml:space="preserve"> Je to alarmujúci stav, nielen z toho dôvodu, že sa tieto odbery blížia k hygienickým minimám, ale predovšetkým preto, že vysoké ceny pitnej vody vedú obyvateľov k budovaniu vlastných zdrojov pitnej vody, ktorej kvalita je vo väčšine prípadov ďaleko za hygienickými normami.</w:t>
      </w:r>
    </w:p>
    <w:p w:rsidR="006F4452" w:rsidP="00FF04BE">
      <w:pPr>
        <w:rPr>
          <w:rFonts w:cs="Arial"/>
          <w:szCs w:val="22"/>
          <w:lang w:val="en-US"/>
        </w:rPr>
      </w:pPr>
      <w:r>
        <w:rPr>
          <w:rFonts w:cs="Arial"/>
          <w:szCs w:val="22"/>
          <w:lang w:val="en-US"/>
        </w:rPr>
        <w:t>Množstvo vody nefakturovanej sa mierne zvýšilo na 11</w:t>
      </w:r>
      <w:r w:rsidR="00C95E73">
        <w:rPr>
          <w:rFonts w:cs="Arial"/>
          <w:szCs w:val="22"/>
          <w:lang w:val="en-US"/>
        </w:rPr>
        <w:t>4,2</w:t>
      </w:r>
      <w:r>
        <w:rPr>
          <w:rFonts w:cs="Arial"/>
          <w:szCs w:val="22"/>
          <w:lang w:val="en-US"/>
        </w:rPr>
        <w:t> mil. m</w:t>
      </w:r>
      <w:r>
        <w:rPr>
          <w:rFonts w:cs="Arial"/>
          <w:szCs w:val="22"/>
          <w:vertAlign w:val="superscript"/>
          <w:lang w:val="en-US"/>
        </w:rPr>
        <w:t>3</w:t>
      </w:r>
      <w:r>
        <w:rPr>
          <w:rFonts w:cs="Arial"/>
          <w:szCs w:val="22"/>
          <w:lang w:val="en-US"/>
        </w:rPr>
        <w:t>, čo je 33,5 % z vody určenej na realizáciu. Z tohto množstva pripadá 82,9 % na straty v potrubnej sieti (27,8 % z vody určenej na realizáciu). Treba prijať a vykonať opatrenia na zníženie strát vody v potrubiach na prijateľnú mieru zodpovedajúcu európskym trendom.</w:t>
      </w:r>
    </w:p>
    <w:p w:rsidR="006F4452" w:rsidP="00FF04BE">
      <w:pPr>
        <w:ind w:firstLine="440"/>
        <w:rPr>
          <w:rFonts w:cs="Arial"/>
          <w:szCs w:val="22"/>
          <w:lang w:val="en-US"/>
        </w:rPr>
      </w:pPr>
      <w:r>
        <w:rPr>
          <w:rFonts w:cs="Arial"/>
          <w:szCs w:val="22"/>
          <w:lang w:val="en-US"/>
        </w:rPr>
        <w:t xml:space="preserve">Výstavbou verejných vodovodov sa zvýšil aj počet technických zariadení a objektov. Celková dĺžka vodovodného potrubia na Slovensku (VS, OÚ a iné subjekty) vzrástla oproti roku 2005 o 638 km </w:t>
      </w:r>
      <w:r>
        <w:rPr>
          <w:rFonts w:cs="Arial"/>
          <w:szCs w:val="22"/>
          <w:lang w:val="en-US"/>
        </w:rPr>
        <w:t xml:space="preserve">na </w:t>
      </w:r>
      <w:smartTag w:uri="urn:schemas-microsoft-com:office:smarttags" w:element="metricconverter">
        <w:smartTagPr>
          <w:attr w:name="ProductID" w:val="26ﾠ357ﾠkm"/>
        </w:smartTagPr>
        <w:r>
          <w:rPr>
            <w:rFonts w:cs="Arial"/>
            <w:szCs w:val="22"/>
            <w:lang w:val="en-US"/>
          </w:rPr>
          <w:t>26</w:t>
        </w:r>
        <w:r w:rsidR="00442346">
          <w:rPr>
            <w:rFonts w:cs="Arial"/>
            <w:szCs w:val="22"/>
            <w:lang w:val="en-US"/>
          </w:rPr>
          <w:t> </w:t>
        </w:r>
        <w:r>
          <w:rPr>
            <w:rFonts w:cs="Arial"/>
            <w:szCs w:val="22"/>
            <w:lang w:val="en-US"/>
          </w:rPr>
          <w:t>357 km</w:t>
        </w:r>
      </w:smartTag>
      <w:r>
        <w:rPr>
          <w:rFonts w:cs="Arial"/>
          <w:szCs w:val="22"/>
          <w:lang w:val="en-US"/>
        </w:rPr>
        <w:t>. (Údaje o dodávke vody a rozvoji vodovodov sú uvedené v tabuľke č. 7.2.2.)</w:t>
      </w:r>
    </w:p>
    <w:p w:rsidR="006F4452" w:rsidRPr="00D455CF" w:rsidP="006F4452">
      <w:pPr>
        <w:pStyle w:val="tabnzovChar"/>
        <w:rPr>
          <w:rFonts w:ascii="Arial" w:hAnsi="Arial" w:cs="Arial"/>
          <w:lang w:val="en-US"/>
        </w:rPr>
      </w:pPr>
      <w:r>
        <w:rPr>
          <w:rFonts w:ascii="Arial" w:hAnsi="Arial" w:cs="Times New Roman"/>
          <w:lang w:val="en-US"/>
        </w:rPr>
        <w:pict>
          <v:shape id="_x0000_s1031" type="#_x0000_t75" style="width:450pt;height:4in;margin-top:33pt;margin-left:0;position:absolute;z-index:251663360" stroked="f">
            <v:imagedata r:id="rId13" o:title=""/>
            <w10:wrap type="topAndBottom"/>
          </v:shape>
        </w:pict>
      </w:r>
      <w:r>
        <w:rPr>
          <w:rFonts w:ascii="Arial" w:hAnsi="Arial" w:cs="Times New Roman"/>
          <w:lang w:val="en-US"/>
        </w:rPr>
        <w:tab/>
      </w:r>
      <w:r w:rsidRPr="00D455CF">
        <w:rPr>
          <w:rFonts w:ascii="Arial" w:hAnsi="Arial" w:cs="Arial"/>
          <w:lang w:val="en-US"/>
        </w:rPr>
        <w:t>graf č. 7.2.2</w:t>
      </w:r>
    </w:p>
    <w:p w:rsidR="00AD0C9C" w:rsidP="00AD0C9C">
      <w:pPr>
        <w:rPr>
          <w:rFonts w:cs="Times New Roman"/>
          <w:lang w:val="en-US"/>
        </w:rPr>
      </w:pPr>
    </w:p>
    <w:p w:rsidR="006F4452" w:rsidP="00FF04BE">
      <w:pPr>
        <w:pStyle w:val="tabnzovChar"/>
        <w:rPr>
          <w:rFonts w:ascii="Arial" w:hAnsi="Arial" w:cs="Arial"/>
          <w:szCs w:val="22"/>
          <w:lang w:val="en-US"/>
        </w:rPr>
      </w:pPr>
      <w:r w:rsidR="000D299A">
        <w:rPr>
          <w:rFonts w:ascii="Arial" w:hAnsi="Arial" w:cs="Arial"/>
          <w:szCs w:val="22"/>
          <w:lang w:val="en-US"/>
        </w:rPr>
        <w:br w:type="page"/>
      </w:r>
      <w:r w:rsidR="00442346">
        <w:rPr>
          <w:rFonts w:ascii="Arial" w:hAnsi="Arial" w:cs="Arial"/>
          <w:szCs w:val="22"/>
          <w:lang w:val="en-US"/>
        </w:rPr>
        <w:tab/>
      </w:r>
      <w:r>
        <w:rPr>
          <w:rFonts w:ascii="Arial" w:hAnsi="Arial" w:cs="Arial"/>
          <w:szCs w:val="22"/>
          <w:lang w:val="en-US"/>
        </w:rPr>
        <w:t>graf č. 7.2.3</w:t>
      </w:r>
    </w:p>
    <w:p w:rsidR="0019638A" w:rsidP="0019638A">
      <w:pPr>
        <w:pStyle w:val="Heading9"/>
        <w:rPr>
          <w:lang w:val="en-US"/>
        </w:rPr>
      </w:pPr>
      <w:r>
        <w:rPr>
          <w:lang w:val="en-US"/>
        </w:rPr>
        <w:pict>
          <v:shape id="_x0000_s1032" type="#_x0000_t75" style="width:470.05pt;height:323.4pt;margin-top:0;margin-left:0;position:absolute;z-index:251664384" stroked="f">
            <v:imagedata r:id="rId14" o:title=""/>
            <w10:wrap type="topAndBottom"/>
          </v:shape>
        </w:pict>
      </w:r>
      <w:r>
        <w:rPr>
          <w:lang w:val="en-US"/>
        </w:rPr>
        <w:t>Kvalita pitnej vody</w:t>
      </w:r>
    </w:p>
    <w:p w:rsidR="0019638A">
      <w:pPr>
        <w:rPr>
          <w:rFonts w:cs="Arial"/>
          <w:szCs w:val="22"/>
          <w:lang w:val="en-US"/>
        </w:rPr>
      </w:pPr>
      <w:r>
        <w:rPr>
          <w:rFonts w:cs="Arial"/>
          <w:szCs w:val="22"/>
          <w:lang w:val="en-US"/>
        </w:rPr>
        <w:t>Hodnotenie kvality pitnej vody vo verejných vodovodoch je založené na výsledkoch kontroly prevádzkovateľov verejných vodovodov - vodárenských spoločností. Kvalita vody je hodnotená na základe počtu, resp. podielu stanovení jednotlivých ukazovateľov kvality vody prekračujúcich príslušné hygienické limity.</w:t>
      </w:r>
    </w:p>
    <w:p w:rsidR="0019638A">
      <w:pPr>
        <w:rPr>
          <w:rFonts w:cs="Arial"/>
          <w:szCs w:val="22"/>
          <w:lang w:val="en-US"/>
        </w:rPr>
      </w:pPr>
      <w:r>
        <w:rPr>
          <w:rFonts w:cs="Arial"/>
          <w:szCs w:val="22"/>
          <w:lang w:val="en-US"/>
        </w:rPr>
        <w:t>Dňom 1. 6. 2006 vstúpilo do platnosti nar. vl. SR č. 354/2006, ktorým sa ustanovujú požiadavky na vodu určenú na ľudskú spotrebu a kontrolu kvality vody určenej na ľudskú spotrebu. Podľa tohto nariadenia došlo k menším zmenám požiadaviek na kvalitu pitnej vody a jej hodnotenia (napr. z rozsahu mikrobiologických a biologických ukazovateľov sa vynechávajú saprofytické plesne). Vzhľadom na prechodný charakter roku  2006 sa kvalita pitnej vody z hľadiska mikrobiologických a fyzikálno-chemických ukazovateľov hodnotila ešte  podľa vyhlášky MZ SR č. 151/2004 Z. z. o požiadavkách na pitnú vodu a kontrolu kvality pitnej vody. Hodnotenie rádiologických ukazovateľov sa robilo podľa vyhlášky MZ SR č. 12/2001 Z. z. o požiadavkách na zabezpečenie radiačnej ochrany.</w:t>
      </w:r>
    </w:p>
    <w:p w:rsidR="0019638A">
      <w:pPr>
        <w:ind w:firstLine="440"/>
        <w:rPr>
          <w:rFonts w:cs="Arial"/>
          <w:szCs w:val="22"/>
          <w:lang w:val="en-US"/>
        </w:rPr>
      </w:pPr>
      <w:r>
        <w:rPr>
          <w:rFonts w:cs="Arial"/>
          <w:szCs w:val="22"/>
          <w:lang w:val="en-US"/>
        </w:rPr>
        <w:t>V prevádzkových  laboratóriách  vodárenských spoločností  sa v roku 20</w:t>
      </w:r>
      <w:r>
        <w:rPr>
          <w:rFonts w:cs="Arial"/>
          <w:szCs w:val="22"/>
          <w:lang w:val="en-US"/>
        </w:rPr>
        <w:t>06 analyzovalo 13 334 vzoriek pitnej vody z odberných miest v rozvodnej sieti, v ktorých sa urobilo 366 397 analýz na jednotlivé ukazovatele kvality pitnej vody.</w:t>
      </w:r>
    </w:p>
    <w:p w:rsidR="0019638A">
      <w:pPr>
        <w:ind w:firstLine="440"/>
        <w:rPr>
          <w:rFonts w:cs="Arial"/>
          <w:szCs w:val="22"/>
          <w:lang w:val="en-US"/>
        </w:rPr>
      </w:pPr>
      <w:r>
        <w:rPr>
          <w:rFonts w:cs="Arial"/>
          <w:szCs w:val="22"/>
          <w:lang w:val="en-US"/>
        </w:rPr>
        <w:t xml:space="preserve">Najpočetnejšie sa stanovovali ukazovatele ovplyvňujúce senzorické vlastnosti pitnej vody, kde </w:t>
      </w:r>
      <w:r>
        <w:rPr>
          <w:rFonts w:cs="Arial"/>
          <w:szCs w:val="22"/>
          <w:lang w:val="en-US"/>
        </w:rPr>
        <w:t>bolo vykonaných 133 602 analýz. Na mikrobiologické a biologické ukazovatele kvality vody sa urobilo 126 168 analýz pitnej vody.</w:t>
      </w:r>
    </w:p>
    <w:p w:rsidR="0019638A">
      <w:pPr>
        <w:ind w:firstLine="440"/>
        <w:rPr>
          <w:rFonts w:cs="Arial"/>
          <w:szCs w:val="22"/>
          <w:lang w:val="en-US"/>
        </w:rPr>
      </w:pPr>
      <w:r>
        <w:rPr>
          <w:rFonts w:cs="Arial"/>
          <w:szCs w:val="22"/>
          <w:lang w:val="en-US"/>
        </w:rPr>
        <w:t>Podiel analýz pitnej vody vyhovujúcich hygienickým limitom dosiahol v roku 2006 hodnotu  99,44 %.</w:t>
      </w:r>
    </w:p>
    <w:p w:rsidR="0019638A">
      <w:pPr>
        <w:ind w:firstLine="440"/>
        <w:rPr>
          <w:rFonts w:cs="Arial"/>
          <w:szCs w:val="22"/>
          <w:lang w:val="en-US"/>
        </w:rPr>
      </w:pPr>
      <w:r>
        <w:rPr>
          <w:rFonts w:cs="Arial"/>
          <w:szCs w:val="22"/>
          <w:lang w:val="en-US"/>
        </w:rPr>
        <w:t>Podiel vzoriek vyhovujúcich vo všetkých ukazovateľoch požiadavkám na kvalitu pitnej vody dosiahol v roku 2006 hodnotu 91,18 %.</w:t>
      </w:r>
    </w:p>
    <w:p w:rsidR="0019638A" w:rsidP="00B608D0">
      <w:pPr>
        <w:rPr>
          <w:rFonts w:cs="Times New Roman"/>
          <w:lang w:val="en-US"/>
        </w:rPr>
      </w:pPr>
      <w:r>
        <w:rPr>
          <w:rFonts w:cs="Times New Roman"/>
          <w:lang w:val="en-US"/>
        </w:rPr>
        <w:t>Nesplnenie hygienických limitov v pitnej vode v rozvodnej sieti sa v roku 2006 najčastejšie zistilo u týchto ukazovateľov:</w:t>
      </w:r>
    </w:p>
    <w:p w:rsidR="0019638A" w:rsidP="0019638A">
      <w:pPr>
        <w:pStyle w:val="odrazka--"/>
        <w:tabs>
          <w:tab w:val="left" w:pos="360"/>
        </w:tabs>
        <w:rPr>
          <w:rFonts w:cs="Times New Roman"/>
          <w:lang w:val="en-US"/>
        </w:rPr>
      </w:pPr>
      <w:r>
        <w:rPr>
          <w:rFonts w:cs="Times New Roman"/>
          <w:lang w:val="en-US"/>
        </w:rPr>
        <w:t>mikrobiologické a biologické ukazova</w:t>
      </w:r>
      <w:r>
        <w:rPr>
          <w:rFonts w:cs="Times New Roman"/>
          <w:lang w:val="en-US"/>
        </w:rPr>
        <w:t xml:space="preserve">tele: </w:t>
      </w:r>
    </w:p>
    <w:p w:rsidR="0019638A" w:rsidP="00A33B27">
      <w:pPr>
        <w:pStyle w:val="odrazka"/>
        <w:numPr>
          <w:numId w:val="59"/>
        </w:numPr>
        <w:tabs>
          <w:tab w:val="left" w:pos="717"/>
        </w:tabs>
        <w:rPr>
          <w:rFonts w:cs="Times New Roman"/>
          <w:lang w:val="en-US"/>
        </w:rPr>
      </w:pPr>
      <w:r>
        <w:rPr>
          <w:rFonts w:cs="Times New Roman"/>
          <w:lang w:val="en-US"/>
        </w:rPr>
        <w:t xml:space="preserve">Escherichia coli, koliformné baktérie, enterokoky, živé mikroorganizmy,  kultivované mikroorganizmy pri </w:t>
      </w:r>
      <w:smartTag w:uri="urn:schemas-microsoft-com:office:smarttags" w:element="metricconverter">
        <w:smartTagPr>
          <w:attr w:name="ProductID" w:val="22 ﾰC"/>
        </w:smartTagPr>
        <w:r>
          <w:rPr>
            <w:rFonts w:cs="Times New Roman"/>
            <w:lang w:val="en-US"/>
          </w:rPr>
          <w:t>22 °C</w:t>
        </w:r>
      </w:smartTag>
      <w:r>
        <w:rPr>
          <w:rFonts w:cs="Times New Roman"/>
          <w:lang w:val="en-US"/>
        </w:rPr>
        <w:t xml:space="preserve"> a pri </w:t>
      </w:r>
      <w:smartTag w:uri="urn:schemas-microsoft-com:office:smarttags" w:element="metricconverter">
        <w:smartTagPr>
          <w:attr w:name="ProductID" w:val="36 ﾰC"/>
        </w:smartTagPr>
        <w:r>
          <w:rPr>
            <w:rFonts w:cs="Times New Roman"/>
            <w:lang w:val="en-US"/>
          </w:rPr>
          <w:t>36 °C</w:t>
        </w:r>
      </w:smartTag>
      <w:r>
        <w:rPr>
          <w:rFonts w:cs="Times New Roman"/>
          <w:lang w:val="en-US"/>
        </w:rPr>
        <w:t>,</w:t>
      </w:r>
    </w:p>
    <w:p w:rsidR="0019638A" w:rsidP="0019638A">
      <w:pPr>
        <w:pStyle w:val="odrazka--"/>
        <w:tabs>
          <w:tab w:val="left" w:pos="360"/>
        </w:tabs>
        <w:rPr>
          <w:rFonts w:cs="Times New Roman"/>
          <w:lang w:val="en-US"/>
        </w:rPr>
      </w:pPr>
      <w:r>
        <w:rPr>
          <w:rFonts w:cs="Times New Roman"/>
          <w:lang w:val="en-US"/>
        </w:rPr>
        <w:t xml:space="preserve">anorganické a fyzikálno-chemické ukazovatele: </w:t>
      </w:r>
    </w:p>
    <w:p w:rsidR="0019638A" w:rsidP="00A33B27">
      <w:pPr>
        <w:pStyle w:val="odrazka"/>
        <w:numPr>
          <w:numId w:val="60"/>
        </w:numPr>
        <w:tabs>
          <w:tab w:val="left" w:pos="717"/>
        </w:tabs>
        <w:rPr>
          <w:rFonts w:cs="Times New Roman"/>
          <w:lang w:val="en-US"/>
        </w:rPr>
      </w:pPr>
      <w:r>
        <w:rPr>
          <w:rFonts w:cs="Times New Roman"/>
          <w:lang w:val="en-US"/>
        </w:rPr>
        <w:t>antimón, arzén, dusičnany, farba, mangán, zákal, železo,</w:t>
      </w:r>
    </w:p>
    <w:p w:rsidR="0019638A" w:rsidP="0019638A">
      <w:pPr>
        <w:pStyle w:val="odrazka--"/>
        <w:tabs>
          <w:tab w:val="left" w:pos="360"/>
        </w:tabs>
        <w:rPr>
          <w:rFonts w:cs="Times New Roman"/>
          <w:lang w:val="en-US"/>
        </w:rPr>
      </w:pPr>
      <w:r>
        <w:rPr>
          <w:rFonts w:cs="Times New Roman"/>
          <w:lang w:val="en-US"/>
        </w:rPr>
        <w:t>rádiologické ukazovate</w:t>
      </w:r>
      <w:r>
        <w:rPr>
          <w:rFonts w:cs="Times New Roman"/>
          <w:lang w:val="en-US"/>
        </w:rPr>
        <w:t>le:</w:t>
      </w:r>
    </w:p>
    <w:p w:rsidR="0019638A" w:rsidP="00A33B27">
      <w:pPr>
        <w:pStyle w:val="odrazka"/>
        <w:numPr>
          <w:numId w:val="61"/>
        </w:numPr>
        <w:tabs>
          <w:tab w:val="left" w:pos="717"/>
        </w:tabs>
        <w:rPr>
          <w:rFonts w:cs="Times New Roman"/>
          <w:lang w:val="en-US"/>
        </w:rPr>
      </w:pPr>
      <w:r>
        <w:rPr>
          <w:rFonts w:cs="Times New Roman"/>
          <w:lang w:val="en-US"/>
        </w:rPr>
        <w:t>celková objemová aktivita alfa, objemová aktivita radónu 222;</w:t>
      </w:r>
    </w:p>
    <w:p w:rsidR="0019638A" w:rsidP="0019638A">
      <w:pPr>
        <w:pStyle w:val="odrazka--"/>
        <w:tabs>
          <w:tab w:val="left" w:pos="360"/>
        </w:tabs>
        <w:rPr>
          <w:rFonts w:cs="Times New Roman"/>
          <w:lang w:val="en-US"/>
        </w:rPr>
      </w:pPr>
      <w:r>
        <w:rPr>
          <w:rFonts w:cs="Times New Roman"/>
          <w:lang w:val="en-US"/>
        </w:rPr>
        <w:t xml:space="preserve">dezinfekčné prostriedky a ich vedľajšie produkty: </w:t>
      </w:r>
    </w:p>
    <w:p w:rsidR="0019638A" w:rsidP="00A33B27">
      <w:pPr>
        <w:pStyle w:val="odrazka"/>
        <w:numPr>
          <w:numId w:val="62"/>
        </w:numPr>
        <w:tabs>
          <w:tab w:val="left" w:pos="717"/>
        </w:tabs>
        <w:rPr>
          <w:rFonts w:cs="Times New Roman"/>
          <w:lang w:val="en-US"/>
        </w:rPr>
      </w:pPr>
      <w:r>
        <w:rPr>
          <w:rFonts w:cs="Times New Roman"/>
          <w:lang w:val="en-US"/>
        </w:rPr>
        <w:t>voľný chlór, chlórdioxid, chloritany.</w:t>
      </w:r>
    </w:p>
    <w:p w:rsidR="0019638A">
      <w:pPr>
        <w:ind w:firstLine="440"/>
        <w:rPr>
          <w:rFonts w:cs="Arial"/>
          <w:szCs w:val="22"/>
          <w:lang w:val="en-US"/>
        </w:rPr>
      </w:pPr>
      <w:r>
        <w:rPr>
          <w:rFonts w:cs="Arial"/>
          <w:szCs w:val="22"/>
          <w:lang w:val="en-US"/>
        </w:rPr>
        <w:t>Podiel stanovení, pri ktorých sa zistilo prekročenie limitných hodnôt mikrobiologických a biologických ukazovateľov je uvedený v tabuľke č. 7.2.3.</w:t>
      </w:r>
    </w:p>
    <w:p w:rsidR="0019638A" w:rsidRPr="00D455CF" w:rsidP="0019638A">
      <w:pPr>
        <w:pStyle w:val="tabnzovChar"/>
        <w:rPr>
          <w:rFonts w:ascii="Arial" w:hAnsi="Arial" w:cs="Arial"/>
          <w:lang w:val="en-US"/>
        </w:rPr>
      </w:pPr>
      <w:r w:rsidRPr="0019638A">
        <w:rPr>
          <w:rFonts w:ascii="Arial" w:hAnsi="Arial" w:cs="Times New Roman"/>
          <w:lang w:val="en-US"/>
        </w:rPr>
        <w:tab/>
      </w:r>
      <w:r w:rsidRPr="00D455CF">
        <w:rPr>
          <w:rFonts w:ascii="Arial" w:hAnsi="Arial" w:cs="Arial"/>
          <w:lang w:val="en-US"/>
        </w:rPr>
        <w:t xml:space="preserve">tab. č. 7.2.3 </w:t>
      </w:r>
    </w:p>
    <w:tbl>
      <w:tblPr>
        <w:tblW w:w="928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
      <w:tblGrid>
        <w:gridCol w:w="428"/>
        <w:gridCol w:w="3060"/>
        <w:gridCol w:w="1667"/>
        <w:gridCol w:w="947"/>
        <w:gridCol w:w="1260"/>
        <w:gridCol w:w="1050"/>
        <w:gridCol w:w="873"/>
      </w:tblGrid>
      <w:tr>
        <w:tblPrEx>
          <w:tblW w:w="9285" w:type="dxa"/>
          <w:tblInd w:w="-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PrEx>
        <w:trPr>
          <w:trHeight w:hRule="auto" w:val="0"/>
          <w:tblHeader/>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Č.</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Názov ukazovateľa</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Jednotka</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Počet analýz</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 % nadlimitných analýz</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 xml:space="preserve">Vyhl.  č. 151/2004  Z. z. </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Druh limitu</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Escherichia coli</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KTJ v 100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11 036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0,57</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vertAlign w:val="superscript"/>
                <w:lang w:val="en-US"/>
              </w:rPr>
            </w:pPr>
            <w:r w:rsidRPr="00A95C68">
              <w:rPr>
                <w:rFonts w:ascii="Arial" w:hAnsi="Arial" w:cs="Arial"/>
                <w:sz w:val="20"/>
                <w:lang w:val="en-US"/>
              </w:rPr>
              <w:t>NMH</w:t>
            </w:r>
            <w:r w:rsidRPr="00A95C68">
              <w:rPr>
                <w:rFonts w:ascii="Arial" w:hAnsi="Arial" w:cs="Arial"/>
                <w:sz w:val="20"/>
                <w:vertAlign w:val="superscript"/>
                <w:lang w:val="en-US"/>
              </w:rPr>
              <w:t>*</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2</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Koliformné baktérie</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KTJ v 100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w:t>
            </w:r>
            <w:r w:rsidRPr="00A95C68">
              <w:rPr>
                <w:rFonts w:ascii="Arial" w:hAnsi="Arial" w:cs="Arial"/>
                <w:sz w:val="20"/>
                <w:lang w:val="en-US"/>
              </w:rPr>
              <w:t>1 901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2,18</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3</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Enterokoky</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KTJ v 100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11 889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0,89</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NMH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4</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 xml:space="preserve">Kultivované mikroorganizmy pri </w:t>
            </w:r>
            <w:smartTag w:uri="urn:schemas-microsoft-com:office:smarttags" w:element="metricconverter">
              <w:smartTagPr>
                <w:attr w:name="ProductID" w:val="22ﾰC"/>
              </w:smartTagPr>
              <w:r w:rsidRPr="00A95C68">
                <w:rPr>
                  <w:rFonts w:ascii="Arial" w:hAnsi="Arial" w:cs="Arial"/>
                  <w:sz w:val="20"/>
                  <w:lang w:val="en-US"/>
                </w:rPr>
                <w:t>22°C</w:t>
              </w:r>
            </w:smartTag>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KTJ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11 299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0,33</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200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5</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 xml:space="preserve">Kultivované mikroorganizmy pri </w:t>
            </w:r>
            <w:smartTag w:uri="urn:schemas-microsoft-com:office:smarttags" w:element="metricconverter">
              <w:smartTagPr>
                <w:attr w:name="ProductID" w:val="36ﾰC"/>
              </w:smartTagPr>
              <w:r w:rsidRPr="00A95C68">
                <w:rPr>
                  <w:rFonts w:ascii="Arial" w:hAnsi="Arial" w:cs="Arial"/>
                  <w:sz w:val="20"/>
                  <w:lang w:val="en-US"/>
                </w:rPr>
                <w:t>36°C</w:t>
              </w:r>
            </w:smartTag>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KTJ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11 335</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1,39</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20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6</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Abiosestón</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pokryvnosť poľa mikroskopu</w:t>
            </w:r>
            <w:r>
              <w:rPr>
                <w:rFonts w:ascii="Arial" w:hAnsi="Arial" w:cs="Arial"/>
                <w:sz w:val="20"/>
                <w:lang w:val="en-US"/>
              </w:rPr>
              <w:t xml:space="preserve"> </w:t>
            </w:r>
            <w:r w:rsidRPr="00A95C68">
              <w:rPr>
                <w:rFonts w:ascii="Arial" w:hAnsi="Arial" w:cs="Arial"/>
                <w:sz w:val="20"/>
                <w:lang w:val="en-US"/>
              </w:rPr>
              <w:t>v %</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10 609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0,25</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7</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Bezfarebné bičíkovce</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jedince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10 611</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0,24</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8</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Mŕtve organizmy</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jedince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10 612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0,04</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30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9</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Živé organizmy</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jedince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10 610</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0,32</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Železité a mangánové baktérie</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pokryvnosť poľa mikroskopu v %</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6 947</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0,04</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MH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11</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Vlákn</w:t>
            </w:r>
            <w:r w:rsidRPr="00A95C68">
              <w:rPr>
                <w:rFonts w:ascii="Arial" w:hAnsi="Arial" w:cs="Arial"/>
                <w:sz w:val="20"/>
                <w:lang w:val="en-US"/>
              </w:rPr>
              <w:t xml:space="preserve">ité baktérie </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jedince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8 772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0,07</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IH***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12</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Mikromycéty stanovené mikroskopicky</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jedince v 1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8 879</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0,39</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IH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13</w:t>
            </w: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Clostridium perfringens</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KZJ v 100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1 446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0,07</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IH</w:t>
            </w:r>
          </w:p>
        </w:tc>
      </w:tr>
      <w:tr>
        <w:tblPrEx>
          <w:tblW w:w="9285" w:type="dxa"/>
          <w:tblInd w:w="-45" w:type="dxa"/>
          <w:tblLayout w:type="fixed"/>
          <w:tblCellMar>
            <w:left w:w="70" w:type="dxa"/>
            <w:right w:w="70" w:type="dxa"/>
          </w:tblCellMar>
        </w:tblPrEx>
        <w:trPr>
          <w:trHeight w:hRule="auto" w:val="0"/>
        </w:trPr>
        <w:tc>
          <w:tcPr>
            <w:tcW w:w="4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14</w:t>
            </w:r>
          </w:p>
          <w:p w:rsidR="0019638A" w:rsidRPr="00A95C68">
            <w:pPr>
              <w:pStyle w:val="tabtext"/>
              <w:rPr>
                <w:rFonts w:ascii="Arial" w:hAnsi="Arial" w:cs="Arial"/>
                <w:sz w:val="20"/>
                <w:lang w:val="en-US"/>
              </w:rPr>
            </w:pPr>
          </w:p>
        </w:tc>
        <w:tc>
          <w:tcPr>
            <w:tcW w:w="30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jc w:val="left"/>
              <w:rPr>
                <w:rFonts w:ascii="Arial" w:hAnsi="Arial" w:cs="Arial"/>
                <w:sz w:val="20"/>
                <w:lang w:val="en-US"/>
              </w:rPr>
            </w:pPr>
            <w:r w:rsidRPr="00A95C68">
              <w:rPr>
                <w:rFonts w:ascii="Arial" w:hAnsi="Arial" w:cs="Arial"/>
                <w:sz w:val="20"/>
                <w:lang w:val="en-US"/>
              </w:rPr>
              <w:t>Saprofytické</w:t>
            </w:r>
          </w:p>
          <w:p w:rsidR="0019638A" w:rsidRPr="00A95C68">
            <w:pPr>
              <w:pStyle w:val="tabtext"/>
              <w:jc w:val="left"/>
              <w:rPr>
                <w:rFonts w:ascii="Arial" w:hAnsi="Arial" w:cs="Arial"/>
                <w:sz w:val="20"/>
                <w:lang w:val="en-US"/>
              </w:rPr>
            </w:pPr>
            <w:r w:rsidRPr="00A95C68">
              <w:rPr>
                <w:rFonts w:ascii="Arial" w:hAnsi="Arial" w:cs="Arial"/>
                <w:sz w:val="20"/>
                <w:lang w:val="en-US"/>
              </w:rPr>
              <w:t>plesne</w:t>
            </w:r>
          </w:p>
        </w:tc>
        <w:tc>
          <w:tcPr>
            <w:tcW w:w="16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KTJ v 100 ml</w:t>
            </w:r>
          </w:p>
        </w:tc>
        <w:tc>
          <w:tcPr>
            <w:tcW w:w="94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222</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0,45</w:t>
            </w:r>
          </w:p>
        </w:tc>
        <w:tc>
          <w:tcPr>
            <w:tcW w:w="105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50</w:t>
            </w:r>
          </w:p>
        </w:tc>
        <w:tc>
          <w:tcPr>
            <w:tcW w:w="87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9638A" w:rsidRPr="00A95C68">
            <w:pPr>
              <w:pStyle w:val="tabtext"/>
              <w:snapToGrid w:val="0"/>
              <w:rPr>
                <w:rFonts w:ascii="Arial" w:hAnsi="Arial" w:cs="Arial"/>
                <w:sz w:val="20"/>
                <w:lang w:val="en-US"/>
              </w:rPr>
            </w:pPr>
            <w:r w:rsidRPr="00A95C68">
              <w:rPr>
                <w:rFonts w:ascii="Arial" w:hAnsi="Arial" w:cs="Arial"/>
                <w:sz w:val="20"/>
                <w:lang w:val="en-US"/>
              </w:rPr>
              <w:t>IH</w:t>
            </w:r>
          </w:p>
        </w:tc>
      </w:tr>
    </w:tbl>
    <w:p w:rsidR="0019638A">
      <w:pPr>
        <w:pStyle w:val="poznmka"/>
        <w:rPr>
          <w:rFonts w:ascii="Arial" w:hAnsi="Arial" w:cs="Times New Roman"/>
          <w:sz w:val="22"/>
          <w:lang w:val="en-US"/>
        </w:rPr>
      </w:pPr>
      <w:r>
        <w:rPr>
          <w:rFonts w:ascii="Arial" w:hAnsi="Arial" w:cs="Times New Roman"/>
          <w:sz w:val="22"/>
          <w:vertAlign w:val="superscript"/>
          <w:lang w:val="en-US"/>
        </w:rPr>
        <w:t xml:space="preserve">*   </w:t>
      </w:r>
      <w:r>
        <w:rPr>
          <w:rFonts w:ascii="Arial" w:hAnsi="Arial" w:cs="Times New Roman"/>
          <w:sz w:val="22"/>
          <w:lang w:val="en-US"/>
        </w:rPr>
        <w:t>najvyššia medzná hodnota</w:t>
      </w:r>
    </w:p>
    <w:p w:rsidR="0019638A">
      <w:pPr>
        <w:pStyle w:val="poznmka"/>
        <w:rPr>
          <w:rFonts w:ascii="Arial" w:hAnsi="Arial" w:cs="Times New Roman"/>
          <w:sz w:val="22"/>
          <w:lang w:val="en-US"/>
        </w:rPr>
      </w:pPr>
      <w:r>
        <w:rPr>
          <w:rFonts w:ascii="Arial" w:hAnsi="Arial" w:cs="Times New Roman"/>
          <w:sz w:val="22"/>
          <w:vertAlign w:val="superscript"/>
          <w:lang w:val="en-US"/>
        </w:rPr>
        <w:t xml:space="preserve">**  </w:t>
      </w:r>
      <w:r>
        <w:rPr>
          <w:rFonts w:ascii="Arial" w:hAnsi="Arial" w:cs="Times New Roman"/>
          <w:sz w:val="22"/>
          <w:lang w:val="en-US"/>
        </w:rPr>
        <w:t>medzná hodnota</w:t>
      </w:r>
    </w:p>
    <w:p w:rsidR="0019638A">
      <w:pPr>
        <w:pStyle w:val="poznmka"/>
        <w:rPr>
          <w:rFonts w:ascii="Arial" w:hAnsi="Arial" w:cs="Times New Roman"/>
          <w:sz w:val="22"/>
          <w:lang w:val="en-US"/>
        </w:rPr>
      </w:pPr>
      <w:r>
        <w:rPr>
          <w:rFonts w:ascii="Arial" w:hAnsi="Arial" w:cs="Times New Roman"/>
          <w:sz w:val="22"/>
          <w:lang w:val="en-US"/>
        </w:rPr>
        <w:t>*** indikačná hodnota</w:t>
      </w:r>
    </w:p>
    <w:p w:rsidR="0019638A">
      <w:pPr>
        <w:rPr>
          <w:rFonts w:cs="Arial"/>
          <w:szCs w:val="22"/>
          <w:lang w:val="en-US"/>
        </w:rPr>
      </w:pPr>
      <w:r w:rsidR="00D00011">
        <w:rPr>
          <w:rFonts w:cs="Arial"/>
          <w:szCs w:val="22"/>
          <w:lang w:val="en-US"/>
        </w:rPr>
        <w:t xml:space="preserve">V rámci </w:t>
      </w:r>
      <w:r>
        <w:rPr>
          <w:rFonts w:cs="Arial"/>
          <w:szCs w:val="22"/>
          <w:lang w:val="en-US"/>
        </w:rPr>
        <w:t>fyzikálno-chemick</w:t>
      </w:r>
      <w:r w:rsidR="00D00011">
        <w:rPr>
          <w:rFonts w:cs="Arial"/>
          <w:szCs w:val="22"/>
          <w:lang w:val="en-US"/>
        </w:rPr>
        <w:t>ých</w:t>
      </w:r>
      <w:r>
        <w:rPr>
          <w:rFonts w:cs="Arial"/>
          <w:szCs w:val="22"/>
          <w:lang w:val="en-US"/>
        </w:rPr>
        <w:t xml:space="preserve"> ukazovate</w:t>
      </w:r>
      <w:r w:rsidR="00D00011">
        <w:rPr>
          <w:rFonts w:cs="Arial"/>
          <w:szCs w:val="22"/>
          <w:lang w:val="en-US"/>
        </w:rPr>
        <w:t>ľov</w:t>
      </w:r>
      <w:r>
        <w:rPr>
          <w:rFonts w:cs="Arial"/>
          <w:szCs w:val="22"/>
          <w:lang w:val="en-US"/>
        </w:rPr>
        <w:t xml:space="preserve"> kvality vody</w:t>
      </w:r>
      <w:r w:rsidR="00D00011">
        <w:rPr>
          <w:rFonts w:cs="Arial"/>
          <w:szCs w:val="22"/>
          <w:lang w:val="en-US"/>
        </w:rPr>
        <w:t xml:space="preserve"> možno hodnotiť</w:t>
      </w:r>
      <w:r>
        <w:rPr>
          <w:rFonts w:cs="Arial"/>
          <w:szCs w:val="22"/>
          <w:lang w:val="en-US"/>
        </w:rPr>
        <w:t xml:space="preserve"> </w:t>
      </w:r>
      <w:r w:rsidR="00D00011">
        <w:rPr>
          <w:rFonts w:cs="Arial"/>
          <w:szCs w:val="22"/>
          <w:lang w:val="en-US"/>
        </w:rPr>
        <w:t>a</w:t>
      </w:r>
      <w:r>
        <w:rPr>
          <w:rFonts w:cs="Arial"/>
          <w:szCs w:val="22"/>
          <w:lang w:val="en-US"/>
        </w:rPr>
        <w:t>ko pozitívnu skutočnosť, že v roku 2006 sa v rámci prevádzkovej kontroly kvality pitnej vody nevyskytol prípad prekročenia limitných hodnôt pre ťažké kovy a pre šp</w:t>
      </w:r>
      <w:r>
        <w:rPr>
          <w:rFonts w:cs="Arial"/>
          <w:szCs w:val="22"/>
          <w:lang w:val="en-US"/>
        </w:rPr>
        <w:t xml:space="preserve">ecifické organické látky.  </w:t>
      </w:r>
    </w:p>
    <w:p w:rsidR="00186130" w:rsidP="00C14AE3">
      <w:pPr>
        <w:pStyle w:val="Heading2"/>
        <w:rPr>
          <w:sz w:val="22"/>
          <w:lang w:val="en-US"/>
        </w:rPr>
      </w:pPr>
      <w:bookmarkStart w:id="47" w:name="_Toc171999045"/>
      <w:r>
        <w:rPr>
          <w:sz w:val="22"/>
          <w:lang w:val="en-US"/>
        </w:rPr>
        <w:t>7.3</w:t>
        <w:tab/>
      </w:r>
      <w:r w:rsidRPr="00186130">
        <w:rPr>
          <w:sz w:val="22"/>
          <w:lang w:val="en-US"/>
        </w:rPr>
        <w:t>Odvádzanie</w:t>
      </w:r>
      <w:r>
        <w:rPr>
          <w:sz w:val="22"/>
          <w:lang w:val="en-US"/>
        </w:rPr>
        <w:t xml:space="preserve"> a čistenie znečistených vôd</w:t>
      </w:r>
      <w:bookmarkEnd w:id="47"/>
    </w:p>
    <w:p w:rsidR="00186130" w:rsidP="00FF04BE">
      <w:pPr>
        <w:ind w:firstLine="440"/>
        <w:rPr>
          <w:rFonts w:cs="Arial"/>
          <w:szCs w:val="22"/>
          <w:lang w:val="en-US"/>
        </w:rPr>
      </w:pPr>
      <w:r>
        <w:rPr>
          <w:rFonts w:cs="Arial"/>
          <w:szCs w:val="22"/>
          <w:lang w:val="en-US"/>
        </w:rPr>
        <w:t xml:space="preserve">Rozvoj verejných kanalizácií zaostáva za rozvojom verejných vodovodov v SR. V roku 2006 bol zaznamenaný nárast počtu obyvateľov bývajúcich v domoch pripojených na verejnú kanalizáciu o 25,0 tis. obyvateľov na 3 100,5 tis. obyvateľov, čo je 57,5  % z celkového počtu obyvateľov. K znižovaniu počtu obyvateľov bývajúcich v domoch pripojených na verejnú kanalizáciu dochádza opäť hlavne vo väčších mestách (napr. Bratislava, Košice a pod.), kde sa každoročne znižuje aj počet bývajúcich obyvateľov. Nepriaznivá situácia je aj v jednotlivých krajoch a okresoch. Za celoslovenským priemerom zaostávajú najmä trnavský, nitriansky a žilinský kraj. Na okresnej úrovni je najnepriaznivejšia situácia v okresoch Komárno, Námestovo, Čadca a Košice – okolie, kde je podiel obyvateľov bývajúcich v domoch pripojených na verejnú kanalizáciu nižší ako 30 %. </w:t>
      </w:r>
    </w:p>
    <w:p w:rsidR="00186130" w:rsidP="0020522C">
      <w:pPr>
        <w:spacing w:before="60"/>
        <w:rPr>
          <w:rFonts w:cs="Arial"/>
          <w:szCs w:val="22"/>
          <w:lang w:val="en-US"/>
        </w:rPr>
      </w:pPr>
      <w:r>
        <w:rPr>
          <w:rFonts w:cs="Arial"/>
          <w:szCs w:val="22"/>
          <w:lang w:val="en-US"/>
        </w:rPr>
        <w:t xml:space="preserve">Rozvoj verejných kanalizácií a množstvo vypúšťaných odpadových vôd verejnými kanalizáciami v správe vodárenských spoločností dokumentuje tabuľka č. 7.3.1 a graf </w:t>
      </w:r>
      <w:r>
        <w:rPr>
          <w:rFonts w:cs="Arial"/>
          <w:bCs/>
          <w:szCs w:val="22"/>
          <w:lang w:val="en-US"/>
        </w:rPr>
        <w:t>č. </w:t>
      </w:r>
      <w:r>
        <w:rPr>
          <w:rFonts w:cs="Arial"/>
          <w:szCs w:val="22"/>
          <w:lang w:val="en-US"/>
        </w:rPr>
        <w:t>7.3.1.</w:t>
      </w:r>
    </w:p>
    <w:p w:rsidR="0020522C" w:rsidP="0020522C">
      <w:pPr>
        <w:spacing w:before="60"/>
        <w:rPr>
          <w:rFonts w:cs="Arial"/>
          <w:szCs w:val="22"/>
          <w:lang w:val="en-US"/>
        </w:rPr>
      </w:pPr>
    </w:p>
    <w:p w:rsidR="00D00011" w:rsidP="0020522C">
      <w:pPr>
        <w:pStyle w:val="tabnzovChar"/>
        <w:spacing w:before="0" w:after="0" w:line="240" w:lineRule="auto"/>
        <w:rPr>
          <w:rFonts w:ascii="Arial" w:hAnsi="Arial" w:cs="Arial"/>
          <w:szCs w:val="22"/>
          <w:lang w:val="en-US"/>
        </w:rPr>
      </w:pPr>
      <w:r w:rsidRPr="00AE7620" w:rsidR="00186130">
        <w:rPr>
          <w:rFonts w:ascii="Arial" w:hAnsi="Arial" w:cs="Arial"/>
          <w:szCs w:val="22"/>
          <w:lang w:val="en-US"/>
        </w:rPr>
        <w:t xml:space="preserve">Vypúšťanie odpadových vôd a rozvoj kanalizácie v správe </w:t>
      </w:r>
    </w:p>
    <w:p w:rsidR="00186130" w:rsidRPr="00AE7620" w:rsidP="0020522C">
      <w:pPr>
        <w:pStyle w:val="tabnzovChar"/>
        <w:spacing w:before="0" w:after="0" w:line="240" w:lineRule="auto"/>
        <w:rPr>
          <w:rFonts w:ascii="Arial" w:hAnsi="Arial" w:cs="Arial"/>
          <w:szCs w:val="22"/>
          <w:lang w:val="en-US"/>
        </w:rPr>
      </w:pPr>
      <w:r w:rsidRPr="00AE7620">
        <w:rPr>
          <w:rFonts w:ascii="Arial" w:hAnsi="Arial" w:cs="Arial"/>
          <w:szCs w:val="22"/>
          <w:lang w:val="en-US"/>
        </w:rPr>
        <w:t>vodárenských spoločností, obecných úradov a iných subjektov</w:t>
        <w:tab/>
        <w:t>tab. č. 7.3.1 </w:t>
      </w:r>
    </w:p>
    <w:tbl>
      <w:tblPr>
        <w:tblW w:w="9312" w:type="dxa"/>
        <w:tblInd w:w="-14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Pr>
      <w:tblGrid>
        <w:gridCol w:w="354"/>
        <w:gridCol w:w="3719"/>
        <w:gridCol w:w="920"/>
        <w:gridCol w:w="843"/>
        <w:gridCol w:w="843"/>
        <w:gridCol w:w="834"/>
        <w:gridCol w:w="9"/>
        <w:gridCol w:w="852"/>
        <w:gridCol w:w="938"/>
      </w:tblGrid>
      <w:tr>
        <w:tblPrEx>
          <w:tblW w:w="9312" w:type="dxa"/>
          <w:tblInd w:w="-148" w:type="dxa"/>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CellMar>
            <w:left w:w="0" w:type="dxa"/>
            <w:right w:w="0" w:type="dxa"/>
          </w:tblCellMar>
        </w:tblPrEx>
        <w:trPr>
          <w:cantSplit/>
          <w:trHeight w:hRule="exact" w:val="272"/>
        </w:trPr>
        <w:tc>
          <w:tcPr>
            <w:tcW w:w="354" w:type="dxa"/>
            <w:vMerge w:val="restart"/>
            <w:tcBorders>
              <w:top w:val="single" w:sz="6" w:space="0" w:color="auto"/>
              <w:left w:val="single" w:sz="6"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P.</w:t>
            </w:r>
          </w:p>
          <w:p w:rsidR="00186130" w:rsidRPr="0020522C" w:rsidP="00442346">
            <w:pPr>
              <w:pStyle w:val="tabtext"/>
              <w:keepNext/>
              <w:rPr>
                <w:rFonts w:ascii="Arial" w:hAnsi="Arial" w:cs="Arial"/>
                <w:sz w:val="20"/>
                <w:lang w:val="en-US"/>
              </w:rPr>
            </w:pPr>
            <w:r w:rsidRPr="0020522C">
              <w:rPr>
                <w:rFonts w:ascii="Arial" w:hAnsi="Arial" w:cs="Arial"/>
                <w:sz w:val="20"/>
                <w:lang w:val="en-US"/>
              </w:rPr>
              <w:t>č.</w:t>
            </w:r>
          </w:p>
        </w:tc>
        <w:tc>
          <w:tcPr>
            <w:tcW w:w="3719" w:type="dxa"/>
            <w:vMerge w:val="restart"/>
            <w:tcBorders>
              <w:top w:val="single" w:sz="6"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Ukazovateľ</w:t>
            </w:r>
          </w:p>
        </w:tc>
        <w:tc>
          <w:tcPr>
            <w:tcW w:w="920" w:type="dxa"/>
            <w:vMerge w:val="restart"/>
            <w:tcBorders>
              <w:top w:val="single" w:sz="6"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Jednotka</w:t>
            </w:r>
          </w:p>
        </w:tc>
        <w:tc>
          <w:tcPr>
            <w:tcW w:w="4319" w:type="dxa"/>
            <w:gridSpan w:val="6"/>
            <w:tcBorders>
              <w:top w:val="single" w:sz="6"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Rok</w:t>
            </w:r>
          </w:p>
        </w:tc>
      </w:tr>
      <w:tr>
        <w:tblPrEx>
          <w:tblW w:w="9312" w:type="dxa"/>
          <w:tblInd w:w="-148" w:type="dxa"/>
          <w:tblLayout w:type="fixed"/>
          <w:tblCellMar>
            <w:left w:w="0" w:type="dxa"/>
            <w:right w:w="0" w:type="dxa"/>
          </w:tblCellMar>
        </w:tblPrEx>
        <w:trPr>
          <w:cantSplit/>
          <w:trHeight w:hRule="exact" w:val="262"/>
        </w:trPr>
        <w:tc>
          <w:tcPr>
            <w:tcW w:w="354" w:type="dxa"/>
            <w:vMerge/>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371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9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843"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2004</w:t>
            </w:r>
          </w:p>
        </w:tc>
        <w:tc>
          <w:tcPr>
            <w:tcW w:w="843"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2005</w:t>
            </w:r>
          </w:p>
        </w:tc>
        <w:tc>
          <w:tcPr>
            <w:tcW w:w="843" w:type="dxa"/>
            <w:gridSpan w:val="2"/>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2006</w:t>
            </w:r>
          </w:p>
        </w:tc>
        <w:tc>
          <w:tcPr>
            <w:tcW w:w="1790" w:type="dxa"/>
            <w:gridSpan w:val="2"/>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predpoklad</w:t>
            </w:r>
          </w:p>
        </w:tc>
      </w:tr>
      <w:tr>
        <w:tblPrEx>
          <w:tblW w:w="9312" w:type="dxa"/>
          <w:tblInd w:w="-148" w:type="dxa"/>
          <w:tblLayout w:type="fixed"/>
          <w:tblCellMar>
            <w:left w:w="0" w:type="dxa"/>
            <w:right w:w="0" w:type="dxa"/>
          </w:tblCellMar>
        </w:tblPrEx>
        <w:trPr>
          <w:cantSplit/>
          <w:trHeight w:hRule="auto" w:val="0"/>
        </w:trPr>
        <w:tc>
          <w:tcPr>
            <w:tcW w:w="354" w:type="dxa"/>
            <w:vMerge/>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371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9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84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84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843" w:type="dxa"/>
            <w:gridSpan w:val="2"/>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keepNext/>
              <w:rPr>
                <w:rFonts w:cs="Arial"/>
                <w:sz w:val="20"/>
                <w:szCs w:val="20"/>
                <w:lang w:val="en-US"/>
              </w:rPr>
            </w:pP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2007</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2008</w:t>
            </w:r>
          </w:p>
        </w:tc>
      </w:tr>
      <w:tr>
        <w:tblPrEx>
          <w:tblW w:w="9312" w:type="dxa"/>
          <w:tblInd w:w="-148" w:type="dxa"/>
          <w:tblLayout w:type="fixed"/>
          <w:tblCellMar>
            <w:left w:w="0" w:type="dxa"/>
            <w:right w:w="0" w:type="dxa"/>
          </w:tblCellMar>
        </w:tblPrEx>
        <w:trPr>
          <w:cantSplit/>
          <w:trHeight w:hRule="auto" w:val="0"/>
        </w:trPr>
        <w:tc>
          <w:tcPr>
            <w:tcW w:w="354" w:type="dxa"/>
            <w:tcBorders>
              <w:top w:val="single" w:sz="4" w:space="0" w:color="auto"/>
              <w:left w:val="single" w:sz="6" w:space="0" w:color="auto"/>
              <w:bottom w:val="nil"/>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1</w:t>
            </w: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jc w:val="left"/>
              <w:rPr>
                <w:rFonts w:ascii="Arial" w:hAnsi="Arial" w:cs="Arial"/>
                <w:sz w:val="20"/>
                <w:lang w:val="en-US"/>
              </w:rPr>
            </w:pPr>
            <w:r w:rsidRPr="0020522C">
              <w:rPr>
                <w:rFonts w:ascii="Arial" w:hAnsi="Arial" w:cs="Arial"/>
                <w:sz w:val="20"/>
                <w:lang w:val="en-US"/>
              </w:rPr>
              <w:t>Počet obyvateľov pripojených na verejnú kanalizáciu</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tisíc</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3 039,9</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 xml:space="preserve">3 075,5 </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3 100,5</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3 130,0</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3 165,0</w:t>
            </w:r>
          </w:p>
        </w:tc>
      </w:tr>
      <w:tr>
        <w:tblPrEx>
          <w:tblW w:w="9312" w:type="dxa"/>
          <w:tblInd w:w="-148" w:type="dxa"/>
          <w:tblLayout w:type="fixed"/>
          <w:tblCellMar>
            <w:left w:w="0" w:type="dxa"/>
            <w:right w:w="0" w:type="dxa"/>
          </w:tblCellMar>
        </w:tblPrEx>
        <w:trPr>
          <w:cantSplit/>
          <w:trHeight w:hRule="auto" w:val="0"/>
        </w:trPr>
        <w:tc>
          <w:tcPr>
            <w:tcW w:w="354" w:type="dxa"/>
            <w:tcBorders>
              <w:top w:val="nil"/>
              <w:left w:val="single" w:sz="6"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tabs>
                <w:tab w:val="left" w:pos="299"/>
                <w:tab w:val="left" w:pos="1019"/>
              </w:tabs>
              <w:snapToGrid w:val="0"/>
              <w:ind w:left="1019" w:hanging="1019"/>
              <w:jc w:val="left"/>
              <w:rPr>
                <w:rFonts w:ascii="Arial" w:hAnsi="Arial" w:cs="Arial"/>
                <w:sz w:val="20"/>
                <w:lang w:val="en-US"/>
              </w:rPr>
            </w:pPr>
            <w:r w:rsidRPr="0020522C">
              <w:rPr>
                <w:rFonts w:ascii="Arial" w:hAnsi="Arial" w:cs="Arial"/>
                <w:sz w:val="20"/>
                <w:lang w:val="en-US"/>
              </w:rPr>
              <w:tab/>
              <w:t>z toho:</w:t>
              <w:tab/>
              <w:t>v domoch pripojených na kanalizáciu s ČOV</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tisíc</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2 913,4</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2 971,4</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3 031,1</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3 050,0</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3 085,0</w:t>
            </w:r>
          </w:p>
        </w:tc>
      </w:tr>
      <w:tr>
        <w:tblPrEx>
          <w:tblW w:w="9312" w:type="dxa"/>
          <w:tblInd w:w="-148" w:type="dxa"/>
          <w:tblLayout w:type="fixed"/>
          <w:tblCellMar>
            <w:left w:w="0" w:type="dxa"/>
            <w:right w:w="0" w:type="dxa"/>
          </w:tblCellMar>
        </w:tblPrEx>
        <w:trPr>
          <w:cantSplit/>
          <w:trHeight w:val="336"/>
        </w:trPr>
        <w:tc>
          <w:tcPr>
            <w:tcW w:w="354"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2</w:t>
            </w: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jc w:val="left"/>
              <w:rPr>
                <w:rFonts w:ascii="Arial" w:hAnsi="Arial" w:cs="Arial"/>
                <w:sz w:val="20"/>
                <w:lang w:val="en-US"/>
              </w:rPr>
            </w:pPr>
            <w:r w:rsidRPr="0020522C">
              <w:rPr>
                <w:rFonts w:ascii="Arial" w:hAnsi="Arial" w:cs="Arial"/>
                <w:sz w:val="20"/>
                <w:lang w:val="en-US"/>
              </w:rPr>
              <w:t>Dĺžka kanalizačných sietí</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km</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7 218,0</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7 690,0</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8 016,1</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8 450,0</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8 800,0</w:t>
            </w:r>
          </w:p>
        </w:tc>
      </w:tr>
      <w:tr>
        <w:tblPrEx>
          <w:tblW w:w="9312" w:type="dxa"/>
          <w:tblInd w:w="-148" w:type="dxa"/>
          <w:tblLayout w:type="fixed"/>
          <w:tblCellMar>
            <w:left w:w="0" w:type="dxa"/>
            <w:right w:w="0" w:type="dxa"/>
          </w:tblCellMar>
        </w:tblPrEx>
        <w:trPr>
          <w:cantSplit/>
          <w:trHeight w:val="337"/>
        </w:trPr>
        <w:tc>
          <w:tcPr>
            <w:tcW w:w="354" w:type="dxa"/>
            <w:tcBorders>
              <w:top w:val="single" w:sz="4" w:space="0" w:color="auto"/>
              <w:left w:val="single" w:sz="6" w:space="0" w:color="auto"/>
              <w:bottom w:val="nil"/>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3</w:t>
            </w: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jc w:val="left"/>
              <w:rPr>
                <w:rFonts w:ascii="Arial" w:hAnsi="Arial" w:cs="Arial"/>
                <w:sz w:val="20"/>
                <w:lang w:val="en-US"/>
              </w:rPr>
            </w:pPr>
            <w:r w:rsidRPr="0020522C">
              <w:rPr>
                <w:rFonts w:ascii="Arial" w:hAnsi="Arial" w:cs="Arial"/>
                <w:sz w:val="20"/>
                <w:lang w:val="en-US"/>
              </w:rPr>
              <w:t>Voda vypúšťaná  do vodných tokov celkom</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vertAlign w:val="superscript"/>
                <w:lang w:val="en-US"/>
              </w:rPr>
            </w:pPr>
            <w:r w:rsidRPr="0020522C">
              <w:rPr>
                <w:rFonts w:ascii="Arial" w:hAnsi="Arial" w:cs="Arial"/>
                <w:sz w:val="20"/>
                <w:lang w:val="en-US"/>
              </w:rPr>
              <w:t>mil.m</w:t>
            </w:r>
            <w:r w:rsidRPr="0020522C">
              <w:rPr>
                <w:rFonts w:ascii="Arial" w:hAnsi="Arial" w:cs="Arial"/>
                <w:sz w:val="20"/>
                <w:vertAlign w:val="superscript"/>
                <w:lang w:val="en-US"/>
              </w:rPr>
              <w:t>3</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442,3</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443,3</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452,6</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456,0</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460,0</w:t>
            </w:r>
          </w:p>
        </w:tc>
      </w:tr>
      <w:tr>
        <w:tblPrEx>
          <w:tblW w:w="9312" w:type="dxa"/>
          <w:tblInd w:w="-148" w:type="dxa"/>
          <w:tblLayout w:type="fixed"/>
          <w:tblCellMar>
            <w:left w:w="0" w:type="dxa"/>
            <w:right w:w="0" w:type="dxa"/>
          </w:tblCellMar>
        </w:tblPrEx>
        <w:trPr>
          <w:cantSplit/>
          <w:trHeight w:val="336"/>
        </w:trPr>
        <w:tc>
          <w:tcPr>
            <w:tcW w:w="354" w:type="dxa"/>
            <w:tcBorders>
              <w:top w:val="nil"/>
              <w:left w:val="single" w:sz="6"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tabs>
                <w:tab w:val="left" w:pos="299"/>
                <w:tab w:val="left" w:pos="1019"/>
              </w:tabs>
              <w:snapToGrid w:val="0"/>
              <w:jc w:val="left"/>
              <w:rPr>
                <w:rFonts w:ascii="Arial" w:hAnsi="Arial" w:cs="Arial"/>
                <w:sz w:val="20"/>
                <w:lang w:val="en-US"/>
              </w:rPr>
            </w:pPr>
            <w:r w:rsidRPr="0020522C">
              <w:rPr>
                <w:rFonts w:ascii="Arial" w:hAnsi="Arial" w:cs="Arial"/>
                <w:sz w:val="20"/>
                <w:lang w:val="en-US"/>
              </w:rPr>
              <w:tab/>
              <w:t>z toho:</w:t>
              <w:tab/>
              <w:t>čistené odpadové vody</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vertAlign w:val="superscript"/>
                <w:lang w:val="en-US"/>
              </w:rPr>
            </w:pPr>
            <w:r w:rsidRPr="0020522C">
              <w:rPr>
                <w:rFonts w:ascii="Arial" w:hAnsi="Arial" w:cs="Arial"/>
                <w:sz w:val="20"/>
                <w:lang w:val="en-US"/>
              </w:rPr>
              <w:t>mil.m</w:t>
            </w:r>
            <w:r w:rsidRPr="0020522C">
              <w:rPr>
                <w:rFonts w:ascii="Arial" w:hAnsi="Arial" w:cs="Arial"/>
                <w:sz w:val="20"/>
                <w:vertAlign w:val="superscript"/>
                <w:lang w:val="en-US"/>
              </w:rPr>
              <w:t>3</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426,8</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428,2</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439,4</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443,0</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442,0</w:t>
            </w:r>
          </w:p>
        </w:tc>
      </w:tr>
      <w:tr>
        <w:tblPrEx>
          <w:tblW w:w="9312" w:type="dxa"/>
          <w:tblInd w:w="-148" w:type="dxa"/>
          <w:tblLayout w:type="fixed"/>
          <w:tblCellMar>
            <w:left w:w="0" w:type="dxa"/>
            <w:right w:w="0" w:type="dxa"/>
          </w:tblCellMar>
        </w:tblPrEx>
        <w:trPr>
          <w:cantSplit/>
          <w:trHeight w:val="337"/>
        </w:trPr>
        <w:tc>
          <w:tcPr>
            <w:tcW w:w="354" w:type="dxa"/>
            <w:tcBorders>
              <w:top w:val="single" w:sz="4" w:space="0" w:color="auto"/>
              <w:left w:val="single" w:sz="6" w:space="0" w:color="auto"/>
              <w:bottom w:val="nil"/>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r w:rsidRPr="0020522C">
              <w:rPr>
                <w:rFonts w:ascii="Arial" w:hAnsi="Arial" w:cs="Arial"/>
                <w:sz w:val="20"/>
                <w:lang w:val="en-US"/>
              </w:rPr>
              <w:t>4</w:t>
            </w: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jc w:val="left"/>
              <w:rPr>
                <w:rFonts w:ascii="Arial" w:hAnsi="Arial" w:cs="Arial"/>
                <w:sz w:val="20"/>
                <w:lang w:val="en-US"/>
              </w:rPr>
            </w:pPr>
            <w:r w:rsidRPr="0020522C">
              <w:rPr>
                <w:rFonts w:ascii="Arial" w:hAnsi="Arial" w:cs="Arial"/>
                <w:sz w:val="20"/>
                <w:lang w:val="en-US"/>
              </w:rPr>
              <w:t>Množstvo vypúšťaných odpadových vôd</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vertAlign w:val="superscript"/>
                <w:lang w:val="en-US"/>
              </w:rPr>
            </w:pPr>
            <w:r w:rsidRPr="0020522C">
              <w:rPr>
                <w:rFonts w:ascii="Arial" w:hAnsi="Arial" w:cs="Arial"/>
                <w:sz w:val="20"/>
                <w:lang w:val="en-US"/>
              </w:rPr>
              <w:t>mil.m</w:t>
            </w:r>
            <w:r w:rsidRPr="0020522C">
              <w:rPr>
                <w:rFonts w:ascii="Arial" w:hAnsi="Arial" w:cs="Arial"/>
                <w:sz w:val="20"/>
                <w:vertAlign w:val="superscript"/>
                <w:lang w:val="en-US"/>
              </w:rPr>
              <w:t>3</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216,9</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240,6</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212,2</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217,0</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217</w:t>
            </w:r>
            <w:r w:rsidRPr="0020522C">
              <w:rPr>
                <w:rFonts w:ascii="Arial" w:hAnsi="Arial" w:cs="Arial"/>
                <w:sz w:val="20"/>
                <w:lang w:val="en-US"/>
              </w:rPr>
              <w:t>,1</w:t>
            </w:r>
          </w:p>
        </w:tc>
      </w:tr>
      <w:tr>
        <w:tblPrEx>
          <w:tblW w:w="9312" w:type="dxa"/>
          <w:tblInd w:w="-148" w:type="dxa"/>
          <w:tblLayout w:type="fixed"/>
          <w:tblCellMar>
            <w:left w:w="0" w:type="dxa"/>
            <w:right w:w="0" w:type="dxa"/>
          </w:tblCellMar>
        </w:tblPrEx>
        <w:trPr>
          <w:cantSplit/>
          <w:trHeight w:val="337"/>
        </w:trPr>
        <w:tc>
          <w:tcPr>
            <w:tcW w:w="354" w:type="dxa"/>
            <w:tcBorders>
              <w:top w:val="nil"/>
              <w:left w:val="single" w:sz="6" w:space="0" w:color="auto"/>
              <w:bottom w:val="nil"/>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p>
        </w:tc>
        <w:tc>
          <w:tcPr>
            <w:tcW w:w="371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tabs>
                <w:tab w:val="left" w:pos="299"/>
                <w:tab w:val="left" w:pos="1019"/>
              </w:tabs>
              <w:snapToGrid w:val="0"/>
              <w:jc w:val="left"/>
              <w:rPr>
                <w:rFonts w:ascii="Arial" w:hAnsi="Arial" w:cs="Arial"/>
                <w:sz w:val="20"/>
                <w:lang w:val="en-US"/>
              </w:rPr>
            </w:pPr>
            <w:r w:rsidRPr="0020522C">
              <w:rPr>
                <w:rFonts w:ascii="Arial" w:hAnsi="Arial" w:cs="Arial"/>
                <w:sz w:val="20"/>
                <w:lang w:val="en-US"/>
              </w:rPr>
              <w:tab/>
              <w:t xml:space="preserve">z toho: </w:t>
              <w:tab/>
              <w:t>splaškové vody</w:t>
            </w:r>
          </w:p>
        </w:tc>
        <w:tc>
          <w:tcPr>
            <w:tcW w:w="92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vertAlign w:val="superscript"/>
                <w:lang w:val="en-US"/>
              </w:rPr>
            </w:pPr>
            <w:r w:rsidRPr="0020522C">
              <w:rPr>
                <w:rFonts w:ascii="Arial" w:hAnsi="Arial" w:cs="Arial"/>
                <w:sz w:val="20"/>
                <w:lang w:val="en-US"/>
              </w:rPr>
              <w:t>mil.m</w:t>
            </w:r>
            <w:r w:rsidRPr="0020522C">
              <w:rPr>
                <w:rFonts w:ascii="Arial" w:hAnsi="Arial" w:cs="Arial"/>
                <w:sz w:val="20"/>
                <w:vertAlign w:val="superscript"/>
                <w:lang w:val="en-US"/>
              </w:rPr>
              <w:t>3</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126,3</w:t>
            </w:r>
          </w:p>
        </w:tc>
        <w:tc>
          <w:tcPr>
            <w:tcW w:w="84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122,9</w:t>
            </w:r>
          </w:p>
        </w:tc>
        <w:tc>
          <w:tcPr>
            <w:tcW w:w="843"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128,4</w:t>
            </w:r>
          </w:p>
        </w:tc>
        <w:tc>
          <w:tcPr>
            <w:tcW w:w="85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127,7</w:t>
            </w:r>
          </w:p>
        </w:tc>
        <w:tc>
          <w:tcPr>
            <w:tcW w:w="938"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128,4</w:t>
            </w:r>
          </w:p>
        </w:tc>
      </w:tr>
      <w:tr>
        <w:tblPrEx>
          <w:tblW w:w="9312" w:type="dxa"/>
          <w:tblInd w:w="-148" w:type="dxa"/>
          <w:tblLayout w:type="fixed"/>
          <w:tblCellMar>
            <w:left w:w="0" w:type="dxa"/>
            <w:right w:w="0" w:type="dxa"/>
          </w:tblCellMar>
        </w:tblPrEx>
        <w:trPr>
          <w:cantSplit/>
          <w:trHeight w:hRule="auto" w:val="0"/>
        </w:trPr>
        <w:tc>
          <w:tcPr>
            <w:tcW w:w="354" w:type="dxa"/>
            <w:tcBorders>
              <w:top w:val="nil"/>
              <w:left w:val="single" w:sz="6"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lang w:val="en-US"/>
              </w:rPr>
            </w:pPr>
          </w:p>
        </w:tc>
        <w:tc>
          <w:tcPr>
            <w:tcW w:w="371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tabs>
                <w:tab w:val="left" w:pos="299"/>
                <w:tab w:val="left" w:pos="1019"/>
              </w:tabs>
              <w:snapToGrid w:val="0"/>
              <w:ind w:left="1019" w:hanging="1019"/>
              <w:jc w:val="left"/>
              <w:rPr>
                <w:rFonts w:ascii="Arial" w:hAnsi="Arial" w:cs="Arial"/>
                <w:sz w:val="20"/>
                <w:lang w:val="en-US"/>
              </w:rPr>
            </w:pPr>
            <w:r w:rsidRPr="0020522C">
              <w:rPr>
                <w:rFonts w:ascii="Arial" w:hAnsi="Arial" w:cs="Arial"/>
                <w:sz w:val="20"/>
                <w:lang w:val="en-US"/>
              </w:rPr>
              <w:tab/>
              <w:tab/>
              <w:t>priemyselné a ostatné odpadové vody</w:t>
            </w:r>
          </w:p>
        </w:tc>
        <w:tc>
          <w:tcPr>
            <w:tcW w:w="920"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snapToGrid w:val="0"/>
              <w:rPr>
                <w:rFonts w:ascii="Arial" w:hAnsi="Arial" w:cs="Arial"/>
                <w:sz w:val="20"/>
                <w:vertAlign w:val="superscript"/>
                <w:lang w:val="en-US"/>
              </w:rPr>
            </w:pPr>
            <w:r w:rsidRPr="0020522C">
              <w:rPr>
                <w:rFonts w:ascii="Arial" w:hAnsi="Arial" w:cs="Arial"/>
                <w:sz w:val="20"/>
                <w:lang w:val="en-US"/>
              </w:rPr>
              <w:t>mil.m</w:t>
            </w:r>
            <w:r w:rsidRPr="0020522C">
              <w:rPr>
                <w:rFonts w:ascii="Arial" w:hAnsi="Arial" w:cs="Arial"/>
                <w:sz w:val="20"/>
                <w:vertAlign w:val="superscript"/>
                <w:lang w:val="en-US"/>
              </w:rPr>
              <w:t>3</w:t>
            </w:r>
          </w:p>
        </w:tc>
        <w:tc>
          <w:tcPr>
            <w:tcW w:w="843"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90,6</w:t>
            </w:r>
          </w:p>
        </w:tc>
        <w:tc>
          <w:tcPr>
            <w:tcW w:w="843"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117,7</w:t>
            </w:r>
          </w:p>
        </w:tc>
        <w:tc>
          <w:tcPr>
            <w:tcW w:w="834"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83,8</w:t>
            </w:r>
          </w:p>
        </w:tc>
        <w:tc>
          <w:tcPr>
            <w:tcW w:w="861" w:type="dxa"/>
            <w:gridSpan w:val="2"/>
            <w:tcBorders>
              <w:top w:val="single" w:sz="4" w:space="0" w:color="auto"/>
              <w:left w:val="single" w:sz="4" w:space="0" w:color="auto"/>
              <w:bottom w:val="single" w:sz="6" w:space="0" w:color="auto"/>
              <w:right w:val="single" w:sz="4"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89,3</w:t>
            </w:r>
          </w:p>
        </w:tc>
        <w:tc>
          <w:tcPr>
            <w:tcW w:w="938" w:type="dxa"/>
            <w:tcBorders>
              <w:top w:val="single" w:sz="4" w:space="0" w:color="auto"/>
              <w:left w:val="single" w:sz="4" w:space="0" w:color="auto"/>
              <w:bottom w:val="single" w:sz="6" w:space="0" w:color="auto"/>
              <w:right w:val="single" w:sz="6" w:space="0" w:color="auto"/>
              <w:tl2br w:val="nil"/>
              <w:tr2bl w:val="nil"/>
            </w:tcBorders>
            <w:textDirection w:val="lrTb"/>
            <w:vAlign w:val="center"/>
          </w:tcPr>
          <w:p w:rsidR="00186130" w:rsidRPr="0020522C" w:rsidP="00442346">
            <w:pPr>
              <w:pStyle w:val="tabtext"/>
              <w:keepNext/>
              <w:snapToGrid w:val="0"/>
              <w:ind w:right="57"/>
              <w:jc w:val="right"/>
              <w:rPr>
                <w:rFonts w:ascii="Arial" w:hAnsi="Arial" w:cs="Arial"/>
                <w:sz w:val="20"/>
                <w:lang w:val="en-US"/>
              </w:rPr>
            </w:pPr>
            <w:r w:rsidRPr="0020522C">
              <w:rPr>
                <w:rFonts w:ascii="Arial" w:hAnsi="Arial" w:cs="Arial"/>
                <w:sz w:val="20"/>
                <w:lang w:val="en-US"/>
              </w:rPr>
              <w:t>88,7</w:t>
            </w:r>
          </w:p>
        </w:tc>
      </w:tr>
    </w:tbl>
    <w:p w:rsidR="00186130" w:rsidRPr="00AE7620" w:rsidP="00B608D0">
      <w:pPr>
        <w:pStyle w:val="poznmka"/>
        <w:rPr>
          <w:rFonts w:ascii="Arial" w:hAnsi="Arial" w:cs="Times New Roman"/>
          <w:sz w:val="22"/>
          <w:lang w:val="en-US"/>
        </w:rPr>
      </w:pPr>
      <w:r w:rsidRPr="00AE7620">
        <w:rPr>
          <w:rFonts w:ascii="Arial" w:hAnsi="Arial" w:cs="Times New Roman"/>
          <w:sz w:val="22"/>
          <w:lang w:val="en-US"/>
        </w:rPr>
        <w:t xml:space="preserve">Množstvo vypúšťaných odpadových vôd (voda odkanalizovaná spoplatnená) je len za vodárenské spoločnosti a iné </w:t>
      </w:r>
      <w:r w:rsidRPr="00B608D0">
        <w:rPr>
          <w:rFonts w:ascii="Arial" w:hAnsi="Arial" w:cs="Times New Roman"/>
          <w:sz w:val="22"/>
          <w:lang w:val="en-US"/>
        </w:rPr>
        <w:t>subjek</w:t>
      </w:r>
      <w:r w:rsidRPr="00B608D0">
        <w:rPr>
          <w:rFonts w:ascii="Arial" w:hAnsi="Arial" w:cs="Times New Roman"/>
          <w:sz w:val="22"/>
          <w:lang w:val="en-US"/>
        </w:rPr>
        <w:t>ty</w:t>
      </w:r>
      <w:r w:rsidRPr="00AE7620">
        <w:rPr>
          <w:rFonts w:ascii="Arial" w:hAnsi="Arial" w:cs="Times New Roman"/>
          <w:sz w:val="22"/>
          <w:lang w:val="en-US"/>
        </w:rPr>
        <w:t xml:space="preserve"> – KOMVaK, a. s., Komárno, Vodárenská a kanalizačná spoločnosť, s.</w:t>
      </w:r>
      <w:r w:rsidR="001E7BD4">
        <w:rPr>
          <w:rFonts w:ascii="Arial" w:hAnsi="Arial" w:cs="Times New Roman"/>
          <w:sz w:val="22"/>
          <w:lang w:val="en-US"/>
        </w:rPr>
        <w:t xml:space="preserve"> </w:t>
      </w:r>
      <w:r w:rsidRPr="00AE7620">
        <w:rPr>
          <w:rFonts w:ascii="Arial" w:hAnsi="Arial" w:cs="Times New Roman"/>
          <w:sz w:val="22"/>
          <w:lang w:val="en-US"/>
        </w:rPr>
        <w:t>r.</w:t>
      </w:r>
      <w:r w:rsidR="001E7BD4">
        <w:rPr>
          <w:rFonts w:ascii="Arial" w:hAnsi="Arial" w:cs="Times New Roman"/>
          <w:sz w:val="22"/>
          <w:lang w:val="en-US"/>
        </w:rPr>
        <w:t xml:space="preserve"> </w:t>
      </w:r>
      <w:r w:rsidRPr="00AE7620">
        <w:rPr>
          <w:rFonts w:ascii="Arial" w:hAnsi="Arial" w:cs="Times New Roman"/>
          <w:sz w:val="22"/>
          <w:lang w:val="en-US"/>
        </w:rPr>
        <w:t>o., Hlohovec, Mondi SCP, a.</w:t>
      </w:r>
      <w:r w:rsidR="001E7BD4">
        <w:rPr>
          <w:rFonts w:ascii="Arial" w:hAnsi="Arial" w:cs="Times New Roman"/>
          <w:sz w:val="22"/>
          <w:lang w:val="en-US"/>
        </w:rPr>
        <w:t xml:space="preserve"> </w:t>
      </w:r>
      <w:r w:rsidRPr="00AE7620">
        <w:rPr>
          <w:rFonts w:ascii="Arial" w:hAnsi="Arial" w:cs="Times New Roman"/>
          <w:sz w:val="22"/>
          <w:lang w:val="en-US"/>
        </w:rPr>
        <w:t xml:space="preserve">s., Ružomberok (nie sú údaje za obecné úrady )  </w:t>
      </w:r>
    </w:p>
    <w:p w:rsidR="00186130" w:rsidRPr="00AE7620" w:rsidP="00B608D0">
      <w:pPr>
        <w:pStyle w:val="poznmka"/>
        <w:rPr>
          <w:rFonts w:ascii="Arial" w:hAnsi="Arial" w:cs="Times New Roman"/>
          <w:sz w:val="22"/>
          <w:lang w:val="en-US"/>
        </w:rPr>
      </w:pPr>
      <w:r w:rsidRPr="00B608D0">
        <w:rPr>
          <w:rFonts w:ascii="Arial" w:hAnsi="Arial" w:cs="Times New Roman"/>
          <w:sz w:val="22"/>
          <w:lang w:val="en-US"/>
        </w:rPr>
        <w:t>Vypracoval</w:t>
      </w:r>
      <w:r w:rsidRPr="00AE7620">
        <w:rPr>
          <w:rFonts w:ascii="Arial" w:hAnsi="Arial" w:cs="Times New Roman"/>
          <w:sz w:val="22"/>
          <w:lang w:val="en-US"/>
        </w:rPr>
        <w:t xml:space="preserve">: VÚVH </w:t>
      </w:r>
    </w:p>
    <w:p w:rsidR="00186130" w:rsidP="00FF04BE">
      <w:pPr>
        <w:rPr>
          <w:rFonts w:cs="Arial"/>
          <w:szCs w:val="22"/>
          <w:lang w:val="en-US"/>
        </w:rPr>
      </w:pPr>
      <w:r w:rsidRPr="00727F4C">
        <w:rPr>
          <w:rFonts w:cs="Arial"/>
          <w:szCs w:val="22"/>
          <w:lang w:val="en-US"/>
        </w:rPr>
        <w:t>V roku 200</w:t>
      </w:r>
      <w:r>
        <w:rPr>
          <w:rFonts w:cs="Arial"/>
          <w:szCs w:val="22"/>
          <w:lang w:val="en-US"/>
        </w:rPr>
        <w:t>6 bol zaznamenaný pokles množstva vypúšťaných odpadových vôd (voda odvedená fak</w:t>
      </w:r>
      <w:r>
        <w:rPr>
          <w:rFonts w:cs="Arial"/>
          <w:szCs w:val="22"/>
          <w:lang w:val="en-US"/>
        </w:rPr>
        <w:t>turovaná). Pokles vznikol u Mondi SCP,</w:t>
      </w:r>
      <w:r w:rsidR="001E7BD4">
        <w:rPr>
          <w:rFonts w:cs="Arial"/>
          <w:szCs w:val="22"/>
          <w:lang w:val="en-US"/>
        </w:rPr>
        <w:t xml:space="preserve"> </w:t>
      </w:r>
      <w:r>
        <w:rPr>
          <w:rFonts w:cs="Arial"/>
          <w:szCs w:val="22"/>
          <w:lang w:val="en-US"/>
        </w:rPr>
        <w:t>a.</w:t>
      </w:r>
      <w:r w:rsidR="001E7BD4">
        <w:rPr>
          <w:rFonts w:cs="Arial"/>
          <w:szCs w:val="22"/>
          <w:lang w:val="en-US"/>
        </w:rPr>
        <w:t xml:space="preserve"> </w:t>
      </w:r>
      <w:r>
        <w:rPr>
          <w:rFonts w:cs="Arial"/>
          <w:szCs w:val="22"/>
          <w:lang w:val="en-US"/>
        </w:rPr>
        <w:t xml:space="preserve">s., kde </w:t>
      </w:r>
      <w:r w:rsidRPr="00727F4C">
        <w:rPr>
          <w:rFonts w:cs="Arial"/>
          <w:szCs w:val="22"/>
          <w:lang w:val="en-US"/>
        </w:rPr>
        <w:t xml:space="preserve"> bola </w:t>
      </w:r>
      <w:r>
        <w:rPr>
          <w:rFonts w:cs="Arial"/>
          <w:szCs w:val="22"/>
          <w:lang w:val="en-US"/>
        </w:rPr>
        <w:t xml:space="preserve">v roku 2005 </w:t>
      </w:r>
      <w:r w:rsidRPr="00727F4C">
        <w:rPr>
          <w:rFonts w:cs="Arial"/>
          <w:szCs w:val="22"/>
          <w:lang w:val="en-US"/>
        </w:rPr>
        <w:t xml:space="preserve">prevádzkovateľom SČOV </w:t>
      </w:r>
      <w:r>
        <w:rPr>
          <w:rFonts w:cs="Arial"/>
          <w:szCs w:val="22"/>
          <w:lang w:val="en-US"/>
        </w:rPr>
        <w:t xml:space="preserve">Ružomberok </w:t>
      </w:r>
      <w:r w:rsidRPr="00727F4C">
        <w:rPr>
          <w:rFonts w:cs="Arial"/>
          <w:szCs w:val="22"/>
          <w:lang w:val="en-US"/>
        </w:rPr>
        <w:t xml:space="preserve">Slovenská </w:t>
      </w:r>
      <w:r w:rsidR="00B608D0">
        <w:rPr>
          <w:rFonts w:cs="Arial"/>
          <w:szCs w:val="22"/>
          <w:lang w:val="en-US"/>
        </w:rPr>
        <w:t>p</w:t>
      </w:r>
      <w:r w:rsidRPr="00727F4C">
        <w:rPr>
          <w:rFonts w:cs="Arial"/>
          <w:szCs w:val="22"/>
          <w:lang w:val="en-US"/>
        </w:rPr>
        <w:t xml:space="preserve">aroplynová </w:t>
      </w:r>
      <w:r w:rsidR="00B608D0">
        <w:rPr>
          <w:rFonts w:cs="Arial"/>
          <w:szCs w:val="22"/>
          <w:lang w:val="en-US"/>
        </w:rPr>
        <w:t>s</w:t>
      </w:r>
      <w:r w:rsidRPr="00727F4C">
        <w:rPr>
          <w:rFonts w:cs="Arial"/>
          <w:szCs w:val="22"/>
          <w:lang w:val="en-US"/>
        </w:rPr>
        <w:t>poločnosť</w:t>
      </w:r>
      <w:r>
        <w:rPr>
          <w:rFonts w:cs="Arial"/>
          <w:szCs w:val="22"/>
          <w:lang w:val="en-US"/>
        </w:rPr>
        <w:t>,</w:t>
      </w:r>
      <w:r w:rsidRPr="00727F4C">
        <w:rPr>
          <w:rFonts w:cs="Arial"/>
          <w:szCs w:val="22"/>
          <w:lang w:val="en-US"/>
        </w:rPr>
        <w:t xml:space="preserve"> a.</w:t>
      </w:r>
      <w:r>
        <w:rPr>
          <w:rFonts w:cs="Arial"/>
          <w:szCs w:val="22"/>
          <w:lang w:val="en-US"/>
        </w:rPr>
        <w:t xml:space="preserve"> </w:t>
      </w:r>
      <w:r w:rsidRPr="00727F4C">
        <w:rPr>
          <w:rFonts w:cs="Arial"/>
          <w:szCs w:val="22"/>
          <w:lang w:val="en-US"/>
        </w:rPr>
        <w:t>s. (100 % dcéra  SCP</w:t>
      </w:r>
      <w:r w:rsidR="001E7BD4">
        <w:rPr>
          <w:rFonts w:cs="Arial"/>
          <w:szCs w:val="22"/>
          <w:lang w:val="en-US"/>
        </w:rPr>
        <w:t>,</w:t>
      </w:r>
      <w:r w:rsidRPr="00727F4C">
        <w:rPr>
          <w:rFonts w:cs="Arial"/>
          <w:szCs w:val="22"/>
          <w:lang w:val="en-US"/>
        </w:rPr>
        <w:t xml:space="preserve"> a.</w:t>
      </w:r>
      <w:r w:rsidR="001E7BD4">
        <w:rPr>
          <w:rFonts w:cs="Arial"/>
          <w:szCs w:val="22"/>
          <w:lang w:val="en-US"/>
        </w:rPr>
        <w:t xml:space="preserve"> </w:t>
      </w:r>
      <w:r w:rsidRPr="00727F4C">
        <w:rPr>
          <w:rFonts w:cs="Arial"/>
          <w:szCs w:val="22"/>
          <w:lang w:val="en-US"/>
        </w:rPr>
        <w:t xml:space="preserve">s.), </w:t>
      </w:r>
      <w:r>
        <w:rPr>
          <w:rFonts w:cs="Arial"/>
          <w:szCs w:val="22"/>
          <w:lang w:val="en-US"/>
        </w:rPr>
        <w:t>a</w:t>
      </w:r>
      <w:r w:rsidRPr="00727F4C">
        <w:rPr>
          <w:rFonts w:cs="Arial"/>
          <w:szCs w:val="22"/>
          <w:lang w:val="en-US"/>
        </w:rPr>
        <w:t xml:space="preserve"> dochádzalo k fakturácii vlastných vôd Mondi SCP</w:t>
      </w:r>
      <w:r w:rsidR="0020522C">
        <w:rPr>
          <w:rFonts w:cs="Arial"/>
          <w:szCs w:val="22"/>
          <w:lang w:val="en-US"/>
        </w:rPr>
        <w:t>,</w:t>
      </w:r>
      <w:r w:rsidRPr="00727F4C">
        <w:rPr>
          <w:rFonts w:cs="Arial"/>
          <w:szCs w:val="22"/>
          <w:lang w:val="en-US"/>
        </w:rPr>
        <w:t xml:space="preserve"> a.</w:t>
      </w:r>
      <w:r w:rsidR="00D00011">
        <w:rPr>
          <w:rFonts w:cs="Arial"/>
          <w:szCs w:val="22"/>
          <w:lang w:val="en-US"/>
        </w:rPr>
        <w:t xml:space="preserve"> </w:t>
      </w:r>
      <w:r w:rsidRPr="00727F4C">
        <w:rPr>
          <w:rFonts w:cs="Arial"/>
          <w:szCs w:val="22"/>
          <w:lang w:val="en-US"/>
        </w:rPr>
        <w:t>s.</w:t>
      </w:r>
      <w:r>
        <w:rPr>
          <w:rFonts w:cs="Arial"/>
          <w:szCs w:val="22"/>
          <w:lang w:val="en-US"/>
        </w:rPr>
        <w:t xml:space="preserve"> </w:t>
      </w:r>
      <w:r w:rsidRPr="00727F4C">
        <w:rPr>
          <w:rFonts w:cs="Arial"/>
          <w:szCs w:val="22"/>
          <w:lang w:val="en-US"/>
        </w:rPr>
        <w:t xml:space="preserve"> Od 1.</w:t>
      </w:r>
      <w:r w:rsidR="00D00011">
        <w:rPr>
          <w:rFonts w:cs="Arial"/>
          <w:szCs w:val="22"/>
          <w:lang w:val="en-US"/>
        </w:rPr>
        <w:t xml:space="preserve"> </w:t>
      </w:r>
      <w:r w:rsidRPr="00727F4C">
        <w:rPr>
          <w:rFonts w:cs="Arial"/>
          <w:szCs w:val="22"/>
          <w:lang w:val="en-US"/>
        </w:rPr>
        <w:t>1.</w:t>
      </w:r>
      <w:r w:rsidR="0020522C">
        <w:rPr>
          <w:rFonts w:cs="Arial"/>
          <w:szCs w:val="22"/>
          <w:lang w:val="en-US"/>
        </w:rPr>
        <w:t xml:space="preserve"> </w:t>
      </w:r>
      <w:r w:rsidRPr="00727F4C">
        <w:rPr>
          <w:rFonts w:cs="Arial"/>
          <w:szCs w:val="22"/>
          <w:lang w:val="en-US"/>
        </w:rPr>
        <w:t>2006 SPS</w:t>
      </w:r>
      <w:r>
        <w:rPr>
          <w:rFonts w:cs="Arial"/>
          <w:szCs w:val="22"/>
          <w:lang w:val="en-US"/>
        </w:rPr>
        <w:t>,</w:t>
      </w:r>
      <w:r w:rsidRPr="00727F4C">
        <w:rPr>
          <w:rFonts w:cs="Arial"/>
          <w:szCs w:val="22"/>
          <w:lang w:val="en-US"/>
        </w:rPr>
        <w:t xml:space="preserve"> a.</w:t>
      </w:r>
      <w:r>
        <w:rPr>
          <w:rFonts w:cs="Arial"/>
          <w:szCs w:val="22"/>
          <w:lang w:val="en-US"/>
        </w:rPr>
        <w:t xml:space="preserve"> </w:t>
      </w:r>
      <w:r w:rsidRPr="00727F4C">
        <w:rPr>
          <w:rFonts w:cs="Arial"/>
          <w:szCs w:val="22"/>
          <w:lang w:val="en-US"/>
        </w:rPr>
        <w:t>s.</w:t>
      </w:r>
      <w:r w:rsidR="00B608D0">
        <w:rPr>
          <w:rFonts w:cs="Arial"/>
          <w:szCs w:val="22"/>
          <w:lang w:val="en-US"/>
        </w:rPr>
        <w:t>,</w:t>
      </w:r>
      <w:r w:rsidRPr="00727F4C">
        <w:rPr>
          <w:rFonts w:cs="Arial"/>
          <w:szCs w:val="22"/>
          <w:lang w:val="en-US"/>
        </w:rPr>
        <w:t xml:space="preserve"> zani</w:t>
      </w:r>
      <w:r w:rsidRPr="00727F4C">
        <w:rPr>
          <w:rFonts w:cs="Arial"/>
          <w:szCs w:val="22"/>
          <w:lang w:val="en-US"/>
        </w:rPr>
        <w:t>kla a Mondi SCP</w:t>
      </w:r>
      <w:r>
        <w:rPr>
          <w:rFonts w:cs="Arial"/>
          <w:szCs w:val="22"/>
          <w:lang w:val="en-US"/>
        </w:rPr>
        <w:t>,</w:t>
      </w:r>
      <w:r w:rsidRPr="00727F4C">
        <w:rPr>
          <w:rFonts w:cs="Arial"/>
          <w:szCs w:val="22"/>
          <w:lang w:val="en-US"/>
        </w:rPr>
        <w:t xml:space="preserve"> a.</w:t>
      </w:r>
      <w:r>
        <w:rPr>
          <w:rFonts w:cs="Arial"/>
          <w:szCs w:val="22"/>
          <w:lang w:val="en-US"/>
        </w:rPr>
        <w:t xml:space="preserve"> </w:t>
      </w:r>
      <w:r w:rsidRPr="00727F4C">
        <w:rPr>
          <w:rFonts w:cs="Arial"/>
          <w:szCs w:val="22"/>
          <w:lang w:val="en-US"/>
        </w:rPr>
        <w:t>s.</w:t>
      </w:r>
      <w:r>
        <w:rPr>
          <w:rFonts w:cs="Arial"/>
          <w:szCs w:val="22"/>
          <w:lang w:val="en-US"/>
        </w:rPr>
        <w:t xml:space="preserve"> </w:t>
      </w:r>
      <w:r w:rsidRPr="00727F4C">
        <w:rPr>
          <w:rFonts w:cs="Arial"/>
          <w:szCs w:val="22"/>
          <w:lang w:val="en-US"/>
        </w:rPr>
        <w:t xml:space="preserve">sa stala aj prevádzkovateľom SČOV (ako nástupnícka firma). Z tohto dôvodu reálne tržby neboli vykazované a vody neboli </w:t>
      </w:r>
      <w:r>
        <w:rPr>
          <w:rFonts w:cs="Arial"/>
          <w:szCs w:val="22"/>
          <w:lang w:val="en-US"/>
        </w:rPr>
        <w:t>účtovne fakturované.</w:t>
      </w:r>
    </w:p>
    <w:p w:rsidR="00186130" w:rsidRPr="00324159" w:rsidP="00442346">
      <w:pPr>
        <w:pStyle w:val="tabnzovChar"/>
        <w:keepNext w:val="0"/>
        <w:spacing w:after="0"/>
        <w:rPr>
          <w:rFonts w:ascii="Arial" w:hAnsi="Arial" w:cs="Arial"/>
          <w:szCs w:val="22"/>
          <w:lang w:val="en-US"/>
        </w:rPr>
      </w:pPr>
      <w:r>
        <w:rPr>
          <w:rFonts w:ascii="Arial" w:hAnsi="Arial" w:cs="Times New Roman"/>
          <w:lang w:val="en-US"/>
        </w:rPr>
        <w:pict>
          <v:shape id="_x0000_s1033" type="#_x0000_t75" style="width:450pt;height:4in;margin-top:28.55pt;margin-left:0;position:absolute;z-index:251668480" o:allowoverlap="f" stroked="f">
            <v:imagedata r:id="rId15" o:title=""/>
            <w10:wrap type="topAndBottom"/>
          </v:shape>
        </w:pict>
      </w:r>
      <w:r w:rsidR="00442346">
        <w:rPr>
          <w:rFonts w:ascii="Arial" w:hAnsi="Arial" w:cs="Times New Roman"/>
          <w:lang w:val="en-US"/>
        </w:rPr>
        <w:tab/>
      </w:r>
      <w:r w:rsidRPr="00324159" w:rsidR="00442346">
        <w:rPr>
          <w:rFonts w:ascii="Arial" w:hAnsi="Arial" w:cs="Arial"/>
          <w:lang w:val="en-US"/>
        </w:rPr>
        <w:t>graf č. 7.3.1</w:t>
      </w:r>
    </w:p>
    <w:p w:rsidR="00186130" w:rsidRPr="00AE7620" w:rsidP="00186130">
      <w:pPr>
        <w:pStyle w:val="tabnzovChar"/>
        <w:rPr>
          <w:rFonts w:ascii="Arial" w:hAnsi="Arial" w:cs="Times New Roman"/>
          <w:lang w:val="en-US"/>
        </w:rPr>
      </w:pPr>
      <w:r>
        <w:rPr>
          <w:rFonts w:ascii="Arial" w:hAnsi="Arial" w:cs="Times New Roman"/>
          <w:lang w:val="en-US"/>
        </w:rPr>
        <w:tab/>
      </w:r>
    </w:p>
    <w:p w:rsidR="00186130" w:rsidP="00FF04BE">
      <w:pPr>
        <w:ind w:firstLine="440"/>
        <w:rPr>
          <w:rFonts w:cs="Arial"/>
          <w:szCs w:val="22"/>
          <w:lang w:val="en-US"/>
        </w:rPr>
      </w:pPr>
      <w:r>
        <w:rPr>
          <w:rFonts w:cs="Arial"/>
          <w:szCs w:val="22"/>
          <w:lang w:val="en-US"/>
        </w:rPr>
        <w:t>Doterajší vývoj spôsobuje neúmerné rozdiely v rozvoji vodovodov a kanalizácií, ktoré majú dosah na životné prostredie a v súvislosti s plnením smerníc EÚ zvyšujú objem investícií na ich implementáciu do praxe v SR (graf.č.7.3.2).</w:t>
      </w:r>
    </w:p>
    <w:p w:rsidR="00186130" w:rsidRPr="00324159" w:rsidP="001E7BD4">
      <w:pPr>
        <w:pStyle w:val="tabnzovChar"/>
        <w:rPr>
          <w:rFonts w:ascii="Arial" w:hAnsi="Arial" w:cs="Arial"/>
          <w:lang w:val="en-US"/>
        </w:rPr>
      </w:pPr>
      <w:r>
        <w:rPr>
          <w:rFonts w:ascii="Arial" w:hAnsi="Arial" w:cs="Times New Roman"/>
          <w:lang w:val="en-US"/>
        </w:rPr>
        <w:pict>
          <v:shape id="_x0000_s1034" type="#_x0000_t75" style="width:450pt;height:309.6pt;margin-top:29pt;margin-left:0;position:absolute;z-index:251671552" stroked="f">
            <v:imagedata r:id="rId16" o:title=""/>
            <w10:wrap type="topAndBottom"/>
          </v:shape>
        </w:pict>
      </w:r>
      <w:r>
        <w:rPr>
          <w:rFonts w:ascii="Arial" w:hAnsi="Arial" w:cs="Times New Roman"/>
          <w:lang w:val="en-US"/>
        </w:rPr>
        <w:tab/>
      </w:r>
      <w:r w:rsidRPr="00324159">
        <w:rPr>
          <w:rFonts w:ascii="Arial" w:hAnsi="Arial" w:cs="Arial"/>
          <w:lang w:val="en-US"/>
        </w:rPr>
        <w:t>graf č. 7.3.2</w:t>
      </w:r>
    </w:p>
    <w:p w:rsidR="001E7BD4" w:rsidRPr="009F2DC8" w:rsidP="00C14AE3">
      <w:pPr>
        <w:pStyle w:val="Heading2"/>
        <w:rPr>
          <w:sz w:val="22"/>
          <w:lang w:val="en-US"/>
        </w:rPr>
      </w:pPr>
      <w:bookmarkStart w:id="48" w:name="_Toc171999046"/>
      <w:r w:rsidRPr="009F2DC8">
        <w:rPr>
          <w:sz w:val="22"/>
          <w:lang w:val="en-US"/>
        </w:rPr>
        <w:t xml:space="preserve">7.4 </w:t>
        <w:tab/>
        <w:t>Nakladanie s čistiarenskými kalmi a ich produkcia</w:t>
      </w:r>
      <w:bookmarkEnd w:id="48"/>
    </w:p>
    <w:p w:rsidR="00026F36" w:rsidP="00026F36">
      <w:pPr>
        <w:ind w:firstLine="440"/>
        <w:rPr>
          <w:rFonts w:cs="Arial"/>
          <w:szCs w:val="22"/>
          <w:lang w:val="en-US"/>
        </w:rPr>
      </w:pPr>
      <w:r w:rsidRPr="00A37542" w:rsidR="001E7BD4">
        <w:rPr>
          <w:rFonts w:cs="Arial"/>
          <w:szCs w:val="22"/>
          <w:lang w:val="en-US"/>
        </w:rPr>
        <w:t xml:space="preserve">Nakladanie s kalmi z čistenia komunálnych odpadových vôd v SR vo všeobecnosti upravuje právna úprava platná pre odpadové hospodárstvo. V prípade priamej aplikácie čistiarenských kalov do poľnohospodárskej pôdy podlieha tento proces </w:t>
      </w:r>
      <w:r w:rsidRPr="001E7BD4" w:rsidR="001E7BD4">
        <w:rPr>
          <w:rFonts w:cs="Arial"/>
          <w:szCs w:val="22"/>
          <w:lang w:val="en-US"/>
        </w:rPr>
        <w:t>zák. č. </w:t>
      </w:r>
      <w:r w:rsidRPr="00A37542" w:rsidR="001E7BD4">
        <w:rPr>
          <w:rFonts w:cs="Arial"/>
          <w:szCs w:val="22"/>
          <w:lang w:val="en-US"/>
        </w:rPr>
        <w:t>188/2003</w:t>
      </w:r>
      <w:r w:rsidR="001E7BD4">
        <w:rPr>
          <w:rFonts w:cs="Arial"/>
          <w:szCs w:val="22"/>
          <w:lang w:val="en-US"/>
        </w:rPr>
        <w:t> </w:t>
      </w:r>
      <w:r w:rsidRPr="00A37542" w:rsidR="001E7BD4">
        <w:rPr>
          <w:rFonts w:cs="Arial"/>
          <w:szCs w:val="22"/>
          <w:lang w:val="en-US"/>
        </w:rPr>
        <w:t>Z.</w:t>
      </w:r>
      <w:r w:rsidR="001E7BD4">
        <w:rPr>
          <w:rFonts w:cs="Arial"/>
          <w:szCs w:val="22"/>
          <w:lang w:val="en-US"/>
        </w:rPr>
        <w:t> </w:t>
      </w:r>
      <w:r w:rsidRPr="00A37542" w:rsidR="001E7BD4">
        <w:rPr>
          <w:rFonts w:cs="Arial"/>
          <w:szCs w:val="22"/>
          <w:lang w:val="en-US"/>
        </w:rPr>
        <w:t>z. o aplikácii čistiarenských  kalov a dnových sedimentov do poľnohospodárskej pôdy, v znení neskorších predpisov. V dôsledku toho sa kvantitatívna produkcia kalov z čistenia komunálnych odpadových vôd ako aj otázka ich kontaminácie  vo VÚVH Bratislava trvalo sleduje.</w:t>
      </w:r>
    </w:p>
    <w:p w:rsidR="0076324A" w:rsidRPr="00026F36" w:rsidP="00026F36">
      <w:pPr>
        <w:ind w:firstLine="440"/>
        <w:rPr>
          <w:rFonts w:cs="Arial"/>
          <w:szCs w:val="22"/>
          <w:lang w:val="en-US"/>
        </w:rPr>
      </w:pPr>
      <w:r w:rsidR="00026F36">
        <w:rPr>
          <w:rFonts w:cs="Arial"/>
          <w:szCs w:val="22"/>
          <w:lang w:val="en-US"/>
        </w:rPr>
        <w:t>V roku 2006 predstavo</w:t>
      </w:r>
      <w:r w:rsidR="00026F36">
        <w:rPr>
          <w:rFonts w:cs="Arial"/>
          <w:szCs w:val="22"/>
          <w:lang w:val="en-US"/>
        </w:rPr>
        <w:t>vala celková produkcia kalu v SR 54 780 t sušiny. Z toho sa v pôdnych procesoch v</w:t>
      </w:r>
      <w:r w:rsidRPr="00026F36">
        <w:rPr>
          <w:rFonts w:cs="Arial"/>
          <w:szCs w:val="22"/>
          <w:lang w:val="en-US"/>
        </w:rPr>
        <w:t>yužilo 39 405 t (71,9 %), dočasne sa uskladnilo  6 130 ton (11,2 %) a na skládky sa uložilo 9 245 t sušiny kalu (16,9 %).  V roku 2006 sa čistiarenský kal priamo  do poľnohospodárskej  pôdy neaplikoval.  Na výrobu  kompostu bolo použité  33 630 t sušiny kalu, iným spôsobom bolo v pôdnych procesoch využité (rekultivácia  skládok, plôch a pod.)   5 775 t sušiny kalu.</w:t>
      </w:r>
    </w:p>
    <w:p w:rsidR="001E7BD4" w:rsidP="006B4C43">
      <w:pPr>
        <w:ind w:firstLine="440"/>
        <w:rPr>
          <w:rFonts w:cs="Arial"/>
          <w:szCs w:val="22"/>
          <w:lang w:val="en-US"/>
        </w:rPr>
      </w:pPr>
      <w:r w:rsidRPr="00A37542">
        <w:rPr>
          <w:rFonts w:cs="Arial"/>
          <w:szCs w:val="22"/>
          <w:lang w:val="en-US"/>
        </w:rPr>
        <w:t>Prehľad o produkcii kalov z čistenia komunálnych odpadových vôd pre ČOV, ktoré boli v správe VaK a zrealizovanom spôsobe nakladania s nimi v rokoch 2001 – 2006 poskytuje  tabuľka č. 7.4.1. Údaje o množstve kalu aplikovaného do pôdy sa vzťahujú aj na kaly pridané do pôdy formou kompostu a kaly inak využité v pôdnych pr</w:t>
      </w:r>
      <w:r w:rsidRPr="00A37542">
        <w:rPr>
          <w:rFonts w:cs="Arial"/>
          <w:szCs w:val="22"/>
          <w:lang w:val="en-US"/>
        </w:rPr>
        <w:t>ocesoch.</w:t>
      </w:r>
    </w:p>
    <w:p w:rsidR="007E3B0F" w:rsidRPr="00A37542" w:rsidP="006B4C43">
      <w:pPr>
        <w:ind w:firstLine="440"/>
        <w:rPr>
          <w:rFonts w:cs="Arial"/>
          <w:szCs w:val="22"/>
          <w:lang w:val="en-US"/>
        </w:rPr>
      </w:pPr>
    </w:p>
    <w:p w:rsidR="001E7BD4" w:rsidRPr="00A37542" w:rsidP="006B4C43">
      <w:pPr>
        <w:pStyle w:val="tabnzovChar"/>
        <w:rPr>
          <w:rFonts w:ascii="Arial" w:hAnsi="Arial" w:cs="Arial"/>
          <w:szCs w:val="22"/>
          <w:lang w:val="en-US"/>
        </w:rPr>
      </w:pPr>
      <w:r w:rsidRPr="00A37542">
        <w:rPr>
          <w:rFonts w:ascii="Arial" w:hAnsi="Arial" w:cs="Arial"/>
          <w:szCs w:val="22"/>
          <w:lang w:val="en-US"/>
        </w:rPr>
        <w:tab/>
        <w:t>tab. č. 7.4.1</w:t>
      </w:r>
    </w:p>
    <w:tbl>
      <w:tblPr>
        <w:tblW w:w="0" w:type="auto"/>
        <w:jc w:val="center"/>
        <w:tblLayout w:type="fixed"/>
        <w:tblCellMar>
          <w:top w:w="0" w:type="dxa"/>
          <w:left w:w="30" w:type="dxa"/>
          <w:bottom w:w="0" w:type="dxa"/>
          <w:right w:w="30" w:type="dxa"/>
        </w:tblCellMar>
      </w:tblPr>
      <w:tblGrid>
        <w:gridCol w:w="1325"/>
        <w:gridCol w:w="1225"/>
        <w:gridCol w:w="1044"/>
        <w:gridCol w:w="1045"/>
        <w:gridCol w:w="1045"/>
        <w:gridCol w:w="1045"/>
        <w:gridCol w:w="1045"/>
        <w:gridCol w:w="1045"/>
      </w:tblGrid>
      <w:tr>
        <w:tblPrEx>
          <w:tblW w:w="0" w:type="auto"/>
          <w:jc w:val="center"/>
          <w:tblLayout w:type="fixed"/>
          <w:tblCellMar>
            <w:top w:w="0" w:type="dxa"/>
            <w:left w:w="30" w:type="dxa"/>
            <w:bottom w:w="0" w:type="dxa"/>
            <w:right w:w="30" w:type="dxa"/>
          </w:tblCellMar>
        </w:tblPrEx>
        <w:trPr>
          <w:cantSplit/>
          <w:trHeight w:val="250"/>
          <w:jc w:val="center"/>
        </w:trPr>
        <w:tc>
          <w:tcPr>
            <w:tcW w:w="1325" w:type="dxa"/>
            <w:vMerge w:val="restart"/>
            <w:tcBorders>
              <w:top w:val="single" w:sz="4" w:space="0" w:color="auto"/>
              <w:left w:val="single" w:sz="4" w:space="0" w:color="auto"/>
              <w:bottom w:val="nil"/>
              <w:right w:val="nil"/>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Rok</w:t>
            </w:r>
          </w:p>
        </w:tc>
        <w:tc>
          <w:tcPr>
            <w:tcW w:w="1225" w:type="dxa"/>
            <w:vMerge w:val="restart"/>
            <w:tcBorders>
              <w:top w:val="single" w:sz="4" w:space="0" w:color="auto"/>
              <w:left w:val="single" w:sz="4" w:space="0" w:color="auto"/>
              <w:bottom w:val="nil"/>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Produkcia kalu</w:t>
            </w:r>
          </w:p>
          <w:p w:rsidR="001E7BD4" w:rsidRPr="00056A88" w:rsidP="006B4C43">
            <w:pPr>
              <w:pStyle w:val="tabtext"/>
              <w:rPr>
                <w:rFonts w:ascii="Arial" w:hAnsi="Arial" w:cs="Arial"/>
                <w:sz w:val="20"/>
                <w:lang w:val="en-US"/>
              </w:rPr>
            </w:pPr>
            <w:r w:rsidRPr="00056A88">
              <w:rPr>
                <w:rFonts w:ascii="Arial" w:hAnsi="Arial" w:cs="Arial"/>
                <w:sz w:val="20"/>
                <w:lang w:val="en-US"/>
              </w:rPr>
              <w:t>(sušina)</w:t>
            </w:r>
          </w:p>
          <w:p w:rsidR="001E7BD4" w:rsidRPr="00056A88" w:rsidP="006B4C43">
            <w:pPr>
              <w:pStyle w:val="tabtext"/>
              <w:rPr>
                <w:rFonts w:ascii="Arial" w:hAnsi="Arial" w:cs="Arial"/>
                <w:sz w:val="20"/>
                <w:lang w:val="en-US"/>
              </w:rPr>
            </w:pPr>
            <w:r w:rsidRPr="00056A88">
              <w:rPr>
                <w:rFonts w:ascii="Arial" w:hAnsi="Arial" w:cs="Arial"/>
                <w:sz w:val="20"/>
                <w:lang w:val="en-US"/>
              </w:rPr>
              <w:t>t/r</w:t>
            </w:r>
          </w:p>
        </w:tc>
        <w:tc>
          <w:tcPr>
            <w:tcW w:w="6269" w:type="dxa"/>
            <w:gridSpan w:val="6"/>
            <w:tcBorders>
              <w:top w:val="single" w:sz="4" w:space="0" w:color="auto"/>
              <w:left w:val="single" w:sz="6" w:space="0" w:color="auto"/>
              <w:bottom w:val="single" w:sz="6" w:space="0" w:color="auto"/>
              <w:right w:val="single" w:sz="4"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Z toho</w:t>
            </w:r>
          </w:p>
        </w:tc>
      </w:tr>
      <w:tr>
        <w:tblPrEx>
          <w:tblW w:w="0" w:type="auto"/>
          <w:jc w:val="center"/>
          <w:tblLayout w:type="fixed"/>
          <w:tblCellMar>
            <w:top w:w="0" w:type="dxa"/>
            <w:left w:w="30" w:type="dxa"/>
            <w:bottom w:w="0" w:type="dxa"/>
            <w:right w:w="30" w:type="dxa"/>
          </w:tblCellMar>
        </w:tblPrEx>
        <w:trPr>
          <w:cantSplit/>
          <w:trHeight w:val="539"/>
          <w:jc w:val="center"/>
        </w:trPr>
        <w:tc>
          <w:tcPr>
            <w:tcW w:w="1325" w:type="dxa"/>
            <w:vMerge/>
            <w:tcBorders>
              <w:top w:val="nil"/>
              <w:left w:val="single" w:sz="4" w:space="0" w:color="auto"/>
              <w:bottom w:val="nil"/>
              <w:right w:val="nil"/>
              <w:tl2br w:val="nil"/>
              <w:tr2bl w:val="nil"/>
            </w:tcBorders>
            <w:textDirection w:val="lrTb"/>
            <w:vAlign w:val="top"/>
          </w:tcPr>
          <w:p w:rsidR="001E7BD4" w:rsidRPr="00056A88" w:rsidP="006B4C43">
            <w:pPr>
              <w:pStyle w:val="tabtext"/>
              <w:rPr>
                <w:rFonts w:ascii="Arial" w:hAnsi="Arial" w:cs="Arial"/>
                <w:sz w:val="20"/>
                <w:lang w:val="en-US"/>
              </w:rPr>
            </w:pPr>
          </w:p>
        </w:tc>
        <w:tc>
          <w:tcPr>
            <w:tcW w:w="1225" w:type="dxa"/>
            <w:vMerge/>
            <w:tcBorders>
              <w:top w:val="nil"/>
              <w:left w:val="single" w:sz="4" w:space="0" w:color="auto"/>
              <w:bottom w:val="nil"/>
              <w:right w:val="single" w:sz="6" w:space="0" w:color="auto"/>
              <w:tl2br w:val="nil"/>
              <w:tr2bl w:val="nil"/>
            </w:tcBorders>
            <w:textDirection w:val="lrTb"/>
            <w:vAlign w:val="top"/>
          </w:tcPr>
          <w:p w:rsidR="001E7BD4" w:rsidRPr="00056A88" w:rsidP="006B4C43">
            <w:pPr>
              <w:pStyle w:val="tabtext"/>
              <w:rPr>
                <w:rFonts w:ascii="Arial" w:hAnsi="Arial" w:cs="Arial"/>
                <w:sz w:val="20"/>
                <w:lang w:val="en-US"/>
              </w:rPr>
            </w:pPr>
          </w:p>
        </w:tc>
        <w:tc>
          <w:tcPr>
            <w:tcW w:w="2089" w:type="dxa"/>
            <w:gridSpan w:val="2"/>
            <w:tcBorders>
              <w:top w:val="single" w:sz="6" w:space="0" w:color="auto"/>
              <w:left w:val="single" w:sz="6" w:space="0" w:color="auto"/>
              <w:bottom w:val="nil"/>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aplikácia do pôdy</w:t>
            </w:r>
          </w:p>
        </w:tc>
        <w:tc>
          <w:tcPr>
            <w:tcW w:w="2090" w:type="dxa"/>
            <w:gridSpan w:val="2"/>
            <w:tcBorders>
              <w:top w:val="single" w:sz="6" w:space="0" w:color="auto"/>
              <w:left w:val="single" w:sz="6" w:space="0" w:color="auto"/>
              <w:bottom w:val="nil"/>
              <w:right w:val="single" w:sz="6"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 xml:space="preserve">dočasne </w:t>
            </w:r>
          </w:p>
          <w:p w:rsidR="001E7BD4" w:rsidRPr="00056A88" w:rsidP="006B4C43">
            <w:pPr>
              <w:pStyle w:val="tabtext"/>
              <w:rPr>
                <w:rFonts w:ascii="Arial" w:hAnsi="Arial" w:cs="Arial"/>
                <w:sz w:val="20"/>
                <w:lang w:val="en-US"/>
              </w:rPr>
            </w:pPr>
            <w:r w:rsidRPr="00056A88">
              <w:rPr>
                <w:rFonts w:ascii="Arial" w:hAnsi="Arial" w:cs="Arial"/>
                <w:sz w:val="20"/>
                <w:lang w:val="en-US"/>
              </w:rPr>
              <w:t>uskladnené</w:t>
            </w:r>
          </w:p>
        </w:tc>
        <w:tc>
          <w:tcPr>
            <w:tcW w:w="2090" w:type="dxa"/>
            <w:gridSpan w:val="2"/>
            <w:tcBorders>
              <w:top w:val="single" w:sz="6" w:space="0" w:color="auto"/>
              <w:left w:val="single" w:sz="6" w:space="0" w:color="auto"/>
              <w:bottom w:val="nil"/>
              <w:right w:val="single" w:sz="4"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ukladané na</w:t>
            </w:r>
          </w:p>
          <w:p w:rsidR="001E7BD4" w:rsidRPr="00056A88" w:rsidP="006B4C43">
            <w:pPr>
              <w:pStyle w:val="tabtext"/>
              <w:rPr>
                <w:rFonts w:ascii="Arial" w:hAnsi="Arial" w:cs="Arial"/>
                <w:sz w:val="20"/>
                <w:lang w:val="en-US"/>
              </w:rPr>
            </w:pPr>
            <w:r w:rsidRPr="00056A88">
              <w:rPr>
                <w:rFonts w:ascii="Arial" w:hAnsi="Arial" w:cs="Arial"/>
                <w:sz w:val="20"/>
                <w:lang w:val="en-US"/>
              </w:rPr>
              <w:t xml:space="preserve"> skládke odpadu</w:t>
            </w:r>
          </w:p>
        </w:tc>
      </w:tr>
      <w:tr>
        <w:tblPrEx>
          <w:tblW w:w="0" w:type="auto"/>
          <w:jc w:val="center"/>
          <w:tblLayout w:type="fixed"/>
          <w:tblCellMar>
            <w:top w:w="0" w:type="dxa"/>
            <w:left w:w="30" w:type="dxa"/>
            <w:bottom w:w="0" w:type="dxa"/>
            <w:right w:w="30" w:type="dxa"/>
          </w:tblCellMar>
        </w:tblPrEx>
        <w:trPr>
          <w:cantSplit/>
          <w:trHeight w:val="281"/>
          <w:jc w:val="center"/>
        </w:trPr>
        <w:tc>
          <w:tcPr>
            <w:tcW w:w="1325" w:type="dxa"/>
            <w:vMerge/>
            <w:tcBorders>
              <w:top w:val="nil"/>
              <w:left w:val="single" w:sz="4" w:space="0" w:color="auto"/>
              <w:bottom w:val="single" w:sz="6" w:space="0" w:color="auto"/>
              <w:right w:val="nil"/>
              <w:tl2br w:val="nil"/>
              <w:tr2bl w:val="nil"/>
            </w:tcBorders>
            <w:textDirection w:val="lrTb"/>
            <w:vAlign w:val="top"/>
          </w:tcPr>
          <w:p w:rsidR="001E7BD4" w:rsidRPr="00056A88" w:rsidP="006B4C43">
            <w:pPr>
              <w:pStyle w:val="tabtext"/>
              <w:rPr>
                <w:rFonts w:ascii="Arial" w:hAnsi="Arial" w:cs="Arial"/>
                <w:sz w:val="20"/>
                <w:lang w:val="en-US"/>
              </w:rPr>
            </w:pPr>
          </w:p>
        </w:tc>
        <w:tc>
          <w:tcPr>
            <w:tcW w:w="1225" w:type="dxa"/>
            <w:vMerge/>
            <w:tcBorders>
              <w:top w:val="nil"/>
              <w:left w:val="single" w:sz="4" w:space="0" w:color="auto"/>
              <w:bottom w:val="single" w:sz="6" w:space="0" w:color="auto"/>
              <w:right w:val="single" w:sz="6" w:space="0" w:color="auto"/>
              <w:tl2br w:val="nil"/>
              <w:tr2bl w:val="nil"/>
            </w:tcBorders>
            <w:textDirection w:val="lrTb"/>
            <w:vAlign w:val="top"/>
          </w:tcPr>
          <w:p w:rsidR="001E7BD4" w:rsidRPr="00056A88" w:rsidP="006B4C43">
            <w:pPr>
              <w:pStyle w:val="tabtext"/>
              <w:rPr>
                <w:rFonts w:ascii="Arial" w:hAnsi="Arial" w:cs="Arial"/>
                <w:sz w:val="20"/>
                <w:lang w:val="en-US"/>
              </w:rPr>
            </w:pPr>
          </w:p>
        </w:tc>
        <w:tc>
          <w:tcPr>
            <w:tcW w:w="1044"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t/r</w:t>
            </w:r>
          </w:p>
        </w:tc>
        <w:tc>
          <w:tcPr>
            <w:tcW w:w="1045" w:type="dxa"/>
            <w:tcBorders>
              <w:top w:val="single" w:sz="6" w:space="0" w:color="auto"/>
              <w:left w:val="single" w:sz="6" w:space="0" w:color="auto"/>
              <w:bottom w:val="single" w:sz="6" w:space="0" w:color="auto"/>
              <w:right w:val="nil"/>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w:t>
            </w:r>
          </w:p>
        </w:tc>
        <w:tc>
          <w:tcPr>
            <w:tcW w:w="1045" w:type="dxa"/>
            <w:tcBorders>
              <w:top w:val="single" w:sz="4" w:space="0" w:color="auto"/>
              <w:left w:val="single" w:sz="4" w:space="0" w:color="auto"/>
              <w:bottom w:val="single" w:sz="4" w:space="0" w:color="auto"/>
              <w:right w:val="single" w:sz="6"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t/r</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t/r</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1E7BD4" w:rsidRPr="00056A88" w:rsidP="006B4C43">
            <w:pPr>
              <w:pStyle w:val="tabtext"/>
              <w:rPr>
                <w:rFonts w:ascii="Arial" w:hAnsi="Arial" w:cs="Arial"/>
                <w:sz w:val="20"/>
                <w:lang w:val="en-US"/>
              </w:rPr>
            </w:pPr>
            <w:r w:rsidRPr="00056A88">
              <w:rPr>
                <w:rFonts w:ascii="Arial" w:hAnsi="Arial" w:cs="Arial"/>
                <w:sz w:val="20"/>
                <w:lang w:val="en-US"/>
              </w:rPr>
              <w:t>%</w:t>
            </w:r>
          </w:p>
        </w:tc>
      </w:tr>
      <w:tr>
        <w:tblPrEx>
          <w:tblW w:w="0" w:type="auto"/>
          <w:jc w:val="center"/>
          <w:tblLayout w:type="fixed"/>
          <w:tblCellMar>
            <w:top w:w="0" w:type="dxa"/>
            <w:left w:w="30" w:type="dxa"/>
            <w:bottom w:w="0" w:type="dxa"/>
            <w:right w:w="30" w:type="dxa"/>
          </w:tblCellMar>
        </w:tblPrEx>
        <w:trPr>
          <w:trHeight w:val="250"/>
          <w:jc w:val="center"/>
        </w:trPr>
        <w:tc>
          <w:tcPr>
            <w:tcW w:w="1325" w:type="dxa"/>
            <w:tcBorders>
              <w:top w:val="single" w:sz="6" w:space="0" w:color="auto"/>
              <w:left w:val="single" w:sz="4" w:space="0" w:color="auto"/>
              <w:bottom w:val="single" w:sz="4" w:space="0" w:color="auto"/>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2001</w:t>
            </w:r>
          </w:p>
        </w:tc>
        <w:tc>
          <w:tcPr>
            <w:tcW w:w="1225" w:type="dxa"/>
            <w:tcBorders>
              <w:top w:val="single" w:sz="6"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53 350</w:t>
            </w:r>
          </w:p>
        </w:tc>
        <w:tc>
          <w:tcPr>
            <w:tcW w:w="1044" w:type="dxa"/>
            <w:tcBorders>
              <w:top w:val="single" w:sz="6"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135"/>
              <w:jc w:val="right"/>
              <w:rPr>
                <w:rFonts w:ascii="Arial" w:hAnsi="Arial" w:cs="Arial"/>
                <w:sz w:val="20"/>
                <w:lang w:val="en-US"/>
              </w:rPr>
            </w:pPr>
            <w:r w:rsidRPr="00056A88">
              <w:rPr>
                <w:rFonts w:ascii="Arial" w:hAnsi="Arial" w:cs="Arial"/>
                <w:sz w:val="20"/>
                <w:lang w:val="en-US"/>
              </w:rPr>
              <w:t>37 855</w:t>
            </w:r>
          </w:p>
        </w:tc>
        <w:tc>
          <w:tcPr>
            <w:tcW w:w="1045" w:type="dxa"/>
            <w:tcBorders>
              <w:top w:val="single" w:sz="6"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71,0</w:t>
            </w:r>
          </w:p>
        </w:tc>
        <w:tc>
          <w:tcPr>
            <w:tcW w:w="1045" w:type="dxa"/>
            <w:tcBorders>
              <w:top w:val="nil"/>
              <w:left w:val="single" w:sz="6" w:space="0" w:color="auto"/>
              <w:bottom w:val="nil"/>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8 493</w:t>
            </w:r>
          </w:p>
        </w:tc>
        <w:tc>
          <w:tcPr>
            <w:tcW w:w="1045" w:type="dxa"/>
            <w:tcBorders>
              <w:top w:val="nil"/>
              <w:left w:val="single" w:sz="6" w:space="0" w:color="auto"/>
              <w:bottom w:val="nil"/>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15,9</w:t>
            </w:r>
          </w:p>
        </w:tc>
        <w:tc>
          <w:tcPr>
            <w:tcW w:w="1045" w:type="dxa"/>
            <w:tcBorders>
              <w:top w:val="nil"/>
              <w:left w:val="single" w:sz="6" w:space="0" w:color="auto"/>
              <w:bottom w:val="nil"/>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7 002</w:t>
            </w:r>
          </w:p>
        </w:tc>
        <w:tc>
          <w:tcPr>
            <w:tcW w:w="1045" w:type="dxa"/>
            <w:tcBorders>
              <w:top w:val="nil"/>
              <w:left w:val="single" w:sz="6" w:space="0" w:color="auto"/>
              <w:bottom w:val="nil"/>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13,1</w:t>
            </w:r>
          </w:p>
        </w:tc>
      </w:tr>
      <w:tr>
        <w:tblPrEx>
          <w:tblW w:w="0" w:type="auto"/>
          <w:jc w:val="center"/>
          <w:tblLayout w:type="fixed"/>
          <w:tblCellMar>
            <w:top w:w="0" w:type="dxa"/>
            <w:left w:w="30" w:type="dxa"/>
            <w:bottom w:w="0" w:type="dxa"/>
            <w:right w:w="30" w:type="dxa"/>
          </w:tblCellMar>
        </w:tblPrEx>
        <w:trPr>
          <w:trHeight w:val="250"/>
          <w:jc w:val="center"/>
        </w:trPr>
        <w:tc>
          <w:tcPr>
            <w:tcW w:w="132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2002</w:t>
            </w:r>
          </w:p>
        </w:tc>
        <w:tc>
          <w:tcPr>
            <w:tcW w:w="122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51 270</w:t>
            </w:r>
          </w:p>
        </w:tc>
        <w:tc>
          <w:tcPr>
            <w:tcW w:w="1044"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135"/>
              <w:jc w:val="right"/>
              <w:rPr>
                <w:rFonts w:ascii="Arial" w:hAnsi="Arial" w:cs="Arial"/>
                <w:sz w:val="20"/>
                <w:lang w:val="en-US"/>
              </w:rPr>
            </w:pPr>
            <w:r w:rsidRPr="00056A88">
              <w:rPr>
                <w:rFonts w:ascii="Arial" w:hAnsi="Arial" w:cs="Arial"/>
                <w:sz w:val="20"/>
                <w:lang w:val="en-US"/>
              </w:rPr>
              <w:t>41 960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81,8</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4 870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9,5</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4 440</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8,7</w:t>
            </w:r>
          </w:p>
        </w:tc>
      </w:tr>
      <w:tr>
        <w:tblPrEx>
          <w:tblW w:w="0" w:type="auto"/>
          <w:jc w:val="center"/>
          <w:tblLayout w:type="fixed"/>
          <w:tblCellMar>
            <w:top w:w="0" w:type="dxa"/>
            <w:left w:w="30" w:type="dxa"/>
            <w:bottom w:w="0" w:type="dxa"/>
            <w:right w:w="30" w:type="dxa"/>
          </w:tblCellMar>
        </w:tblPrEx>
        <w:trPr>
          <w:trHeight w:val="250"/>
          <w:jc w:val="center"/>
        </w:trPr>
        <w:tc>
          <w:tcPr>
            <w:tcW w:w="132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2003</w:t>
            </w:r>
          </w:p>
        </w:tc>
        <w:tc>
          <w:tcPr>
            <w:tcW w:w="122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54 3</w:t>
            </w:r>
            <w:r w:rsidRPr="00056A88">
              <w:rPr>
                <w:rFonts w:ascii="Arial" w:hAnsi="Arial" w:cs="Arial"/>
                <w:sz w:val="20"/>
                <w:lang w:val="en-US"/>
              </w:rPr>
              <w:t>40</w:t>
            </w:r>
          </w:p>
        </w:tc>
        <w:tc>
          <w:tcPr>
            <w:tcW w:w="1044"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135"/>
              <w:jc w:val="right"/>
              <w:rPr>
                <w:rFonts w:ascii="Arial" w:hAnsi="Arial" w:cs="Arial"/>
                <w:sz w:val="20"/>
                <w:lang w:val="en-US"/>
              </w:rPr>
            </w:pPr>
            <w:r w:rsidRPr="00056A88">
              <w:rPr>
                <w:rFonts w:ascii="Arial" w:hAnsi="Arial" w:cs="Arial"/>
                <w:sz w:val="20"/>
                <w:lang w:val="en-US"/>
              </w:rPr>
              <w:t>39 330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72,4</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6 900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12,7</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8 110</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14,9</w:t>
            </w:r>
          </w:p>
        </w:tc>
      </w:tr>
      <w:tr>
        <w:tblPrEx>
          <w:tblW w:w="0" w:type="auto"/>
          <w:jc w:val="center"/>
          <w:tblLayout w:type="fixed"/>
          <w:tblCellMar>
            <w:top w:w="0" w:type="dxa"/>
            <w:left w:w="30" w:type="dxa"/>
            <w:bottom w:w="0" w:type="dxa"/>
            <w:right w:w="30" w:type="dxa"/>
          </w:tblCellMar>
        </w:tblPrEx>
        <w:trPr>
          <w:trHeight w:val="250"/>
          <w:jc w:val="center"/>
        </w:trPr>
        <w:tc>
          <w:tcPr>
            <w:tcW w:w="132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2004</w:t>
            </w:r>
          </w:p>
        </w:tc>
        <w:tc>
          <w:tcPr>
            <w:tcW w:w="122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53 110</w:t>
            </w:r>
          </w:p>
        </w:tc>
        <w:tc>
          <w:tcPr>
            <w:tcW w:w="1044"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135"/>
              <w:jc w:val="right"/>
              <w:rPr>
                <w:rFonts w:ascii="Arial" w:hAnsi="Arial" w:cs="Arial"/>
                <w:sz w:val="20"/>
                <w:lang w:val="en-US"/>
              </w:rPr>
            </w:pPr>
            <w:r w:rsidRPr="00056A88">
              <w:rPr>
                <w:rFonts w:ascii="Arial" w:hAnsi="Arial" w:cs="Arial"/>
                <w:sz w:val="20"/>
                <w:lang w:val="en-US"/>
              </w:rPr>
              <w:t>42 530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80,1</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5 860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11,0</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4720</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8,9</w:t>
            </w:r>
          </w:p>
        </w:tc>
      </w:tr>
      <w:tr>
        <w:tblPrEx>
          <w:tblW w:w="0" w:type="auto"/>
          <w:jc w:val="center"/>
          <w:tblLayout w:type="fixed"/>
          <w:tblCellMar>
            <w:top w:w="0" w:type="dxa"/>
            <w:left w:w="30" w:type="dxa"/>
            <w:bottom w:w="0" w:type="dxa"/>
            <w:right w:w="30" w:type="dxa"/>
          </w:tblCellMar>
        </w:tblPrEx>
        <w:trPr>
          <w:trHeight w:val="250"/>
          <w:jc w:val="center"/>
        </w:trPr>
        <w:tc>
          <w:tcPr>
            <w:tcW w:w="132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2005</w:t>
            </w:r>
          </w:p>
        </w:tc>
        <w:tc>
          <w:tcPr>
            <w:tcW w:w="122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56 360</w:t>
            </w:r>
          </w:p>
        </w:tc>
        <w:tc>
          <w:tcPr>
            <w:tcW w:w="1044"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135"/>
              <w:jc w:val="right"/>
              <w:rPr>
                <w:rFonts w:ascii="Arial" w:hAnsi="Arial" w:cs="Arial"/>
                <w:sz w:val="20"/>
                <w:lang w:val="en-US"/>
              </w:rPr>
            </w:pPr>
            <w:r w:rsidRPr="00056A88">
              <w:rPr>
                <w:rFonts w:ascii="Arial" w:hAnsi="Arial" w:cs="Arial"/>
                <w:sz w:val="20"/>
                <w:lang w:val="en-US"/>
              </w:rPr>
              <w:t>39 120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69,4</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8 710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15,5</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8 530</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15,1</w:t>
            </w:r>
          </w:p>
        </w:tc>
      </w:tr>
      <w:tr>
        <w:tblPrEx>
          <w:tblW w:w="0" w:type="auto"/>
          <w:jc w:val="center"/>
          <w:tblLayout w:type="fixed"/>
          <w:tblCellMar>
            <w:top w:w="0" w:type="dxa"/>
            <w:left w:w="30" w:type="dxa"/>
            <w:bottom w:w="0" w:type="dxa"/>
            <w:right w:w="30" w:type="dxa"/>
          </w:tblCellMar>
        </w:tblPrEx>
        <w:trPr>
          <w:trHeight w:val="250"/>
          <w:jc w:val="center"/>
        </w:trPr>
        <w:tc>
          <w:tcPr>
            <w:tcW w:w="1325"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1E7BD4" w:rsidRPr="00056A88" w:rsidP="006B4C43">
            <w:pPr>
              <w:pStyle w:val="tabtext"/>
              <w:rPr>
                <w:rFonts w:ascii="Arial" w:hAnsi="Arial" w:cs="Arial"/>
                <w:sz w:val="20"/>
                <w:lang w:val="en-US"/>
              </w:rPr>
            </w:pPr>
            <w:r w:rsidRPr="00056A88">
              <w:rPr>
                <w:rFonts w:ascii="Arial" w:hAnsi="Arial" w:cs="Arial"/>
                <w:sz w:val="20"/>
                <w:lang w:val="en-US"/>
              </w:rPr>
              <w:t>2006</w:t>
            </w:r>
          </w:p>
        </w:tc>
        <w:tc>
          <w:tcPr>
            <w:tcW w:w="122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5</w:t>
            </w:r>
            <w:r w:rsidR="000A6B6D">
              <w:rPr>
                <w:rFonts w:ascii="Arial" w:hAnsi="Arial" w:cs="Arial"/>
                <w:sz w:val="20"/>
                <w:lang w:val="en-US"/>
              </w:rPr>
              <w:t>4 780</w:t>
            </w:r>
          </w:p>
        </w:tc>
        <w:tc>
          <w:tcPr>
            <w:tcW w:w="1044"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135"/>
              <w:jc w:val="right"/>
              <w:rPr>
                <w:rFonts w:ascii="Arial" w:hAnsi="Arial" w:cs="Arial"/>
                <w:sz w:val="20"/>
                <w:lang w:val="en-US"/>
              </w:rPr>
            </w:pPr>
            <w:r w:rsidRPr="00056A88">
              <w:rPr>
                <w:rFonts w:ascii="Arial" w:hAnsi="Arial" w:cs="Arial"/>
                <w:sz w:val="20"/>
                <w:lang w:val="en-US"/>
              </w:rPr>
              <w:t>3</w:t>
            </w:r>
            <w:r w:rsidR="000A6B6D">
              <w:rPr>
                <w:rFonts w:ascii="Arial" w:hAnsi="Arial" w:cs="Arial"/>
                <w:sz w:val="20"/>
                <w:lang w:val="en-US"/>
              </w:rPr>
              <w:t>9 405</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000A6B6D">
              <w:rPr>
                <w:rFonts w:ascii="Arial" w:hAnsi="Arial" w:cs="Arial"/>
                <w:sz w:val="20"/>
                <w:lang w:val="en-US"/>
              </w:rPr>
              <w:t>71,9</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000A6B6D">
              <w:rPr>
                <w:rFonts w:ascii="Arial" w:hAnsi="Arial" w:cs="Arial"/>
                <w:sz w:val="20"/>
                <w:lang w:val="en-US"/>
              </w:rPr>
              <w:t>6 130</w:t>
            </w:r>
          </w:p>
        </w:tc>
        <w:tc>
          <w:tcPr>
            <w:tcW w:w="1045" w:type="dxa"/>
            <w:tcBorders>
              <w:top w:val="single" w:sz="4" w:space="0" w:color="auto"/>
              <w:left w:val="single" w:sz="6" w:space="0" w:color="auto"/>
              <w:bottom w:val="single" w:sz="4" w:space="0" w:color="auto"/>
              <w:right w:val="single" w:sz="6"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w:t>
            </w:r>
            <w:r w:rsidR="000A6B6D">
              <w:rPr>
                <w:rFonts w:ascii="Arial" w:hAnsi="Arial" w:cs="Arial"/>
                <w:sz w:val="20"/>
                <w:lang w:val="en-US"/>
              </w:rPr>
              <w:t>1</w:t>
            </w:r>
            <w:r w:rsidRPr="00056A88">
              <w:rPr>
                <w:rFonts w:ascii="Arial" w:hAnsi="Arial" w:cs="Arial"/>
                <w:sz w:val="20"/>
                <w:lang w:val="en-US"/>
              </w:rPr>
              <w:t>,</w:t>
            </w:r>
            <w:r w:rsidR="000A6B6D">
              <w:rPr>
                <w:rFonts w:ascii="Arial" w:hAnsi="Arial" w:cs="Arial"/>
                <w:sz w:val="20"/>
                <w:lang w:val="en-US"/>
              </w:rPr>
              <w:t>2</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000A6B6D">
              <w:rPr>
                <w:rFonts w:ascii="Arial" w:hAnsi="Arial" w:cs="Arial"/>
                <w:sz w:val="20"/>
                <w:lang w:val="en-US"/>
              </w:rPr>
              <w:t xml:space="preserve"> 9</w:t>
            </w:r>
            <w:r w:rsidRPr="00056A88">
              <w:rPr>
                <w:rFonts w:ascii="Arial" w:hAnsi="Arial" w:cs="Arial"/>
                <w:sz w:val="20"/>
                <w:lang w:val="en-US"/>
              </w:rPr>
              <w:t xml:space="preserve"> </w:t>
            </w:r>
            <w:r w:rsidR="000A6B6D">
              <w:rPr>
                <w:rFonts w:ascii="Arial" w:hAnsi="Arial" w:cs="Arial"/>
                <w:sz w:val="20"/>
                <w:lang w:val="en-US"/>
              </w:rPr>
              <w:t>245</w:t>
            </w:r>
          </w:p>
        </w:tc>
        <w:tc>
          <w:tcPr>
            <w:tcW w:w="1045"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1E7BD4" w:rsidRPr="00056A88" w:rsidP="006B4C43">
            <w:pPr>
              <w:pStyle w:val="tabtext"/>
              <w:ind w:right="247"/>
              <w:jc w:val="right"/>
              <w:rPr>
                <w:rFonts w:ascii="Arial" w:hAnsi="Arial" w:cs="Arial"/>
                <w:sz w:val="20"/>
                <w:lang w:val="en-US"/>
              </w:rPr>
            </w:pPr>
            <w:r w:rsidRPr="00056A88">
              <w:rPr>
                <w:rFonts w:ascii="Arial" w:hAnsi="Arial" w:cs="Arial"/>
                <w:sz w:val="20"/>
                <w:lang w:val="en-US"/>
              </w:rPr>
              <w:t>1</w:t>
            </w:r>
            <w:r w:rsidR="000A6B6D">
              <w:rPr>
                <w:rFonts w:ascii="Arial" w:hAnsi="Arial" w:cs="Arial"/>
                <w:sz w:val="20"/>
                <w:lang w:val="en-US"/>
              </w:rPr>
              <w:t>6,9</w:t>
            </w:r>
          </w:p>
        </w:tc>
      </w:tr>
    </w:tbl>
    <w:p w:rsidR="0076324A" w:rsidRPr="00B952FA" w:rsidP="00B608D0">
      <w:pPr>
        <w:rPr>
          <w:rFonts w:cs="Times New Roman"/>
          <w:lang w:val="en-US"/>
        </w:rPr>
      </w:pPr>
      <w:r w:rsidRPr="00056A88" w:rsidR="001E7BD4">
        <w:rPr>
          <w:rFonts w:cs="Times New Roman"/>
          <w:lang w:val="en-US"/>
        </w:rPr>
        <w:t>Ako vidno z uvedeného prehľadu  množstvo kalu vyprodukovaného na území SR v ČOV, ktoré boli v pôsobnosti VaK, resp. vodárenských spoločností, sa v poslednom období významne nemenilo. Možno konštatovať, že s určitou, nie konštantnou amplitúdou,  kolíše v rozmedzí 53 -</w:t>
      </w:r>
      <w:r w:rsidR="001E7BD4">
        <w:rPr>
          <w:rFonts w:cs="Times New Roman"/>
          <w:lang w:val="en-US"/>
        </w:rPr>
        <w:t xml:space="preserve"> </w:t>
      </w:r>
      <w:r w:rsidRPr="00056A88" w:rsidR="001E7BD4">
        <w:rPr>
          <w:rFonts w:cs="Times New Roman"/>
          <w:lang w:val="en-US"/>
        </w:rPr>
        <w:t>56 tis. ton sušiny kalu.  Skôr s  ohľadom na presnosť nahlasovaných údajov a trendy v odkanalizovaní a čistení odpadových vôd (novovybudované a zrekonštruované ČOV)</w:t>
      </w:r>
      <w:r w:rsidR="00B608D0">
        <w:rPr>
          <w:rFonts w:cs="Times New Roman"/>
          <w:lang w:val="en-US"/>
        </w:rPr>
        <w:t>,</w:t>
      </w:r>
      <w:r w:rsidRPr="00056A88" w:rsidR="001E7BD4">
        <w:rPr>
          <w:rFonts w:cs="Times New Roman"/>
          <w:lang w:val="en-US"/>
        </w:rPr>
        <w:t xml:space="preserve"> ako z hodnôt uvedených v</w:t>
      </w:r>
      <w:r w:rsidR="00B608D0">
        <w:rPr>
          <w:rFonts w:cs="Times New Roman"/>
          <w:lang w:val="en-US"/>
        </w:rPr>
        <w:t> </w:t>
      </w:r>
      <w:r w:rsidRPr="00056A88" w:rsidR="001E7BD4">
        <w:rPr>
          <w:rFonts w:cs="Times New Roman"/>
          <w:lang w:val="en-US"/>
        </w:rPr>
        <w:t>tabuľke</w:t>
      </w:r>
      <w:r w:rsidR="00B608D0">
        <w:rPr>
          <w:rFonts w:cs="Times New Roman"/>
          <w:lang w:val="en-US"/>
        </w:rPr>
        <w:t>,</w:t>
      </w:r>
      <w:r w:rsidRPr="00056A88" w:rsidR="001E7BD4">
        <w:rPr>
          <w:rFonts w:cs="Times New Roman"/>
          <w:lang w:val="en-US"/>
        </w:rPr>
        <w:t xml:space="preserve"> možno časový priebeh kalovej produkcie pokladať za rastúci. Pomerne vyrovnaný priebeh vykazuje aj podiel kalov zhodnocovan</w:t>
      </w:r>
      <w:r w:rsidRPr="00056A88" w:rsidR="001E7BD4">
        <w:rPr>
          <w:rFonts w:cs="Times New Roman"/>
          <w:lang w:val="en-US"/>
        </w:rPr>
        <w:t>ých aplikáciou kalov do pôdy</w:t>
      </w:r>
      <w:r w:rsidR="001E7BD4">
        <w:rPr>
          <w:rFonts w:cs="Times New Roman"/>
          <w:lang w:val="en-US"/>
        </w:rPr>
        <w:t>. S</w:t>
      </w:r>
      <w:r w:rsidRPr="00056A88" w:rsidR="001E7BD4">
        <w:rPr>
          <w:rFonts w:cs="Times New Roman"/>
          <w:lang w:val="en-US"/>
        </w:rPr>
        <w:t> výnimkou rokov 2002 a 2004 sa pohybuje okolo hranice 70 % z celkovej produkcie kalu. Súčasne je však možné od roku 2003</w:t>
      </w:r>
      <w:r w:rsidR="000A6B6D">
        <w:rPr>
          <w:rFonts w:cs="Times New Roman"/>
          <w:lang w:val="en-US"/>
        </w:rPr>
        <w:t xml:space="preserve"> (s výnimkou v roku 2004)</w:t>
      </w:r>
      <w:r w:rsidRPr="00056A88" w:rsidR="001E7BD4">
        <w:rPr>
          <w:rFonts w:cs="Times New Roman"/>
          <w:lang w:val="en-US"/>
        </w:rPr>
        <w:t xml:space="preserve"> pozorovať pokles množstva kalu aplikovaného do pôdy</w:t>
      </w:r>
      <w:r w:rsidR="001E7BD4">
        <w:rPr>
          <w:rFonts w:cs="Times New Roman"/>
          <w:lang w:val="en-US"/>
        </w:rPr>
        <w:t xml:space="preserve"> </w:t>
      </w:r>
      <w:r w:rsidRPr="00056A88" w:rsidR="001E7BD4">
        <w:rPr>
          <w:rFonts w:cs="Times New Roman"/>
          <w:lang w:val="en-US"/>
        </w:rPr>
        <w:t xml:space="preserve">a naopak zvýšenie množstva </w:t>
      </w:r>
      <w:r w:rsidRPr="00056A88" w:rsidR="001E7BD4">
        <w:rPr>
          <w:rFonts w:cs="Times New Roman"/>
          <w:lang w:val="en-US"/>
        </w:rPr>
        <w:t>ukladaného na skládky odpadu. V samotnom  procese  aplikácie kalov do pôdy sa od toho istého roku zaznamenal  aj posun v prospech nepriamej aplikácie do pôdy  formou kompostu</w:t>
      </w:r>
      <w:r>
        <w:rPr>
          <w:rFonts w:cs="Times New Roman"/>
          <w:lang w:val="en-US"/>
        </w:rPr>
        <w:t xml:space="preserve"> až nakoniec v roku  2006 sa kal už priamo do pôdy ani neaplikoval</w:t>
      </w:r>
      <w:r w:rsidRPr="00B952FA">
        <w:rPr>
          <w:rFonts w:cs="Times New Roman"/>
          <w:lang w:val="en-US"/>
        </w:rPr>
        <w:t>.</w:t>
      </w:r>
      <w:r w:rsidRPr="00056A88" w:rsidR="001E7BD4">
        <w:rPr>
          <w:rFonts w:cs="Times New Roman"/>
          <w:lang w:val="en-US"/>
        </w:rPr>
        <w:t xml:space="preserve"> </w:t>
      </w:r>
      <w:r>
        <w:rPr>
          <w:rFonts w:cs="Times New Roman"/>
          <w:lang w:val="en-US"/>
        </w:rPr>
        <w:t>Všetky ČOV, ktoré pre nakladanie s kalmi zvolili v roku 2006 proces  jeho zhodnocovania aplikáciou do pôdy, zrealizovali tento proces prostredníctvom osôb oprávnených pre nakladanie s odpadmi. Kal sa pritom využíval ako surovina pre výrobu kompostu.</w:t>
      </w:r>
    </w:p>
    <w:p w:rsidR="001E7BD4" w:rsidRPr="00056A88" w:rsidP="006B4C43">
      <w:pPr>
        <w:ind w:firstLine="440"/>
        <w:rPr>
          <w:rFonts w:cs="Arial"/>
          <w:szCs w:val="22"/>
          <w:lang w:val="en-US"/>
        </w:rPr>
      </w:pPr>
      <w:r w:rsidRPr="00056A88">
        <w:rPr>
          <w:rFonts w:cs="Arial"/>
          <w:szCs w:val="22"/>
          <w:lang w:val="en-US"/>
        </w:rPr>
        <w:t xml:space="preserve">Rozhodujúci podiel kalovej produkcie  podlieha aj kvalitatívnej kontrole – sleduje sa  obsah živín a úroveň kontaminácie kalov. Do roku 2003 sa sledovala miera kontaminácie čistiarenských kalov z ČOV nad 30 000 </w:t>
      </w:r>
      <w:r>
        <w:rPr>
          <w:rFonts w:cs="Arial"/>
          <w:szCs w:val="22"/>
          <w:lang w:val="en-US"/>
        </w:rPr>
        <w:t>ekvivalentných obyvateľov (</w:t>
      </w:r>
      <w:r w:rsidRPr="00056A88">
        <w:rPr>
          <w:rFonts w:cs="Arial"/>
          <w:szCs w:val="22"/>
          <w:lang w:val="en-US"/>
        </w:rPr>
        <w:t>EO</w:t>
      </w:r>
      <w:r>
        <w:rPr>
          <w:rFonts w:cs="Arial"/>
          <w:szCs w:val="22"/>
          <w:lang w:val="en-US"/>
        </w:rPr>
        <w:t>)</w:t>
      </w:r>
      <w:r w:rsidRPr="00056A88">
        <w:rPr>
          <w:rFonts w:cs="Arial"/>
          <w:szCs w:val="22"/>
          <w:lang w:val="en-US"/>
        </w:rPr>
        <w:t xml:space="preserve"> a z tých  ČOV s nižším počtom EO, </w:t>
      </w:r>
      <w:r w:rsidRPr="00056A88">
        <w:rPr>
          <w:rFonts w:cs="Arial"/>
          <w:szCs w:val="22"/>
          <w:lang w:val="en-US"/>
        </w:rPr>
        <w:t>na ktorých sa zistila kontaminácia kalu presahujúc</w:t>
      </w:r>
      <w:r>
        <w:rPr>
          <w:rFonts w:cs="Arial"/>
          <w:szCs w:val="22"/>
          <w:lang w:val="en-US"/>
        </w:rPr>
        <w:t>a</w:t>
      </w:r>
      <w:r w:rsidRPr="00056A88">
        <w:rPr>
          <w:rFonts w:cs="Arial"/>
          <w:szCs w:val="22"/>
          <w:lang w:val="en-US"/>
        </w:rPr>
        <w:t xml:space="preserve"> úroveň stanovenú pre proces priamej aplikácie do pôdy. V priebehu posledných troch rokov sa sledovanie kontaminácie kalov rizikovými látkami celoplošne rozšírilo na ČOV s počtom EO nad 5000</w:t>
      </w:r>
      <w:r>
        <w:rPr>
          <w:rFonts w:cs="Arial"/>
          <w:szCs w:val="22"/>
          <w:lang w:val="en-US"/>
        </w:rPr>
        <w:t>.</w:t>
      </w:r>
      <w:r w:rsidRPr="00056A88">
        <w:rPr>
          <w:rFonts w:cs="Arial"/>
          <w:szCs w:val="22"/>
          <w:lang w:val="en-US"/>
        </w:rPr>
        <w:t xml:space="preserve"> Možno konštatovať, že v dôsledku recesie priemyslu a vykonaných opatrení sa za posledných desať rokov významne znížila kontaminácia kalu. Viac ako 90 % sledovanej  produkcie kalov z komunálnych ČOV v SR v roku 2004 vyhovuje  medzným hodnotám koncentrácie rizikových látok stanovených v právnej úprave  pre proces  aplikácie kalov do pôdy. V súčasnom období možno, v dôsledku uplatňovania princípu dôsledného obmedzovania kontaminácie odpadových vôd na vstupe do ČOV, pokladať za vyriešené najvýznamnejšie problémy nadmernej kontaminácie kalu na území SR spojené s vypúšťaním  priemyselných odpadových vôd do verejnej kanalizácie. Na druhej strane však bol opakovane zaznamenaný výskyt nadmernej kontaminácie kalov spôsobený  zrejme nedodržaním technologickej disciplíny pri vypúšťa</w:t>
      </w:r>
      <w:r w:rsidRPr="00056A88">
        <w:rPr>
          <w:rFonts w:cs="Arial"/>
          <w:szCs w:val="22"/>
          <w:lang w:val="en-US"/>
        </w:rPr>
        <w:t>ní odpadových vôd z drobných prevádzok (sklárska výroba, pokovovanie a i.).</w:t>
      </w:r>
    </w:p>
    <w:p w:rsidR="000A6B6D" w:rsidRPr="00B952FA" w:rsidP="00B608D0">
      <w:pPr>
        <w:rPr>
          <w:rFonts w:cs="Times New Roman"/>
          <w:lang w:val="en-US"/>
        </w:rPr>
      </w:pPr>
      <w:r w:rsidRPr="00056A88" w:rsidR="001E7BD4">
        <w:rPr>
          <w:rFonts w:cs="Times New Roman"/>
          <w:lang w:val="en-US"/>
        </w:rPr>
        <w:t xml:space="preserve">V súvislosti so zvyšujúcimi sa požiadavkami na čistenie odpadových vôd - implementácia smernice Rady 91/271 EHS o čistení mestských odpadových vôd,  je potrebné počítať s nárastom </w:t>
      </w:r>
      <w:r w:rsidRPr="00056A88" w:rsidR="001E7BD4">
        <w:rPr>
          <w:rFonts w:cs="Times New Roman"/>
          <w:lang w:val="en-US"/>
        </w:rPr>
        <w:t>kalovej produkcie o cca 20</w:t>
      </w:r>
      <w:r w:rsidR="001E7BD4">
        <w:rPr>
          <w:rFonts w:cs="Times New Roman"/>
          <w:lang w:val="en-US"/>
        </w:rPr>
        <w:t xml:space="preserve"> </w:t>
      </w:r>
      <w:r w:rsidRPr="00056A88" w:rsidR="001E7BD4">
        <w:rPr>
          <w:rFonts w:cs="Times New Roman"/>
          <w:lang w:val="en-US"/>
        </w:rPr>
        <w:t>-</w:t>
      </w:r>
      <w:r w:rsidR="001E7BD4">
        <w:rPr>
          <w:rFonts w:cs="Times New Roman"/>
          <w:lang w:val="en-US"/>
        </w:rPr>
        <w:t xml:space="preserve"> </w:t>
      </w:r>
      <w:r w:rsidRPr="00056A88" w:rsidR="001E7BD4">
        <w:rPr>
          <w:rFonts w:cs="Times New Roman"/>
          <w:lang w:val="en-US"/>
        </w:rPr>
        <w:t>40 %.  Strategický prístup dosiahnutia koncepčných zámerov spočívajúcich v zabezpečení zodpovedajúceho odvádzania a čistenia odpadových vôd v aglomeráciách nad 10 000 EO a v aglomeráciách od 2000 do 10 000 EO je v súčasnosti st</w:t>
      </w:r>
      <w:r w:rsidRPr="00056A88" w:rsidR="001E7BD4">
        <w:rPr>
          <w:rFonts w:cs="Times New Roman"/>
          <w:lang w:val="en-US"/>
        </w:rPr>
        <w:t xml:space="preserve">anovený </w:t>
      </w:r>
      <w:r w:rsidRPr="00B952FA">
        <w:rPr>
          <w:rFonts w:cs="Times New Roman"/>
          <w:lang w:val="en-US"/>
        </w:rPr>
        <w:t xml:space="preserve">postupnosťou požiadaviek </w:t>
      </w:r>
      <w:r>
        <w:rPr>
          <w:rFonts w:cs="Times New Roman"/>
          <w:lang w:val="en-US"/>
        </w:rPr>
        <w:t>s</w:t>
      </w:r>
      <w:r w:rsidRPr="00B952FA">
        <w:rPr>
          <w:rFonts w:cs="Times New Roman"/>
          <w:lang w:val="en-US"/>
        </w:rPr>
        <w:t>mernice 91/271/</w:t>
      </w:r>
      <w:r w:rsidRPr="00713EAB">
        <w:rPr>
          <w:rFonts w:cs="Times New Roman"/>
          <w:lang w:val="en-US"/>
        </w:rPr>
        <w:t xml:space="preserve">EHS </w:t>
      </w:r>
      <w:r w:rsidRPr="00B952FA">
        <w:rPr>
          <w:rFonts w:cs="Times New Roman"/>
          <w:lang w:val="en-US"/>
        </w:rPr>
        <w:t xml:space="preserve">a vynegociovanými termínmi, ktoré sú súčasťou </w:t>
      </w:r>
      <w:r>
        <w:rPr>
          <w:rFonts w:cs="Times New Roman"/>
          <w:lang w:val="en-US"/>
        </w:rPr>
        <w:t xml:space="preserve">vodného </w:t>
      </w:r>
      <w:r w:rsidRPr="00B952FA">
        <w:rPr>
          <w:rFonts w:cs="Times New Roman"/>
          <w:lang w:val="en-US"/>
        </w:rPr>
        <w:t>zákona č.</w:t>
      </w:r>
      <w:r>
        <w:rPr>
          <w:rFonts w:cs="Times New Roman"/>
          <w:lang w:val="en-US"/>
        </w:rPr>
        <w:t> </w:t>
      </w:r>
      <w:r w:rsidRPr="00B952FA">
        <w:rPr>
          <w:rFonts w:cs="Times New Roman"/>
          <w:lang w:val="en-US"/>
        </w:rPr>
        <w:t>364/2004</w:t>
      </w:r>
      <w:r w:rsidR="00B608D0">
        <w:rPr>
          <w:rFonts w:cs="Times New Roman"/>
          <w:lang w:val="en-US"/>
        </w:rPr>
        <w:t> </w:t>
      </w:r>
      <w:r>
        <w:rPr>
          <w:rFonts w:cs="Times New Roman"/>
          <w:lang w:val="en-US"/>
        </w:rPr>
        <w:t xml:space="preserve">Z. z. </w:t>
      </w:r>
      <w:r w:rsidRPr="00B952FA">
        <w:rPr>
          <w:rFonts w:cs="Times New Roman"/>
          <w:lang w:val="en-US"/>
        </w:rPr>
        <w:t>– 31. december 2010, resp. 2015. Vzhľadom na</w:t>
      </w:r>
      <w:r>
        <w:rPr>
          <w:rFonts w:cs="Times New Roman"/>
          <w:lang w:val="en-US"/>
        </w:rPr>
        <w:t xml:space="preserve"> </w:t>
      </w:r>
      <w:r w:rsidRPr="00B952FA">
        <w:rPr>
          <w:rFonts w:cs="Times New Roman"/>
          <w:lang w:val="en-US"/>
        </w:rPr>
        <w:t xml:space="preserve">to, že </w:t>
      </w:r>
      <w:r w:rsidR="00B608D0">
        <w:rPr>
          <w:rFonts w:cs="Times New Roman"/>
          <w:lang w:val="en-US"/>
        </w:rPr>
        <w:t xml:space="preserve">ide </w:t>
      </w:r>
      <w:r w:rsidRPr="00B952FA">
        <w:rPr>
          <w:rFonts w:cs="Times New Roman"/>
          <w:lang w:val="en-US"/>
        </w:rPr>
        <w:t xml:space="preserve">predovšetkým o prírastok kalu z malých </w:t>
      </w:r>
      <w:r w:rsidRPr="00713EAB">
        <w:rPr>
          <w:rFonts w:cs="Times New Roman"/>
          <w:lang w:val="en-US"/>
        </w:rPr>
        <w:t>ČOV</w:t>
      </w:r>
      <w:r w:rsidRPr="00B952FA">
        <w:rPr>
          <w:rFonts w:cs="Times New Roman"/>
          <w:lang w:val="en-US"/>
        </w:rPr>
        <w:t xml:space="preserve">, bez významného zapojenia priemyselných odpadových vôd možno očakávať aj mieru kontaminácie kalu zodpovedajúcu požiadavkám </w:t>
      </w:r>
      <w:r>
        <w:rPr>
          <w:rFonts w:cs="Times New Roman"/>
          <w:lang w:val="en-US"/>
        </w:rPr>
        <w:t xml:space="preserve">limitujúcim </w:t>
      </w:r>
      <w:r w:rsidRPr="00B952FA">
        <w:rPr>
          <w:rFonts w:cs="Times New Roman"/>
          <w:lang w:val="en-US"/>
        </w:rPr>
        <w:t xml:space="preserve">proces jeho aplikácie do  pôdy. </w:t>
      </w:r>
    </w:p>
    <w:p w:rsidR="001E7BD4" w:rsidRPr="00056A88" w:rsidP="006B4C43">
      <w:pPr>
        <w:ind w:firstLine="440"/>
        <w:rPr>
          <w:rFonts w:cs="Arial"/>
          <w:szCs w:val="22"/>
          <w:lang w:val="en-US"/>
        </w:rPr>
      </w:pPr>
      <w:r w:rsidRPr="00056A88">
        <w:rPr>
          <w:rFonts w:cs="Arial"/>
          <w:szCs w:val="22"/>
          <w:lang w:val="en-US"/>
        </w:rPr>
        <w:t>V súčasnosti je v rámci kalového hospodárstva potrebné orientovať sa v smere ďalšieho znižovania kontaminácie kalov, a to aj z pohľadu organickej kontaminácie  v zmysle Stratégie o ochrane pôdy, pripravovanej v rámci EÚ.</w:t>
      </w:r>
    </w:p>
    <w:p w:rsidR="00D15273" w:rsidP="00C14AE3">
      <w:pPr>
        <w:pStyle w:val="Heading2"/>
        <w:rPr>
          <w:sz w:val="22"/>
          <w:lang w:val="en-US"/>
        </w:rPr>
      </w:pPr>
      <w:bookmarkStart w:id="49" w:name="_Toc171999047"/>
      <w:r w:rsidRPr="00095749" w:rsidR="00241142">
        <w:rPr>
          <w:sz w:val="22"/>
          <w:lang w:val="en-US"/>
        </w:rPr>
        <w:t xml:space="preserve">7.5 </w:t>
      </w:r>
      <w:r w:rsidR="00241142">
        <w:rPr>
          <w:sz w:val="22"/>
          <w:lang w:val="en-US"/>
        </w:rPr>
        <w:tab/>
      </w:r>
      <w:r w:rsidR="00B608D0">
        <w:rPr>
          <w:sz w:val="22"/>
          <w:lang w:val="en-US"/>
        </w:rPr>
        <w:t>Mimo</w:t>
      </w:r>
      <w:r w:rsidR="00241142">
        <w:rPr>
          <w:sz w:val="22"/>
          <w:lang w:val="en-US"/>
        </w:rPr>
        <w:t>produkčné úžitky vodného hospodárstva</w:t>
      </w:r>
      <w:bookmarkEnd w:id="49"/>
    </w:p>
    <w:p w:rsidR="00D15273" w:rsidRPr="00756D57" w:rsidP="00D15273">
      <w:pPr>
        <w:pStyle w:val="Heading9"/>
        <w:rPr>
          <w:lang w:val="en-US"/>
        </w:rPr>
      </w:pPr>
      <w:r w:rsidRPr="00756D57">
        <w:rPr>
          <w:lang w:val="en-US"/>
        </w:rPr>
        <w:t xml:space="preserve">Revitalizácia povodí a vodných tokov </w:t>
      </w:r>
    </w:p>
    <w:p w:rsidR="00D15273" w:rsidP="00D15273">
      <w:pPr>
        <w:rPr>
          <w:rFonts w:cs="Times New Roman"/>
          <w:lang w:val="en-US"/>
        </w:rPr>
      </w:pPr>
      <w:r>
        <w:rPr>
          <w:rFonts w:cs="Times New Roman"/>
          <w:lang w:val="en-US"/>
        </w:rPr>
        <w:t>V oblasti starostlivosti o prírodu, krajinu a územný rozvoj dot</w:t>
      </w:r>
      <w:r>
        <w:rPr>
          <w:rFonts w:cs="Times New Roman"/>
          <w:lang w:val="en-US"/>
        </w:rPr>
        <w:t>ýkajúci sa revitalizácie povodí, brehových porastov a mokradí boli v roku 2006 riešené projekty a štúdie v nasledovných územných celkoch:</w:t>
      </w:r>
    </w:p>
    <w:p w:rsidR="00D15273" w:rsidRPr="00D15273" w:rsidP="00D00011">
      <w:pPr>
        <w:ind w:firstLine="360"/>
        <w:rPr>
          <w:rFonts w:cs="Times New Roman"/>
          <w:i/>
          <w:lang w:val="en-US"/>
        </w:rPr>
      </w:pPr>
      <w:r w:rsidRPr="00D15273">
        <w:rPr>
          <w:rFonts w:cs="Times New Roman"/>
          <w:i/>
          <w:lang w:val="en-US"/>
        </w:rPr>
        <w:t>CHKO Latorica:</w:t>
      </w:r>
    </w:p>
    <w:p w:rsidR="00D15273" w:rsidP="00D15273">
      <w:pPr>
        <w:pStyle w:val="odrazka--"/>
        <w:tabs>
          <w:tab w:val="left" w:pos="360"/>
        </w:tabs>
        <w:rPr>
          <w:rFonts w:cs="Times New Roman"/>
          <w:lang w:val="en-US"/>
        </w:rPr>
      </w:pPr>
      <w:r w:rsidRPr="00756D57">
        <w:rPr>
          <w:rFonts w:cs="Times New Roman"/>
          <w:lang w:val="en-US"/>
        </w:rPr>
        <w:t>INTERREG IIIA Revitalizácia povrchových vôd Medzibodrožia</w:t>
      </w:r>
      <w:r w:rsidR="0020522C">
        <w:rPr>
          <w:rFonts w:cs="Times New Roman"/>
          <w:lang w:val="en-US"/>
        </w:rPr>
        <w:t>,</w:t>
      </w:r>
      <w:r w:rsidRPr="00756D57">
        <w:rPr>
          <w:rFonts w:cs="Times New Roman"/>
          <w:lang w:val="en-US"/>
        </w:rPr>
        <w:t xml:space="preserve"> </w:t>
      </w:r>
    </w:p>
    <w:p w:rsidR="00D15273" w:rsidP="00D15273">
      <w:pPr>
        <w:pStyle w:val="odrazka--"/>
        <w:tabs>
          <w:tab w:val="left" w:pos="360"/>
        </w:tabs>
        <w:rPr>
          <w:rFonts w:cs="Times New Roman"/>
          <w:lang w:val="en-US"/>
        </w:rPr>
      </w:pPr>
      <w:r w:rsidRPr="00756D57">
        <w:rPr>
          <w:rFonts w:cs="Times New Roman"/>
          <w:lang w:val="en-US"/>
        </w:rPr>
        <w:t>INTERREG IIIA Manažment chránených území Medzibodrožia</w:t>
      </w:r>
      <w:r w:rsidR="0020522C">
        <w:rPr>
          <w:rFonts w:cs="Times New Roman"/>
          <w:lang w:val="en-US"/>
        </w:rPr>
        <w:t>.</w:t>
      </w:r>
      <w:r w:rsidRPr="00756D57">
        <w:rPr>
          <w:rFonts w:cs="Times New Roman"/>
          <w:lang w:val="en-US"/>
        </w:rPr>
        <w:t xml:space="preserve"> </w:t>
      </w:r>
    </w:p>
    <w:p w:rsidR="00D15273" w:rsidRPr="00D15273" w:rsidP="00D00011">
      <w:pPr>
        <w:ind w:firstLine="360"/>
        <w:rPr>
          <w:rFonts w:cs="Times New Roman"/>
          <w:i/>
          <w:lang w:val="en-US"/>
        </w:rPr>
      </w:pPr>
      <w:r w:rsidRPr="00D15273">
        <w:rPr>
          <w:rFonts w:cs="Times New Roman"/>
          <w:i/>
          <w:lang w:val="en-US"/>
        </w:rPr>
        <w:t>CHKO Biele Karpaty:</w:t>
      </w:r>
    </w:p>
    <w:p w:rsidR="00D15273" w:rsidP="00BF1FF0">
      <w:pPr>
        <w:pStyle w:val="odrazka--"/>
        <w:tabs>
          <w:tab w:val="left" w:pos="360"/>
        </w:tabs>
        <w:rPr>
          <w:rFonts w:cs="Times New Roman"/>
          <w:lang w:val="en-US"/>
        </w:rPr>
      </w:pPr>
      <w:r>
        <w:rPr>
          <w:rFonts w:cs="Times New Roman"/>
          <w:lang w:val="en-US"/>
        </w:rPr>
        <w:t xml:space="preserve">projekt </w:t>
      </w:r>
      <w:r w:rsidRPr="00756D57">
        <w:rPr>
          <w:rFonts w:cs="Times New Roman"/>
          <w:lang w:val="en-US"/>
        </w:rPr>
        <w:t>Čistá Vlára od ústia k prameňu, ktorého nositeľom je obec Horné Srnie</w:t>
      </w:r>
      <w:r w:rsidR="0020522C">
        <w:rPr>
          <w:rFonts w:cs="Times New Roman"/>
          <w:lang w:val="en-US"/>
        </w:rPr>
        <w:t>,</w:t>
      </w:r>
      <w:r w:rsidRPr="00756D57">
        <w:rPr>
          <w:rFonts w:cs="Times New Roman"/>
          <w:lang w:val="en-US"/>
        </w:rPr>
        <w:t xml:space="preserve"> </w:t>
      </w:r>
    </w:p>
    <w:p w:rsidR="00D15273" w:rsidP="00BF1FF0">
      <w:pPr>
        <w:pStyle w:val="odrazka--"/>
        <w:tabs>
          <w:tab w:val="left" w:pos="360"/>
        </w:tabs>
        <w:rPr>
          <w:rFonts w:cs="Times New Roman"/>
          <w:lang w:val="en-US"/>
        </w:rPr>
      </w:pPr>
      <w:r>
        <w:rPr>
          <w:rFonts w:cs="Times New Roman"/>
          <w:lang w:val="en-US"/>
        </w:rPr>
        <w:t>P</w:t>
      </w:r>
      <w:r w:rsidRPr="00756D57">
        <w:rPr>
          <w:rFonts w:cs="Times New Roman"/>
          <w:lang w:val="en-US"/>
        </w:rPr>
        <w:t xml:space="preserve">rogram záchrany (PZ) </w:t>
      </w:r>
      <w:r>
        <w:rPr>
          <w:rFonts w:cs="Times New Roman"/>
          <w:lang w:val="en-US"/>
        </w:rPr>
        <w:t>p</w:t>
      </w:r>
      <w:r w:rsidRPr="00756D57">
        <w:rPr>
          <w:rFonts w:cs="Times New Roman"/>
          <w:lang w:val="en-US"/>
        </w:rPr>
        <w:t xml:space="preserve">rírodnej pamiatky Súčanka. </w:t>
      </w:r>
    </w:p>
    <w:p w:rsidR="00D15273" w:rsidRPr="00D15273" w:rsidP="00D00011">
      <w:pPr>
        <w:keepNext/>
        <w:ind w:firstLine="360"/>
        <w:rPr>
          <w:rFonts w:cs="Times New Roman"/>
          <w:i/>
          <w:lang w:val="en-US"/>
        </w:rPr>
      </w:pPr>
      <w:r w:rsidRPr="00D15273">
        <w:rPr>
          <w:rFonts w:cs="Times New Roman"/>
          <w:i/>
          <w:lang w:val="en-US"/>
        </w:rPr>
        <w:t>TANAP:</w:t>
      </w:r>
    </w:p>
    <w:p w:rsidR="00D00011" w:rsidP="00BF1FF0">
      <w:pPr>
        <w:pStyle w:val="odrazka--"/>
        <w:keepNext/>
        <w:tabs>
          <w:tab w:val="left" w:pos="360"/>
        </w:tabs>
        <w:rPr>
          <w:rFonts w:cs="Times New Roman"/>
          <w:lang w:val="en-US"/>
        </w:rPr>
      </w:pPr>
      <w:r w:rsidRPr="00840590" w:rsidR="00D15273">
        <w:rPr>
          <w:rFonts w:cs="Times New Roman"/>
          <w:lang w:val="en-US"/>
        </w:rPr>
        <w:t xml:space="preserve">Rieka Revúca </w:t>
      </w:r>
    </w:p>
    <w:p w:rsidR="00D15273" w:rsidRPr="00756D57" w:rsidP="00BF1FF0">
      <w:pPr>
        <w:pStyle w:val="odrazka"/>
        <w:keepNext/>
        <w:tabs>
          <w:tab w:val="left" w:pos="717"/>
        </w:tabs>
        <w:rPr>
          <w:rFonts w:cs="Times New Roman"/>
          <w:lang w:val="en-US"/>
        </w:rPr>
      </w:pPr>
      <w:r w:rsidRPr="00756D57">
        <w:rPr>
          <w:rFonts w:cs="Times New Roman"/>
          <w:lang w:val="en-US"/>
        </w:rPr>
        <w:t>pokračovanie v projekte revitalizácie toku realizáciou zimovísk pre ry</w:t>
      </w:r>
      <w:r w:rsidRPr="00756D57">
        <w:rPr>
          <w:rFonts w:cs="Times New Roman"/>
          <w:lang w:val="en-US"/>
        </w:rPr>
        <w:t>by pri MVE Liptovská Osada, MVE Bohunka. Okrem toho správca toku zrealizoval zmienené zimoviská rýb pod obcou Liptovské Revúce</w:t>
      </w:r>
      <w:r w:rsidR="00D00011">
        <w:rPr>
          <w:rFonts w:cs="Times New Roman"/>
          <w:lang w:val="en-US"/>
        </w:rPr>
        <w:t>,</w:t>
      </w:r>
    </w:p>
    <w:p w:rsidR="00D15273" w:rsidRPr="00756D57" w:rsidP="00D15273">
      <w:pPr>
        <w:pStyle w:val="odrazka"/>
        <w:tabs>
          <w:tab w:val="left" w:pos="717"/>
        </w:tabs>
        <w:rPr>
          <w:rFonts w:cs="Times New Roman"/>
          <w:lang w:val="en-US"/>
        </w:rPr>
      </w:pPr>
      <w:r w:rsidRPr="00756D57">
        <w:rPr>
          <w:rFonts w:cs="Times New Roman"/>
          <w:lang w:val="en-US"/>
        </w:rPr>
        <w:t>návrh projektu výstavby bočnej vodnej nádrže na hornom toku Revúcej v súvislosti s umelým zasnežovaním LS Revúcky raj ako elimin</w:t>
      </w:r>
      <w:r w:rsidRPr="00756D57">
        <w:rPr>
          <w:rFonts w:cs="Times New Roman"/>
          <w:lang w:val="en-US"/>
        </w:rPr>
        <w:t>ácia priameho zimného odberu povrchovej vody z</w:t>
      </w:r>
      <w:r w:rsidR="00D00011">
        <w:rPr>
          <w:rFonts w:cs="Times New Roman"/>
          <w:lang w:val="en-US"/>
        </w:rPr>
        <w:t> </w:t>
      </w:r>
      <w:r w:rsidRPr="00756D57">
        <w:rPr>
          <w:rFonts w:cs="Times New Roman"/>
          <w:lang w:val="en-US"/>
        </w:rPr>
        <w:t>recipientu</w:t>
      </w:r>
      <w:r w:rsidR="00D00011">
        <w:rPr>
          <w:rFonts w:cs="Times New Roman"/>
          <w:lang w:val="en-US"/>
        </w:rPr>
        <w:t>,</w:t>
      </w:r>
    </w:p>
    <w:p w:rsidR="00D15273" w:rsidRPr="00756D57" w:rsidP="00D15273">
      <w:pPr>
        <w:pStyle w:val="odrazka"/>
        <w:tabs>
          <w:tab w:val="left" w:pos="717"/>
        </w:tabs>
        <w:rPr>
          <w:rFonts w:cs="Times New Roman"/>
          <w:lang w:val="en-US"/>
        </w:rPr>
      </w:pPr>
      <w:r w:rsidRPr="00756D57">
        <w:rPr>
          <w:rFonts w:cs="Times New Roman"/>
          <w:lang w:val="en-US"/>
        </w:rPr>
        <w:t>doposiaľ sa vybudoval jeden nový biokoridor na protiprúdovú migráciu rýb na MVE Bohunka a hati odberného objektu pre rybné hospodárstvo SLOVRYB</w:t>
      </w:r>
      <w:r>
        <w:rPr>
          <w:rFonts w:cs="Times New Roman"/>
          <w:lang w:val="en-US"/>
        </w:rPr>
        <w:t>,</w:t>
      </w:r>
      <w:r w:rsidRPr="00756D57">
        <w:rPr>
          <w:rFonts w:cs="Times New Roman"/>
          <w:lang w:val="en-US"/>
        </w:rPr>
        <w:t xml:space="preserve"> a.</w:t>
      </w:r>
      <w:r>
        <w:rPr>
          <w:rFonts w:cs="Times New Roman"/>
          <w:lang w:val="en-US"/>
        </w:rPr>
        <w:t xml:space="preserve"> </w:t>
      </w:r>
      <w:r w:rsidRPr="00756D57">
        <w:rPr>
          <w:rFonts w:cs="Times New Roman"/>
          <w:lang w:val="en-US"/>
        </w:rPr>
        <w:t>s. a na MVE Liptovská Osada bol zrekonštruovaný r</w:t>
      </w:r>
      <w:r w:rsidRPr="00756D57">
        <w:rPr>
          <w:rFonts w:cs="Times New Roman"/>
          <w:lang w:val="en-US"/>
        </w:rPr>
        <w:t>ybí prechod</w:t>
      </w:r>
      <w:r w:rsidR="00D00011">
        <w:rPr>
          <w:rFonts w:cs="Times New Roman"/>
          <w:lang w:val="en-US"/>
        </w:rPr>
        <w:t>,</w:t>
      </w:r>
    </w:p>
    <w:p w:rsidR="00D15273" w:rsidRPr="00756D57" w:rsidP="00D15273">
      <w:pPr>
        <w:pStyle w:val="odrazka"/>
        <w:tabs>
          <w:tab w:val="left" w:pos="717"/>
        </w:tabs>
        <w:rPr>
          <w:rFonts w:cs="Times New Roman"/>
          <w:lang w:val="en-US"/>
        </w:rPr>
      </w:pPr>
      <w:r w:rsidRPr="00756D57">
        <w:rPr>
          <w:rFonts w:cs="Times New Roman"/>
          <w:lang w:val="en-US"/>
        </w:rPr>
        <w:t>skoncentrovanie prúdnice derivovaného úseku toku na MVE Liptovská Osada</w:t>
      </w:r>
      <w:r w:rsidR="00D00011">
        <w:rPr>
          <w:rFonts w:cs="Times New Roman"/>
          <w:lang w:val="en-US"/>
        </w:rPr>
        <w:t>,</w:t>
      </w:r>
    </w:p>
    <w:p w:rsidR="00E37E1A" w:rsidP="00D15273">
      <w:pPr>
        <w:pStyle w:val="odrazka"/>
        <w:tabs>
          <w:tab w:val="left" w:pos="717"/>
        </w:tabs>
        <w:rPr>
          <w:rFonts w:cs="Times New Roman"/>
          <w:lang w:val="en-US"/>
        </w:rPr>
      </w:pPr>
      <w:r w:rsidRPr="00756D57" w:rsidR="00D15273">
        <w:rPr>
          <w:rFonts w:cs="Times New Roman"/>
          <w:lang w:val="en-US"/>
        </w:rPr>
        <w:t>projekt environmentálnych opatrení na pripravovanej MVE Pod Skalným</w:t>
      </w:r>
      <w:r>
        <w:rPr>
          <w:rFonts w:cs="Times New Roman"/>
          <w:lang w:val="en-US"/>
        </w:rPr>
        <w:t>,</w:t>
      </w:r>
    </w:p>
    <w:p w:rsidR="00D15273" w:rsidP="00D15273">
      <w:pPr>
        <w:pStyle w:val="odrazka"/>
        <w:tabs>
          <w:tab w:val="left" w:pos="717"/>
        </w:tabs>
        <w:rPr>
          <w:rFonts w:cs="Times New Roman"/>
          <w:lang w:val="en-US"/>
        </w:rPr>
      </w:pPr>
      <w:r w:rsidRPr="00756D57">
        <w:rPr>
          <w:rFonts w:cs="Times New Roman"/>
          <w:lang w:val="en-US"/>
        </w:rPr>
        <w:t>projekt spriechodnenia migračnej bariéry na Revúcej v Ružomberku Rieka Váh</w:t>
      </w:r>
      <w:r w:rsidR="00D00011">
        <w:rPr>
          <w:rFonts w:cs="Times New Roman"/>
          <w:lang w:val="en-US"/>
        </w:rPr>
        <w:t>,</w:t>
      </w:r>
      <w:r w:rsidRPr="00756D57">
        <w:rPr>
          <w:rFonts w:cs="Times New Roman"/>
          <w:lang w:val="en-US"/>
        </w:rPr>
        <w:t xml:space="preserve"> </w:t>
      </w:r>
    </w:p>
    <w:p w:rsidR="00D15273" w:rsidRPr="00756D57" w:rsidP="00D15273">
      <w:pPr>
        <w:pStyle w:val="odrazka"/>
        <w:tabs>
          <w:tab w:val="left" w:pos="717"/>
        </w:tabs>
        <w:rPr>
          <w:rFonts w:cs="Times New Roman"/>
          <w:lang w:val="en-US"/>
        </w:rPr>
      </w:pPr>
      <w:r w:rsidRPr="00756D57">
        <w:rPr>
          <w:rFonts w:cs="Times New Roman"/>
          <w:lang w:val="en-US"/>
        </w:rPr>
        <w:t>projekt na odstránenie migračnej bariéry pri MONDIBP SCP, a.</w:t>
      </w:r>
      <w:r>
        <w:rPr>
          <w:rFonts w:cs="Times New Roman"/>
          <w:lang w:val="en-US"/>
        </w:rPr>
        <w:t xml:space="preserve"> </w:t>
      </w:r>
      <w:r w:rsidRPr="00756D57">
        <w:rPr>
          <w:rFonts w:cs="Times New Roman"/>
          <w:lang w:val="en-US"/>
        </w:rPr>
        <w:t>s.</w:t>
      </w:r>
      <w:r>
        <w:rPr>
          <w:rFonts w:cs="Times New Roman"/>
          <w:lang w:val="en-US"/>
        </w:rPr>
        <w:t>,</w:t>
      </w:r>
      <w:r w:rsidRPr="00756D57">
        <w:rPr>
          <w:rFonts w:cs="Times New Roman"/>
          <w:lang w:val="en-US"/>
        </w:rPr>
        <w:t xml:space="preserve"> Ružomberok (pri starej vodárni)</w:t>
      </w:r>
      <w:r w:rsidR="00D00011">
        <w:rPr>
          <w:rFonts w:cs="Times New Roman"/>
          <w:lang w:val="en-US"/>
        </w:rPr>
        <w:t>,</w:t>
      </w:r>
    </w:p>
    <w:p w:rsidR="00D15273" w:rsidRPr="00756D57" w:rsidP="00D15273">
      <w:pPr>
        <w:pStyle w:val="odrazka"/>
        <w:tabs>
          <w:tab w:val="left" w:pos="717"/>
        </w:tabs>
        <w:rPr>
          <w:rFonts w:cs="Times New Roman"/>
          <w:lang w:val="en-US"/>
        </w:rPr>
      </w:pPr>
      <w:r w:rsidRPr="00756D57">
        <w:rPr>
          <w:rFonts w:cs="Times New Roman"/>
          <w:lang w:val="en-US"/>
        </w:rPr>
        <w:t>realizácia ichtyologického výskumu v spolupráci na zistenie, upresnenie a doplnenie databázy taxónov európsky významnej ichtyofauny ako aj v súvislosti s predačným tlakom kormoránov</w:t>
      </w:r>
      <w:r w:rsidR="00D00011">
        <w:rPr>
          <w:rFonts w:cs="Times New Roman"/>
          <w:lang w:val="en-US"/>
        </w:rPr>
        <w:t>,</w:t>
      </w:r>
      <w:r w:rsidRPr="00756D57">
        <w:rPr>
          <w:rFonts w:cs="Times New Roman"/>
          <w:lang w:val="en-US"/>
        </w:rPr>
        <w:t xml:space="preserve"> </w:t>
      </w:r>
    </w:p>
    <w:p w:rsidR="00D15273" w:rsidRPr="00756D57" w:rsidP="00D15273">
      <w:pPr>
        <w:pStyle w:val="odrazka"/>
        <w:tabs>
          <w:tab w:val="left" w:pos="717"/>
        </w:tabs>
        <w:rPr>
          <w:rFonts w:cs="Times New Roman"/>
          <w:lang w:val="en-US"/>
        </w:rPr>
      </w:pPr>
      <w:r w:rsidRPr="00756D57">
        <w:rPr>
          <w:rFonts w:cs="Times New Roman"/>
          <w:lang w:val="en-US"/>
        </w:rPr>
        <w:t>realizácia plašenia a odstrelu kormoránov veľkých na elimináciu škôd na ichtyofaune</w:t>
      </w:r>
      <w:r w:rsidR="00D00011">
        <w:rPr>
          <w:rFonts w:cs="Times New Roman"/>
          <w:lang w:val="en-US"/>
        </w:rPr>
        <w:t>,</w:t>
      </w:r>
      <w:r w:rsidRPr="00756D57">
        <w:rPr>
          <w:rFonts w:cs="Times New Roman"/>
          <w:lang w:val="en-US"/>
        </w:rPr>
        <w:t xml:space="preserve"> </w:t>
      </w:r>
    </w:p>
    <w:p w:rsidR="00D15273" w:rsidRPr="00756D57" w:rsidP="00D15273">
      <w:pPr>
        <w:pStyle w:val="odrazka"/>
        <w:tabs>
          <w:tab w:val="left" w:pos="717"/>
        </w:tabs>
        <w:rPr>
          <w:rFonts w:cs="Times New Roman"/>
          <w:lang w:val="en-US"/>
        </w:rPr>
      </w:pPr>
      <w:r w:rsidRPr="00756D57">
        <w:rPr>
          <w:rFonts w:cs="Times New Roman"/>
          <w:lang w:val="en-US"/>
        </w:rPr>
        <w:t>projekt výstavby rybieho prechodu na Jamborovom prahu v súvislosti s pripravovanou výstavbou MVE</w:t>
      </w:r>
      <w:r w:rsidR="00D00011">
        <w:rPr>
          <w:rFonts w:cs="Times New Roman"/>
          <w:lang w:val="en-US"/>
        </w:rPr>
        <w:t>.</w:t>
      </w:r>
    </w:p>
    <w:p w:rsidR="00D15273" w:rsidRPr="00D318AF" w:rsidP="00BF1FF0">
      <w:pPr>
        <w:pStyle w:val="odrazka--"/>
        <w:tabs>
          <w:tab w:val="left" w:pos="360"/>
        </w:tabs>
        <w:rPr>
          <w:rFonts w:cs="Times New Roman"/>
          <w:lang w:val="en-US"/>
        </w:rPr>
      </w:pPr>
      <w:r w:rsidRPr="00D318AF">
        <w:rPr>
          <w:rFonts w:cs="Times New Roman"/>
          <w:lang w:val="en-US"/>
        </w:rPr>
        <w:t>Váh nad Liptovským Mikulášom</w:t>
      </w:r>
    </w:p>
    <w:p w:rsidR="00D15273" w:rsidRPr="00756D57" w:rsidP="00D15273">
      <w:pPr>
        <w:pStyle w:val="odrazka"/>
        <w:tabs>
          <w:tab w:val="left" w:pos="717"/>
        </w:tabs>
        <w:rPr>
          <w:rFonts w:cs="Times New Roman"/>
          <w:szCs w:val="22"/>
          <w:lang w:val="en-US"/>
        </w:rPr>
      </w:pPr>
      <w:r w:rsidRPr="00756D57">
        <w:rPr>
          <w:rFonts w:cs="Times New Roman"/>
          <w:lang w:val="en-US"/>
        </w:rPr>
        <w:t>realizácia projektu prestavby/rekonštrukc</w:t>
      </w:r>
      <w:r w:rsidRPr="00756D57">
        <w:rPr>
          <w:rFonts w:cs="Times New Roman"/>
          <w:lang w:val="en-US"/>
        </w:rPr>
        <w:t xml:space="preserve">ie rybieho prechodu na MVE Trnovec, </w:t>
      </w:r>
    </w:p>
    <w:p w:rsidR="00D15273" w:rsidRPr="00D15273" w:rsidP="00D00011">
      <w:pPr>
        <w:keepNext/>
        <w:ind w:firstLine="360"/>
        <w:rPr>
          <w:rFonts w:cs="Times New Roman"/>
          <w:i/>
          <w:lang w:val="en-US"/>
        </w:rPr>
      </w:pPr>
      <w:r w:rsidRPr="00D15273">
        <w:rPr>
          <w:rFonts w:cs="Times New Roman"/>
          <w:i/>
          <w:lang w:val="en-US"/>
        </w:rPr>
        <w:t>NP Slovenský raj:</w:t>
      </w:r>
    </w:p>
    <w:p w:rsidR="00D15273" w:rsidRPr="00756D57" w:rsidP="00D15273">
      <w:pPr>
        <w:pStyle w:val="odrazka--"/>
        <w:tabs>
          <w:tab w:val="left" w:pos="360"/>
        </w:tabs>
        <w:rPr>
          <w:rFonts w:cs="Times New Roman"/>
          <w:w w:val="101"/>
          <w:lang w:val="en-US"/>
        </w:rPr>
      </w:pPr>
      <w:r w:rsidRPr="00756D57">
        <w:rPr>
          <w:rFonts w:cs="Times New Roman"/>
          <w:w w:val="101"/>
          <w:lang w:val="en-US"/>
        </w:rPr>
        <w:t xml:space="preserve">revitalizácia pramennej oblasti Torysy v k. ú. Oľšavica. V roku 2006 bola zabezpečená revitalizácia časti toku zrušením jeho napriamenej upravenej časti a úpravou brehov a koryta do prírodnej podoby </w:t>
      </w:r>
      <w:r w:rsidRPr="00756D57">
        <w:rPr>
          <w:rFonts w:cs="Times New Roman"/>
          <w:spacing w:val="-2"/>
          <w:w w:val="101"/>
          <w:lang w:val="en-US"/>
        </w:rPr>
        <w:t>s následným ozelenením okolia. Súčasťou revitalizácie je aj výstavba malej záchytnej nádrže.</w:t>
      </w:r>
    </w:p>
    <w:p w:rsidR="00D15273" w:rsidRPr="00D15273" w:rsidP="00D00011">
      <w:pPr>
        <w:keepNext/>
        <w:ind w:firstLine="360"/>
        <w:rPr>
          <w:rFonts w:cs="Times New Roman"/>
          <w:i/>
          <w:lang w:val="en-US"/>
        </w:rPr>
      </w:pPr>
      <w:r w:rsidRPr="00D15273">
        <w:rPr>
          <w:rFonts w:cs="Times New Roman"/>
          <w:i/>
          <w:lang w:val="en-US"/>
        </w:rPr>
        <w:t xml:space="preserve">NAPANT: </w:t>
      </w:r>
    </w:p>
    <w:p w:rsidR="00D15273" w:rsidP="00D15273">
      <w:pPr>
        <w:pStyle w:val="odrazka--"/>
        <w:tabs>
          <w:tab w:val="left" w:pos="360"/>
        </w:tabs>
        <w:rPr>
          <w:rFonts w:cs="Times New Roman"/>
          <w:lang w:val="en-US"/>
        </w:rPr>
      </w:pPr>
      <w:r>
        <w:rPr>
          <w:rFonts w:cs="Times New Roman"/>
          <w:lang w:val="en-US"/>
        </w:rPr>
        <w:t>p</w:t>
      </w:r>
      <w:r w:rsidRPr="00756D57">
        <w:rPr>
          <w:rFonts w:cs="Times New Roman"/>
          <w:lang w:val="en-US"/>
        </w:rPr>
        <w:t>ostupná revitalizácia toku Revúca (okr. Ružomberok) – táto revitalizácia je dlhodobou záležitosťou</w:t>
      </w:r>
      <w:r w:rsidR="00D00011">
        <w:rPr>
          <w:rFonts w:cs="Times New Roman"/>
          <w:lang w:val="en-US"/>
        </w:rPr>
        <w:t>.</w:t>
      </w:r>
      <w:r w:rsidRPr="00756D57">
        <w:rPr>
          <w:rFonts w:cs="Times New Roman"/>
          <w:lang w:val="en-US"/>
        </w:rPr>
        <w:t xml:space="preserve"> </w:t>
      </w:r>
    </w:p>
    <w:p w:rsidR="00D15273" w:rsidRPr="00D15273" w:rsidP="00D00011">
      <w:pPr>
        <w:keepNext/>
        <w:ind w:firstLine="360"/>
        <w:rPr>
          <w:rFonts w:cs="Times New Roman"/>
          <w:i/>
          <w:lang w:val="en-US"/>
        </w:rPr>
      </w:pPr>
      <w:r w:rsidRPr="00D15273">
        <w:rPr>
          <w:rFonts w:cs="Times New Roman"/>
          <w:i/>
          <w:lang w:val="en-US"/>
        </w:rPr>
        <w:t>NP Muránska planina:</w:t>
      </w:r>
    </w:p>
    <w:p w:rsidR="00D15273" w:rsidRPr="00756D57" w:rsidP="00D15273">
      <w:pPr>
        <w:pStyle w:val="odrazka--"/>
        <w:tabs>
          <w:tab w:val="left" w:pos="360"/>
        </w:tabs>
        <w:rPr>
          <w:rFonts w:cs="Times New Roman"/>
          <w:lang w:val="en-US"/>
        </w:rPr>
      </w:pPr>
      <w:r w:rsidRPr="00756D57">
        <w:rPr>
          <w:rFonts w:cs="Times New Roman"/>
          <w:lang w:val="en-US"/>
        </w:rPr>
        <w:t xml:space="preserve">projekt </w:t>
      </w:r>
      <w:r w:rsidRPr="00D318AF">
        <w:rPr>
          <w:rFonts w:cs="Times New Roman"/>
          <w:lang w:val="en-US"/>
        </w:rPr>
        <w:t>Revitalizácia rieky Murán</w:t>
      </w:r>
      <w:r w:rsidRPr="00D318AF">
        <w:rPr>
          <w:rFonts w:cs="Times New Roman"/>
          <w:lang w:val="en-US"/>
        </w:rPr>
        <w:t>ka</w:t>
      </w:r>
      <w:r>
        <w:rPr>
          <w:rFonts w:cs="Times New Roman"/>
          <w:i/>
          <w:lang w:val="en-US"/>
        </w:rPr>
        <w:t xml:space="preserve"> </w:t>
      </w:r>
      <w:r w:rsidRPr="00756D57">
        <w:rPr>
          <w:rFonts w:cs="Times New Roman"/>
          <w:lang w:val="en-US"/>
        </w:rPr>
        <w:t xml:space="preserve"> zameraný na zlepšenie stavu a zvýšenie diverzity súčasného biotopu v rieke a jej tesnej blízkosti, prinavrátenie koryta, pôvodných druhov živočíchov a okolitého prostredia do pôvodného stavu</w:t>
      </w:r>
      <w:r w:rsidR="00D00011">
        <w:rPr>
          <w:rFonts w:cs="Times New Roman"/>
          <w:lang w:val="en-US"/>
        </w:rPr>
        <w:t>,</w:t>
      </w:r>
      <w:r w:rsidRPr="00756D57">
        <w:rPr>
          <w:rFonts w:cs="Times New Roman"/>
          <w:lang w:val="en-US"/>
        </w:rPr>
        <w:t xml:space="preserve"> </w:t>
      </w:r>
    </w:p>
    <w:p w:rsidR="00D15273" w:rsidRPr="00756D57" w:rsidP="00D15273">
      <w:pPr>
        <w:pStyle w:val="odrazka--"/>
        <w:tabs>
          <w:tab w:val="left" w:pos="360"/>
        </w:tabs>
        <w:rPr>
          <w:rFonts w:cs="Times New Roman"/>
          <w:lang w:val="en-US"/>
        </w:rPr>
      </w:pPr>
      <w:r w:rsidRPr="00756D57">
        <w:rPr>
          <w:rFonts w:cs="Times New Roman"/>
          <w:lang w:val="en-US"/>
        </w:rPr>
        <w:t>projekt</w:t>
      </w:r>
      <w:r>
        <w:rPr>
          <w:rFonts w:cs="Times New Roman"/>
          <w:lang w:val="en-US"/>
        </w:rPr>
        <w:t xml:space="preserve"> </w:t>
      </w:r>
      <w:r w:rsidRPr="00756D57">
        <w:rPr>
          <w:rFonts w:cs="Times New Roman"/>
          <w:lang w:val="en-US"/>
        </w:rPr>
        <w:t xml:space="preserve"> </w:t>
      </w:r>
      <w:r w:rsidRPr="00D318AF">
        <w:rPr>
          <w:rFonts w:cs="Times New Roman"/>
          <w:lang w:val="en-US"/>
        </w:rPr>
        <w:t>Reštitúcia norka európskeho na Slovensku</w:t>
      </w:r>
      <w:r w:rsidR="00D00011">
        <w:rPr>
          <w:rFonts w:cs="Times New Roman"/>
          <w:lang w:val="en-US"/>
        </w:rPr>
        <w:t>.</w:t>
      </w:r>
    </w:p>
    <w:p w:rsidR="00D15273" w:rsidRPr="00756D57" w:rsidP="00D00011">
      <w:pPr>
        <w:keepNext/>
        <w:ind w:firstLine="360"/>
        <w:rPr>
          <w:rFonts w:cs="Times New Roman"/>
          <w:i/>
          <w:lang w:val="en-US"/>
        </w:rPr>
      </w:pPr>
      <w:r w:rsidRPr="00D15273">
        <w:rPr>
          <w:rFonts w:cs="Times New Roman"/>
          <w:i/>
          <w:lang w:val="en-US"/>
        </w:rPr>
        <w:t>CHKO Dun</w:t>
      </w:r>
      <w:r w:rsidRPr="00D15273">
        <w:rPr>
          <w:rFonts w:cs="Times New Roman"/>
          <w:i/>
          <w:lang w:val="en-US"/>
        </w:rPr>
        <w:t>ajské luhy</w:t>
      </w:r>
      <w:r>
        <w:rPr>
          <w:rFonts w:cs="Times New Roman"/>
          <w:i/>
          <w:lang w:val="en-US"/>
        </w:rPr>
        <w:t>:</w:t>
      </w:r>
    </w:p>
    <w:p w:rsidR="00D15273" w:rsidRPr="00756D57" w:rsidP="00D15273">
      <w:pPr>
        <w:pStyle w:val="odrazka--"/>
        <w:tabs>
          <w:tab w:val="left" w:pos="360"/>
        </w:tabs>
        <w:rPr>
          <w:rFonts w:cs="Times New Roman"/>
          <w:lang w:val="en-US"/>
        </w:rPr>
      </w:pPr>
      <w:r w:rsidRPr="00756D57">
        <w:rPr>
          <w:rFonts w:cs="Times New Roman"/>
          <w:lang w:val="en-US"/>
        </w:rPr>
        <w:t>protipovodňová ochrana v úseku Trstice - Čierna voda</w:t>
      </w:r>
      <w:r>
        <w:rPr>
          <w:rFonts w:cs="Times New Roman"/>
          <w:lang w:val="en-US"/>
        </w:rPr>
        <w:t xml:space="preserve"> </w:t>
      </w:r>
      <w:r w:rsidRPr="00756D57">
        <w:rPr>
          <w:rFonts w:cs="Times New Roman"/>
          <w:lang w:val="en-US"/>
        </w:rPr>
        <w:t>- Malý Dunaj. Účelom stavby je zabezpečiť ochranu pred zvýšenými vodnými stavmi v toku Čierna voda obcí Dolný chotár, Kráľov Brod a</w:t>
      </w:r>
      <w:r w:rsidR="00D00011">
        <w:rPr>
          <w:rFonts w:cs="Times New Roman"/>
          <w:lang w:val="en-US"/>
        </w:rPr>
        <w:t> </w:t>
      </w:r>
      <w:r w:rsidRPr="00756D57">
        <w:rPr>
          <w:rFonts w:cs="Times New Roman"/>
          <w:lang w:val="en-US"/>
        </w:rPr>
        <w:t>Trstice</w:t>
      </w:r>
      <w:r w:rsidR="00D00011">
        <w:rPr>
          <w:rFonts w:cs="Times New Roman"/>
          <w:lang w:val="en-US"/>
        </w:rPr>
        <w:t>,</w:t>
      </w:r>
    </w:p>
    <w:p w:rsidR="00D15273" w:rsidRPr="00983C58" w:rsidP="00BF1FF0">
      <w:pPr>
        <w:pStyle w:val="odrazka--"/>
        <w:keepNext/>
        <w:tabs>
          <w:tab w:val="left" w:pos="360"/>
        </w:tabs>
        <w:rPr>
          <w:rFonts w:cs="Times New Roman"/>
          <w:lang w:val="en-US"/>
        </w:rPr>
      </w:pPr>
      <w:r w:rsidRPr="00983C58">
        <w:rPr>
          <w:rFonts w:cs="Times New Roman"/>
          <w:lang w:val="en-US"/>
        </w:rPr>
        <w:t>ťažba riečneho materiálu na vodných tokoch:</w:t>
      </w:r>
    </w:p>
    <w:p w:rsidR="00D15273" w:rsidRPr="00983C58" w:rsidP="00BF1FF0">
      <w:pPr>
        <w:pStyle w:val="odrazka"/>
        <w:keepNext/>
        <w:tabs>
          <w:tab w:val="left" w:pos="717"/>
        </w:tabs>
        <w:rPr>
          <w:rFonts w:cs="Times New Roman"/>
          <w:lang w:val="en-US"/>
        </w:rPr>
      </w:pPr>
      <w:r w:rsidRPr="00983C58">
        <w:rPr>
          <w:rFonts w:cs="Times New Roman"/>
          <w:lang w:val="en-US"/>
        </w:rPr>
        <w:t xml:space="preserve">Váh - </w:t>
      </w:r>
      <w:r w:rsidRPr="00983C58">
        <w:rPr>
          <w:rFonts w:cs="Times New Roman"/>
          <w:lang w:val="en-US"/>
        </w:rPr>
        <w:t>pri Krá</w:t>
      </w:r>
      <w:r>
        <w:rPr>
          <w:rFonts w:cs="Times New Roman"/>
          <w:lang w:val="en-US"/>
        </w:rPr>
        <w:t>ľ</w:t>
      </w:r>
      <w:r w:rsidRPr="00983C58">
        <w:rPr>
          <w:rFonts w:cs="Times New Roman"/>
          <w:lang w:val="en-US"/>
        </w:rPr>
        <w:t>ovej</w:t>
      </w:r>
      <w:r w:rsidR="00E37E1A">
        <w:rPr>
          <w:rFonts w:cs="Times New Roman"/>
          <w:lang w:val="en-US"/>
        </w:rPr>
        <w:t>,</w:t>
      </w:r>
    </w:p>
    <w:p w:rsidR="00D15273" w:rsidRPr="00983C58" w:rsidP="00D15273">
      <w:pPr>
        <w:pStyle w:val="odrazka"/>
        <w:tabs>
          <w:tab w:val="left" w:pos="717"/>
        </w:tabs>
        <w:rPr>
          <w:rFonts w:cs="Times New Roman"/>
          <w:lang w:val="en-US"/>
        </w:rPr>
      </w:pPr>
      <w:r w:rsidRPr="00983C58">
        <w:rPr>
          <w:rFonts w:cs="Times New Roman"/>
          <w:lang w:val="en-US"/>
        </w:rPr>
        <w:t>Dunaj - Hrušovská zdrž</w:t>
      </w:r>
      <w:r w:rsidR="00E37E1A">
        <w:rPr>
          <w:rFonts w:cs="Times New Roman"/>
          <w:lang w:val="en-US"/>
        </w:rPr>
        <w:t>,</w:t>
      </w:r>
    </w:p>
    <w:p w:rsidR="00D15273" w:rsidRPr="00983C58" w:rsidP="00D15273">
      <w:pPr>
        <w:pStyle w:val="odrazka"/>
        <w:tabs>
          <w:tab w:val="left" w:pos="717"/>
        </w:tabs>
        <w:rPr>
          <w:rFonts w:cs="Times New Roman"/>
          <w:lang w:val="en-US"/>
        </w:rPr>
      </w:pPr>
      <w:r w:rsidRPr="00983C58">
        <w:rPr>
          <w:rFonts w:cs="Times New Roman"/>
          <w:lang w:val="en-US"/>
        </w:rPr>
        <w:t>Dunaj - pri obci Moča</w:t>
      </w:r>
      <w:r w:rsidR="00E37E1A">
        <w:rPr>
          <w:rFonts w:cs="Times New Roman"/>
          <w:lang w:val="en-US"/>
        </w:rPr>
        <w:t>.</w:t>
      </w:r>
    </w:p>
    <w:p w:rsidR="00D15273" w:rsidRPr="00756D57" w:rsidP="00D15273">
      <w:pPr>
        <w:pStyle w:val="odrazka--"/>
        <w:tabs>
          <w:tab w:val="left" w:pos="360"/>
        </w:tabs>
        <w:rPr>
          <w:rFonts w:cs="Times New Roman"/>
          <w:lang w:val="en-US"/>
        </w:rPr>
      </w:pPr>
      <w:r w:rsidRPr="00756D57">
        <w:rPr>
          <w:rFonts w:cs="Times New Roman"/>
          <w:lang w:val="en-US"/>
        </w:rPr>
        <w:t xml:space="preserve">odstraňovanie riečnych nánosov: </w:t>
      </w:r>
    </w:p>
    <w:p w:rsidR="00D15273" w:rsidRPr="00756D57" w:rsidP="00D15273">
      <w:pPr>
        <w:pStyle w:val="odrazka"/>
        <w:tabs>
          <w:tab w:val="left" w:pos="717"/>
        </w:tabs>
        <w:rPr>
          <w:rFonts w:cs="Times New Roman"/>
          <w:lang w:val="en-US"/>
        </w:rPr>
      </w:pPr>
      <w:r w:rsidRPr="00756D57">
        <w:rPr>
          <w:rFonts w:cs="Times New Roman"/>
          <w:lang w:val="en-US"/>
        </w:rPr>
        <w:t>Žitava</w:t>
      </w:r>
      <w:r>
        <w:rPr>
          <w:rFonts w:cs="Times New Roman"/>
          <w:lang w:val="en-US"/>
        </w:rPr>
        <w:t xml:space="preserve"> </w:t>
      </w:r>
      <w:r w:rsidRPr="00756D57">
        <w:rPr>
          <w:rFonts w:cs="Times New Roman"/>
          <w:lang w:val="en-US"/>
        </w:rPr>
        <w:t>- Povodie Žitavy pred juhovýchodným stavidlom v PR Žitavský luh</w:t>
      </w:r>
    </w:p>
    <w:p w:rsidR="00D15273" w:rsidRPr="00D15273" w:rsidP="00FA0260">
      <w:pPr>
        <w:ind w:firstLine="360"/>
        <w:rPr>
          <w:rFonts w:cs="Times New Roman"/>
          <w:i/>
          <w:lang w:val="en-US"/>
        </w:rPr>
      </w:pPr>
      <w:r w:rsidRPr="00D15273">
        <w:rPr>
          <w:rFonts w:cs="Times New Roman"/>
          <w:i/>
          <w:lang w:val="en-US"/>
        </w:rPr>
        <w:t xml:space="preserve">CHKO Vihorlat v okrese Sobrance: </w:t>
      </w:r>
    </w:p>
    <w:p w:rsidR="00D15273" w:rsidRPr="00756D57" w:rsidP="00D15273">
      <w:pPr>
        <w:pStyle w:val="odrazka--"/>
        <w:tabs>
          <w:tab w:val="left" w:pos="360"/>
        </w:tabs>
        <w:rPr>
          <w:rFonts w:cs="Times New Roman"/>
          <w:lang w:val="en-US"/>
        </w:rPr>
      </w:pPr>
      <w:r w:rsidRPr="00756D57">
        <w:rPr>
          <w:rFonts w:cs="Times New Roman"/>
          <w:lang w:val="en-US"/>
        </w:rPr>
        <w:t>zabezpečenie prietočnosti vodného kanála Veľké Revištia- Bežovce v úseku Komárovce</w:t>
      </w:r>
      <w:r w:rsidR="00FA0260">
        <w:rPr>
          <w:rFonts w:cs="Times New Roman"/>
          <w:lang w:val="en-US"/>
        </w:rPr>
        <w:t xml:space="preserve"> -</w:t>
      </w:r>
      <w:r w:rsidRPr="00756D57">
        <w:rPr>
          <w:rFonts w:cs="Times New Roman"/>
          <w:lang w:val="en-US"/>
        </w:rPr>
        <w:t xml:space="preserve"> Kristy</w:t>
      </w:r>
      <w:r w:rsidR="00D00011">
        <w:rPr>
          <w:rFonts w:cs="Times New Roman"/>
          <w:lang w:val="en-US"/>
        </w:rPr>
        <w:t>,</w:t>
      </w:r>
      <w:r w:rsidRPr="00756D57">
        <w:rPr>
          <w:rFonts w:cs="Times New Roman"/>
          <w:lang w:val="en-US"/>
        </w:rPr>
        <w:t xml:space="preserve"> </w:t>
      </w:r>
    </w:p>
    <w:p w:rsidR="00D15273" w:rsidRPr="00756D57" w:rsidP="00D15273">
      <w:pPr>
        <w:pStyle w:val="odrazka--"/>
        <w:tabs>
          <w:tab w:val="left" w:pos="360"/>
        </w:tabs>
        <w:rPr>
          <w:rFonts w:cs="Times New Roman"/>
          <w:lang w:val="en-US"/>
        </w:rPr>
      </w:pPr>
      <w:r w:rsidRPr="00756D57">
        <w:rPr>
          <w:rFonts w:cs="Times New Roman"/>
          <w:lang w:val="en-US"/>
        </w:rPr>
        <w:t xml:space="preserve">zabezpečenie prietočnosti Sobraneckého potoka v úseku Sobrance </w:t>
      </w:r>
      <w:r w:rsidR="00FA0260">
        <w:rPr>
          <w:rFonts w:cs="Times New Roman"/>
          <w:lang w:val="en-US"/>
        </w:rPr>
        <w:t>-</w:t>
      </w:r>
      <w:r w:rsidRPr="00756D57">
        <w:rPr>
          <w:rFonts w:cs="Times New Roman"/>
          <w:lang w:val="en-US"/>
        </w:rPr>
        <w:t xml:space="preserve"> Komárovce</w:t>
      </w:r>
      <w:r w:rsidR="00D00011">
        <w:rPr>
          <w:rFonts w:cs="Times New Roman"/>
          <w:lang w:val="en-US"/>
        </w:rPr>
        <w:t>,</w:t>
      </w:r>
      <w:r w:rsidRPr="00756D57">
        <w:rPr>
          <w:rFonts w:cs="Times New Roman"/>
          <w:lang w:val="en-US"/>
        </w:rPr>
        <w:t xml:space="preserve"> </w:t>
      </w:r>
    </w:p>
    <w:p w:rsidR="00D15273" w:rsidP="00D15273">
      <w:pPr>
        <w:pStyle w:val="odrazka--"/>
        <w:tabs>
          <w:tab w:val="left" w:pos="360"/>
        </w:tabs>
        <w:rPr>
          <w:rFonts w:cs="Times New Roman"/>
          <w:lang w:val="en-US"/>
        </w:rPr>
      </w:pPr>
      <w:r w:rsidRPr="00756D57">
        <w:rPr>
          <w:rFonts w:cs="Times New Roman"/>
          <w:lang w:val="en-US"/>
        </w:rPr>
        <w:t xml:space="preserve">čistenie </w:t>
      </w:r>
      <w:r>
        <w:rPr>
          <w:rFonts w:cs="Times New Roman"/>
          <w:lang w:val="en-US"/>
        </w:rPr>
        <w:t xml:space="preserve">VN </w:t>
      </w:r>
      <w:r w:rsidRPr="00756D57">
        <w:rPr>
          <w:rFonts w:cs="Times New Roman"/>
          <w:lang w:val="en-US"/>
        </w:rPr>
        <w:t>Orechov</w:t>
      </w:r>
      <w:r w:rsidR="00FA0260">
        <w:rPr>
          <w:rFonts w:cs="Times New Roman"/>
          <w:lang w:val="en-US"/>
        </w:rPr>
        <w:t>á</w:t>
      </w:r>
      <w:r w:rsidRPr="00756D57">
        <w:rPr>
          <w:rFonts w:cs="Times New Roman"/>
          <w:lang w:val="en-US"/>
        </w:rPr>
        <w:t xml:space="preserve"> – odstránenie nánosov</w:t>
      </w:r>
      <w:r w:rsidR="00D00011">
        <w:rPr>
          <w:rFonts w:cs="Times New Roman"/>
          <w:lang w:val="en-US"/>
        </w:rPr>
        <w:t>.</w:t>
      </w:r>
      <w:r w:rsidRPr="00756D57">
        <w:rPr>
          <w:rFonts w:cs="Times New Roman"/>
          <w:lang w:val="en-US"/>
        </w:rPr>
        <w:t xml:space="preserve"> </w:t>
      </w:r>
    </w:p>
    <w:p w:rsidR="00FA0260" w:rsidP="00D15273">
      <w:pPr>
        <w:rPr>
          <w:rFonts w:cs="Times New Roman"/>
          <w:lang w:val="en-US"/>
        </w:rPr>
      </w:pPr>
      <w:r w:rsidRPr="00D15273" w:rsidR="00D15273">
        <w:rPr>
          <w:rFonts w:cs="Times New Roman"/>
          <w:i/>
          <w:lang w:val="en-US"/>
        </w:rPr>
        <w:t>NPR Abrod, PR Belianske lúky, NPR Kláštorské lúky</w:t>
      </w:r>
      <w:r w:rsidR="00D15273">
        <w:rPr>
          <w:rFonts w:cs="Times New Roman"/>
          <w:lang w:val="en-US"/>
        </w:rPr>
        <w:t xml:space="preserve"> </w:t>
      </w:r>
    </w:p>
    <w:p w:rsidR="00D15273" w:rsidP="00FA0260">
      <w:pPr>
        <w:pStyle w:val="odrazka--"/>
        <w:tabs>
          <w:tab w:val="left" w:pos="360"/>
        </w:tabs>
        <w:rPr>
          <w:rFonts w:cs="Times New Roman"/>
          <w:lang w:val="en-US"/>
        </w:rPr>
      </w:pPr>
      <w:r>
        <w:rPr>
          <w:rFonts w:cs="Times New Roman"/>
          <w:lang w:val="en-US"/>
        </w:rPr>
        <w:t xml:space="preserve">projekt </w:t>
      </w:r>
      <w:r w:rsidRPr="00756D57">
        <w:rPr>
          <w:rFonts w:cs="Times New Roman"/>
          <w:lang w:val="en-US"/>
        </w:rPr>
        <w:t>UNDP/GEF „Ochrana, obnova a rozumné využívanie slatín v S</w:t>
      </w:r>
      <w:r w:rsidR="00FA0260">
        <w:rPr>
          <w:rFonts w:cs="Times New Roman"/>
          <w:lang w:val="en-US"/>
        </w:rPr>
        <w:t>R</w:t>
      </w:r>
      <w:r w:rsidRPr="00756D57">
        <w:rPr>
          <w:rFonts w:cs="Times New Roman"/>
          <w:lang w:val="en-US"/>
        </w:rPr>
        <w:t>“, koordinovaného DAPHNE – Inštitútom aplikovanej ekológie</w:t>
      </w:r>
      <w:r w:rsidR="00E37E1A">
        <w:rPr>
          <w:rFonts w:cs="Times New Roman"/>
          <w:lang w:val="en-US"/>
        </w:rPr>
        <w:t>.</w:t>
      </w:r>
    </w:p>
    <w:p w:rsidR="00D15273" w:rsidRPr="00095749" w:rsidP="00D15273">
      <w:pPr>
        <w:rPr>
          <w:rFonts w:cs="Times New Roman"/>
          <w:lang w:val="en-US"/>
        </w:rPr>
      </w:pPr>
      <w:r>
        <w:rPr>
          <w:rFonts w:cs="Times New Roman"/>
          <w:lang w:val="en-US"/>
        </w:rPr>
        <w:t>V rámci SVP, š. p.</w:t>
      </w:r>
      <w:r w:rsidR="00B608D0">
        <w:rPr>
          <w:rFonts w:cs="Times New Roman"/>
          <w:lang w:val="en-US"/>
        </w:rPr>
        <w:t>,</w:t>
      </w:r>
      <w:r>
        <w:rPr>
          <w:rFonts w:cs="Times New Roman"/>
          <w:lang w:val="en-US"/>
        </w:rPr>
        <w:t xml:space="preserve"> sa r</w:t>
      </w:r>
      <w:r w:rsidRPr="00095749">
        <w:rPr>
          <w:rFonts w:cs="Times New Roman"/>
          <w:lang w:val="en-US"/>
        </w:rPr>
        <w:t>evitalizácia vodných tokov, brehových porastov</w:t>
      </w:r>
      <w:r>
        <w:rPr>
          <w:rFonts w:cs="Times New Roman"/>
          <w:lang w:val="en-US"/>
        </w:rPr>
        <w:t xml:space="preserve"> a</w:t>
      </w:r>
      <w:r w:rsidRPr="00095749">
        <w:rPr>
          <w:rFonts w:cs="Times New Roman"/>
          <w:lang w:val="en-US"/>
        </w:rPr>
        <w:t xml:space="preserve"> obnova prírodných vodných režimov v roku 2006 realizovala len ako súčasť </w:t>
      </w:r>
      <w:r>
        <w:rPr>
          <w:rFonts w:cs="Times New Roman"/>
          <w:lang w:val="en-US"/>
        </w:rPr>
        <w:t xml:space="preserve">nasledovných </w:t>
      </w:r>
      <w:r w:rsidRPr="00095749">
        <w:rPr>
          <w:rFonts w:cs="Times New Roman"/>
          <w:lang w:val="en-US"/>
        </w:rPr>
        <w:t>stavieb:</w:t>
      </w:r>
    </w:p>
    <w:p w:rsidR="00D15273" w:rsidRPr="00095749" w:rsidP="00D15273">
      <w:pPr>
        <w:pStyle w:val="odrazka--"/>
        <w:tabs>
          <w:tab w:val="left" w:pos="360"/>
        </w:tabs>
        <w:rPr>
          <w:rFonts w:cs="Times New Roman"/>
          <w:lang w:val="en-US"/>
        </w:rPr>
      </w:pPr>
      <w:r w:rsidRPr="00095749">
        <w:rPr>
          <w:rFonts w:cs="Times New Roman"/>
          <w:lang w:val="en-US"/>
        </w:rPr>
        <w:t>Liptovsk</w:t>
      </w:r>
      <w:r w:rsidRPr="00095749">
        <w:rPr>
          <w:rFonts w:cs="Times New Roman"/>
          <w:lang w:val="en-US"/>
        </w:rPr>
        <w:t xml:space="preserve">á Teplá – úprava Teplianky,                                                                </w:t>
      </w:r>
    </w:p>
    <w:p w:rsidR="00D15273" w:rsidRPr="00095749" w:rsidP="00D15273">
      <w:pPr>
        <w:pStyle w:val="odrazka--"/>
        <w:tabs>
          <w:tab w:val="left" w:pos="360"/>
        </w:tabs>
        <w:rPr>
          <w:rFonts w:cs="Times New Roman"/>
          <w:lang w:val="en-US"/>
        </w:rPr>
      </w:pPr>
      <w:r w:rsidRPr="00095749">
        <w:rPr>
          <w:rFonts w:cs="Times New Roman"/>
          <w:lang w:val="en-US"/>
        </w:rPr>
        <w:t xml:space="preserve">Veľké Bierovce – Turňanský potok, prestavba vyústenia,                                  </w:t>
      </w:r>
    </w:p>
    <w:p w:rsidR="00D15273" w:rsidRPr="00095749" w:rsidP="00D15273">
      <w:pPr>
        <w:pStyle w:val="odrazka--"/>
        <w:tabs>
          <w:tab w:val="left" w:pos="360"/>
        </w:tabs>
        <w:rPr>
          <w:rFonts w:cs="Times New Roman"/>
          <w:lang w:val="en-US"/>
        </w:rPr>
      </w:pPr>
      <w:r w:rsidRPr="00095749">
        <w:rPr>
          <w:rFonts w:cs="Times New Roman"/>
          <w:lang w:val="en-US"/>
        </w:rPr>
        <w:t xml:space="preserve">Krakovany – úprava Holešky,                                                </w:t>
      </w:r>
      <w:r w:rsidRPr="00095749">
        <w:rPr>
          <w:rFonts w:cs="Times New Roman"/>
          <w:lang w:val="en-US"/>
        </w:rPr>
        <w:t xml:space="preserve">                             </w:t>
      </w:r>
    </w:p>
    <w:p w:rsidR="00D15273" w:rsidRPr="00095749" w:rsidP="00D15273">
      <w:pPr>
        <w:pStyle w:val="odrazka--"/>
        <w:tabs>
          <w:tab w:val="left" w:pos="360"/>
        </w:tabs>
        <w:rPr>
          <w:rFonts w:cs="Times New Roman"/>
          <w:lang w:val="en-US"/>
        </w:rPr>
      </w:pPr>
      <w:r w:rsidRPr="00095749">
        <w:rPr>
          <w:rFonts w:cs="Times New Roman"/>
          <w:lang w:val="en-US"/>
        </w:rPr>
        <w:t xml:space="preserve">Horná Streda – náhradný zdroj vody pre potok Dubová,                                 </w:t>
      </w:r>
    </w:p>
    <w:p w:rsidR="00D15273" w:rsidRPr="00095749" w:rsidP="00D15273">
      <w:pPr>
        <w:pStyle w:val="odrazka--"/>
        <w:tabs>
          <w:tab w:val="left" w:pos="360"/>
        </w:tabs>
        <w:rPr>
          <w:rFonts w:cs="Times New Roman"/>
          <w:lang w:val="en-US"/>
        </w:rPr>
      </w:pPr>
      <w:r w:rsidRPr="00095749">
        <w:rPr>
          <w:rFonts w:cs="Times New Roman"/>
          <w:lang w:val="en-US"/>
        </w:rPr>
        <w:t xml:space="preserve">Púchov – Záriečie, úprava toku Biela Voda,                                                      </w:t>
      </w:r>
    </w:p>
    <w:p w:rsidR="00D15273" w:rsidRPr="00095749" w:rsidP="00D15273">
      <w:pPr>
        <w:pStyle w:val="odrazka--"/>
        <w:tabs>
          <w:tab w:val="left" w:pos="360"/>
        </w:tabs>
        <w:rPr>
          <w:rFonts w:cs="Times New Roman"/>
          <w:lang w:val="en-US"/>
        </w:rPr>
      </w:pPr>
      <w:r w:rsidRPr="00095749">
        <w:rPr>
          <w:rFonts w:cs="Times New Roman"/>
          <w:lang w:val="en-US"/>
        </w:rPr>
        <w:t>Kysucké Nové Mesto – prestavba toku Kysuca,</w:t>
      </w:r>
      <w:r w:rsidRPr="00095749">
        <w:rPr>
          <w:rFonts w:cs="Times New Roman"/>
          <w:lang w:val="en-US"/>
        </w:rPr>
        <w:t xml:space="preserve">                                                 </w:t>
      </w:r>
    </w:p>
    <w:p w:rsidR="00D15273" w:rsidRPr="00095749" w:rsidP="00D15273">
      <w:pPr>
        <w:pStyle w:val="odrazka--"/>
        <w:tabs>
          <w:tab w:val="left" w:pos="360"/>
        </w:tabs>
        <w:rPr>
          <w:rFonts w:cs="Times New Roman"/>
          <w:lang w:val="en-US"/>
        </w:rPr>
      </w:pPr>
      <w:r w:rsidRPr="00095749">
        <w:rPr>
          <w:rFonts w:cs="Times New Roman"/>
          <w:lang w:val="en-US"/>
        </w:rPr>
        <w:t xml:space="preserve">Oščadnica – prestavba toku Oščadničanka,                                                             </w:t>
      </w:r>
    </w:p>
    <w:p w:rsidR="00D15273" w:rsidRPr="00095749" w:rsidP="00D15273">
      <w:pPr>
        <w:pStyle w:val="odrazka--"/>
        <w:tabs>
          <w:tab w:val="left" w:pos="360"/>
        </w:tabs>
        <w:rPr>
          <w:rFonts w:cs="Times New Roman"/>
          <w:lang w:val="en-US"/>
        </w:rPr>
      </w:pPr>
      <w:r w:rsidRPr="00095749">
        <w:rPr>
          <w:rFonts w:cs="Times New Roman"/>
          <w:lang w:val="en-US"/>
        </w:rPr>
        <w:t xml:space="preserve">Papradno – rekonštrukcia prehrádzky a usadzovacieho bazéna </w:t>
      </w:r>
    </w:p>
    <w:p w:rsidR="00D15273" w:rsidRPr="00095749" w:rsidP="00D15273">
      <w:pPr>
        <w:pStyle w:val="odrazka--"/>
        <w:tabs>
          <w:tab w:val="left" w:pos="360"/>
        </w:tabs>
        <w:rPr>
          <w:rFonts w:cs="Times New Roman"/>
          <w:lang w:val="en-US"/>
        </w:rPr>
      </w:pPr>
      <w:r w:rsidRPr="00095749">
        <w:rPr>
          <w:rFonts w:cs="Times New Roman"/>
          <w:lang w:val="en-US"/>
        </w:rPr>
        <w:t xml:space="preserve">Oblazov – profilová úprava Váhu,            </w:t>
      </w:r>
      <w:r w:rsidRPr="00095749">
        <w:rPr>
          <w:rFonts w:cs="Times New Roman"/>
          <w:lang w:val="en-US"/>
        </w:rPr>
        <w:t xml:space="preserve">                                                             </w:t>
      </w:r>
    </w:p>
    <w:p w:rsidR="00D15273" w:rsidRPr="00095749" w:rsidP="00D15273">
      <w:pPr>
        <w:pStyle w:val="odrazka--"/>
        <w:tabs>
          <w:tab w:val="left" w:pos="360"/>
        </w:tabs>
        <w:rPr>
          <w:rFonts w:cs="Times New Roman"/>
          <w:lang w:val="en-US"/>
        </w:rPr>
      </w:pPr>
      <w:r w:rsidRPr="00095749">
        <w:rPr>
          <w:rFonts w:cs="Times New Roman"/>
          <w:lang w:val="en-US"/>
        </w:rPr>
        <w:t>Korňa – prestavba toku Korňanka</w:t>
      </w:r>
      <w:r w:rsidR="00E37E1A">
        <w:rPr>
          <w:rFonts w:cs="Times New Roman"/>
          <w:lang w:val="en-US"/>
        </w:rPr>
        <w:t>,</w:t>
      </w:r>
    </w:p>
    <w:p w:rsidR="00D15273" w:rsidRPr="00095749" w:rsidP="00D15273">
      <w:pPr>
        <w:pStyle w:val="odrazka--"/>
        <w:tabs>
          <w:tab w:val="left" w:pos="360"/>
        </w:tabs>
        <w:rPr>
          <w:rFonts w:cs="Times New Roman"/>
          <w:lang w:val="en-US"/>
        </w:rPr>
      </w:pPr>
      <w:r w:rsidRPr="00095749">
        <w:rPr>
          <w:rFonts w:cs="Times New Roman"/>
          <w:lang w:val="en-US"/>
        </w:rPr>
        <w:t xml:space="preserve">Hybe – Hybica, úprava toku,                                                                          </w:t>
      </w:r>
    </w:p>
    <w:p w:rsidR="00D15273" w:rsidRPr="00095749" w:rsidP="00D15273">
      <w:pPr>
        <w:pStyle w:val="odrazka--"/>
        <w:tabs>
          <w:tab w:val="left" w:pos="360"/>
        </w:tabs>
        <w:rPr>
          <w:rFonts w:cs="Times New Roman"/>
          <w:lang w:val="en-US"/>
        </w:rPr>
      </w:pPr>
      <w:r w:rsidRPr="00095749">
        <w:rPr>
          <w:rFonts w:cs="Times New Roman"/>
          <w:lang w:val="en-US"/>
        </w:rPr>
        <w:t xml:space="preserve">Rakovo – Blatnický potok, úprava toku,                     </w:t>
      </w:r>
      <w:r w:rsidRPr="00095749">
        <w:rPr>
          <w:rFonts w:cs="Times New Roman"/>
          <w:lang w:val="en-US"/>
        </w:rPr>
        <w:t xml:space="preserve">                                         </w:t>
      </w:r>
    </w:p>
    <w:p w:rsidR="00D15273" w:rsidRPr="00095749" w:rsidP="00D15273">
      <w:pPr>
        <w:pStyle w:val="odrazka--"/>
        <w:tabs>
          <w:tab w:val="left" w:pos="360"/>
        </w:tabs>
        <w:rPr>
          <w:rFonts w:cs="Times New Roman"/>
          <w:lang w:val="en-US"/>
        </w:rPr>
      </w:pPr>
      <w:r w:rsidRPr="00095749">
        <w:rPr>
          <w:rFonts w:cs="Times New Roman"/>
          <w:lang w:val="en-US"/>
        </w:rPr>
        <w:t>Sučany – rekonštrukcia Váhu</w:t>
      </w:r>
      <w:r w:rsidR="00E37E1A">
        <w:rPr>
          <w:rFonts w:cs="Times New Roman"/>
          <w:lang w:val="en-US"/>
        </w:rPr>
        <w:t>,</w:t>
      </w:r>
    </w:p>
    <w:p w:rsidR="00D15273" w:rsidRPr="00095749" w:rsidP="00D15273">
      <w:pPr>
        <w:pStyle w:val="odrazka--"/>
        <w:tabs>
          <w:tab w:val="left" w:pos="360"/>
        </w:tabs>
        <w:rPr>
          <w:rFonts w:cs="Times New Roman"/>
          <w:lang w:val="en-US"/>
        </w:rPr>
      </w:pPr>
      <w:r w:rsidRPr="00095749">
        <w:rPr>
          <w:rFonts w:cs="Times New Roman"/>
          <w:lang w:val="en-US"/>
        </w:rPr>
        <w:t xml:space="preserve">Slatina nad Bebravou – úprava Bebravy,                                                         </w:t>
      </w:r>
    </w:p>
    <w:p w:rsidR="00D15273" w:rsidRPr="00095749" w:rsidP="00D15273">
      <w:pPr>
        <w:pStyle w:val="odrazka--"/>
        <w:tabs>
          <w:tab w:val="left" w:pos="360"/>
        </w:tabs>
        <w:rPr>
          <w:rFonts w:cs="Times New Roman"/>
          <w:lang w:val="en-US"/>
        </w:rPr>
      </w:pPr>
      <w:r w:rsidRPr="00095749">
        <w:rPr>
          <w:rFonts w:cs="Times New Roman"/>
          <w:lang w:val="en-US"/>
        </w:rPr>
        <w:t xml:space="preserve">Prievidza – úprava Hradeckého potoka,                                                    </w:t>
      </w:r>
      <w:r w:rsidRPr="00095749">
        <w:rPr>
          <w:rFonts w:cs="Times New Roman"/>
          <w:lang w:val="en-US"/>
        </w:rPr>
        <w:t xml:space="preserve">         </w:t>
      </w:r>
    </w:p>
    <w:p w:rsidR="00D15273" w:rsidRPr="00095749" w:rsidP="00D15273">
      <w:pPr>
        <w:pStyle w:val="odrazka--"/>
        <w:tabs>
          <w:tab w:val="left" w:pos="360"/>
        </w:tabs>
        <w:rPr>
          <w:rFonts w:cs="Times New Roman"/>
          <w:lang w:val="en-US"/>
        </w:rPr>
      </w:pPr>
      <w:r w:rsidRPr="00095749">
        <w:rPr>
          <w:rFonts w:cs="Times New Roman"/>
          <w:lang w:val="en-US"/>
        </w:rPr>
        <w:t>Cífer – Jarná, smerová úprava toku Gidra</w:t>
      </w:r>
      <w:r w:rsidR="00E37E1A">
        <w:rPr>
          <w:rFonts w:cs="Times New Roman"/>
          <w:lang w:val="en-US"/>
        </w:rPr>
        <w:t>,</w:t>
      </w:r>
    </w:p>
    <w:p w:rsidR="00D15273" w:rsidRPr="00095749" w:rsidP="00D15273">
      <w:pPr>
        <w:pStyle w:val="odrazka--"/>
        <w:tabs>
          <w:tab w:val="left" w:pos="360"/>
        </w:tabs>
        <w:rPr>
          <w:rFonts w:cs="Times New Roman"/>
          <w:lang w:val="en-US"/>
        </w:rPr>
      </w:pPr>
      <w:r w:rsidRPr="00095749">
        <w:rPr>
          <w:rFonts w:cs="Times New Roman"/>
          <w:lang w:val="en-US"/>
        </w:rPr>
        <w:t xml:space="preserve">Janíkovce – Mojzesovo, stabilizácia dna rieky Nitry,                                       </w:t>
      </w:r>
    </w:p>
    <w:p w:rsidR="00D15273" w:rsidRPr="00095749" w:rsidP="00D15273">
      <w:pPr>
        <w:pStyle w:val="odrazka--"/>
        <w:tabs>
          <w:tab w:val="left" w:pos="360"/>
        </w:tabs>
        <w:rPr>
          <w:rFonts w:cs="Times New Roman"/>
          <w:lang w:val="en-US"/>
        </w:rPr>
      </w:pPr>
      <w:r w:rsidRPr="00095749">
        <w:rPr>
          <w:rFonts w:cs="Times New Roman"/>
          <w:lang w:val="en-US"/>
        </w:rPr>
        <w:t>Modranka – Trnávka, rekonštrukcia koryta, km 7,012 – 8,229</w:t>
      </w:r>
      <w:r w:rsidR="00E37E1A">
        <w:rPr>
          <w:rFonts w:cs="Times New Roman"/>
          <w:lang w:val="en-US"/>
        </w:rPr>
        <w:t>,</w:t>
      </w:r>
    </w:p>
    <w:p w:rsidR="00D15273" w:rsidRPr="00095749" w:rsidP="00D15273">
      <w:pPr>
        <w:pStyle w:val="odrazka--"/>
        <w:tabs>
          <w:tab w:val="left" w:pos="360"/>
        </w:tabs>
        <w:rPr>
          <w:rFonts w:cs="Times New Roman"/>
          <w:lang w:val="en-US"/>
        </w:rPr>
      </w:pPr>
      <w:r w:rsidRPr="00095749">
        <w:rPr>
          <w:rFonts w:cs="Times New Roman"/>
          <w:lang w:val="en-US"/>
        </w:rPr>
        <w:t xml:space="preserve">Abrahám, Gidra – Pleva, rekonštrukcia koryta, </w:t>
      </w:r>
    </w:p>
    <w:p w:rsidR="00D15273" w:rsidRPr="00095749" w:rsidP="00D15273">
      <w:pPr>
        <w:pStyle w:val="odrazka--"/>
        <w:tabs>
          <w:tab w:val="left" w:pos="360"/>
        </w:tabs>
        <w:rPr>
          <w:rFonts w:cs="Times New Roman"/>
          <w:lang w:val="en-US"/>
        </w:rPr>
      </w:pPr>
      <w:r w:rsidRPr="00095749">
        <w:rPr>
          <w:rFonts w:cs="Times New Roman"/>
          <w:lang w:val="en-US"/>
        </w:rPr>
        <w:t>Dedin</w:t>
      </w:r>
      <w:r w:rsidRPr="00095749">
        <w:rPr>
          <w:rFonts w:cs="Times New Roman"/>
          <w:lang w:val="en-US"/>
        </w:rPr>
        <w:t xml:space="preserve">a Mládeže – opevnenie brehov, Váh PS </w:t>
      </w:r>
      <w:r w:rsidR="004E6725">
        <w:rPr>
          <w:rFonts w:cs="Times New Roman"/>
          <w:lang w:val="en-US"/>
        </w:rPr>
        <w:t xml:space="preserve">r. km </w:t>
      </w:r>
      <w:r w:rsidRPr="00095749">
        <w:rPr>
          <w:rFonts w:cs="Times New Roman"/>
          <w:lang w:val="en-US"/>
        </w:rPr>
        <w:t>25,800 – 26,250</w:t>
      </w:r>
      <w:r w:rsidR="00E37E1A">
        <w:rPr>
          <w:rFonts w:cs="Times New Roman"/>
          <w:lang w:val="en-US"/>
        </w:rPr>
        <w:t>,</w:t>
      </w:r>
      <w:r w:rsidRPr="00095749">
        <w:rPr>
          <w:rFonts w:cs="Times New Roman"/>
          <w:lang w:val="en-US"/>
        </w:rPr>
        <w:t xml:space="preserve">                </w:t>
      </w:r>
    </w:p>
    <w:p w:rsidR="00D15273" w:rsidP="00D15273">
      <w:pPr>
        <w:pStyle w:val="odrazka--"/>
        <w:tabs>
          <w:tab w:val="left" w:pos="360"/>
        </w:tabs>
        <w:rPr>
          <w:rFonts w:cs="Times New Roman"/>
          <w:lang w:val="en-US"/>
        </w:rPr>
      </w:pPr>
      <w:r w:rsidRPr="00095749">
        <w:rPr>
          <w:rFonts w:cs="Times New Roman"/>
          <w:lang w:val="en-US"/>
        </w:rPr>
        <w:t>Terchová – úprava Varínky, II. etapa</w:t>
      </w:r>
      <w:r w:rsidR="00E37E1A">
        <w:rPr>
          <w:rFonts w:cs="Times New Roman"/>
          <w:lang w:val="en-US"/>
        </w:rPr>
        <w:t>.</w:t>
      </w:r>
      <w:r w:rsidRPr="00095749">
        <w:rPr>
          <w:rFonts w:cs="Times New Roman"/>
          <w:lang w:val="en-US"/>
        </w:rPr>
        <w:t xml:space="preserve">                                                        </w:t>
      </w:r>
    </w:p>
    <w:p w:rsidR="00D15273" w:rsidRPr="00A6440A" w:rsidP="003561CD">
      <w:pPr>
        <w:pStyle w:val="Heading9"/>
        <w:spacing w:line="240" w:lineRule="auto"/>
        <w:rPr>
          <w:lang w:val="en-US"/>
        </w:rPr>
      </w:pPr>
      <w:r w:rsidRPr="00A6440A">
        <w:rPr>
          <w:lang w:val="en-US"/>
        </w:rPr>
        <w:t>Mokrade</w:t>
      </w:r>
    </w:p>
    <w:p w:rsidR="00D15273" w:rsidRPr="00A6440A" w:rsidP="003561CD">
      <w:pPr>
        <w:rPr>
          <w:rFonts w:cs="Arial"/>
          <w:szCs w:val="22"/>
          <w:lang w:val="en-US"/>
        </w:rPr>
      </w:pPr>
      <w:r w:rsidRPr="00A6440A">
        <w:rPr>
          <w:rFonts w:cs="Arial"/>
          <w:szCs w:val="22"/>
          <w:lang w:val="en-US"/>
        </w:rPr>
        <w:t>Mokrade môžu pomôcť zmierniť dosahy znečistenia, prispieť k zmierneniu dôsledkov sucha a záplav, pomôcť dosiahnuť udržateľné pobrežné hospodárenie a podporiť obnovu podzemných vôd.</w:t>
      </w:r>
    </w:p>
    <w:p w:rsidR="00D15273" w:rsidRPr="00A6440A" w:rsidP="003561CD">
      <w:pPr>
        <w:rPr>
          <w:rFonts w:cs="Arial"/>
          <w:szCs w:val="22"/>
          <w:lang w:val="en-US"/>
        </w:rPr>
      </w:pPr>
      <w:r w:rsidRPr="00A6440A">
        <w:rPr>
          <w:rFonts w:cs="Arial"/>
          <w:szCs w:val="22"/>
          <w:lang w:val="en-US"/>
        </w:rPr>
        <w:t xml:space="preserve">Vytvorenie a zlepšenie mokrade môže v príslušných podmienkach ponúknuť udržateľné, nákladovo efektívne a sociálne akceptovateľné mechanizmy na pomoc na dosiahnutie environmentálnych cieľov. </w:t>
      </w:r>
    </w:p>
    <w:p w:rsidR="00D15273" w:rsidRPr="00A6440A" w:rsidP="00BF1FF0">
      <w:pPr>
        <w:keepNext/>
        <w:rPr>
          <w:rFonts w:cs="Arial"/>
          <w:szCs w:val="22"/>
          <w:lang w:val="en-US"/>
        </w:rPr>
      </w:pPr>
      <w:r w:rsidRPr="00A6440A">
        <w:rPr>
          <w:rFonts w:cs="Arial"/>
          <w:szCs w:val="22"/>
          <w:lang w:val="en-US"/>
        </w:rPr>
        <w:t>V databáze Centra mapovania mokradí je v súčasnosti evidovaných:</w:t>
      </w:r>
    </w:p>
    <w:p w:rsidR="00D15273" w:rsidRPr="00A6440A" w:rsidP="00D15273">
      <w:pPr>
        <w:pStyle w:val="odrazka--"/>
        <w:tabs>
          <w:tab w:val="left" w:pos="360"/>
        </w:tabs>
        <w:rPr>
          <w:rFonts w:cs="Times New Roman"/>
          <w:lang w:val="en-US"/>
        </w:rPr>
      </w:pPr>
      <w:r w:rsidRPr="00A6440A">
        <w:rPr>
          <w:rFonts w:cs="Times New Roman"/>
          <w:lang w:val="en-US"/>
        </w:rPr>
        <w:t>22 medzinárodne významných lokalít,</w:t>
      </w:r>
    </w:p>
    <w:p w:rsidR="00D15273" w:rsidRPr="00A6440A" w:rsidP="00D15273">
      <w:pPr>
        <w:pStyle w:val="odrazka--"/>
        <w:tabs>
          <w:tab w:val="left" w:pos="360"/>
        </w:tabs>
        <w:rPr>
          <w:rFonts w:cs="Times New Roman"/>
          <w:lang w:val="en-US"/>
        </w:rPr>
      </w:pPr>
      <w:r w:rsidRPr="00A6440A">
        <w:rPr>
          <w:rFonts w:cs="Times New Roman"/>
          <w:lang w:val="en-US"/>
        </w:rPr>
        <w:t>72 národne významných mokradí,</w:t>
      </w:r>
    </w:p>
    <w:p w:rsidR="00D15273" w:rsidP="00D15273">
      <w:pPr>
        <w:pStyle w:val="odrazka--"/>
        <w:tabs>
          <w:tab w:val="left" w:pos="360"/>
        </w:tabs>
        <w:rPr>
          <w:rFonts w:cs="Times New Roman"/>
          <w:lang w:val="en-US"/>
        </w:rPr>
      </w:pPr>
      <w:r w:rsidRPr="00A6440A">
        <w:rPr>
          <w:rFonts w:cs="Times New Roman"/>
          <w:lang w:val="en-US"/>
        </w:rPr>
        <w:t>467 regionálne významných mokradí a</w:t>
      </w:r>
    </w:p>
    <w:p w:rsidR="00D15273" w:rsidRPr="00A6440A" w:rsidP="00D15273">
      <w:pPr>
        <w:pStyle w:val="odrazka--"/>
        <w:tabs>
          <w:tab w:val="left" w:pos="360"/>
        </w:tabs>
        <w:rPr>
          <w:rFonts w:cs="Times New Roman"/>
          <w:lang w:val="en-US"/>
        </w:rPr>
      </w:pPr>
      <w:r w:rsidRPr="00A6440A">
        <w:rPr>
          <w:rFonts w:cs="Times New Roman"/>
          <w:lang w:val="en-US"/>
        </w:rPr>
        <w:t>1050 lokálne významných mokradí.</w:t>
      </w:r>
    </w:p>
    <w:p w:rsidR="00D15273" w:rsidRPr="00A6440A" w:rsidP="003561CD">
      <w:pPr>
        <w:rPr>
          <w:rFonts w:cs="Arial"/>
          <w:szCs w:val="22"/>
          <w:lang w:val="en-US"/>
        </w:rPr>
      </w:pPr>
      <w:r w:rsidRPr="00A6440A">
        <w:rPr>
          <w:rFonts w:cs="Arial"/>
          <w:szCs w:val="22"/>
          <w:lang w:val="en-US"/>
        </w:rPr>
        <w:t>V rámci Slovenska</w:t>
      </w:r>
      <w:r w:rsidRPr="00A6440A">
        <w:rPr>
          <w:rFonts w:cs="Arial"/>
          <w:szCs w:val="22"/>
          <w:lang w:val="en-US"/>
        </w:rPr>
        <w:t xml:space="preserve"> je na základe kritérií stanovených dohovorom do celosvetového Zoznamu mokradí medzinárodného významu zapísaných 14 lokalít. Poslednou ramsarskou lokalitou</w:t>
      </w:r>
      <w:r>
        <w:rPr>
          <w:rFonts w:cs="Arial"/>
          <w:szCs w:val="22"/>
          <w:lang w:val="en-US"/>
        </w:rPr>
        <w:t xml:space="preserve"> (RL)</w:t>
      </w:r>
      <w:r w:rsidRPr="00A6440A">
        <w:rPr>
          <w:rFonts w:cs="Arial"/>
          <w:szCs w:val="22"/>
          <w:lang w:val="en-US"/>
        </w:rPr>
        <w:t>, ktorá bola do zoznamu zapísaná v roku 2006 je RL Jaskyne Demänovskej doliny (17.</w:t>
      </w:r>
      <w:r w:rsidR="00E37E1A">
        <w:rPr>
          <w:rFonts w:cs="Arial"/>
          <w:szCs w:val="22"/>
          <w:lang w:val="en-US"/>
        </w:rPr>
        <w:t xml:space="preserve"> </w:t>
      </w:r>
      <w:r w:rsidRPr="00A6440A">
        <w:rPr>
          <w:rFonts w:cs="Arial"/>
          <w:szCs w:val="22"/>
          <w:lang w:val="en-US"/>
        </w:rPr>
        <w:t>11.</w:t>
      </w:r>
      <w:r w:rsidR="00E37E1A">
        <w:rPr>
          <w:rFonts w:cs="Arial"/>
          <w:szCs w:val="22"/>
          <w:lang w:val="en-US"/>
        </w:rPr>
        <w:t xml:space="preserve"> </w:t>
      </w:r>
      <w:r w:rsidRPr="00A6440A">
        <w:rPr>
          <w:rFonts w:cs="Arial"/>
          <w:szCs w:val="22"/>
          <w:lang w:val="en-US"/>
        </w:rPr>
        <w:t>2006).</w:t>
      </w:r>
    </w:p>
    <w:p w:rsidR="00D15273" w:rsidRPr="00A6440A" w:rsidP="003561CD">
      <w:pPr>
        <w:rPr>
          <w:rFonts w:cs="Arial"/>
          <w:szCs w:val="22"/>
          <w:lang w:val="en-US"/>
        </w:rPr>
      </w:pPr>
      <w:r w:rsidRPr="00A6440A">
        <w:rPr>
          <w:rFonts w:cs="Arial"/>
          <w:szCs w:val="22"/>
          <w:lang w:val="en-US"/>
        </w:rPr>
        <w:t xml:space="preserve">V roku 2006 sa rozvinuli aktivity v rámci Karpatskej iniciatívy pre mokrade, koordinovanej ŠOP SR v spolupráci so </w:t>
      </w:r>
      <w:r w:rsidR="00B608D0">
        <w:rPr>
          <w:rFonts w:cs="Arial"/>
          <w:szCs w:val="22"/>
          <w:lang w:val="en-US"/>
        </w:rPr>
        <w:t>s</w:t>
      </w:r>
      <w:r w:rsidRPr="00A6440A">
        <w:rPr>
          <w:rFonts w:cs="Arial"/>
          <w:szCs w:val="22"/>
          <w:lang w:val="en-US"/>
        </w:rPr>
        <w:t>ekretariátom Ramsarského dohovoru a </w:t>
      </w:r>
      <w:r w:rsidR="00B608D0">
        <w:rPr>
          <w:rFonts w:cs="Arial"/>
          <w:szCs w:val="22"/>
          <w:lang w:val="en-US"/>
        </w:rPr>
        <w:t>d</w:t>
      </w:r>
      <w:r w:rsidRPr="00A6440A">
        <w:rPr>
          <w:rFonts w:cs="Arial"/>
          <w:szCs w:val="22"/>
          <w:lang w:val="en-US"/>
        </w:rPr>
        <w:t>očasným sekretariátom Karpatského dohovoru pre 7 karpatských krajín, pričom sa uskutočnil seminár v Eviane (Francúzsko, november 2006)</w:t>
      </w:r>
      <w:r>
        <w:rPr>
          <w:rFonts w:cs="Arial"/>
          <w:szCs w:val="22"/>
          <w:lang w:val="en-US"/>
        </w:rPr>
        <w:t>.</w:t>
      </w:r>
      <w:r w:rsidRPr="00A6440A">
        <w:rPr>
          <w:rFonts w:cs="Arial"/>
          <w:szCs w:val="22"/>
          <w:lang w:val="en-US"/>
        </w:rPr>
        <w:t xml:space="preserve"> ŠOP SR spolupracovala pri tvorbe a podpise Memoranda o spolupráci medzi sekretariátmi Ramsarského a Karpatského dohovoru</w:t>
      </w:r>
      <w:r w:rsidRPr="00A6440A">
        <w:rPr>
          <w:rFonts w:cs="Arial"/>
          <w:szCs w:val="22"/>
          <w:lang w:val="en-US"/>
        </w:rPr>
        <w:t xml:space="preserve">.  </w:t>
      </w:r>
    </w:p>
    <w:p w:rsidR="00D15273" w:rsidRPr="00A6440A" w:rsidP="003561CD">
      <w:pPr>
        <w:pStyle w:val="Heading9"/>
        <w:tabs>
          <w:tab w:val="left" w:pos="0"/>
        </w:tabs>
        <w:spacing w:line="240" w:lineRule="auto"/>
        <w:ind w:left="720" w:hanging="720"/>
        <w:jc w:val="both"/>
        <w:rPr>
          <w:lang w:val="en-US"/>
        </w:rPr>
      </w:pPr>
      <w:r w:rsidRPr="00A6440A">
        <w:rPr>
          <w:lang w:val="en-US"/>
        </w:rPr>
        <w:t>Aktuálne informácie o ramsarských lokalitách:</w:t>
      </w:r>
    </w:p>
    <w:p w:rsidR="00D15273" w:rsidRPr="00D15273" w:rsidP="00D15273">
      <w:pPr>
        <w:pStyle w:val="Normlneodsaden"/>
        <w:keepNext/>
        <w:spacing w:line="240" w:lineRule="auto"/>
        <w:rPr>
          <w:rFonts w:cs="Arial"/>
          <w:bCs/>
          <w:szCs w:val="22"/>
          <w:lang w:val="en-US"/>
        </w:rPr>
      </w:pPr>
      <w:r w:rsidRPr="00D15273">
        <w:rPr>
          <w:rFonts w:cs="Arial"/>
          <w:bCs/>
          <w:szCs w:val="22"/>
          <w:lang w:val="en-US"/>
        </w:rPr>
        <w:t>RL Niva rieky Moravy</w:t>
      </w:r>
    </w:p>
    <w:p w:rsidR="00D15273" w:rsidRPr="00A6440A" w:rsidP="00D15273">
      <w:pPr>
        <w:pStyle w:val="odrazka--"/>
        <w:tabs>
          <w:tab w:val="left" w:pos="360"/>
        </w:tabs>
        <w:rPr>
          <w:rFonts w:cs="Times New Roman"/>
          <w:lang w:val="en-US"/>
        </w:rPr>
      </w:pPr>
      <w:r w:rsidRPr="00A6440A">
        <w:rPr>
          <w:rFonts w:cs="Times New Roman"/>
          <w:lang w:val="en-US"/>
        </w:rPr>
        <w:t>prebieha spolupráca s</w:t>
      </w:r>
      <w:r>
        <w:rPr>
          <w:rFonts w:cs="Times New Roman"/>
          <w:lang w:val="en-US"/>
        </w:rPr>
        <w:t> </w:t>
      </w:r>
      <w:r w:rsidRPr="00A6440A">
        <w:rPr>
          <w:rFonts w:cs="Times New Roman"/>
          <w:lang w:val="en-US"/>
        </w:rPr>
        <w:t>Č</w:t>
      </w:r>
      <w:r>
        <w:rPr>
          <w:rFonts w:cs="Times New Roman"/>
          <w:lang w:val="en-US"/>
        </w:rPr>
        <w:t xml:space="preserve">R </w:t>
      </w:r>
      <w:r w:rsidRPr="00A6440A">
        <w:rPr>
          <w:rFonts w:cs="Times New Roman"/>
          <w:lang w:val="en-US"/>
        </w:rPr>
        <w:t>a Rakúskom v rámci Trilaterálnej ramsarskej platformy v nivách riek Morava, Dyje a</w:t>
      </w:r>
      <w:r>
        <w:rPr>
          <w:rFonts w:cs="Times New Roman"/>
          <w:lang w:val="en-US"/>
        </w:rPr>
        <w:t> </w:t>
      </w:r>
      <w:r w:rsidRPr="00A6440A">
        <w:rPr>
          <w:rFonts w:cs="Times New Roman"/>
          <w:lang w:val="en-US"/>
        </w:rPr>
        <w:t>Dunaj</w:t>
      </w:r>
      <w:r>
        <w:rPr>
          <w:rFonts w:cs="Times New Roman"/>
          <w:lang w:val="en-US"/>
        </w:rPr>
        <w:t>.</w:t>
      </w:r>
      <w:r w:rsidRPr="00A6440A">
        <w:rPr>
          <w:rFonts w:cs="Times New Roman"/>
          <w:lang w:val="en-US"/>
        </w:rPr>
        <w:t xml:space="preserve">  </w:t>
      </w:r>
    </w:p>
    <w:p w:rsidR="00D15273" w:rsidRPr="00A6440A" w:rsidP="003561CD">
      <w:pPr>
        <w:pStyle w:val="Normlneodsaden"/>
        <w:keepNext/>
        <w:spacing w:line="240" w:lineRule="auto"/>
        <w:rPr>
          <w:rFonts w:cs="Arial"/>
          <w:bCs/>
          <w:szCs w:val="22"/>
          <w:lang w:val="en-US"/>
        </w:rPr>
      </w:pPr>
      <w:r w:rsidRPr="00A6440A">
        <w:rPr>
          <w:rFonts w:cs="Arial"/>
          <w:bCs/>
          <w:szCs w:val="22"/>
          <w:lang w:val="en-US"/>
        </w:rPr>
        <w:t>RL Mokrade Turca</w:t>
      </w:r>
    </w:p>
    <w:p w:rsidR="00D15273" w:rsidRPr="00A6440A" w:rsidP="00D15273">
      <w:pPr>
        <w:pStyle w:val="odrazka--"/>
        <w:tabs>
          <w:tab w:val="left" w:pos="360"/>
        </w:tabs>
        <w:rPr>
          <w:rFonts w:cs="Times New Roman"/>
          <w:lang w:val="en-US"/>
        </w:rPr>
      </w:pPr>
      <w:r w:rsidRPr="00A6440A">
        <w:rPr>
          <w:rFonts w:cs="Times New Roman"/>
          <w:lang w:val="en-US"/>
        </w:rPr>
        <w:t>boli upravené a spresnené hranice NPR Turiec a jeho</w:t>
      </w:r>
      <w:r w:rsidRPr="00A6440A">
        <w:rPr>
          <w:rFonts w:cs="Times New Roman"/>
          <w:lang w:val="en-US"/>
        </w:rPr>
        <w:t xml:space="preserve"> </w:t>
      </w:r>
      <w:r>
        <w:rPr>
          <w:rFonts w:cs="Times New Roman"/>
          <w:lang w:val="en-US"/>
        </w:rPr>
        <w:t>OP</w:t>
      </w:r>
      <w:r w:rsidRPr="00A6440A">
        <w:rPr>
          <w:rFonts w:cs="Times New Roman"/>
          <w:lang w:val="en-US"/>
        </w:rPr>
        <w:t xml:space="preserve"> vyhláškou K</w:t>
      </w:r>
      <w:r>
        <w:rPr>
          <w:rFonts w:cs="Times New Roman"/>
          <w:lang w:val="en-US"/>
        </w:rPr>
        <w:t xml:space="preserve">ÚŽP </w:t>
      </w:r>
      <w:r w:rsidRPr="00A6440A">
        <w:rPr>
          <w:rFonts w:cs="Times New Roman"/>
          <w:lang w:val="en-US"/>
        </w:rPr>
        <w:t xml:space="preserve">v Žiline, ktorou sa stotožnili hranice </w:t>
      </w:r>
      <w:r>
        <w:rPr>
          <w:rFonts w:cs="Times New Roman"/>
          <w:lang w:val="en-US"/>
        </w:rPr>
        <w:t>CHÚ s</w:t>
      </w:r>
      <w:r w:rsidRPr="00A6440A">
        <w:rPr>
          <w:rFonts w:cs="Times New Roman"/>
          <w:lang w:val="en-US"/>
        </w:rPr>
        <w:t xml:space="preserve"> hranicami </w:t>
      </w:r>
      <w:r>
        <w:rPr>
          <w:rFonts w:cs="Times New Roman"/>
          <w:lang w:val="en-US"/>
        </w:rPr>
        <w:t>RL,</w:t>
      </w:r>
      <w:r w:rsidRPr="00A6440A">
        <w:rPr>
          <w:rFonts w:cs="Times New Roman"/>
          <w:lang w:val="en-US"/>
        </w:rPr>
        <w:t xml:space="preserve"> </w:t>
      </w:r>
    </w:p>
    <w:p w:rsidR="00D15273" w:rsidRPr="00A6440A" w:rsidP="00D15273">
      <w:pPr>
        <w:pStyle w:val="odrazka--"/>
        <w:tabs>
          <w:tab w:val="left" w:pos="360"/>
        </w:tabs>
        <w:rPr>
          <w:rFonts w:cs="Arial"/>
          <w:szCs w:val="22"/>
          <w:lang w:val="en-US"/>
        </w:rPr>
      </w:pPr>
      <w:r w:rsidRPr="00A6440A">
        <w:rPr>
          <w:rFonts w:cs="Times New Roman"/>
          <w:lang w:val="en-US"/>
        </w:rPr>
        <w:t>v súčasnosti je časť RL zapojená do projektu Ochrana, obnova a rozumné využívanie slatín v</w:t>
      </w:r>
      <w:r>
        <w:rPr>
          <w:rFonts w:cs="Times New Roman"/>
          <w:lang w:val="en-US"/>
        </w:rPr>
        <w:t> </w:t>
      </w:r>
      <w:r w:rsidRPr="00A6440A">
        <w:rPr>
          <w:rFonts w:cs="Times New Roman"/>
          <w:lang w:val="en-US"/>
        </w:rPr>
        <w:t>SR</w:t>
      </w:r>
      <w:r>
        <w:rPr>
          <w:rFonts w:cs="Times New Roman"/>
          <w:lang w:val="en-US"/>
        </w:rPr>
        <w:t>. D</w:t>
      </w:r>
      <w:r w:rsidRPr="00A6440A">
        <w:rPr>
          <w:rFonts w:cs="Times New Roman"/>
          <w:lang w:val="en-US"/>
        </w:rPr>
        <w:t>opĺňané boli údaje a podklady pre aktualizáciu programu starostlivosti o</w:t>
      </w:r>
      <w:r>
        <w:rPr>
          <w:rFonts w:cs="Times New Roman"/>
          <w:lang w:val="en-US"/>
        </w:rPr>
        <w:t> </w:t>
      </w:r>
      <w:r w:rsidRPr="00A6440A">
        <w:rPr>
          <w:rFonts w:cs="Times New Roman"/>
          <w:lang w:val="en-US"/>
        </w:rPr>
        <w:t>RL</w:t>
      </w:r>
      <w:r>
        <w:rPr>
          <w:rFonts w:cs="Times New Roman"/>
          <w:lang w:val="en-US"/>
        </w:rPr>
        <w:t>.</w:t>
      </w:r>
      <w:r w:rsidRPr="00A6440A">
        <w:rPr>
          <w:rFonts w:cs="Times New Roman"/>
          <w:lang w:val="en-US"/>
        </w:rPr>
        <w:t xml:space="preserve"> </w:t>
      </w:r>
    </w:p>
    <w:p w:rsidR="00D15273" w:rsidRPr="00A6440A" w:rsidP="003561CD">
      <w:pPr>
        <w:pStyle w:val="Normlneodsaden"/>
        <w:keepNext/>
        <w:spacing w:line="240" w:lineRule="auto"/>
        <w:rPr>
          <w:rFonts w:cs="Arial"/>
          <w:szCs w:val="22"/>
          <w:lang w:val="en-US"/>
        </w:rPr>
      </w:pPr>
      <w:r w:rsidRPr="00A6440A">
        <w:rPr>
          <w:rFonts w:cs="Arial"/>
          <w:szCs w:val="22"/>
          <w:lang w:val="en-US"/>
        </w:rPr>
        <w:t xml:space="preserve">RL </w:t>
      </w:r>
      <w:r w:rsidRPr="00A6440A">
        <w:rPr>
          <w:rFonts w:cs="Arial"/>
          <w:szCs w:val="22"/>
          <w:lang w:val="en-US"/>
        </w:rPr>
        <w:t xml:space="preserve">Domica </w:t>
      </w:r>
    </w:p>
    <w:p w:rsidR="00D15273" w:rsidRPr="00A6440A" w:rsidP="00D15273">
      <w:pPr>
        <w:pStyle w:val="odrazka--"/>
        <w:tabs>
          <w:tab w:val="left" w:pos="360"/>
        </w:tabs>
        <w:rPr>
          <w:rFonts w:cs="Times New Roman"/>
          <w:lang w:val="en-US"/>
        </w:rPr>
      </w:pPr>
      <w:r w:rsidRPr="00A6440A">
        <w:rPr>
          <w:rFonts w:cs="Times New Roman"/>
          <w:lang w:val="en-US"/>
        </w:rPr>
        <w:t xml:space="preserve">v roku 2006 </w:t>
      </w:r>
      <w:r>
        <w:rPr>
          <w:rFonts w:cs="Times New Roman"/>
          <w:lang w:val="en-US"/>
        </w:rPr>
        <w:t xml:space="preserve">prebehla </w:t>
      </w:r>
      <w:r w:rsidRPr="00A6440A">
        <w:rPr>
          <w:rFonts w:cs="Times New Roman"/>
          <w:lang w:val="en-US"/>
        </w:rPr>
        <w:t>prezentácia lokality formou posteru na 14</w:t>
      </w:r>
      <w:r>
        <w:rPr>
          <w:rFonts w:cs="Times New Roman"/>
          <w:lang w:val="en-US"/>
        </w:rPr>
        <w:t>.</w:t>
      </w:r>
      <w:r w:rsidRPr="00A6440A">
        <w:rPr>
          <w:rFonts w:cs="Times New Roman"/>
          <w:lang w:val="en-US"/>
        </w:rPr>
        <w:t xml:space="preserve"> medzinárodnej karsologickej škole v Postojnej (Slovinsko)</w:t>
      </w:r>
      <w:r>
        <w:rPr>
          <w:rFonts w:cs="Times New Roman"/>
          <w:lang w:val="en-US"/>
        </w:rPr>
        <w:t>,</w:t>
      </w:r>
    </w:p>
    <w:p w:rsidR="00D15273" w:rsidRPr="00A6440A" w:rsidP="00D15273">
      <w:pPr>
        <w:pStyle w:val="odrazka--"/>
        <w:tabs>
          <w:tab w:val="left" w:pos="360"/>
        </w:tabs>
        <w:rPr>
          <w:rFonts w:cs="Times New Roman"/>
          <w:lang w:val="en-US"/>
        </w:rPr>
      </w:pPr>
      <w:r w:rsidRPr="00A6440A">
        <w:rPr>
          <w:rFonts w:cs="Times New Roman"/>
          <w:lang w:val="en-US"/>
        </w:rPr>
        <w:t xml:space="preserve">priebežne </w:t>
      </w:r>
      <w:r>
        <w:rPr>
          <w:rFonts w:cs="Times New Roman"/>
          <w:lang w:val="en-US"/>
        </w:rPr>
        <w:t>sa re</w:t>
      </w:r>
      <w:r w:rsidRPr="00A6440A">
        <w:rPr>
          <w:rFonts w:cs="Times New Roman"/>
          <w:lang w:val="en-US"/>
        </w:rPr>
        <w:t>aliz</w:t>
      </w:r>
      <w:r>
        <w:rPr>
          <w:rFonts w:cs="Times New Roman"/>
          <w:lang w:val="en-US"/>
        </w:rPr>
        <w:t>uje</w:t>
      </w:r>
      <w:r w:rsidRPr="00A6440A">
        <w:rPr>
          <w:rFonts w:cs="Times New Roman"/>
          <w:lang w:val="en-US"/>
        </w:rPr>
        <w:t xml:space="preserve"> dlhodob</w:t>
      </w:r>
      <w:r>
        <w:rPr>
          <w:rFonts w:cs="Times New Roman"/>
          <w:lang w:val="en-US"/>
        </w:rPr>
        <w:t>ý</w:t>
      </w:r>
      <w:r w:rsidRPr="00A6440A">
        <w:rPr>
          <w:rFonts w:cs="Times New Roman"/>
          <w:lang w:val="en-US"/>
        </w:rPr>
        <w:t xml:space="preserve"> hydrologick</w:t>
      </w:r>
      <w:r>
        <w:rPr>
          <w:rFonts w:cs="Times New Roman"/>
          <w:lang w:val="en-US"/>
        </w:rPr>
        <w:t xml:space="preserve">ý </w:t>
      </w:r>
      <w:r w:rsidRPr="00A6440A">
        <w:rPr>
          <w:rFonts w:cs="Times New Roman"/>
          <w:lang w:val="en-US"/>
        </w:rPr>
        <w:t>a hydrogeochemick</w:t>
      </w:r>
      <w:r>
        <w:rPr>
          <w:rFonts w:cs="Times New Roman"/>
          <w:lang w:val="en-US"/>
        </w:rPr>
        <w:t>ý</w:t>
      </w:r>
      <w:r w:rsidRPr="00A6440A">
        <w:rPr>
          <w:rFonts w:cs="Times New Roman"/>
          <w:lang w:val="en-US"/>
        </w:rPr>
        <w:t xml:space="preserve"> monitoring v</w:t>
      </w:r>
      <w:r>
        <w:rPr>
          <w:rFonts w:cs="Times New Roman"/>
          <w:lang w:val="en-US"/>
        </w:rPr>
        <w:t> </w:t>
      </w:r>
      <w:r w:rsidRPr="00A6440A">
        <w:rPr>
          <w:rFonts w:cs="Times New Roman"/>
          <w:lang w:val="en-US"/>
        </w:rPr>
        <w:t>jaskyni</w:t>
      </w:r>
      <w:r>
        <w:rPr>
          <w:rFonts w:cs="Times New Roman"/>
          <w:lang w:val="en-US"/>
        </w:rPr>
        <w:t>. V</w:t>
      </w:r>
      <w:r w:rsidRPr="00A6440A">
        <w:rPr>
          <w:rFonts w:cs="Times New Roman"/>
          <w:lang w:val="en-US"/>
        </w:rPr>
        <w:t xml:space="preserve"> r</w:t>
      </w:r>
      <w:r>
        <w:rPr>
          <w:rFonts w:cs="Times New Roman"/>
          <w:lang w:val="en-US"/>
        </w:rPr>
        <w:t>oku</w:t>
      </w:r>
      <w:r w:rsidRPr="00A6440A">
        <w:rPr>
          <w:rFonts w:cs="Times New Roman"/>
          <w:lang w:val="en-US"/>
        </w:rPr>
        <w:t xml:space="preserve"> 2006 </w:t>
      </w:r>
      <w:r>
        <w:rPr>
          <w:rFonts w:cs="Times New Roman"/>
          <w:lang w:val="en-US"/>
        </w:rPr>
        <w:t xml:space="preserve">bol </w:t>
      </w:r>
      <w:r w:rsidRPr="00A6440A">
        <w:rPr>
          <w:rFonts w:cs="Times New Roman"/>
          <w:lang w:val="en-US"/>
        </w:rPr>
        <w:t>vypracovan</w:t>
      </w:r>
      <w:r>
        <w:rPr>
          <w:rFonts w:cs="Times New Roman"/>
          <w:lang w:val="en-US"/>
        </w:rPr>
        <w:t>ý</w:t>
      </w:r>
      <w:r w:rsidRPr="00A6440A">
        <w:rPr>
          <w:rFonts w:cs="Times New Roman"/>
          <w:lang w:val="en-US"/>
        </w:rPr>
        <w:t xml:space="preserve"> projekt Integrovaného monitorovacieho systému jaskýň zahr</w:t>
      </w:r>
      <w:r w:rsidR="00B608D0">
        <w:rPr>
          <w:rFonts w:cs="Times New Roman"/>
          <w:lang w:val="en-US"/>
        </w:rPr>
        <w:t>n</w:t>
      </w:r>
      <w:r w:rsidRPr="00A6440A">
        <w:rPr>
          <w:rFonts w:cs="Times New Roman"/>
          <w:lang w:val="en-US"/>
        </w:rPr>
        <w:t>ujúc</w:t>
      </w:r>
      <w:r>
        <w:rPr>
          <w:rFonts w:cs="Times New Roman"/>
          <w:lang w:val="en-US"/>
        </w:rPr>
        <w:t>i</w:t>
      </w:r>
      <w:r w:rsidRPr="00A6440A">
        <w:rPr>
          <w:rFonts w:cs="Times New Roman"/>
          <w:lang w:val="en-US"/>
        </w:rPr>
        <w:t xml:space="preserve"> jaskyňu Domica</w:t>
      </w:r>
      <w:r>
        <w:rPr>
          <w:rFonts w:cs="Times New Roman"/>
          <w:lang w:val="en-US"/>
        </w:rPr>
        <w:t xml:space="preserve">, </w:t>
      </w:r>
      <w:r w:rsidRPr="00A6440A">
        <w:rPr>
          <w:rFonts w:cs="Times New Roman"/>
          <w:lang w:val="en-US"/>
        </w:rPr>
        <w:t>zača</w:t>
      </w:r>
      <w:r>
        <w:rPr>
          <w:rFonts w:cs="Times New Roman"/>
          <w:lang w:val="en-US"/>
        </w:rPr>
        <w:t>la</w:t>
      </w:r>
      <w:r w:rsidRPr="00A6440A">
        <w:rPr>
          <w:rFonts w:cs="Times New Roman"/>
          <w:lang w:val="en-US"/>
        </w:rPr>
        <w:t xml:space="preserve"> inštaláci</w:t>
      </w:r>
      <w:r>
        <w:rPr>
          <w:rFonts w:cs="Times New Roman"/>
          <w:lang w:val="en-US"/>
        </w:rPr>
        <w:t>a</w:t>
      </w:r>
      <w:r w:rsidRPr="00A6440A">
        <w:rPr>
          <w:rFonts w:cs="Times New Roman"/>
          <w:lang w:val="en-US"/>
        </w:rPr>
        <w:t xml:space="preserve"> techniky v jaskyni a skúšobná prevádzka systému</w:t>
      </w:r>
      <w:r>
        <w:rPr>
          <w:rFonts w:cs="Times New Roman"/>
          <w:lang w:val="en-US"/>
        </w:rPr>
        <w:t>.</w:t>
      </w:r>
    </w:p>
    <w:p w:rsidR="00D15273" w:rsidRPr="00A6440A" w:rsidP="00D15273">
      <w:pPr>
        <w:pStyle w:val="Normlneodsaden"/>
        <w:keepNext/>
        <w:spacing w:line="240" w:lineRule="auto"/>
        <w:rPr>
          <w:rFonts w:cs="Arial"/>
          <w:szCs w:val="22"/>
          <w:lang w:val="en-US"/>
        </w:rPr>
      </w:pPr>
      <w:r w:rsidRPr="00A6440A">
        <w:rPr>
          <w:rFonts w:cs="Arial"/>
          <w:szCs w:val="22"/>
          <w:lang w:val="en-US"/>
        </w:rPr>
        <w:t xml:space="preserve">RL Jaskyne Demänovskej doliny </w:t>
      </w:r>
    </w:p>
    <w:p w:rsidR="00D15273" w:rsidRPr="00A6440A" w:rsidP="00D15273">
      <w:pPr>
        <w:pStyle w:val="odrazka--"/>
        <w:tabs>
          <w:tab w:val="left" w:pos="360"/>
        </w:tabs>
        <w:rPr>
          <w:rFonts w:cs="Times New Roman"/>
          <w:lang w:val="en-US"/>
        </w:rPr>
      </w:pPr>
      <w:r>
        <w:rPr>
          <w:rFonts w:cs="Times New Roman"/>
          <w:lang w:val="en-US"/>
        </w:rPr>
        <w:t>p</w:t>
      </w:r>
      <w:r w:rsidRPr="00A6440A">
        <w:rPr>
          <w:rFonts w:cs="Times New Roman"/>
          <w:lang w:val="en-US"/>
        </w:rPr>
        <w:t>ríprava nominačného projektu</w:t>
      </w:r>
      <w:r>
        <w:rPr>
          <w:rFonts w:cs="Times New Roman"/>
          <w:lang w:val="en-US"/>
        </w:rPr>
        <w:t>,</w:t>
      </w:r>
    </w:p>
    <w:p w:rsidR="00D15273" w:rsidRPr="00A6440A" w:rsidP="00D15273">
      <w:pPr>
        <w:pStyle w:val="odrazka--"/>
        <w:tabs>
          <w:tab w:val="left" w:pos="360"/>
        </w:tabs>
        <w:rPr>
          <w:rFonts w:cs="Times New Roman"/>
          <w:lang w:val="en-US"/>
        </w:rPr>
      </w:pPr>
      <w:r w:rsidRPr="00A6440A">
        <w:rPr>
          <w:rFonts w:cs="Times New Roman"/>
          <w:lang w:val="en-US"/>
        </w:rPr>
        <w:t>vyhlásenie lokality za mokraď medzinárodného významu</w:t>
      </w:r>
      <w:r>
        <w:rPr>
          <w:rFonts w:cs="Times New Roman"/>
          <w:lang w:val="en-US"/>
        </w:rPr>
        <w:t xml:space="preserve"> - </w:t>
      </w:r>
      <w:r w:rsidRPr="00A6440A">
        <w:rPr>
          <w:rFonts w:cs="Times New Roman"/>
          <w:lang w:val="en-US"/>
        </w:rPr>
        <w:t>17.</w:t>
      </w:r>
      <w:r>
        <w:rPr>
          <w:rFonts w:cs="Times New Roman"/>
          <w:lang w:val="en-US"/>
        </w:rPr>
        <w:t xml:space="preserve"> </w:t>
      </w:r>
      <w:r w:rsidRPr="00A6440A">
        <w:rPr>
          <w:rFonts w:cs="Times New Roman"/>
          <w:lang w:val="en-US"/>
        </w:rPr>
        <w:t>11.</w:t>
      </w:r>
      <w:r>
        <w:rPr>
          <w:rFonts w:cs="Times New Roman"/>
          <w:lang w:val="en-US"/>
        </w:rPr>
        <w:t xml:space="preserve"> </w:t>
      </w:r>
      <w:r w:rsidRPr="00A6440A">
        <w:rPr>
          <w:rFonts w:cs="Times New Roman"/>
          <w:lang w:val="en-US"/>
        </w:rPr>
        <w:t>2006</w:t>
      </w:r>
      <w:r>
        <w:rPr>
          <w:rFonts w:cs="Times New Roman"/>
          <w:lang w:val="en-US"/>
        </w:rPr>
        <w:t>.</w:t>
      </w:r>
    </w:p>
    <w:p w:rsidR="00D15273" w:rsidRPr="00D15273" w:rsidP="00D15273">
      <w:pPr>
        <w:pStyle w:val="Normlneodsaden"/>
        <w:keepNext/>
        <w:spacing w:line="240" w:lineRule="auto"/>
        <w:rPr>
          <w:rFonts w:cs="Arial"/>
          <w:szCs w:val="22"/>
          <w:lang w:val="en-US"/>
        </w:rPr>
      </w:pPr>
      <w:r w:rsidRPr="00D15273">
        <w:rPr>
          <w:rFonts w:cs="Arial"/>
          <w:szCs w:val="22"/>
          <w:lang w:val="en-US"/>
        </w:rPr>
        <w:t>RL Alúvium Rudavy</w:t>
      </w:r>
    </w:p>
    <w:p w:rsidR="00D15273" w:rsidRPr="00D15273" w:rsidP="00D15273">
      <w:pPr>
        <w:pStyle w:val="odrazka--"/>
        <w:tabs>
          <w:tab w:val="left" w:pos="360"/>
        </w:tabs>
        <w:rPr>
          <w:rFonts w:cs="Times New Roman"/>
          <w:lang w:val="en-US"/>
        </w:rPr>
      </w:pPr>
      <w:r w:rsidRPr="00D15273">
        <w:rPr>
          <w:rFonts w:cs="Times New Roman"/>
          <w:lang w:val="en-US"/>
        </w:rPr>
        <w:t>realizuje sa projekt LIFE – Nature (LIFE 05 NAT/SK 000112 – WETREST), zameraný na obnovu a posilnenie mokraďových ekosystémov na Záhorskej nížine. V rámci projektu je súčasťou revitalizácie aj prehradzovanie odvodňovacích kanálov, či vybudovanie rybovodu na rieke Rudava.</w:t>
      </w:r>
    </w:p>
    <w:p w:rsidR="00D15273" w:rsidRPr="00D15273" w:rsidP="00D15273">
      <w:pPr>
        <w:pStyle w:val="Normlneodsaden"/>
        <w:keepNext/>
        <w:spacing w:line="240" w:lineRule="auto"/>
        <w:rPr>
          <w:rFonts w:cs="Arial"/>
          <w:szCs w:val="22"/>
          <w:lang w:val="en-US"/>
        </w:rPr>
      </w:pPr>
      <w:r w:rsidRPr="00D15273">
        <w:rPr>
          <w:rFonts w:cs="Arial"/>
          <w:szCs w:val="22"/>
          <w:lang w:val="en-US"/>
        </w:rPr>
        <w:t>RL Senné – rybníky a RL Latorica</w:t>
      </w:r>
    </w:p>
    <w:p w:rsidR="00D15273" w:rsidRPr="00A6440A" w:rsidP="00D15273">
      <w:pPr>
        <w:pStyle w:val="odrazka--"/>
        <w:tabs>
          <w:tab w:val="left" w:pos="360"/>
        </w:tabs>
        <w:rPr>
          <w:rFonts w:cs="Arial"/>
          <w:bCs/>
          <w:szCs w:val="22"/>
          <w:lang w:val="en-US"/>
        </w:rPr>
      </w:pPr>
      <w:r w:rsidRPr="00A6440A">
        <w:rPr>
          <w:rFonts w:cs="Times New Roman"/>
          <w:lang w:val="en-US"/>
        </w:rPr>
        <w:t>RL</w:t>
      </w:r>
      <w:r w:rsidRPr="00A6440A">
        <w:rPr>
          <w:rFonts w:cs="Arial"/>
          <w:bCs/>
          <w:szCs w:val="22"/>
          <w:lang w:val="en-US"/>
        </w:rPr>
        <w:t xml:space="preserve"> Senné – rybníky</w:t>
      </w:r>
      <w:r w:rsidRPr="00A6440A">
        <w:rPr>
          <w:rFonts w:cs="Times New Roman"/>
          <w:lang w:val="en-US"/>
        </w:rPr>
        <w:t xml:space="preserve"> je súčasťou  chráneného vtáčieho územia </w:t>
      </w:r>
      <w:r>
        <w:rPr>
          <w:rFonts w:cs="Times New Roman"/>
          <w:lang w:val="en-US"/>
        </w:rPr>
        <w:t xml:space="preserve">(CHVÚ) </w:t>
      </w:r>
      <w:r w:rsidRPr="00A6440A">
        <w:rPr>
          <w:rFonts w:cs="Times New Roman"/>
          <w:lang w:val="en-US"/>
        </w:rPr>
        <w:t>Senianske rybníky (Senné)</w:t>
      </w:r>
      <w:r>
        <w:rPr>
          <w:rFonts w:cs="Times New Roman"/>
          <w:lang w:val="en-US"/>
        </w:rPr>
        <w:t>,</w:t>
      </w:r>
    </w:p>
    <w:p w:rsidR="00D15273" w:rsidRPr="00A6440A" w:rsidP="00D15273">
      <w:pPr>
        <w:pStyle w:val="odrazka--"/>
        <w:tabs>
          <w:tab w:val="left" w:pos="360"/>
        </w:tabs>
        <w:rPr>
          <w:rFonts w:cs="Arial"/>
          <w:bCs/>
          <w:szCs w:val="22"/>
          <w:lang w:val="en-US"/>
        </w:rPr>
      </w:pPr>
      <w:r w:rsidRPr="00A6440A">
        <w:rPr>
          <w:rFonts w:cs="Times New Roman"/>
          <w:lang w:val="en-US"/>
        </w:rPr>
        <w:t xml:space="preserve">RL Latorica je súčasťou </w:t>
      </w:r>
      <w:r>
        <w:rPr>
          <w:rFonts w:cs="Times New Roman"/>
          <w:lang w:val="en-US"/>
        </w:rPr>
        <w:t>CHVÚ</w:t>
      </w:r>
      <w:r w:rsidRPr="00A6440A">
        <w:rPr>
          <w:rFonts w:cs="Times New Roman"/>
          <w:lang w:val="en-US"/>
        </w:rPr>
        <w:t xml:space="preserve"> Medzibodrožie</w:t>
      </w:r>
      <w:r>
        <w:rPr>
          <w:rFonts w:cs="Times New Roman"/>
          <w:lang w:val="en-US"/>
        </w:rPr>
        <w:t>,</w:t>
      </w:r>
    </w:p>
    <w:p w:rsidR="00D15273" w:rsidRPr="00A6440A" w:rsidP="00D15273">
      <w:pPr>
        <w:pStyle w:val="odrazka--"/>
        <w:tabs>
          <w:tab w:val="left" w:pos="360"/>
        </w:tabs>
        <w:rPr>
          <w:rFonts w:cs="Arial"/>
          <w:bCs/>
          <w:szCs w:val="22"/>
          <w:lang w:val="en-US"/>
        </w:rPr>
      </w:pPr>
      <w:r w:rsidRPr="00A6440A">
        <w:rPr>
          <w:rFonts w:cs="Times New Roman"/>
          <w:lang w:val="en-US"/>
        </w:rPr>
        <w:t xml:space="preserve">v rámci projektu LIFE Ochrana </w:t>
      </w:r>
      <w:r>
        <w:rPr>
          <w:rFonts w:cs="Times New Roman"/>
          <w:lang w:val="en-US"/>
        </w:rPr>
        <w:t>CHVÚ</w:t>
      </w:r>
      <w:r w:rsidRPr="00A6440A">
        <w:rPr>
          <w:rFonts w:cs="Times New Roman"/>
          <w:lang w:val="en-US"/>
        </w:rPr>
        <w:t xml:space="preserve"> Senné a Medzibodrožie, zameraného na opravu hrádze a obnovu vodného režimu na územiach susediacich s RL, sa </w:t>
      </w:r>
      <w:r>
        <w:rPr>
          <w:rFonts w:cs="Times New Roman"/>
          <w:lang w:val="en-US"/>
        </w:rPr>
        <w:t xml:space="preserve">v roku 2006 </w:t>
      </w:r>
      <w:r w:rsidRPr="00A6440A">
        <w:rPr>
          <w:rFonts w:cs="Times New Roman"/>
          <w:lang w:val="en-US"/>
        </w:rPr>
        <w:t>realiz</w:t>
      </w:r>
      <w:r>
        <w:rPr>
          <w:rFonts w:cs="Times New Roman"/>
          <w:lang w:val="en-US"/>
        </w:rPr>
        <w:t xml:space="preserve">ovali </w:t>
      </w:r>
      <w:r w:rsidRPr="00A6440A">
        <w:rPr>
          <w:rFonts w:cs="Times New Roman"/>
          <w:lang w:val="en-US"/>
        </w:rPr>
        <w:t>prvé aktivity</w:t>
      </w:r>
      <w:r>
        <w:rPr>
          <w:rFonts w:cs="Times New Roman"/>
          <w:lang w:val="en-US"/>
        </w:rPr>
        <w:t>.</w:t>
      </w:r>
      <w:r w:rsidRPr="00A6440A">
        <w:rPr>
          <w:rFonts w:cs="Times New Roman"/>
          <w:lang w:val="en-US"/>
        </w:rPr>
        <w:t xml:space="preserve"> </w:t>
      </w:r>
    </w:p>
    <w:p w:rsidR="00D15273" w:rsidRPr="00A6440A" w:rsidP="00D15273">
      <w:pPr>
        <w:pStyle w:val="Normlneodsaden"/>
        <w:keepNext/>
        <w:spacing w:line="240" w:lineRule="auto"/>
        <w:rPr>
          <w:rFonts w:cs="Arial"/>
          <w:szCs w:val="22"/>
          <w:lang w:val="en-US"/>
        </w:rPr>
      </w:pPr>
      <w:r w:rsidRPr="00A6440A">
        <w:rPr>
          <w:rFonts w:cs="Arial"/>
          <w:szCs w:val="22"/>
          <w:lang w:val="en-US"/>
        </w:rPr>
        <w:t>RL Mokrade oravskej kotliny</w:t>
      </w:r>
    </w:p>
    <w:p w:rsidR="00D15273" w:rsidRPr="00A6440A" w:rsidP="00D15273">
      <w:pPr>
        <w:pStyle w:val="odrazka--"/>
        <w:tabs>
          <w:tab w:val="left" w:pos="360"/>
        </w:tabs>
        <w:rPr>
          <w:rFonts w:cs="Times New Roman"/>
          <w:lang w:val="en-US"/>
        </w:rPr>
      </w:pPr>
      <w:r w:rsidRPr="00A6440A">
        <w:rPr>
          <w:rFonts w:cs="Times New Roman"/>
          <w:lang w:val="en-US"/>
        </w:rPr>
        <w:t xml:space="preserve">spoločnosť na ochranu vtáctva na Slovensku (SOVS) pokračovala s realizovaním projektu </w:t>
      </w:r>
      <w:r w:rsidRPr="00A6440A">
        <w:rPr>
          <w:rFonts w:cs="Times New Roman"/>
          <w:i/>
          <w:lang w:val="en-US"/>
        </w:rPr>
        <w:t xml:space="preserve">Ciconia nigra </w:t>
      </w:r>
      <w:r w:rsidRPr="00A6440A">
        <w:rPr>
          <w:rFonts w:cs="Times New Roman"/>
          <w:lang w:val="en-US"/>
        </w:rPr>
        <w:t>v RL zameranom na ochranu hniezdisk a potravných biotopov tohto druhu</w:t>
      </w:r>
      <w:r>
        <w:rPr>
          <w:rFonts w:cs="Times New Roman"/>
          <w:lang w:val="en-US"/>
        </w:rPr>
        <w:t>,</w:t>
      </w:r>
    </w:p>
    <w:p w:rsidR="00D15273" w:rsidRPr="00A6440A" w:rsidP="00D15273">
      <w:pPr>
        <w:pStyle w:val="odrazka--"/>
        <w:tabs>
          <w:tab w:val="left" w:pos="360"/>
        </w:tabs>
        <w:rPr>
          <w:rFonts w:cs="Times New Roman"/>
          <w:lang w:val="en-US"/>
        </w:rPr>
      </w:pPr>
      <w:r w:rsidRPr="00A6440A">
        <w:rPr>
          <w:rFonts w:cs="Times New Roman"/>
          <w:lang w:val="en-US"/>
        </w:rPr>
        <w:t xml:space="preserve">realizoval </w:t>
      </w:r>
      <w:r>
        <w:rPr>
          <w:rFonts w:cs="Times New Roman"/>
          <w:lang w:val="en-US"/>
        </w:rPr>
        <w:t xml:space="preserve">sa </w:t>
      </w:r>
      <w:r w:rsidRPr="00A6440A">
        <w:rPr>
          <w:rFonts w:cs="Times New Roman"/>
          <w:lang w:val="en-US"/>
        </w:rPr>
        <w:t>projekt mapovania vtáctva regiónu Oravy a program Hni</w:t>
      </w:r>
      <w:r>
        <w:rPr>
          <w:rFonts w:cs="Times New Roman"/>
          <w:lang w:val="en-US"/>
        </w:rPr>
        <w:t>e</w:t>
      </w:r>
      <w:r w:rsidRPr="00A6440A">
        <w:rPr>
          <w:rFonts w:cs="Times New Roman"/>
          <w:lang w:val="en-US"/>
        </w:rPr>
        <w:t>zd</w:t>
      </w:r>
      <w:r>
        <w:rPr>
          <w:rFonts w:cs="Times New Roman"/>
          <w:lang w:val="en-US"/>
        </w:rPr>
        <w:t>ne</w:t>
      </w:r>
      <w:r w:rsidRPr="00A6440A">
        <w:rPr>
          <w:rFonts w:cs="Times New Roman"/>
          <w:lang w:val="en-US"/>
        </w:rPr>
        <w:t xml:space="preserve"> rozšírenie vtáctva Oravy</w:t>
      </w:r>
      <w:r>
        <w:rPr>
          <w:rFonts w:cs="Times New Roman"/>
          <w:lang w:val="en-US"/>
        </w:rPr>
        <w:t>.</w:t>
      </w:r>
    </w:p>
    <w:p w:rsidR="00D15273" w:rsidRPr="00A6440A" w:rsidP="00D15273">
      <w:pPr>
        <w:pStyle w:val="Normlneodsaden"/>
        <w:keepNext/>
        <w:spacing w:line="240" w:lineRule="auto"/>
        <w:rPr>
          <w:rFonts w:cs="Arial"/>
          <w:szCs w:val="22"/>
          <w:lang w:val="en-US"/>
        </w:rPr>
      </w:pPr>
      <w:r w:rsidRPr="00A6440A">
        <w:rPr>
          <w:rFonts w:cs="Arial"/>
          <w:szCs w:val="22"/>
          <w:lang w:val="en-US"/>
        </w:rPr>
        <w:t>RL Rieka Orava a jej prítoky</w:t>
      </w:r>
    </w:p>
    <w:p w:rsidR="00D15273" w:rsidRPr="00A6440A" w:rsidP="00D15273">
      <w:pPr>
        <w:pStyle w:val="odrazka--"/>
        <w:tabs>
          <w:tab w:val="left" w:pos="360"/>
        </w:tabs>
        <w:rPr>
          <w:rFonts w:cs="Times New Roman"/>
          <w:lang w:val="en-US"/>
        </w:rPr>
      </w:pPr>
      <w:r w:rsidRPr="00A6440A">
        <w:rPr>
          <w:rFonts w:cs="Times New Roman"/>
          <w:lang w:val="en-US"/>
        </w:rPr>
        <w:t xml:space="preserve">realizoval </w:t>
      </w:r>
      <w:r>
        <w:rPr>
          <w:rFonts w:cs="Times New Roman"/>
          <w:lang w:val="en-US"/>
        </w:rPr>
        <w:t xml:space="preserve">sa </w:t>
      </w:r>
      <w:r w:rsidRPr="00A6440A">
        <w:rPr>
          <w:rFonts w:cs="Times New Roman"/>
          <w:lang w:val="en-US"/>
        </w:rPr>
        <w:t>projekt mapovania vtáctva regiónu Oravy a program Hniezdne rozšírenie vtáctva Oravy</w:t>
      </w:r>
      <w:r>
        <w:rPr>
          <w:rFonts w:cs="Times New Roman"/>
          <w:lang w:val="en-US"/>
        </w:rPr>
        <w:t>,</w:t>
      </w:r>
    </w:p>
    <w:p w:rsidR="00D15273" w:rsidP="00D15273">
      <w:pPr>
        <w:pStyle w:val="odrazka--"/>
        <w:tabs>
          <w:tab w:val="left" w:pos="360"/>
        </w:tabs>
        <w:rPr>
          <w:rFonts w:cs="Times New Roman"/>
          <w:lang w:val="en-US"/>
        </w:rPr>
      </w:pPr>
      <w:r w:rsidRPr="00444C67">
        <w:rPr>
          <w:rFonts w:cs="Times New Roman"/>
          <w:lang w:val="en-US"/>
        </w:rPr>
        <w:t>je rozpracovaný program starostlivosti o túto RL a má sa zosúladiť s</w:t>
      </w:r>
      <w:r>
        <w:rPr>
          <w:rFonts w:cs="Times New Roman"/>
          <w:lang w:val="en-US"/>
        </w:rPr>
        <w:t> programom starostlivosti</w:t>
      </w:r>
      <w:r w:rsidRPr="00444C67">
        <w:rPr>
          <w:rFonts w:cs="Times New Roman"/>
          <w:lang w:val="en-US"/>
        </w:rPr>
        <w:t xml:space="preserve"> o navrhované územie európskeho významu SKUEV 0243</w:t>
      </w:r>
      <w:r>
        <w:rPr>
          <w:rFonts w:cs="Times New Roman"/>
          <w:lang w:val="en-US"/>
        </w:rPr>
        <w:t>,</w:t>
      </w:r>
    </w:p>
    <w:p w:rsidR="00D15273" w:rsidRPr="00444C67" w:rsidP="00D15273">
      <w:pPr>
        <w:pStyle w:val="odrazka--"/>
        <w:tabs>
          <w:tab w:val="left" w:pos="360"/>
        </w:tabs>
        <w:rPr>
          <w:rFonts w:cs="Times New Roman"/>
          <w:lang w:val="en-US"/>
        </w:rPr>
      </w:pPr>
      <w:r w:rsidRPr="00444C67">
        <w:rPr>
          <w:rFonts w:cs="Times New Roman"/>
          <w:lang w:val="en-US"/>
        </w:rPr>
        <w:t xml:space="preserve">prebehla realizácia ichtyologického výskumu, </w:t>
      </w:r>
      <w:r w:rsidR="00B608D0">
        <w:rPr>
          <w:rFonts w:cs="Times New Roman"/>
          <w:lang w:val="en-US"/>
        </w:rPr>
        <w:t>s</w:t>
      </w:r>
      <w:r w:rsidRPr="00444C67">
        <w:rPr>
          <w:rFonts w:cs="Times New Roman"/>
          <w:lang w:val="en-US"/>
        </w:rPr>
        <w:t>presnenie a doplnenie databázy taxónov európsky významnej ichtyofauny, ako aj v súvislosti s predačným tlakom kormoránov a realizácia plašenia a odstrelu kormoránov veľkých na elimináciu škôd na ichtyofaune</w:t>
      </w:r>
      <w:r w:rsidR="00FA0260">
        <w:rPr>
          <w:rFonts w:cs="Times New Roman"/>
          <w:lang w:val="en-US"/>
        </w:rPr>
        <w:t>.</w:t>
      </w:r>
      <w:r w:rsidRPr="00444C67">
        <w:rPr>
          <w:rFonts w:cs="Times New Roman"/>
          <w:lang w:val="en-US"/>
        </w:rPr>
        <w:t xml:space="preserve"> </w:t>
      </w:r>
    </w:p>
    <w:p w:rsidR="00D15273" w:rsidRPr="00A6440A" w:rsidP="00D15273">
      <w:pPr>
        <w:pStyle w:val="Normlneodsaden"/>
        <w:keepNext/>
        <w:spacing w:line="240" w:lineRule="auto"/>
        <w:rPr>
          <w:rFonts w:cs="Arial"/>
          <w:szCs w:val="22"/>
          <w:lang w:val="en-US"/>
        </w:rPr>
      </w:pPr>
      <w:r w:rsidRPr="00A6440A">
        <w:rPr>
          <w:rFonts w:cs="Arial"/>
          <w:szCs w:val="22"/>
          <w:lang w:val="en-US"/>
        </w:rPr>
        <w:t>RL Parížske močiare</w:t>
      </w:r>
    </w:p>
    <w:p w:rsidR="00D15273" w:rsidRPr="00444C67" w:rsidP="00D15273">
      <w:pPr>
        <w:pStyle w:val="odrazka--"/>
        <w:tabs>
          <w:tab w:val="left" w:pos="360"/>
        </w:tabs>
        <w:rPr>
          <w:rFonts w:cs="Times New Roman"/>
          <w:lang w:val="en-US"/>
        </w:rPr>
      </w:pPr>
      <w:r>
        <w:rPr>
          <w:rFonts w:cs="Times New Roman"/>
          <w:lang w:val="en-US"/>
        </w:rPr>
        <w:t xml:space="preserve">bolo </w:t>
      </w:r>
      <w:r w:rsidRPr="00444C67">
        <w:rPr>
          <w:rFonts w:cs="Times New Roman"/>
          <w:lang w:val="en-US"/>
        </w:rPr>
        <w:t>vyčisten</w:t>
      </w:r>
      <w:r>
        <w:rPr>
          <w:rFonts w:cs="Times New Roman"/>
          <w:lang w:val="en-US"/>
        </w:rPr>
        <w:t>é</w:t>
      </w:r>
      <w:r w:rsidRPr="00444C67">
        <w:rPr>
          <w:rFonts w:cs="Times New Roman"/>
          <w:lang w:val="en-US"/>
        </w:rPr>
        <w:t xml:space="preserve"> ústi</w:t>
      </w:r>
      <w:r>
        <w:rPr>
          <w:rFonts w:cs="Times New Roman"/>
          <w:lang w:val="en-US"/>
        </w:rPr>
        <w:t>e</w:t>
      </w:r>
      <w:r w:rsidRPr="00444C67">
        <w:rPr>
          <w:rFonts w:cs="Times New Roman"/>
          <w:lang w:val="en-US"/>
        </w:rPr>
        <w:t xml:space="preserve"> severovýchodného kanála od páliek širokolistých</w:t>
      </w:r>
      <w:r w:rsidR="00FA0260">
        <w:rPr>
          <w:rFonts w:cs="Times New Roman"/>
          <w:lang w:val="en-US"/>
        </w:rPr>
        <w:t>,</w:t>
      </w:r>
    </w:p>
    <w:p w:rsidR="00D15273" w:rsidRPr="00444C67" w:rsidP="00D15273">
      <w:pPr>
        <w:pStyle w:val="odrazka--"/>
        <w:tabs>
          <w:tab w:val="left" w:pos="360"/>
        </w:tabs>
        <w:rPr>
          <w:rFonts w:cs="Times New Roman"/>
          <w:lang w:val="en-US"/>
        </w:rPr>
      </w:pPr>
      <w:r>
        <w:rPr>
          <w:rFonts w:cs="Times New Roman"/>
          <w:lang w:val="en-US"/>
        </w:rPr>
        <w:t xml:space="preserve">boli </w:t>
      </w:r>
      <w:r w:rsidRPr="00444C67">
        <w:rPr>
          <w:rFonts w:cs="Times New Roman"/>
          <w:lang w:val="en-US"/>
        </w:rPr>
        <w:t>odstraňovan</w:t>
      </w:r>
      <w:r>
        <w:rPr>
          <w:rFonts w:cs="Times New Roman"/>
          <w:lang w:val="en-US"/>
        </w:rPr>
        <w:t>é</w:t>
      </w:r>
      <w:r w:rsidRPr="00444C67">
        <w:rPr>
          <w:rFonts w:cs="Times New Roman"/>
          <w:lang w:val="en-US"/>
        </w:rPr>
        <w:t xml:space="preserve"> náno</w:t>
      </w:r>
      <w:r w:rsidRPr="00444C67">
        <w:rPr>
          <w:rFonts w:cs="Times New Roman"/>
          <w:lang w:val="en-US"/>
        </w:rPr>
        <w:t>s</w:t>
      </w:r>
      <w:r>
        <w:rPr>
          <w:rFonts w:cs="Times New Roman"/>
          <w:lang w:val="en-US"/>
        </w:rPr>
        <w:t>y</w:t>
      </w:r>
      <w:r w:rsidRPr="00444C67">
        <w:rPr>
          <w:rFonts w:cs="Times New Roman"/>
          <w:lang w:val="en-US"/>
        </w:rPr>
        <w:t xml:space="preserve"> pred hlavným stavidlom na východnej časti</w:t>
      </w:r>
      <w:r w:rsidR="00FA0260">
        <w:rPr>
          <w:rFonts w:cs="Times New Roman"/>
          <w:lang w:val="en-US"/>
        </w:rPr>
        <w:t>,</w:t>
      </w:r>
    </w:p>
    <w:p w:rsidR="00D15273" w:rsidRPr="00A6440A" w:rsidP="00D15273">
      <w:pPr>
        <w:pStyle w:val="odrazka--"/>
        <w:tabs>
          <w:tab w:val="left" w:pos="360"/>
        </w:tabs>
        <w:rPr>
          <w:rFonts w:cs="Times New Roman"/>
          <w:b/>
          <w:lang w:val="en-US"/>
        </w:rPr>
      </w:pPr>
      <w:r>
        <w:rPr>
          <w:rFonts w:cs="Times New Roman"/>
          <w:lang w:val="en-US"/>
        </w:rPr>
        <w:t xml:space="preserve">prebehlo </w:t>
      </w:r>
      <w:r w:rsidRPr="00444C67">
        <w:rPr>
          <w:rFonts w:cs="Times New Roman"/>
          <w:lang w:val="en-US"/>
        </w:rPr>
        <w:t>kosenie</w:t>
      </w:r>
      <w:r w:rsidRPr="00A6440A">
        <w:rPr>
          <w:rFonts w:cs="Times New Roman"/>
          <w:lang w:val="en-US"/>
        </w:rPr>
        <w:t xml:space="preserve"> </w:t>
      </w:r>
      <w:r w:rsidRPr="00821FFE">
        <w:rPr>
          <w:rFonts w:cs="Times New Roman"/>
          <w:lang w:val="en-US"/>
        </w:rPr>
        <w:t>južnej hrádze po celej dĺžke</w:t>
      </w:r>
      <w:r w:rsidR="00FA0260">
        <w:rPr>
          <w:rFonts w:cs="Times New Roman"/>
          <w:lang w:val="en-US"/>
        </w:rPr>
        <w:t>.</w:t>
      </w:r>
    </w:p>
    <w:p w:rsidR="00D15273" w:rsidRPr="00A6440A" w:rsidP="00D15273">
      <w:pPr>
        <w:pStyle w:val="Normlneodsaden"/>
        <w:keepNext/>
        <w:spacing w:line="240" w:lineRule="auto"/>
        <w:rPr>
          <w:rFonts w:cs="Arial"/>
          <w:szCs w:val="22"/>
          <w:lang w:val="en-US"/>
        </w:rPr>
      </w:pPr>
      <w:r w:rsidRPr="00A6440A">
        <w:rPr>
          <w:rFonts w:cs="Arial"/>
          <w:szCs w:val="22"/>
          <w:lang w:val="en-US"/>
        </w:rPr>
        <w:t>RL Dunajské luhy</w:t>
      </w:r>
    </w:p>
    <w:p w:rsidR="00D15273" w:rsidRPr="00821FFE" w:rsidP="00D15273">
      <w:pPr>
        <w:pStyle w:val="odrazka--"/>
        <w:tabs>
          <w:tab w:val="left" w:pos="360"/>
        </w:tabs>
        <w:rPr>
          <w:rFonts w:cs="Times New Roman"/>
          <w:lang w:val="en-US"/>
        </w:rPr>
      </w:pPr>
      <w:r w:rsidRPr="00821FFE">
        <w:rPr>
          <w:rFonts w:cs="Times New Roman"/>
          <w:lang w:val="en-US"/>
        </w:rPr>
        <w:t>od roku 2003 do 2007 sa v území realizuje projekt LIFE – Natura  Ochrana a manažment dunajských lužných lesov</w:t>
      </w:r>
      <w:r>
        <w:rPr>
          <w:rFonts w:cs="Times New Roman"/>
          <w:lang w:val="en-US"/>
        </w:rPr>
        <w:t>,</w:t>
      </w:r>
    </w:p>
    <w:p w:rsidR="00D15273" w:rsidRPr="00821FFE" w:rsidP="00D15273">
      <w:pPr>
        <w:pStyle w:val="odrazka--"/>
        <w:tabs>
          <w:tab w:val="left" w:pos="360"/>
        </w:tabs>
        <w:rPr>
          <w:rFonts w:cs="Times New Roman"/>
          <w:lang w:val="en-US"/>
        </w:rPr>
      </w:pPr>
      <w:r w:rsidRPr="00821FFE">
        <w:rPr>
          <w:rFonts w:cs="Times New Roman"/>
          <w:lang w:val="en-US"/>
        </w:rPr>
        <w:t xml:space="preserve">realizovala sa rekonštrukcia ľavostrannej ochrannej hrádze Dunaja v r. km 1864,450 – 1862,145 a vyrovnanie brehovej čiary </w:t>
      </w:r>
      <w:r w:rsidR="008547BE">
        <w:rPr>
          <w:rFonts w:cs="Times New Roman"/>
          <w:lang w:val="en-US"/>
        </w:rPr>
        <w:t>s cieľom</w:t>
      </w:r>
      <w:r w:rsidRPr="00821FFE">
        <w:rPr>
          <w:rFonts w:cs="Times New Roman"/>
          <w:lang w:val="en-US"/>
        </w:rPr>
        <w:t xml:space="preserve"> protipovodňovej ochrany a časť vyťaženej zeminy sa použila na vybudovanie umelých ostrovov na Hrušovskej zdrž</w:t>
      </w:r>
      <w:r w:rsidR="00FA0260">
        <w:rPr>
          <w:rFonts w:cs="Times New Roman"/>
          <w:lang w:val="en-US"/>
        </w:rPr>
        <w:t>i</w:t>
      </w:r>
      <w:r w:rsidRPr="00821FFE">
        <w:rPr>
          <w:rFonts w:cs="Times New Roman"/>
          <w:lang w:val="en-US"/>
        </w:rPr>
        <w:t>,</w:t>
      </w:r>
    </w:p>
    <w:p w:rsidR="00D15273" w:rsidP="00D15273">
      <w:pPr>
        <w:pStyle w:val="odrazka--"/>
        <w:tabs>
          <w:tab w:val="left" w:pos="360"/>
        </w:tabs>
        <w:rPr>
          <w:rFonts w:cs="Times New Roman"/>
          <w:lang w:val="en-US"/>
        </w:rPr>
      </w:pPr>
      <w:r>
        <w:rPr>
          <w:rFonts w:cs="Times New Roman"/>
          <w:lang w:val="en-US"/>
        </w:rPr>
        <w:t xml:space="preserve">bol </w:t>
      </w:r>
      <w:r w:rsidRPr="00821FFE">
        <w:rPr>
          <w:rFonts w:cs="Times New Roman"/>
          <w:lang w:val="en-US"/>
        </w:rPr>
        <w:t>vybudovan</w:t>
      </w:r>
      <w:r>
        <w:rPr>
          <w:rFonts w:cs="Times New Roman"/>
          <w:lang w:val="en-US"/>
        </w:rPr>
        <w:t>ý</w:t>
      </w:r>
      <w:r w:rsidRPr="00821FFE">
        <w:rPr>
          <w:rFonts w:cs="Times New Roman"/>
          <w:lang w:val="en-US"/>
        </w:rPr>
        <w:t xml:space="preserve"> náučn</w:t>
      </w:r>
      <w:r>
        <w:rPr>
          <w:rFonts w:cs="Times New Roman"/>
          <w:lang w:val="en-US"/>
        </w:rPr>
        <w:t>ý</w:t>
      </w:r>
      <w:r w:rsidRPr="00821FFE">
        <w:rPr>
          <w:rFonts w:cs="Times New Roman"/>
          <w:lang w:val="en-US"/>
        </w:rPr>
        <w:t xml:space="preserve"> turistick</w:t>
      </w:r>
      <w:r>
        <w:rPr>
          <w:rFonts w:cs="Times New Roman"/>
          <w:lang w:val="en-US"/>
        </w:rPr>
        <w:t>ý</w:t>
      </w:r>
      <w:r w:rsidRPr="00821FFE">
        <w:rPr>
          <w:rFonts w:cs="Times New Roman"/>
          <w:lang w:val="en-US"/>
        </w:rPr>
        <w:t xml:space="preserve"> chodník pri Gabčíkove, ktorý má návštevníkom približovať prírodné hodnoty v inundácii rieky Dunaj, </w:t>
      </w:r>
    </w:p>
    <w:p w:rsidR="00D15273" w:rsidRPr="00821FFE" w:rsidP="00D15273">
      <w:pPr>
        <w:pStyle w:val="odrazka--"/>
        <w:tabs>
          <w:tab w:val="left" w:pos="360"/>
        </w:tabs>
        <w:rPr>
          <w:rFonts w:cs="Times New Roman"/>
          <w:lang w:val="en-US"/>
        </w:rPr>
      </w:pPr>
      <w:r>
        <w:rPr>
          <w:rFonts w:cs="Times New Roman"/>
          <w:lang w:val="en-US"/>
        </w:rPr>
        <w:t xml:space="preserve">boli realizované </w:t>
      </w:r>
      <w:r w:rsidRPr="00821FFE">
        <w:rPr>
          <w:rFonts w:cs="Times New Roman"/>
          <w:lang w:val="en-US"/>
        </w:rPr>
        <w:t xml:space="preserve">doplňujúce protipovodňové opatrenia – Odpadový kanál Prívod vody do inundácie. </w:t>
      </w:r>
      <w:r>
        <w:rPr>
          <w:rFonts w:cs="Times New Roman"/>
          <w:lang w:val="en-US"/>
        </w:rPr>
        <w:t xml:space="preserve">Ide </w:t>
      </w:r>
      <w:r w:rsidRPr="00821FFE">
        <w:rPr>
          <w:rFonts w:cs="Times New Roman"/>
          <w:lang w:val="en-US"/>
        </w:rPr>
        <w:t xml:space="preserve">o dobudovanie približne </w:t>
      </w:r>
      <w:smartTag w:uri="urn:schemas-microsoft-com:office:smarttags" w:element="metricconverter">
        <w:smartTagPr>
          <w:attr w:name="ProductID" w:val="70 m"/>
        </w:smartTagPr>
        <w:r w:rsidRPr="00821FFE">
          <w:rPr>
            <w:rFonts w:cs="Times New Roman"/>
            <w:lang w:val="en-US"/>
          </w:rPr>
          <w:t>70 m</w:t>
        </w:r>
      </w:smartTag>
      <w:r w:rsidRPr="00821FFE">
        <w:rPr>
          <w:rFonts w:cs="Times New Roman"/>
          <w:lang w:val="en-US"/>
        </w:rPr>
        <w:t xml:space="preserve"> dĺžky kanála v k.</w:t>
      </w:r>
      <w:r>
        <w:rPr>
          <w:rFonts w:cs="Times New Roman"/>
          <w:lang w:val="en-US"/>
        </w:rPr>
        <w:t xml:space="preserve"> </w:t>
      </w:r>
      <w:r w:rsidRPr="00821FFE">
        <w:rPr>
          <w:rFonts w:cs="Times New Roman"/>
          <w:lang w:val="en-US"/>
        </w:rPr>
        <w:t>ú. Gabčíkovo medzi ľavos</w:t>
      </w:r>
      <w:r w:rsidRPr="00821FFE">
        <w:rPr>
          <w:rFonts w:cs="Times New Roman"/>
          <w:lang w:val="en-US"/>
        </w:rPr>
        <w:t>trannou ochrannou hrádzou starého koryta Dunaja a pravostrannou hrádzou odpadového kanála, v druhom úseku km 1,720</w:t>
      </w:r>
      <w:r>
        <w:rPr>
          <w:rFonts w:cs="Times New Roman"/>
          <w:lang w:val="en-US"/>
        </w:rPr>
        <w:t xml:space="preserve"> – </w:t>
      </w:r>
      <w:r w:rsidRPr="00821FFE">
        <w:rPr>
          <w:rFonts w:cs="Times New Roman"/>
          <w:lang w:val="en-US"/>
        </w:rPr>
        <w:t>1</w:t>
      </w:r>
      <w:r>
        <w:rPr>
          <w:rFonts w:cs="Times New Roman"/>
          <w:lang w:val="en-US"/>
        </w:rPr>
        <w:t>,</w:t>
      </w:r>
      <w:r w:rsidRPr="00821FFE">
        <w:rPr>
          <w:rFonts w:cs="Times New Roman"/>
          <w:lang w:val="en-US"/>
        </w:rPr>
        <w:t>790</w:t>
      </w:r>
      <w:r>
        <w:rPr>
          <w:rFonts w:cs="Times New Roman"/>
          <w:lang w:val="en-US"/>
        </w:rPr>
        <w:t>,</w:t>
      </w:r>
      <w:r w:rsidRPr="00821FFE">
        <w:rPr>
          <w:rFonts w:cs="Times New Roman"/>
          <w:lang w:val="en-US"/>
        </w:rPr>
        <w:t xml:space="preserve"> </w:t>
      </w:r>
    </w:p>
    <w:p w:rsidR="00D15273" w:rsidRPr="00821FFE" w:rsidP="00D15273">
      <w:pPr>
        <w:pStyle w:val="odrazka--"/>
        <w:tabs>
          <w:tab w:val="left" w:pos="360"/>
        </w:tabs>
        <w:rPr>
          <w:rFonts w:cs="Times New Roman"/>
          <w:lang w:val="en-US"/>
        </w:rPr>
      </w:pPr>
      <w:r>
        <w:rPr>
          <w:rFonts w:cs="Times New Roman"/>
          <w:lang w:val="en-US"/>
        </w:rPr>
        <w:t>bolo p</w:t>
      </w:r>
      <w:r w:rsidRPr="00821FFE">
        <w:rPr>
          <w:rFonts w:cs="Times New Roman"/>
          <w:lang w:val="en-US"/>
        </w:rPr>
        <w:t>rečisten</w:t>
      </w:r>
      <w:r>
        <w:rPr>
          <w:rFonts w:cs="Times New Roman"/>
          <w:lang w:val="en-US"/>
        </w:rPr>
        <w:t>é</w:t>
      </w:r>
      <w:r w:rsidRPr="00821FFE">
        <w:rPr>
          <w:rFonts w:cs="Times New Roman"/>
          <w:lang w:val="en-US"/>
        </w:rPr>
        <w:t xml:space="preserve"> staré</w:t>
      </w:r>
      <w:r>
        <w:rPr>
          <w:rFonts w:cs="Times New Roman"/>
          <w:lang w:val="en-US"/>
        </w:rPr>
        <w:t xml:space="preserve"> </w:t>
      </w:r>
      <w:r w:rsidRPr="00821FFE">
        <w:rPr>
          <w:rFonts w:cs="Times New Roman"/>
          <w:bCs/>
          <w:lang w:val="en-US"/>
        </w:rPr>
        <w:t>koryt</w:t>
      </w:r>
      <w:r>
        <w:rPr>
          <w:rFonts w:cs="Times New Roman"/>
          <w:bCs/>
          <w:lang w:val="en-US"/>
        </w:rPr>
        <w:t>o</w:t>
      </w:r>
      <w:r w:rsidRPr="00821FFE">
        <w:rPr>
          <w:rFonts w:cs="Times New Roman"/>
          <w:bCs/>
          <w:lang w:val="en-US"/>
        </w:rPr>
        <w:t xml:space="preserve"> Dunaja od náletových drevín od Dobrohošti až po Sap</w:t>
      </w:r>
      <w:r>
        <w:rPr>
          <w:rFonts w:cs="Times New Roman"/>
          <w:bCs/>
          <w:lang w:val="en-US"/>
        </w:rPr>
        <w:t>.</w:t>
      </w:r>
      <w:r w:rsidRPr="00821FFE">
        <w:rPr>
          <w:rFonts w:cs="Times New Roman"/>
          <w:bCs/>
          <w:lang w:val="en-US"/>
        </w:rPr>
        <w:t xml:space="preserve"> </w:t>
      </w:r>
    </w:p>
    <w:p w:rsidR="00D15273" w:rsidRPr="00A6440A" w:rsidP="00D15273">
      <w:pPr>
        <w:pStyle w:val="Normlneodsaden"/>
        <w:keepNext/>
        <w:spacing w:line="240" w:lineRule="auto"/>
        <w:rPr>
          <w:rFonts w:cs="Arial"/>
          <w:szCs w:val="22"/>
          <w:lang w:val="en-US"/>
        </w:rPr>
      </w:pPr>
      <w:r w:rsidRPr="00A6440A">
        <w:rPr>
          <w:rFonts w:cs="Arial"/>
          <w:szCs w:val="22"/>
          <w:lang w:val="en-US"/>
        </w:rPr>
        <w:t xml:space="preserve">RL Poiplie </w:t>
      </w:r>
    </w:p>
    <w:p w:rsidR="00D15273" w:rsidRPr="00A6440A" w:rsidP="00D15273">
      <w:pPr>
        <w:pStyle w:val="odrazka--"/>
        <w:tabs>
          <w:tab w:val="left" w:pos="360"/>
        </w:tabs>
        <w:rPr>
          <w:rFonts w:cs="Times New Roman"/>
          <w:lang w:val="en-US"/>
        </w:rPr>
      </w:pPr>
      <w:r>
        <w:rPr>
          <w:rFonts w:cs="Times New Roman"/>
          <w:lang w:val="en-US"/>
        </w:rPr>
        <w:t xml:space="preserve">bola </w:t>
      </w:r>
      <w:r w:rsidRPr="00A6440A">
        <w:rPr>
          <w:rFonts w:cs="Times New Roman"/>
          <w:lang w:val="en-US"/>
        </w:rPr>
        <w:t>vyhlásená v spolupráci s Maďars</w:t>
      </w:r>
      <w:r w:rsidRPr="00A6440A">
        <w:rPr>
          <w:rFonts w:cs="Times New Roman"/>
          <w:lang w:val="en-US"/>
        </w:rPr>
        <w:t>kom bilaterálna RL Poiplie</w:t>
      </w:r>
      <w:r w:rsidR="00FA0260">
        <w:rPr>
          <w:rFonts w:cs="Times New Roman"/>
          <w:lang w:val="en-US"/>
        </w:rPr>
        <w:t>.</w:t>
      </w:r>
    </w:p>
    <w:p w:rsidR="00D15273" w:rsidRPr="00A6440A" w:rsidP="00D15273">
      <w:pPr>
        <w:pStyle w:val="Normlneodsaden"/>
        <w:keepNext/>
        <w:spacing w:line="240" w:lineRule="auto"/>
        <w:rPr>
          <w:rFonts w:cs="Arial"/>
          <w:szCs w:val="22"/>
          <w:lang w:val="en-US"/>
        </w:rPr>
      </w:pPr>
      <w:r w:rsidRPr="00A6440A">
        <w:rPr>
          <w:rFonts w:cs="Arial"/>
          <w:szCs w:val="22"/>
          <w:lang w:val="en-US"/>
        </w:rPr>
        <w:t>RL Šúr</w:t>
      </w:r>
    </w:p>
    <w:p w:rsidR="00D15273" w:rsidRPr="00A6440A" w:rsidP="00D15273">
      <w:pPr>
        <w:pStyle w:val="odrazka--"/>
        <w:tabs>
          <w:tab w:val="left" w:pos="360"/>
        </w:tabs>
        <w:rPr>
          <w:rFonts w:cs="Times New Roman"/>
          <w:lang w:val="en-US"/>
        </w:rPr>
      </w:pPr>
      <w:r w:rsidRPr="00A6440A">
        <w:rPr>
          <w:rFonts w:cs="Times New Roman"/>
          <w:lang w:val="en-US"/>
        </w:rPr>
        <w:t xml:space="preserve">V rámci projektu LIFE03 NAT/SK/000096 „Obnova vodného režimu NPR Šúr“ boli </w:t>
      </w:r>
      <w:r>
        <w:rPr>
          <w:rFonts w:cs="Times New Roman"/>
          <w:lang w:val="en-US"/>
        </w:rPr>
        <w:t xml:space="preserve">v </w:t>
      </w:r>
      <w:r w:rsidRPr="00A6440A">
        <w:rPr>
          <w:rFonts w:cs="Times New Roman"/>
          <w:lang w:val="en-US"/>
        </w:rPr>
        <w:t>r</w:t>
      </w:r>
      <w:r>
        <w:rPr>
          <w:rFonts w:cs="Times New Roman"/>
          <w:lang w:val="en-US"/>
        </w:rPr>
        <w:t>oku</w:t>
      </w:r>
      <w:r w:rsidRPr="00A6440A">
        <w:rPr>
          <w:rFonts w:cs="Times New Roman"/>
          <w:lang w:val="en-US"/>
        </w:rPr>
        <w:t xml:space="preserve"> 2006 vykonané prípravné práce na realizáciu potrebných vodohospodárskych opatrení s cieľom prevodu povrchových vôd a zlepšenia vodného reži</w:t>
      </w:r>
      <w:r w:rsidRPr="00A6440A">
        <w:rPr>
          <w:rFonts w:cs="Times New Roman"/>
          <w:lang w:val="en-US"/>
        </w:rPr>
        <w:t xml:space="preserve">mu v biotopoch </w:t>
      </w:r>
      <w:r>
        <w:rPr>
          <w:rFonts w:cs="Times New Roman"/>
          <w:lang w:val="en-US"/>
        </w:rPr>
        <w:t>CHÚ,</w:t>
      </w:r>
    </w:p>
    <w:p w:rsidR="00D15273" w:rsidRPr="00A6440A" w:rsidP="00D15273">
      <w:pPr>
        <w:pStyle w:val="odrazka--"/>
        <w:tabs>
          <w:tab w:val="left" w:pos="360"/>
        </w:tabs>
        <w:rPr>
          <w:rFonts w:cs="Times New Roman"/>
          <w:lang w:val="en-US"/>
        </w:rPr>
      </w:pPr>
      <w:r>
        <w:rPr>
          <w:rFonts w:cs="Times New Roman"/>
          <w:lang w:val="en-US"/>
        </w:rPr>
        <w:t xml:space="preserve">bolo </w:t>
      </w:r>
      <w:r w:rsidRPr="00A6440A">
        <w:rPr>
          <w:rFonts w:cs="Times New Roman"/>
          <w:lang w:val="en-US"/>
        </w:rPr>
        <w:t>vydané stavebné povolenie na rekonštrukciu vodohospodárskych objektov na Fanglovskom potoku, určených na zásobovanie vodou rybníka a slatinného jelšového lesa</w:t>
      </w:r>
      <w:r>
        <w:rPr>
          <w:rFonts w:cs="Times New Roman"/>
          <w:lang w:val="en-US"/>
        </w:rPr>
        <w:t>,</w:t>
      </w:r>
    </w:p>
    <w:p w:rsidR="00D15273" w:rsidRPr="00A6440A" w:rsidP="00D15273">
      <w:pPr>
        <w:pStyle w:val="odrazka--"/>
        <w:tabs>
          <w:tab w:val="left" w:pos="360"/>
        </w:tabs>
        <w:rPr>
          <w:rFonts w:cs="Times New Roman"/>
          <w:lang w:val="en-US"/>
        </w:rPr>
      </w:pPr>
      <w:r>
        <w:rPr>
          <w:rFonts w:cs="Times New Roman"/>
          <w:lang w:val="en-US"/>
        </w:rPr>
        <w:t xml:space="preserve">bol </w:t>
      </w:r>
      <w:r w:rsidRPr="00A6440A">
        <w:rPr>
          <w:rFonts w:cs="Times New Roman"/>
          <w:lang w:val="en-US"/>
        </w:rPr>
        <w:t xml:space="preserve">vypracovaný projekt ochrany s návrhom nových hraníc </w:t>
      </w:r>
      <w:r>
        <w:rPr>
          <w:rFonts w:cs="Times New Roman"/>
          <w:lang w:val="en-US"/>
        </w:rPr>
        <w:t xml:space="preserve">CHÚ </w:t>
      </w:r>
      <w:r w:rsidRPr="00A6440A">
        <w:rPr>
          <w:rFonts w:cs="Times New Roman"/>
          <w:lang w:val="en-US"/>
        </w:rPr>
        <w:t xml:space="preserve">a jeho </w:t>
      </w:r>
      <w:r>
        <w:rPr>
          <w:rFonts w:cs="Times New Roman"/>
          <w:lang w:val="en-US"/>
        </w:rPr>
        <w:t>OP</w:t>
      </w:r>
      <w:r w:rsidRPr="00A6440A">
        <w:rPr>
          <w:rFonts w:cs="Times New Roman"/>
          <w:lang w:val="en-US"/>
        </w:rPr>
        <w:t xml:space="preserve">, </w:t>
      </w:r>
      <w:r w:rsidRPr="00A6440A">
        <w:rPr>
          <w:rFonts w:cs="Times New Roman"/>
          <w:lang w:val="en-US"/>
        </w:rPr>
        <w:t>ako aj zonácie územia</w:t>
      </w:r>
      <w:r>
        <w:rPr>
          <w:rFonts w:cs="Times New Roman"/>
          <w:lang w:val="en-US"/>
        </w:rPr>
        <w:t>,</w:t>
      </w:r>
      <w:r w:rsidRPr="00A6440A">
        <w:rPr>
          <w:rFonts w:cs="Times New Roman"/>
          <w:lang w:val="en-US"/>
        </w:rPr>
        <w:t xml:space="preserve"> </w:t>
      </w:r>
    </w:p>
    <w:p w:rsidR="00D15273" w:rsidRPr="00A6440A" w:rsidP="00D15273">
      <w:pPr>
        <w:pStyle w:val="odrazka--"/>
        <w:tabs>
          <w:tab w:val="left" w:pos="360"/>
        </w:tabs>
        <w:rPr>
          <w:rFonts w:cs="Times New Roman"/>
          <w:lang w:val="en-US"/>
        </w:rPr>
      </w:pPr>
      <w:r>
        <w:rPr>
          <w:rFonts w:cs="Times New Roman"/>
          <w:lang w:val="en-US"/>
        </w:rPr>
        <w:t xml:space="preserve">bol </w:t>
      </w:r>
      <w:r w:rsidRPr="00A6440A">
        <w:rPr>
          <w:rFonts w:cs="Times New Roman"/>
          <w:lang w:val="en-US"/>
        </w:rPr>
        <w:t xml:space="preserve">ukončený proces posudzovania vplyvov na životné prostredie plánovanej činnosti „Obnova vodného režimu v NPR Šúr“ vydaním záverečného stanoviska MŽP SR </w:t>
      </w:r>
      <w:r w:rsidR="00FA0260">
        <w:rPr>
          <w:rFonts w:cs="Times New Roman"/>
          <w:lang w:val="en-US"/>
        </w:rPr>
        <w:t xml:space="preserve">         </w:t>
      </w:r>
      <w:r w:rsidRPr="00A6440A">
        <w:rPr>
          <w:rFonts w:cs="Times New Roman"/>
          <w:lang w:val="en-US"/>
        </w:rPr>
        <w:t>30.</w:t>
      </w:r>
      <w:r w:rsidR="00FA0260">
        <w:rPr>
          <w:rFonts w:cs="Times New Roman"/>
          <w:lang w:val="en-US"/>
        </w:rPr>
        <w:t xml:space="preserve"> </w:t>
      </w:r>
      <w:r w:rsidRPr="00A6440A">
        <w:rPr>
          <w:rFonts w:cs="Times New Roman"/>
          <w:lang w:val="en-US"/>
        </w:rPr>
        <w:t>9.2006. Nepodarilo sa splniť hlavné ciele projektu obnovy vodného režimu v NPR Šúr, napriek tomu, že boli k dispozícii finančné prostriedky z projektu LIFE i partnerov projektu</w:t>
      </w:r>
      <w:r>
        <w:rPr>
          <w:rFonts w:cs="Times New Roman"/>
          <w:lang w:val="en-US"/>
        </w:rPr>
        <w:t>.</w:t>
      </w:r>
      <w:r w:rsidRPr="00A6440A">
        <w:rPr>
          <w:rFonts w:cs="Times New Roman"/>
          <w:lang w:val="en-US"/>
        </w:rPr>
        <w:t xml:space="preserve"> Súčasný hydrologický režim v NPR Šúr z hľadiska trvalej udržateľnosti mokraďových, najmä slatinných ekosystémov, nevyhovuje.</w:t>
      </w:r>
    </w:p>
    <w:p w:rsidR="00D15273" w:rsidRPr="00A6440A" w:rsidP="00D15273">
      <w:pPr>
        <w:pStyle w:val="odrazka--"/>
        <w:tabs>
          <w:tab w:val="left" w:pos="360"/>
        </w:tabs>
        <w:rPr>
          <w:rFonts w:cs="Times New Roman"/>
          <w:lang w:val="en-US"/>
        </w:rPr>
      </w:pPr>
      <w:r w:rsidRPr="00A6440A">
        <w:rPr>
          <w:rFonts w:cs="Times New Roman"/>
          <w:lang w:val="en-US"/>
        </w:rPr>
        <w:t>pre zlepšenie informovanosti o prírodných hodnotách NPR Šúr bol vybudovaný náučný chodník „Klenoty Šúru“ a bola vydaná informačná brožúra „Sprievodca Šúrom“.</w:t>
      </w:r>
    </w:p>
    <w:p w:rsidR="00D15273" w:rsidP="00FA0260">
      <w:pPr>
        <w:pStyle w:val="Normlneodsaden"/>
        <w:keepNext/>
        <w:tabs>
          <w:tab w:val="left" w:pos="360"/>
        </w:tabs>
        <w:spacing w:line="240" w:lineRule="auto"/>
        <w:rPr>
          <w:rFonts w:cs="Arial"/>
          <w:szCs w:val="22"/>
          <w:lang w:val="en-US"/>
        </w:rPr>
      </w:pPr>
      <w:r>
        <w:rPr>
          <w:rFonts w:cs="Arial"/>
          <w:szCs w:val="22"/>
          <w:lang w:val="en-US"/>
        </w:rPr>
        <w:tab/>
      </w:r>
      <w:r w:rsidRPr="00A6440A">
        <w:rPr>
          <w:rFonts w:cs="Arial"/>
          <w:szCs w:val="22"/>
          <w:lang w:val="en-US"/>
        </w:rPr>
        <w:t>V roku 2006 ŠOP SR</w:t>
      </w:r>
      <w:r>
        <w:rPr>
          <w:rFonts w:cs="Arial"/>
          <w:szCs w:val="22"/>
          <w:lang w:val="en-US"/>
        </w:rPr>
        <w:t>:</w:t>
      </w:r>
    </w:p>
    <w:p w:rsidR="00D15273" w:rsidRPr="00A6440A" w:rsidP="00D15273">
      <w:pPr>
        <w:pStyle w:val="odrazka--"/>
        <w:tabs>
          <w:tab w:val="left" w:pos="360"/>
        </w:tabs>
        <w:rPr>
          <w:rFonts w:cs="Times New Roman"/>
          <w:lang w:val="en-US"/>
        </w:rPr>
      </w:pPr>
      <w:r w:rsidRPr="00A6440A">
        <w:rPr>
          <w:rFonts w:cs="Times New Roman"/>
          <w:lang w:val="en-US"/>
        </w:rPr>
        <w:t>zabezpečovala</w:t>
      </w:r>
      <w:r>
        <w:rPr>
          <w:rFonts w:cs="Times New Roman"/>
          <w:lang w:val="en-US"/>
        </w:rPr>
        <w:t xml:space="preserve"> </w:t>
      </w:r>
      <w:r w:rsidRPr="00A6440A">
        <w:rPr>
          <w:rFonts w:cs="Times New Roman"/>
          <w:lang w:val="en-US"/>
        </w:rPr>
        <w:t xml:space="preserve">pravidelnú praktickú starostlivosť o mokraďové </w:t>
      </w:r>
      <w:r w:rsidR="00FA0260">
        <w:rPr>
          <w:rFonts w:cs="Times New Roman"/>
          <w:lang w:val="en-US"/>
        </w:rPr>
        <w:t>CHÚ</w:t>
      </w:r>
      <w:r w:rsidRPr="00A6440A">
        <w:rPr>
          <w:rFonts w:cs="Times New Roman"/>
          <w:lang w:val="en-US"/>
        </w:rPr>
        <w:t xml:space="preserve"> a genofondové lokality (napr. v územnej pôsobnosti Správy NP Veľká Fatra </w:t>
      </w:r>
      <w:r>
        <w:rPr>
          <w:rFonts w:cs="Times New Roman"/>
          <w:lang w:val="en-US"/>
        </w:rPr>
        <w:t>OP</w:t>
      </w:r>
      <w:r w:rsidRPr="00A6440A">
        <w:rPr>
          <w:rFonts w:cs="Times New Roman"/>
          <w:lang w:val="en-US"/>
        </w:rPr>
        <w:t xml:space="preserve"> NPR Tlstá, CH</w:t>
      </w:r>
      <w:r>
        <w:rPr>
          <w:rFonts w:cs="Times New Roman"/>
          <w:lang w:val="en-US"/>
        </w:rPr>
        <w:t>Ú</w:t>
      </w:r>
      <w:r w:rsidRPr="00A6440A">
        <w:rPr>
          <w:rFonts w:cs="Times New Roman"/>
          <w:lang w:val="en-US"/>
        </w:rPr>
        <w:t xml:space="preserve"> Revúca, NPR Rakšianske rašelinisko...)</w:t>
      </w:r>
      <w:r>
        <w:rPr>
          <w:rFonts w:cs="Times New Roman"/>
          <w:lang w:val="en-US"/>
        </w:rPr>
        <w:t>,</w:t>
      </w:r>
      <w:r w:rsidRPr="00A6440A">
        <w:rPr>
          <w:rFonts w:cs="Times New Roman"/>
          <w:lang w:val="en-US"/>
        </w:rPr>
        <w:t xml:space="preserve"> </w:t>
      </w:r>
    </w:p>
    <w:p w:rsidR="00D15273" w:rsidP="00D15273">
      <w:pPr>
        <w:pStyle w:val="odrazka--"/>
        <w:tabs>
          <w:tab w:val="left" w:pos="360"/>
        </w:tabs>
        <w:rPr>
          <w:rFonts w:cs="Times New Roman"/>
          <w:lang w:val="en-US"/>
        </w:rPr>
      </w:pPr>
      <w:r w:rsidRPr="00285696">
        <w:rPr>
          <w:rFonts w:cs="Times New Roman"/>
          <w:lang w:val="en-US"/>
        </w:rPr>
        <w:t>realizovala obnovu vzácnych halofytných spolo</w:t>
      </w:r>
      <w:r w:rsidRPr="00285696">
        <w:rPr>
          <w:rFonts w:cs="Times New Roman"/>
          <w:lang w:val="en-US"/>
        </w:rPr>
        <w:softHyphen/>
        <w:t>čenstiev v slatinisku v NPR Sivá Brada, ktorá je zaradená medzi celoslovensky významné mokrade</w:t>
      </w:r>
      <w:r>
        <w:rPr>
          <w:rFonts w:cs="Times New Roman"/>
          <w:lang w:val="en-US"/>
        </w:rPr>
        <w:t>,</w:t>
      </w:r>
      <w:r w:rsidRPr="00285696">
        <w:rPr>
          <w:rFonts w:cs="Times New Roman"/>
          <w:lang w:val="en-US"/>
        </w:rPr>
        <w:t xml:space="preserve"> </w:t>
      </w:r>
    </w:p>
    <w:p w:rsidR="00D15273" w:rsidP="00D15273">
      <w:pPr>
        <w:pStyle w:val="odrazka--"/>
        <w:tabs>
          <w:tab w:val="left" w:pos="360"/>
        </w:tabs>
        <w:rPr>
          <w:rFonts w:cs="Times New Roman"/>
          <w:lang w:val="en-US"/>
        </w:rPr>
      </w:pPr>
      <w:r>
        <w:rPr>
          <w:rFonts w:cs="Times New Roman"/>
          <w:lang w:val="en-US"/>
        </w:rPr>
        <w:t>vykonala r</w:t>
      </w:r>
      <w:r w:rsidRPr="00A6440A">
        <w:rPr>
          <w:rFonts w:cs="Times New Roman"/>
          <w:lang w:val="en-US"/>
        </w:rPr>
        <w:t>evitalizáci</w:t>
      </w:r>
      <w:r>
        <w:rPr>
          <w:rFonts w:cs="Times New Roman"/>
          <w:lang w:val="en-US"/>
        </w:rPr>
        <w:t>u</w:t>
      </w:r>
      <w:r w:rsidRPr="00A6440A">
        <w:rPr>
          <w:rFonts w:cs="Times New Roman"/>
          <w:lang w:val="en-US"/>
        </w:rPr>
        <w:t xml:space="preserve"> vodného režimu na mokraďových biotopoch na lokalitách </w:t>
      </w:r>
      <w:r>
        <w:rPr>
          <w:rFonts w:cs="Times New Roman"/>
          <w:lang w:val="en-US"/>
        </w:rPr>
        <w:t xml:space="preserve">Zelienka, Vanišovec a Jesenácke </w:t>
      </w:r>
      <w:r w:rsidRPr="00A6440A">
        <w:rPr>
          <w:rFonts w:cs="Times New Roman"/>
          <w:lang w:val="en-US"/>
        </w:rPr>
        <w:t>(územná pôsobnosť CHKO Záhorie)</w:t>
      </w:r>
      <w:r>
        <w:rPr>
          <w:rFonts w:cs="Times New Roman"/>
          <w:lang w:val="en-US"/>
        </w:rPr>
        <w:t>.</w:t>
      </w:r>
    </w:p>
    <w:p w:rsidR="00D15273" w:rsidRPr="00A6440A" w:rsidP="00D15273">
      <w:pPr>
        <w:pStyle w:val="odrazka--"/>
        <w:tabs>
          <w:tab w:val="left" w:pos="360"/>
        </w:tabs>
        <w:rPr>
          <w:rFonts w:cs="Times New Roman"/>
          <w:lang w:val="en-US"/>
        </w:rPr>
      </w:pPr>
      <w:r>
        <w:rPr>
          <w:rFonts w:cs="Times New Roman"/>
          <w:lang w:val="en-US"/>
        </w:rPr>
        <w:t>vykonala m</w:t>
      </w:r>
      <w:r w:rsidRPr="00A6440A">
        <w:rPr>
          <w:rFonts w:cs="Times New Roman"/>
          <w:lang w:val="en-US"/>
        </w:rPr>
        <w:t>apovanie mokradí regionálneho a lokálneho významu:</w:t>
      </w:r>
    </w:p>
    <w:p w:rsidR="00D15273" w:rsidRPr="00A6440A" w:rsidP="00D15273">
      <w:pPr>
        <w:pStyle w:val="odrazka"/>
        <w:tabs>
          <w:tab w:val="left" w:pos="717"/>
        </w:tabs>
        <w:rPr>
          <w:rFonts w:cs="Times New Roman"/>
          <w:lang w:val="en-US"/>
        </w:rPr>
      </w:pPr>
      <w:r w:rsidRPr="00A6440A">
        <w:rPr>
          <w:rFonts w:cs="Times New Roman"/>
          <w:lang w:val="en-US"/>
        </w:rPr>
        <w:t>Mokraď pri supermarkete Hruška v</w:t>
      </w:r>
      <w:r>
        <w:rPr>
          <w:rFonts w:cs="Times New Roman"/>
          <w:lang w:val="en-US"/>
        </w:rPr>
        <w:t> </w:t>
      </w:r>
      <w:r w:rsidRPr="00A6440A">
        <w:rPr>
          <w:rFonts w:cs="Times New Roman"/>
          <w:lang w:val="en-US"/>
        </w:rPr>
        <w:t>Prešove</w:t>
      </w:r>
      <w:r>
        <w:rPr>
          <w:rFonts w:cs="Times New Roman"/>
          <w:lang w:val="en-US"/>
        </w:rPr>
        <w:t xml:space="preserve"> – </w:t>
      </w:r>
      <w:r w:rsidRPr="00285696">
        <w:rPr>
          <w:rFonts w:cs="Times New Roman"/>
          <w:lang w:val="en-US"/>
        </w:rPr>
        <w:t>r</w:t>
      </w:r>
      <w:r w:rsidRPr="00A6440A">
        <w:rPr>
          <w:rFonts w:cs="Times New Roman"/>
          <w:lang w:val="en-US"/>
        </w:rPr>
        <w:t>okuje</w:t>
      </w:r>
      <w:r>
        <w:rPr>
          <w:rFonts w:cs="Times New Roman"/>
          <w:lang w:val="en-US"/>
        </w:rPr>
        <w:t xml:space="preserve"> sa </w:t>
      </w:r>
      <w:r w:rsidRPr="00A6440A">
        <w:rPr>
          <w:rFonts w:cs="Times New Roman"/>
          <w:lang w:val="en-US"/>
        </w:rPr>
        <w:t xml:space="preserve">s Útvarom hlavného architekta mesta Prešov o jej zachovanie. Už niekoľko rokov sú snahy o jej likvidáciu a využitie plochy na stavebné účely. </w:t>
      </w:r>
    </w:p>
    <w:p w:rsidR="00D15273" w:rsidRPr="00A6440A" w:rsidP="00D15273">
      <w:pPr>
        <w:pStyle w:val="odrazka"/>
        <w:tabs>
          <w:tab w:val="left" w:pos="717"/>
        </w:tabs>
        <w:rPr>
          <w:rFonts w:cs="Times New Roman"/>
          <w:lang w:val="en-US"/>
        </w:rPr>
      </w:pPr>
      <w:r w:rsidRPr="00A6440A">
        <w:rPr>
          <w:rFonts w:cs="Times New Roman"/>
          <w:lang w:val="en-US"/>
        </w:rPr>
        <w:t>Štrkovisko Krásna v</w:t>
      </w:r>
      <w:r>
        <w:rPr>
          <w:rFonts w:cs="Times New Roman"/>
          <w:lang w:val="en-US"/>
        </w:rPr>
        <w:t> </w:t>
      </w:r>
      <w:r w:rsidRPr="00A6440A">
        <w:rPr>
          <w:rFonts w:cs="Times New Roman"/>
          <w:lang w:val="en-US"/>
        </w:rPr>
        <w:t>Košiciach</w:t>
      </w:r>
      <w:r>
        <w:rPr>
          <w:rFonts w:cs="Times New Roman"/>
          <w:lang w:val="en-US"/>
        </w:rPr>
        <w:t xml:space="preserve"> - </w:t>
      </w:r>
      <w:r w:rsidRPr="00285696">
        <w:rPr>
          <w:rFonts w:cs="Times New Roman"/>
          <w:lang w:val="en-US"/>
        </w:rPr>
        <w:t>me</w:t>
      </w:r>
      <w:r w:rsidRPr="00A6440A">
        <w:rPr>
          <w:rFonts w:cs="Times New Roman"/>
          <w:lang w:val="en-US"/>
        </w:rPr>
        <w:t>sto Košice plánuje v jeho tesnej blízkosti realizovať investičn</w:t>
      </w:r>
      <w:r>
        <w:rPr>
          <w:rFonts w:cs="Times New Roman"/>
          <w:lang w:val="en-US"/>
        </w:rPr>
        <w:t>ú</w:t>
      </w:r>
      <w:r w:rsidRPr="00A6440A">
        <w:rPr>
          <w:rFonts w:cs="Times New Roman"/>
          <w:lang w:val="en-US"/>
        </w:rPr>
        <w:t xml:space="preserve"> bytov</w:t>
      </w:r>
      <w:r>
        <w:rPr>
          <w:rFonts w:cs="Times New Roman"/>
          <w:lang w:val="en-US"/>
        </w:rPr>
        <w:t>ú</w:t>
      </w:r>
      <w:r w:rsidRPr="00A6440A">
        <w:rPr>
          <w:rFonts w:cs="Times New Roman"/>
          <w:lang w:val="en-US"/>
        </w:rPr>
        <w:t xml:space="preserve"> výstavb</w:t>
      </w:r>
      <w:r>
        <w:rPr>
          <w:rFonts w:cs="Times New Roman"/>
          <w:lang w:val="en-US"/>
        </w:rPr>
        <w:t>u</w:t>
      </w:r>
      <w:r w:rsidRPr="00A6440A">
        <w:rPr>
          <w:rFonts w:cs="Times New Roman"/>
          <w:lang w:val="en-US"/>
        </w:rPr>
        <w:t>. V rámci</w:t>
      </w:r>
      <w:r w:rsidRPr="00A6440A">
        <w:rPr>
          <w:rFonts w:cs="Times New Roman"/>
          <w:lang w:val="en-US"/>
        </w:rPr>
        <w:t xml:space="preserve"> rokovaní </w:t>
      </w:r>
      <w:r>
        <w:rPr>
          <w:rFonts w:cs="Times New Roman"/>
          <w:lang w:val="en-US"/>
        </w:rPr>
        <w:t xml:space="preserve">sa </w:t>
      </w:r>
      <w:r w:rsidRPr="00A6440A">
        <w:rPr>
          <w:rFonts w:cs="Times New Roman"/>
          <w:lang w:val="en-US"/>
        </w:rPr>
        <w:t>požaduje jeho plné zachovanie, resp. vykonanie revitalizačných opatrení.</w:t>
      </w:r>
    </w:p>
    <w:p w:rsidR="00D15273" w:rsidRPr="00A6440A" w:rsidP="00D15273">
      <w:pPr>
        <w:pStyle w:val="odrazka"/>
        <w:tabs>
          <w:tab w:val="left" w:pos="717"/>
        </w:tabs>
        <w:rPr>
          <w:rFonts w:cs="Times New Roman"/>
          <w:lang w:val="en-US"/>
        </w:rPr>
      </w:pPr>
      <w:r w:rsidRPr="00A6440A">
        <w:rPr>
          <w:rFonts w:cs="Times New Roman"/>
          <w:lang w:val="en-US"/>
        </w:rPr>
        <w:t>Mokraď na lokalite Vydumanec (Prešov)</w:t>
      </w:r>
      <w:r>
        <w:rPr>
          <w:rFonts w:cs="Times New Roman"/>
          <w:lang w:val="en-US"/>
        </w:rPr>
        <w:t xml:space="preserve"> - </w:t>
      </w:r>
      <w:r w:rsidRPr="00FA7CC0">
        <w:rPr>
          <w:rFonts w:cs="Times New Roman"/>
          <w:lang w:val="en-US"/>
        </w:rPr>
        <w:t>m</w:t>
      </w:r>
      <w:r w:rsidRPr="00A6440A">
        <w:rPr>
          <w:rFonts w:cs="Times New Roman"/>
          <w:lang w:val="en-US"/>
        </w:rPr>
        <w:t xml:space="preserve">apovanie sa realizovalo v súvislosti s projektovaným diaľničným privádzačom, pri </w:t>
      </w:r>
      <w:r w:rsidRPr="00A6440A" w:rsidR="00B608D0">
        <w:rPr>
          <w:rFonts w:cs="Times New Roman"/>
          <w:lang w:val="en-US"/>
        </w:rPr>
        <w:t xml:space="preserve">ktorého </w:t>
      </w:r>
      <w:r w:rsidRPr="00A6440A">
        <w:rPr>
          <w:rFonts w:cs="Times New Roman"/>
          <w:lang w:val="en-US"/>
        </w:rPr>
        <w:t>realizácii dôjde k likvidácii mokrade.</w:t>
      </w:r>
    </w:p>
    <w:p w:rsidR="00D15273" w:rsidRPr="00A6440A" w:rsidP="00D15273">
      <w:pPr>
        <w:pStyle w:val="odrazka"/>
        <w:tabs>
          <w:tab w:val="left" w:pos="717"/>
        </w:tabs>
        <w:rPr>
          <w:rFonts w:cs="Times New Roman"/>
          <w:lang w:val="en-US"/>
        </w:rPr>
      </w:pPr>
      <w:r w:rsidRPr="00A6440A">
        <w:rPr>
          <w:rFonts w:cs="Times New Roman"/>
          <w:lang w:val="en-US"/>
        </w:rPr>
        <w:t>Ú</w:t>
      </w:r>
      <w:r w:rsidRPr="00A6440A">
        <w:rPr>
          <w:rFonts w:cs="Times New Roman"/>
          <w:lang w:val="en-US"/>
        </w:rPr>
        <w:t>sek Tople v katastrálnom území mesta Bardejov</w:t>
      </w:r>
      <w:r>
        <w:rPr>
          <w:rFonts w:cs="Times New Roman"/>
          <w:lang w:val="en-US"/>
        </w:rPr>
        <w:t xml:space="preserve"> - m</w:t>
      </w:r>
      <w:r w:rsidRPr="00A6440A">
        <w:rPr>
          <w:rFonts w:cs="Times New Roman"/>
          <w:lang w:val="en-US"/>
        </w:rPr>
        <w:t>apovanie sa realizovalo v súvislosti s projektovaným obchvatom mesta Bardejov, odporúčaný variant na realizáciu stavby bral do úvahy i minimálny zásah do brehových porastov a sprievodnej vegetácie Tople.</w:t>
      </w:r>
    </w:p>
    <w:p w:rsidR="000646C3" w:rsidRPr="004F4A04" w:rsidP="000646C3">
      <w:pPr>
        <w:pStyle w:val="Heading1"/>
        <w:tabs>
          <w:tab w:val="left" w:pos="0"/>
        </w:tabs>
        <w:rPr>
          <w:sz w:val="22"/>
          <w:lang w:val="en-US"/>
        </w:rPr>
      </w:pPr>
      <w:bookmarkStart w:id="50" w:name="_Toc171999048"/>
      <w:r w:rsidRPr="004F4A04">
        <w:rPr>
          <w:sz w:val="22"/>
          <w:lang w:val="en-US"/>
        </w:rPr>
        <w:t>8</w:t>
        <w:tab/>
        <w:t>Monitorovací a informačný systém</w:t>
      </w:r>
      <w:bookmarkEnd w:id="50"/>
      <w:r w:rsidRPr="004F4A04">
        <w:rPr>
          <w:sz w:val="22"/>
          <w:lang w:val="en-US"/>
        </w:rPr>
        <w:t xml:space="preserve"> </w:t>
      </w:r>
    </w:p>
    <w:p w:rsidR="000646C3" w:rsidRPr="004F4A04" w:rsidP="00613F7E">
      <w:pPr>
        <w:pStyle w:val="Heading9"/>
        <w:tabs>
          <w:tab w:val="left" w:pos="0"/>
        </w:tabs>
        <w:ind w:left="-2"/>
        <w:rPr>
          <w:lang w:val="en-US"/>
        </w:rPr>
      </w:pPr>
      <w:r w:rsidRPr="004F4A04" w:rsidR="00351CE8">
        <w:rPr>
          <w:lang w:val="en-US"/>
        </w:rPr>
        <w:t xml:space="preserve">Monitorovací systém </w:t>
      </w:r>
    </w:p>
    <w:p w:rsidR="000646C3" w:rsidP="00613F7E">
      <w:pPr>
        <w:ind w:firstLine="440"/>
        <w:rPr>
          <w:rFonts w:cs="Arial"/>
          <w:szCs w:val="22"/>
          <w:lang w:val="en-US"/>
        </w:rPr>
      </w:pPr>
      <w:r>
        <w:rPr>
          <w:rFonts w:cs="Arial"/>
          <w:szCs w:val="22"/>
          <w:lang w:val="en-US"/>
        </w:rPr>
        <w:t>Sledovanie a hodnotenie stavu povrchovej a podzemnej vody v SR definuje vodný zákon. Monitoring povrchovej a podzemnej vody sa vykonáva komplexne v povodiach a v čiastkových povodiach. Jeho podrobnosti špecifikuje vyhl. č. 221/2005 Z. z.</w:t>
      </w:r>
      <w:r w:rsidR="00DE06CB">
        <w:rPr>
          <w:rFonts w:cs="Arial"/>
          <w:szCs w:val="22"/>
          <w:lang w:val="en-US"/>
        </w:rPr>
        <w:t xml:space="preserve"> V roku 2006 prebiehali v SR práce na návrhu programu monitorovania vôd spracovávanom na základe požiadaviek RSV a vyhlášky MŽP SR č. 221/2005 Z. z. Program monitorovania zosúladený s požiadavkami RSV by mal byť v SR real</w:t>
      </w:r>
      <w:r w:rsidR="00DE06CB">
        <w:rPr>
          <w:rFonts w:cs="Arial"/>
          <w:szCs w:val="22"/>
          <w:lang w:val="en-US"/>
        </w:rPr>
        <w:t>izovaný  od 22. 12. 2006.</w:t>
      </w:r>
    </w:p>
    <w:p w:rsidR="000646C3" w:rsidP="00613F7E">
      <w:pPr>
        <w:ind w:firstLine="440"/>
        <w:rPr>
          <w:rFonts w:cs="Arial"/>
          <w:szCs w:val="22"/>
          <w:lang w:val="en-US"/>
        </w:rPr>
      </w:pPr>
      <w:r>
        <w:rPr>
          <w:rFonts w:cs="Arial"/>
          <w:szCs w:val="22"/>
          <w:lang w:val="en-US"/>
        </w:rPr>
        <w:t>Spracovateľom rámcového projektu Čiastkového monitorovacieho systému (ČMS) – Voda  bol SHMÚ aj v roku 2006 poverený prostredníctvom hydrologickej služby zabezpečovať koordináciu výkonu jednotlivých činností uvedeného projektu a priamo zabezpečovať výkon monitorovacích programov v súlade s uvedenou vyhláškou.</w:t>
      </w:r>
    </w:p>
    <w:p w:rsidR="000646C3" w:rsidP="00613F7E">
      <w:pPr>
        <w:keepNext/>
        <w:ind w:firstLine="440"/>
        <w:rPr>
          <w:rFonts w:cs="Arial"/>
          <w:szCs w:val="22"/>
          <w:lang w:val="en-US"/>
        </w:rPr>
      </w:pPr>
      <w:r>
        <w:rPr>
          <w:rFonts w:cs="Arial"/>
          <w:szCs w:val="22"/>
          <w:lang w:val="en-US"/>
        </w:rPr>
        <w:t>V roku 2006 ČMS – Voda pozostával z nasledovných monitorovacích subsystémov:</w:t>
      </w:r>
    </w:p>
    <w:p w:rsidR="000646C3" w:rsidP="002F3E97">
      <w:pPr>
        <w:pStyle w:val="odrazka1"/>
        <w:numPr>
          <w:numId w:val="43"/>
        </w:numPr>
        <w:tabs>
          <w:tab w:val="left" w:pos="357"/>
        </w:tabs>
        <w:suppressAutoHyphens/>
        <w:rPr>
          <w:rFonts w:cs="Arial"/>
          <w:szCs w:val="22"/>
          <w:lang w:val="en-US"/>
        </w:rPr>
      </w:pPr>
      <w:r>
        <w:rPr>
          <w:rFonts w:cs="Arial"/>
          <w:szCs w:val="22"/>
          <w:lang w:val="en-US"/>
        </w:rPr>
        <w:t>Kvantitatívne ukazovatele povrchových vôd</w:t>
      </w:r>
    </w:p>
    <w:p w:rsidR="000646C3" w:rsidP="002F3E97">
      <w:pPr>
        <w:pStyle w:val="odrazka1"/>
        <w:numPr>
          <w:numId w:val="43"/>
        </w:numPr>
        <w:tabs>
          <w:tab w:val="left" w:pos="357"/>
        </w:tabs>
        <w:suppressAutoHyphens/>
        <w:rPr>
          <w:rFonts w:cs="Arial"/>
          <w:szCs w:val="22"/>
          <w:lang w:val="en-US"/>
        </w:rPr>
      </w:pPr>
      <w:r>
        <w:rPr>
          <w:rFonts w:cs="Arial"/>
          <w:szCs w:val="22"/>
          <w:lang w:val="en-US"/>
        </w:rPr>
        <w:t>Kvantitatívne ukazovatele podzemných vôd</w:t>
      </w:r>
    </w:p>
    <w:p w:rsidR="000646C3" w:rsidP="002F3E97">
      <w:pPr>
        <w:pStyle w:val="odrazka1"/>
        <w:numPr>
          <w:numId w:val="43"/>
        </w:numPr>
        <w:tabs>
          <w:tab w:val="left" w:pos="357"/>
        </w:tabs>
        <w:suppressAutoHyphens/>
        <w:rPr>
          <w:rFonts w:cs="Arial"/>
          <w:szCs w:val="22"/>
          <w:lang w:val="en-US"/>
        </w:rPr>
      </w:pPr>
      <w:r>
        <w:rPr>
          <w:rFonts w:cs="Arial"/>
          <w:szCs w:val="22"/>
          <w:lang w:val="en-US"/>
        </w:rPr>
        <w:t>Kvalita povrchov</w:t>
      </w:r>
      <w:r>
        <w:rPr>
          <w:rFonts w:cs="Arial"/>
          <w:szCs w:val="22"/>
          <w:lang w:val="en-US"/>
        </w:rPr>
        <w:t xml:space="preserve">ých vôd </w:t>
      </w:r>
    </w:p>
    <w:p w:rsidR="000646C3" w:rsidP="002F3E97">
      <w:pPr>
        <w:pStyle w:val="odrazka1"/>
        <w:numPr>
          <w:numId w:val="43"/>
        </w:numPr>
        <w:tabs>
          <w:tab w:val="left" w:pos="357"/>
        </w:tabs>
        <w:suppressAutoHyphens/>
        <w:rPr>
          <w:rFonts w:cs="Arial"/>
          <w:szCs w:val="22"/>
          <w:lang w:val="en-US"/>
        </w:rPr>
      </w:pPr>
      <w:r>
        <w:rPr>
          <w:rFonts w:cs="Arial"/>
          <w:szCs w:val="22"/>
          <w:lang w:val="en-US"/>
        </w:rPr>
        <w:t>Kvalita podzemných vôd</w:t>
      </w:r>
    </w:p>
    <w:p w:rsidR="000646C3" w:rsidP="002F3E97">
      <w:pPr>
        <w:pStyle w:val="odrazka1"/>
        <w:numPr>
          <w:numId w:val="43"/>
        </w:numPr>
        <w:tabs>
          <w:tab w:val="left" w:pos="357"/>
        </w:tabs>
        <w:suppressAutoHyphens/>
        <w:rPr>
          <w:rFonts w:cs="Arial"/>
          <w:szCs w:val="22"/>
          <w:lang w:val="en-US"/>
        </w:rPr>
      </w:pPr>
      <w:r>
        <w:rPr>
          <w:rFonts w:cs="Arial"/>
          <w:szCs w:val="22"/>
          <w:lang w:val="en-US"/>
        </w:rPr>
        <w:t>Termálne a minerálne vody</w:t>
      </w:r>
    </w:p>
    <w:p w:rsidR="000646C3" w:rsidP="002F3E97">
      <w:pPr>
        <w:pStyle w:val="odrazka1"/>
        <w:numPr>
          <w:numId w:val="43"/>
        </w:numPr>
        <w:tabs>
          <w:tab w:val="left" w:pos="357"/>
        </w:tabs>
        <w:suppressAutoHyphens/>
        <w:rPr>
          <w:rFonts w:cs="Arial"/>
          <w:szCs w:val="22"/>
          <w:lang w:val="en-US"/>
        </w:rPr>
      </w:pPr>
      <w:r>
        <w:rPr>
          <w:rFonts w:cs="Arial"/>
          <w:szCs w:val="22"/>
          <w:lang w:val="en-US"/>
        </w:rPr>
        <w:t>Závlahové vody</w:t>
      </w:r>
    </w:p>
    <w:p w:rsidR="000646C3" w:rsidP="002F3E97">
      <w:pPr>
        <w:pStyle w:val="odrazka1"/>
        <w:numPr>
          <w:numId w:val="43"/>
        </w:numPr>
        <w:tabs>
          <w:tab w:val="left" w:pos="357"/>
        </w:tabs>
        <w:suppressAutoHyphens/>
        <w:rPr>
          <w:rFonts w:cs="Arial"/>
          <w:szCs w:val="22"/>
          <w:lang w:val="en-US"/>
        </w:rPr>
      </w:pPr>
      <w:r>
        <w:rPr>
          <w:rFonts w:cs="Arial"/>
          <w:szCs w:val="22"/>
          <w:lang w:val="en-US"/>
        </w:rPr>
        <w:t>Rekreačné vody</w:t>
      </w:r>
    </w:p>
    <w:p w:rsidR="000646C3" w:rsidP="00613F7E">
      <w:pPr>
        <w:ind w:firstLine="440"/>
        <w:rPr>
          <w:rFonts w:cs="Arial"/>
          <w:szCs w:val="22"/>
          <w:lang w:val="en-US"/>
        </w:rPr>
      </w:pPr>
      <w:r>
        <w:rPr>
          <w:rFonts w:cs="Arial"/>
          <w:szCs w:val="22"/>
          <w:lang w:val="en-US"/>
        </w:rPr>
        <w:t>Subsystémy 1 až 4 boli zabezpečované rezortom MŽP SR prostredníctvom SHMÚ, VÚVH, SVP, š. p.</w:t>
      </w:r>
      <w:r w:rsidR="00B608D0">
        <w:rPr>
          <w:rFonts w:cs="Arial"/>
          <w:szCs w:val="22"/>
          <w:lang w:val="en-US"/>
        </w:rPr>
        <w:t>,</w:t>
      </w:r>
      <w:r>
        <w:rPr>
          <w:rFonts w:cs="Arial"/>
          <w:szCs w:val="22"/>
          <w:lang w:val="en-US"/>
        </w:rPr>
        <w:t xml:space="preserve"> prostredníctvom jeho jednotlivých OZ a  ŠGÚDŠ Spišská Nová Ves. Zabezpečenie činnosti subsystémov: 5.Termálne a minerálne vody a 7. Rekreačné vody bolo v kompetencii rezortu zdravotníctva a sú zabezpečované v rámci úloh tohto rezortu. Zabezpečenie činnosti subsystému 6.  Závlahové vody patrí do kompetencie rezortu pôdohospodárstv</w:t>
      </w:r>
      <w:r>
        <w:rPr>
          <w:rFonts w:cs="Arial"/>
          <w:szCs w:val="22"/>
          <w:lang w:val="en-US"/>
        </w:rPr>
        <w:t xml:space="preserve">a. </w:t>
      </w:r>
    </w:p>
    <w:p w:rsidR="000646C3" w:rsidP="00613F7E">
      <w:pPr>
        <w:ind w:firstLine="440"/>
        <w:rPr>
          <w:rFonts w:cs="Arial"/>
          <w:szCs w:val="22"/>
          <w:lang w:val="en-US"/>
        </w:rPr>
      </w:pPr>
      <w:r>
        <w:rPr>
          <w:rFonts w:cs="Arial"/>
          <w:szCs w:val="22"/>
          <w:lang w:val="en-US"/>
        </w:rPr>
        <w:t>Informácie o ČMS – Voda (vrátane výsledkov jednotlivých monitorovacích programov) sú uverejnené na web stránke: http://www.shmu.sk/cms/voda.</w:t>
      </w:r>
    </w:p>
    <w:p w:rsidR="000646C3" w:rsidRPr="00A92B7F" w:rsidP="00613F7E">
      <w:pPr>
        <w:ind w:left="-2" w:firstLine="0"/>
        <w:rPr>
          <w:rFonts w:cs="Times New Roman"/>
          <w:b/>
          <w:szCs w:val="22"/>
          <w:lang w:val="en-US"/>
        </w:rPr>
      </w:pPr>
      <w:r w:rsidRPr="00A92B7F">
        <w:rPr>
          <w:rFonts w:cs="Times New Roman"/>
          <w:b/>
          <w:szCs w:val="22"/>
          <w:lang w:val="en-US"/>
        </w:rPr>
        <w:t>Činnosti v oblasti výkonu prevádzky ČMS – Voda za rok 2006</w:t>
      </w:r>
    </w:p>
    <w:p w:rsidR="000646C3" w:rsidRPr="00A92B7F" w:rsidP="00613F7E">
      <w:pPr>
        <w:ind w:firstLine="0"/>
        <w:rPr>
          <w:rFonts w:cs="Times New Roman"/>
          <w:i/>
          <w:szCs w:val="22"/>
          <w:lang w:val="en-US"/>
        </w:rPr>
      </w:pPr>
      <w:r w:rsidRPr="00A92B7F">
        <w:rPr>
          <w:rFonts w:cs="Times New Roman"/>
          <w:i/>
          <w:szCs w:val="22"/>
          <w:lang w:val="en-US"/>
        </w:rPr>
        <w:t>Kvantitatívne ukazovatele povrchových vôd</w:t>
      </w:r>
    </w:p>
    <w:p w:rsidR="000646C3" w:rsidRPr="00A92B7F" w:rsidP="00613F7E">
      <w:pPr>
        <w:spacing w:after="120"/>
        <w:ind w:firstLine="440"/>
        <w:rPr>
          <w:rFonts w:cs="Times New Roman"/>
          <w:szCs w:val="22"/>
          <w:lang w:val="en-US"/>
        </w:rPr>
      </w:pPr>
      <w:r w:rsidRPr="00A92B7F">
        <w:rPr>
          <w:rFonts w:cs="Times New Roman"/>
          <w:szCs w:val="22"/>
          <w:lang w:val="en-US"/>
        </w:rPr>
        <w:t>V roku 2006 sa monitorovanie množstva povrchových vôd vykonávalo v 425 vodomerných staniciach základnej monitorovacej siete nasledovne:</w:t>
      </w:r>
    </w:p>
    <w:p w:rsidR="000646C3" w:rsidRPr="00A92B7F" w:rsidP="00613F7E">
      <w:pPr>
        <w:spacing w:line="240" w:lineRule="auto"/>
        <w:ind w:left="-2" w:firstLine="0"/>
        <w:rPr>
          <w:rFonts w:cs="Times New Roman"/>
          <w:szCs w:val="22"/>
          <w:lang w:val="en-US"/>
        </w:rPr>
      </w:pPr>
      <w:r w:rsidRPr="00A92B7F">
        <w:rPr>
          <w:rFonts w:cs="Times New Roman"/>
          <w:szCs w:val="22"/>
          <w:lang w:val="en-US"/>
        </w:rPr>
        <w:t>Meranie vodných stavov :</w:t>
        <w:tab/>
        <w:tab/>
        <w:t>425 vodomerných staníc</w:t>
      </w:r>
    </w:p>
    <w:p w:rsidR="000646C3" w:rsidRPr="00A92B7F" w:rsidP="00613F7E">
      <w:pPr>
        <w:spacing w:line="240" w:lineRule="auto"/>
        <w:ind w:left="-2" w:firstLine="0"/>
        <w:rPr>
          <w:rFonts w:cs="Times New Roman"/>
          <w:szCs w:val="22"/>
          <w:lang w:val="en-US"/>
        </w:rPr>
      </w:pPr>
      <w:r w:rsidRPr="00A92B7F">
        <w:rPr>
          <w:rFonts w:cs="Times New Roman"/>
          <w:szCs w:val="22"/>
          <w:lang w:val="en-US"/>
        </w:rPr>
        <w:t>Meranie prietokov:</w:t>
        <w:tab/>
        <w:tab/>
        <w:tab/>
        <w:t>411 vodomerných staníc</w:t>
      </w:r>
    </w:p>
    <w:p w:rsidR="000646C3" w:rsidRPr="00A92B7F" w:rsidP="00613F7E">
      <w:pPr>
        <w:spacing w:line="240" w:lineRule="auto"/>
        <w:ind w:left="-2" w:firstLine="0"/>
        <w:rPr>
          <w:rFonts w:cs="Times New Roman"/>
          <w:szCs w:val="22"/>
          <w:lang w:val="en-US"/>
        </w:rPr>
      </w:pPr>
      <w:r w:rsidRPr="00A92B7F">
        <w:rPr>
          <w:rFonts w:cs="Times New Roman"/>
          <w:szCs w:val="22"/>
          <w:lang w:val="en-US"/>
        </w:rPr>
        <w:t>Meranie teploty vody:</w:t>
        <w:tab/>
        <w:tab/>
        <w:tab/>
        <w:t>416 vodomerný</w:t>
      </w:r>
      <w:r w:rsidRPr="00A92B7F">
        <w:rPr>
          <w:rFonts w:cs="Times New Roman"/>
          <w:szCs w:val="22"/>
          <w:lang w:val="en-US"/>
        </w:rPr>
        <w:t>ch staníc</w:t>
      </w:r>
    </w:p>
    <w:p w:rsidR="000646C3" w:rsidRPr="00A92B7F" w:rsidP="00613F7E">
      <w:pPr>
        <w:spacing w:line="240" w:lineRule="auto"/>
        <w:ind w:left="-2" w:firstLine="0"/>
        <w:rPr>
          <w:rFonts w:cs="Times New Roman"/>
          <w:szCs w:val="22"/>
          <w:lang w:val="en-US"/>
        </w:rPr>
      </w:pPr>
      <w:r w:rsidRPr="00A92B7F">
        <w:rPr>
          <w:rFonts w:cs="Times New Roman"/>
          <w:szCs w:val="22"/>
          <w:lang w:val="en-US"/>
        </w:rPr>
        <w:t>Meranie plavenín:</w:t>
        <w:tab/>
        <w:tab/>
        <w:tab/>
        <w:t xml:space="preserve">  17 vodomerných staníc</w:t>
      </w:r>
    </w:p>
    <w:p w:rsidR="000646C3" w:rsidRPr="00A92B7F" w:rsidP="00613F7E">
      <w:pPr>
        <w:spacing w:after="120"/>
        <w:ind w:firstLine="440"/>
        <w:rPr>
          <w:rFonts w:cs="Times New Roman"/>
          <w:szCs w:val="22"/>
          <w:lang w:val="en-US"/>
        </w:rPr>
      </w:pPr>
      <w:r w:rsidRPr="00A92B7F">
        <w:rPr>
          <w:rFonts w:cs="Times New Roman"/>
          <w:bCs/>
          <w:szCs w:val="22"/>
          <w:lang w:val="en-US"/>
        </w:rPr>
        <w:t xml:space="preserve">V priebehu roka 2006 bolo zriadených 10 nových vodomerných staníc. </w:t>
      </w:r>
      <w:r>
        <w:rPr>
          <w:rFonts w:cs="Times New Roman"/>
          <w:bCs/>
          <w:szCs w:val="22"/>
          <w:lang w:val="en-US"/>
        </w:rPr>
        <w:t xml:space="preserve">Zvýšil sa </w:t>
      </w:r>
      <w:r w:rsidRPr="00A92B7F">
        <w:rPr>
          <w:rFonts w:cs="Times New Roman"/>
          <w:szCs w:val="22"/>
          <w:lang w:val="en-US"/>
        </w:rPr>
        <w:t>počet automatických meracích prístrojov vo vodomerných staniciach</w:t>
      </w:r>
      <w:r>
        <w:rPr>
          <w:rFonts w:cs="Times New Roman"/>
          <w:szCs w:val="22"/>
          <w:lang w:val="en-US"/>
        </w:rPr>
        <w:t>.</w:t>
      </w:r>
      <w:r w:rsidRPr="00A92B7F">
        <w:rPr>
          <w:rFonts w:cs="Times New Roman"/>
          <w:szCs w:val="22"/>
          <w:lang w:val="en-US"/>
        </w:rPr>
        <w:t xml:space="preserve"> </w:t>
      </w:r>
      <w:r>
        <w:rPr>
          <w:rFonts w:cs="Times New Roman"/>
          <w:szCs w:val="22"/>
          <w:lang w:val="en-US"/>
        </w:rPr>
        <w:t>Z</w:t>
      </w:r>
      <w:r w:rsidRPr="00A92B7F">
        <w:rPr>
          <w:rFonts w:cs="Times New Roman"/>
          <w:szCs w:val="22"/>
          <w:lang w:val="en-US"/>
        </w:rPr>
        <w:t> celkového počtu 435 vodomerných staníc (vrátane staníc z</w:t>
      </w:r>
      <w:r w:rsidRPr="00A92B7F">
        <w:rPr>
          <w:rFonts w:cs="Times New Roman"/>
          <w:szCs w:val="22"/>
          <w:lang w:val="en-US"/>
        </w:rPr>
        <w:t xml:space="preserve">riadených v priebehu roka) </w:t>
      </w:r>
      <w:r w:rsidRPr="00B374C3">
        <w:rPr>
          <w:rFonts w:cs="Times New Roman"/>
          <w:szCs w:val="22"/>
          <w:lang w:val="en-US"/>
        </w:rPr>
        <w:t xml:space="preserve">je 435 staníc vybavených automatickým meracím prístrojom, založenom na tlakovom snímaní, čo znamená, že sieť staníc je 100 % automatizovaná a tým boli splnené ciele kvality SHMÚ pre rok 2006. </w:t>
      </w:r>
    </w:p>
    <w:p w:rsidR="000646C3" w:rsidRPr="00A92B7F" w:rsidP="00613F7E">
      <w:pPr>
        <w:spacing w:after="120"/>
        <w:ind w:firstLine="440"/>
        <w:rPr>
          <w:rFonts w:cs="Times New Roman"/>
          <w:szCs w:val="22"/>
          <w:lang w:val="en-US"/>
        </w:rPr>
      </w:pPr>
      <w:r w:rsidRPr="00A92B7F">
        <w:rPr>
          <w:rFonts w:cs="Times New Roman"/>
          <w:szCs w:val="22"/>
          <w:lang w:val="en-US"/>
        </w:rPr>
        <w:t xml:space="preserve">V roku 2006 sa uskutočnilo 56 rekonštrukcií vodomerných staníc, z toho 3 rekonštrukcie zabezpečilo pracovisko v Bratislave, 26 rekonštrukcií pracovisko v Žiline, 15 rekonštrukcií pracovisko v Banskej Bystrici a 12 rekonštrukcií pracovisko v Košiciach. </w:t>
      </w:r>
    </w:p>
    <w:p w:rsidR="000646C3" w:rsidRPr="00A92B7F" w:rsidP="00613F7E">
      <w:pPr>
        <w:spacing w:after="120"/>
        <w:ind w:firstLine="440"/>
        <w:rPr>
          <w:rFonts w:cs="Times New Roman"/>
          <w:szCs w:val="22"/>
          <w:lang w:val="en-US"/>
        </w:rPr>
      </w:pPr>
      <w:r w:rsidRPr="00A92B7F">
        <w:rPr>
          <w:rFonts w:cs="Times New Roman"/>
          <w:szCs w:val="22"/>
          <w:lang w:val="en-US"/>
        </w:rPr>
        <w:t>V roku 2006 bolo vo vodomerných staniciach osadených 111 automatických prístrojov (MARS4i a MARS5i). Na niektorých významných staniciach boli z dôvodu zabezpečenia kvality zberu a uchovania hydrologických údajov ponechané v prevádzke dva prístroje</w:t>
      </w:r>
      <w:r w:rsidR="00B608D0">
        <w:rPr>
          <w:rFonts w:cs="Times New Roman"/>
          <w:szCs w:val="22"/>
          <w:lang w:val="en-US"/>
        </w:rPr>
        <w:t>,</w:t>
      </w:r>
      <w:r w:rsidRPr="00A92B7F">
        <w:rPr>
          <w:rFonts w:cs="Times New Roman"/>
          <w:szCs w:val="22"/>
          <w:lang w:val="en-US"/>
        </w:rPr>
        <w:t xml:space="preserve"> a to hlavne pri predpovedných a varovných prof</w:t>
      </w:r>
      <w:r w:rsidRPr="00A92B7F">
        <w:rPr>
          <w:rFonts w:cs="Times New Roman"/>
          <w:szCs w:val="22"/>
          <w:lang w:val="en-US"/>
        </w:rPr>
        <w:t>iloch.</w:t>
      </w:r>
    </w:p>
    <w:p w:rsidR="000646C3" w:rsidRPr="00A92B7F" w:rsidP="00613F7E">
      <w:pPr>
        <w:spacing w:after="120"/>
        <w:ind w:firstLine="440"/>
        <w:rPr>
          <w:rFonts w:cs="Times New Roman"/>
          <w:szCs w:val="22"/>
          <w:lang w:val="en-US"/>
        </w:rPr>
      </w:pPr>
      <w:r w:rsidRPr="00A92B7F">
        <w:rPr>
          <w:rFonts w:cs="Times New Roman"/>
          <w:szCs w:val="22"/>
          <w:lang w:val="en-US"/>
        </w:rPr>
        <w:t>V monitorovacej sieti množstva povrchových vôd</w:t>
      </w:r>
      <w:r>
        <w:rPr>
          <w:rFonts w:cs="Times New Roman"/>
          <w:szCs w:val="22"/>
          <w:lang w:val="en-US"/>
        </w:rPr>
        <w:t xml:space="preserve"> sa</w:t>
      </w:r>
      <w:r w:rsidRPr="00A92B7F">
        <w:rPr>
          <w:rFonts w:cs="Times New Roman"/>
          <w:szCs w:val="22"/>
          <w:lang w:val="en-US"/>
        </w:rPr>
        <w:t xml:space="preserve"> vykonalo 2</w:t>
      </w:r>
      <w:r w:rsidR="00FA0260">
        <w:rPr>
          <w:rFonts w:cs="Times New Roman"/>
          <w:szCs w:val="22"/>
          <w:lang w:val="en-US"/>
        </w:rPr>
        <w:t xml:space="preserve"> </w:t>
      </w:r>
      <w:r w:rsidRPr="00A92B7F">
        <w:rPr>
          <w:rFonts w:cs="Times New Roman"/>
          <w:szCs w:val="22"/>
          <w:lang w:val="en-US"/>
        </w:rPr>
        <w:t>331 priamych meraní (hydrometrovaní) potrebných pre tvorbu a aktualizáciu merných kriviek. Bolo to v priemere viac ako 5 hydrometrovaní na jednu vodomernú stanicu vyčísľujúcu prietok, čo o</w:t>
      </w:r>
      <w:r w:rsidRPr="00A92B7F">
        <w:rPr>
          <w:rFonts w:cs="Times New Roman"/>
          <w:szCs w:val="22"/>
          <w:lang w:val="en-US"/>
        </w:rPr>
        <w:t xml:space="preserve">proti roku 2005 dokumentuje mierny nárast. </w:t>
      </w:r>
    </w:p>
    <w:p w:rsidR="000646C3" w:rsidRPr="00A92B7F" w:rsidP="00613F7E">
      <w:pPr>
        <w:spacing w:after="120"/>
        <w:ind w:firstLine="440"/>
        <w:rPr>
          <w:rFonts w:cs="Times New Roman"/>
          <w:szCs w:val="22"/>
          <w:lang w:val="en-US"/>
        </w:rPr>
      </w:pPr>
      <w:r w:rsidRPr="00A92B7F">
        <w:rPr>
          <w:rFonts w:cs="Times New Roman"/>
          <w:szCs w:val="22"/>
          <w:lang w:val="en-US"/>
        </w:rPr>
        <w:t>Na základe bilaterálnych dohôd so susediacimi krajinami sa v roku 2006 vykonalo 276 spoločných hydrometrovaní s hydrologickými službami Rakúska, Maďarska, Poľska, Česka a Ukrajiny. Uskutočnili sa odsúhlasovania údajov, časových radov a merných kriviek ako aj zasadania Komisií hraničných vôd (KHV), kde má SHMÚ svojich zástupcov. Medzinárodné toky sa merajú na základe bilaterálnych dohôd so susediacimi štátmi a každoročne schválených plánov 5 až 9-krát ročne</w:t>
      </w:r>
      <w:r w:rsidR="00B608D0">
        <w:rPr>
          <w:rFonts w:cs="Times New Roman"/>
          <w:szCs w:val="22"/>
          <w:lang w:val="en-US"/>
        </w:rPr>
        <w:t>,</w:t>
      </w:r>
      <w:r w:rsidRPr="00A92B7F">
        <w:rPr>
          <w:rFonts w:cs="Times New Roman"/>
          <w:szCs w:val="22"/>
          <w:lang w:val="en-US"/>
        </w:rPr>
        <w:t xml:space="preserve"> pokiaľ</w:t>
      </w:r>
      <w:r w:rsidRPr="00A92B7F">
        <w:rPr>
          <w:rFonts w:cs="Times New Roman"/>
          <w:szCs w:val="22"/>
          <w:lang w:val="en-US"/>
        </w:rPr>
        <w:t xml:space="preserve"> nie je dohodnuté inak. </w:t>
      </w:r>
    </w:p>
    <w:p w:rsidR="000646C3" w:rsidRPr="00A92B7F" w:rsidP="00613F7E">
      <w:pPr>
        <w:ind w:firstLine="440"/>
        <w:rPr>
          <w:rFonts w:cs="Times New Roman"/>
          <w:szCs w:val="22"/>
          <w:lang w:val="en-US"/>
        </w:rPr>
      </w:pPr>
      <w:r w:rsidRPr="00A92B7F">
        <w:rPr>
          <w:rFonts w:cs="Times New Roman"/>
          <w:szCs w:val="22"/>
          <w:lang w:val="en-US"/>
        </w:rPr>
        <w:t>Základným monitorovacím prvkom pri monitorovaní plavenín je mútnosť vody, resp. obsah plavenín v povrchovom toku. Monitorovanie spočíva v dennom zbere údajov (resp. v odbere vzoriek suspendovaných látok), v kontrolnom odbere vzoriek, v celoprofilovom meraní plavenín, v laboratórnom spracovaní vzoriek (filtráciou a vážením), v základnom spracovaní údajov na PC, vo verifikácii údajov,  archivácii a  samotnom preklápaní údajov do databanky</w:t>
      </w:r>
      <w:r w:rsidR="00E37E1A">
        <w:rPr>
          <w:rFonts w:cs="Times New Roman"/>
          <w:szCs w:val="22"/>
          <w:lang w:val="en-US"/>
        </w:rPr>
        <w:t xml:space="preserve"> </w:t>
      </w:r>
      <w:r w:rsidRPr="00A92B7F" w:rsidR="00E37E1A">
        <w:rPr>
          <w:rFonts w:cs="Times New Roman"/>
          <w:szCs w:val="22"/>
          <w:lang w:val="en-US"/>
        </w:rPr>
        <w:t>hydrologického informačného systému</w:t>
      </w:r>
      <w:r w:rsidRPr="00A92B7F">
        <w:rPr>
          <w:rFonts w:cs="Times New Roman"/>
          <w:szCs w:val="22"/>
          <w:lang w:val="en-US"/>
        </w:rPr>
        <w:t xml:space="preserve"> </w:t>
      </w:r>
      <w:r w:rsidR="00E37E1A">
        <w:rPr>
          <w:rFonts w:cs="Times New Roman"/>
          <w:szCs w:val="22"/>
          <w:lang w:val="en-US"/>
        </w:rPr>
        <w:t>(</w:t>
      </w:r>
      <w:r w:rsidRPr="00A92B7F">
        <w:rPr>
          <w:rFonts w:cs="Times New Roman"/>
          <w:szCs w:val="22"/>
          <w:lang w:val="en-US"/>
        </w:rPr>
        <w:t>HIS</w:t>
      </w:r>
      <w:r w:rsidR="00E37E1A">
        <w:rPr>
          <w:rFonts w:cs="Times New Roman"/>
          <w:szCs w:val="22"/>
          <w:lang w:val="en-US"/>
        </w:rPr>
        <w:t>)</w:t>
      </w:r>
      <w:r w:rsidRPr="00A92B7F">
        <w:rPr>
          <w:rFonts w:cs="Times New Roman"/>
          <w:szCs w:val="22"/>
          <w:lang w:val="en-US"/>
        </w:rPr>
        <w:t>.</w:t>
      </w:r>
    </w:p>
    <w:p w:rsidR="000646C3" w:rsidRPr="00A92B7F" w:rsidP="00613F7E">
      <w:pPr>
        <w:spacing w:after="120"/>
        <w:ind w:firstLine="440"/>
        <w:rPr>
          <w:rFonts w:cs="Times New Roman"/>
          <w:szCs w:val="22"/>
          <w:lang w:val="en-US"/>
        </w:rPr>
      </w:pPr>
      <w:r w:rsidRPr="00A92B7F">
        <w:rPr>
          <w:rFonts w:cs="Times New Roman"/>
          <w:szCs w:val="22"/>
          <w:lang w:val="en-US"/>
        </w:rPr>
        <w:t xml:space="preserve">Na hraničnom toku (Dunaj) sa vykonalo spoločné celoprofilové meranie plavenín s maďarskou hydrologickou pracovnou skupinou. </w:t>
      </w:r>
    </w:p>
    <w:p w:rsidR="000646C3" w:rsidRPr="00A92B7F" w:rsidP="00613F7E">
      <w:pPr>
        <w:spacing w:after="120"/>
        <w:ind w:firstLine="440"/>
        <w:rPr>
          <w:rFonts w:cs="Times New Roman"/>
          <w:szCs w:val="22"/>
          <w:lang w:val="en-US"/>
        </w:rPr>
      </w:pPr>
      <w:r w:rsidRPr="00A92B7F">
        <w:rPr>
          <w:rFonts w:cs="Times New Roman"/>
          <w:szCs w:val="22"/>
          <w:lang w:val="en-US"/>
        </w:rPr>
        <w:t>Výstupy zo základného spracovania tvoria ročné tabuľky vodných stavov, prietokov a obsah</w:t>
      </w:r>
      <w:r>
        <w:rPr>
          <w:rFonts w:cs="Times New Roman"/>
          <w:szCs w:val="22"/>
          <w:lang w:val="en-US"/>
        </w:rPr>
        <w:t>ov</w:t>
      </w:r>
      <w:r w:rsidRPr="00A92B7F">
        <w:rPr>
          <w:rFonts w:cs="Times New Roman"/>
          <w:szCs w:val="22"/>
          <w:lang w:val="en-US"/>
        </w:rPr>
        <w:t xml:space="preserve"> plavenín (mútnosti vody) obsahujúce priemerné denné, mesačné hodnoty a extrémy, ktoré</w:t>
      </w:r>
      <w:r>
        <w:rPr>
          <w:rFonts w:cs="Times New Roman"/>
          <w:szCs w:val="22"/>
          <w:lang w:val="en-US"/>
        </w:rPr>
        <w:t xml:space="preserve"> sa ukladajú v papierovej forme</w:t>
      </w:r>
      <w:r w:rsidRPr="00A92B7F">
        <w:rPr>
          <w:rFonts w:cs="Times New Roman"/>
          <w:szCs w:val="22"/>
          <w:lang w:val="en-US"/>
        </w:rPr>
        <w:t xml:space="preserve"> spolu s mesačnými hláseniami od pozorovateľa do centrálneho archívu SHMÚ. Zároveň sa v elektronickej forme ukladajú údaje do príslušných registrov HIS. V roku 2006 sa začali nahrávať</w:t>
      </w:r>
      <w:r w:rsidRPr="00A92B7F">
        <w:rPr>
          <w:rFonts w:cs="Times New Roman"/>
          <w:szCs w:val="22"/>
          <w:lang w:val="en-US"/>
        </w:rPr>
        <w:t xml:space="preserve"> v hodinovom kroku aj údaje o teplote vody. </w:t>
      </w:r>
    </w:p>
    <w:p w:rsidR="000646C3" w:rsidRPr="00A92B7F" w:rsidP="00B608D0">
      <w:pPr>
        <w:rPr>
          <w:rFonts w:cs="Times New Roman"/>
          <w:lang w:val="en-US"/>
        </w:rPr>
      </w:pPr>
      <w:r w:rsidRPr="00A92B7F">
        <w:rPr>
          <w:rFonts w:cs="Times New Roman"/>
          <w:lang w:val="en-US"/>
        </w:rPr>
        <w:t xml:space="preserve">Na stránke </w:t>
      </w:r>
      <w:hyperlink r:id="rId17" w:history="1">
        <w:r w:rsidRPr="00A92B7F">
          <w:rPr>
            <w:rStyle w:val="Hyperlink"/>
            <w:rFonts w:cs="Times New Roman"/>
            <w:szCs w:val="22"/>
          </w:rPr>
          <w:t>http://atlas.sa</w:t>
        </w:r>
        <w:bookmarkStart w:id="51" w:name="_Hlt158979152"/>
        <w:bookmarkStart w:id="52" w:name="_Hlt158979153"/>
        <w:r w:rsidRPr="00A92B7F">
          <w:rPr>
            <w:rStyle w:val="Hyperlink"/>
            <w:rFonts w:cs="Times New Roman"/>
            <w:szCs w:val="22"/>
          </w:rPr>
          <w:t>z</w:t>
        </w:r>
        <w:bookmarkEnd w:id="51"/>
        <w:bookmarkEnd w:id="52"/>
        <w:r w:rsidRPr="00A92B7F">
          <w:rPr>
            <w:rStyle w:val="Hyperlink"/>
            <w:rFonts w:cs="Times New Roman"/>
            <w:szCs w:val="22"/>
          </w:rPr>
          <w:t>p.sk/cmsvoda/</w:t>
        </w:r>
      </w:hyperlink>
      <w:r w:rsidRPr="00A92B7F">
        <w:rPr>
          <w:rFonts w:cs="Times New Roman"/>
          <w:lang w:val="en-US"/>
        </w:rPr>
        <w:t xml:space="preserve"> boli v spolupráci SHMÚ a SAŽP vytvorené interaktívne mapy vrátane údajov o kvantitatívnych ukazovateľoch povrchových vôd.</w:t>
      </w:r>
    </w:p>
    <w:p w:rsidR="000646C3" w:rsidRPr="0064043A" w:rsidP="00613F7E">
      <w:pPr>
        <w:ind w:left="-2" w:firstLine="0"/>
        <w:rPr>
          <w:rFonts w:cs="Times New Roman"/>
          <w:i/>
          <w:szCs w:val="22"/>
          <w:lang w:val="en-US"/>
        </w:rPr>
      </w:pPr>
      <w:r w:rsidRPr="0064043A">
        <w:rPr>
          <w:rFonts w:cs="Times New Roman"/>
          <w:i/>
          <w:szCs w:val="22"/>
          <w:lang w:val="en-US"/>
        </w:rPr>
        <w:t>K</w:t>
      </w:r>
      <w:r w:rsidRPr="0064043A">
        <w:rPr>
          <w:rFonts w:cs="Times New Roman"/>
          <w:i/>
          <w:szCs w:val="22"/>
          <w:lang w:val="en-US"/>
        </w:rPr>
        <w:t>vantitatívne ukazovatele podzemných vôd</w:t>
      </w:r>
    </w:p>
    <w:p w:rsidR="000646C3" w:rsidRPr="00A92B7F" w:rsidP="00B608D0">
      <w:pPr>
        <w:rPr>
          <w:rFonts w:cs="Times New Roman"/>
          <w:lang w:val="en-US"/>
        </w:rPr>
      </w:pPr>
      <w:r w:rsidRPr="00A92B7F">
        <w:rPr>
          <w:rFonts w:cs="Times New Roman"/>
          <w:lang w:val="en-US"/>
        </w:rPr>
        <w:t>Celkový počet objektov pozorovacej siete podzemných vôd  v roku 2006 bol 1503 a delí sa na:</w:t>
      </w:r>
    </w:p>
    <w:p w:rsidR="000646C3" w:rsidRPr="00A92B7F" w:rsidP="000646C3">
      <w:pPr>
        <w:pStyle w:val="odrazka--"/>
        <w:tabs>
          <w:tab w:val="left" w:pos="360"/>
        </w:tabs>
        <w:rPr>
          <w:rFonts w:cs="Times New Roman"/>
          <w:lang w:val="en-US"/>
        </w:rPr>
      </w:pPr>
      <w:r w:rsidRPr="00A92B7F">
        <w:rPr>
          <w:rFonts w:cs="Times New Roman"/>
          <w:bCs/>
          <w:i/>
          <w:iCs/>
          <w:lang w:val="en-US"/>
        </w:rPr>
        <w:t>Pozorovaciu sieť prameňov</w:t>
      </w:r>
      <w:r w:rsidRPr="00A92B7F">
        <w:rPr>
          <w:rFonts w:cs="Times New Roman"/>
          <w:bCs/>
          <w:iCs/>
          <w:lang w:val="en-US"/>
        </w:rPr>
        <w:t xml:space="preserve"> </w:t>
      </w:r>
      <w:r w:rsidRPr="00A92B7F">
        <w:rPr>
          <w:rFonts w:cs="Times New Roman"/>
          <w:lang w:val="en-US"/>
        </w:rPr>
        <w:t xml:space="preserve">(nezachytené aj zachytené a vodárensky využívané pramene, situované vo všetkých základných hydrogeologických útvaroch, najmä v mezozoiku). Celkový počet monitorovaných prameňov je 364 (433 výverov, niektoré pramene majú viac výverov, ktoré sú monitorované samostatne). V roku 2006 bolo v celej monitorovacej </w:t>
      </w:r>
      <w:r>
        <w:rPr>
          <w:rFonts w:cs="Times New Roman"/>
          <w:lang w:val="en-US"/>
        </w:rPr>
        <w:t>sieti pozorovaných 364 prameňov.</w:t>
      </w:r>
      <w:r w:rsidRPr="00A92B7F">
        <w:rPr>
          <w:rFonts w:cs="Times New Roman"/>
          <w:lang w:val="en-US"/>
        </w:rPr>
        <w:t xml:space="preserve"> </w:t>
      </w:r>
      <w:r>
        <w:rPr>
          <w:rFonts w:cs="Times New Roman"/>
          <w:lang w:val="en-US"/>
        </w:rPr>
        <w:t>N</w:t>
      </w:r>
      <w:r w:rsidRPr="00A92B7F">
        <w:rPr>
          <w:rFonts w:cs="Times New Roman"/>
          <w:lang w:val="en-US"/>
        </w:rPr>
        <w:t xml:space="preserve">a všetkých bola meraná výdatnosť aj teplota. </w:t>
      </w:r>
    </w:p>
    <w:p w:rsidR="000646C3" w:rsidRPr="00A92B7F" w:rsidP="000646C3">
      <w:pPr>
        <w:pStyle w:val="odrazka--"/>
        <w:tabs>
          <w:tab w:val="left" w:pos="360"/>
        </w:tabs>
        <w:rPr>
          <w:rFonts w:cs="Times New Roman"/>
          <w:lang w:val="en-US"/>
        </w:rPr>
      </w:pPr>
      <w:r w:rsidRPr="00A92B7F">
        <w:rPr>
          <w:rFonts w:cs="Times New Roman"/>
          <w:bCs/>
          <w:i/>
          <w:iCs/>
          <w:lang w:val="en-US"/>
        </w:rPr>
        <w:t>Pozorovaciu sieť hladín podzemných vôd</w:t>
      </w:r>
      <w:r w:rsidRPr="00A92B7F">
        <w:rPr>
          <w:rFonts w:cs="Times New Roman"/>
          <w:bCs/>
          <w:iCs/>
          <w:lang w:val="en-US"/>
        </w:rPr>
        <w:t xml:space="preserve"> </w:t>
      </w:r>
      <w:r w:rsidRPr="00A92B7F">
        <w:rPr>
          <w:rFonts w:cs="Times New Roman"/>
          <w:lang w:val="en-US"/>
        </w:rPr>
        <w:t>(vrty budované prevažne v kvartérnych - fluviálnych, eolických a fluvioglaciálnych sedimentoch, v menšej miere v predkvartérnych horninách). Monitoring hladín podzemných vôd je realiz</w:t>
      </w:r>
      <w:r w:rsidRPr="00A92B7F">
        <w:rPr>
          <w:rFonts w:cs="Times New Roman"/>
          <w:lang w:val="en-US"/>
        </w:rPr>
        <w:t>ovaný na 1</w:t>
      </w:r>
      <w:r>
        <w:rPr>
          <w:rFonts w:cs="Times New Roman"/>
          <w:lang w:val="en-US"/>
        </w:rPr>
        <w:t xml:space="preserve"> </w:t>
      </w:r>
      <w:r w:rsidRPr="00A92B7F">
        <w:rPr>
          <w:rFonts w:cs="Times New Roman"/>
          <w:lang w:val="en-US"/>
        </w:rPr>
        <w:t>139 objektoch. Stavy hladín podzemnej vody boli v roku 2006 pozorované na 1139 objektoch (z toho v oblasti Žitného ostrova 190 vrtov). Na 540 objektoch bola zároveň meraná teplota vody</w:t>
      </w:r>
      <w:r>
        <w:rPr>
          <w:rFonts w:cs="Times New Roman"/>
          <w:lang w:val="en-US"/>
        </w:rPr>
        <w:t>:</w:t>
      </w:r>
      <w:r w:rsidRPr="00A92B7F">
        <w:rPr>
          <w:rFonts w:cs="Times New Roman"/>
          <w:lang w:val="en-US"/>
        </w:rPr>
        <w:t xml:space="preserve"> na 450 automatických staniciach s denným intervalom a </w:t>
      </w:r>
      <w:r>
        <w:rPr>
          <w:rFonts w:cs="Times New Roman"/>
          <w:lang w:val="en-US"/>
        </w:rPr>
        <w:t>na</w:t>
      </w:r>
      <w:r w:rsidRPr="00A92B7F">
        <w:rPr>
          <w:rFonts w:cs="Times New Roman"/>
          <w:lang w:val="en-US"/>
        </w:rPr>
        <w:t xml:space="preserve"> 90 ručne v týždennom intervale. </w:t>
      </w:r>
    </w:p>
    <w:p w:rsidR="000646C3" w:rsidRPr="00A92B7F" w:rsidP="000646C3">
      <w:pPr>
        <w:rPr>
          <w:rFonts w:cs="Times New Roman"/>
          <w:lang w:val="en-US"/>
        </w:rPr>
      </w:pPr>
      <w:r w:rsidRPr="00A92B7F">
        <w:rPr>
          <w:rFonts w:cs="Times New Roman"/>
          <w:lang w:val="en-US"/>
        </w:rPr>
        <w:t>V roku 2006 bolo zakúpených 59 automatických prístrojov MARS (a 3 vyčítacie jednotky)</w:t>
      </w:r>
      <w:r w:rsidR="00B608D0">
        <w:rPr>
          <w:rFonts w:cs="Times New Roman"/>
          <w:lang w:val="en-US"/>
        </w:rPr>
        <w:t>,</w:t>
      </w:r>
      <w:r w:rsidRPr="00A92B7F">
        <w:rPr>
          <w:rFonts w:cs="Times New Roman"/>
          <w:lang w:val="en-US"/>
        </w:rPr>
        <w:t xml:space="preserve"> čím celkový počet automatických prístrojov dosiahol počet 564 automatických staníc na kontinuálne meranie kvantitatívnych parametrov podzemných vôd. V roku 2006 došlo k plánovanému nárastu automatizácie merania hydrologického režimu podzemných vôd o</w:t>
      </w:r>
      <w:r w:rsidR="00CF7AAD">
        <w:rPr>
          <w:rFonts w:cs="Times New Roman"/>
          <w:lang w:val="en-US"/>
        </w:rPr>
        <w:t> </w:t>
      </w:r>
      <w:r w:rsidRPr="00A92B7F">
        <w:rPr>
          <w:rFonts w:cs="Times New Roman"/>
          <w:lang w:val="en-US"/>
        </w:rPr>
        <w:t>5</w:t>
      </w:r>
      <w:r w:rsidR="00CF7AAD">
        <w:rPr>
          <w:rFonts w:cs="Times New Roman"/>
          <w:lang w:val="en-US"/>
        </w:rPr>
        <w:t> </w:t>
      </w:r>
      <w:r w:rsidRPr="00A92B7F">
        <w:rPr>
          <w:rFonts w:cs="Times New Roman"/>
          <w:lang w:val="en-US"/>
        </w:rPr>
        <w:t xml:space="preserve">%  a tým boli v tejto oblasti splnené ciele kvality SHMÚ pre rok 2006.  </w:t>
      </w:r>
    </w:p>
    <w:p w:rsidR="000646C3" w:rsidRPr="00A92B7F" w:rsidP="000646C3">
      <w:pPr>
        <w:rPr>
          <w:rFonts w:cs="Times New Roman"/>
          <w:lang w:val="en-US"/>
        </w:rPr>
      </w:pPr>
      <w:r w:rsidRPr="00A92B7F">
        <w:rPr>
          <w:rFonts w:cs="Times New Roman"/>
          <w:lang w:val="en-US"/>
        </w:rPr>
        <w:t>Základný interval pozorovania je 1 x týždenne v</w:t>
      </w:r>
      <w:r>
        <w:rPr>
          <w:rFonts w:cs="Times New Roman"/>
          <w:lang w:val="en-US"/>
        </w:rPr>
        <w:t> </w:t>
      </w:r>
      <w:r w:rsidRPr="00A92B7F">
        <w:rPr>
          <w:rFonts w:cs="Times New Roman"/>
          <w:lang w:val="en-US"/>
        </w:rPr>
        <w:t>stredu</w:t>
      </w:r>
      <w:r>
        <w:rPr>
          <w:rFonts w:cs="Times New Roman"/>
          <w:lang w:val="en-US"/>
        </w:rPr>
        <w:t>. Na</w:t>
      </w:r>
      <w:r w:rsidRPr="00A92B7F">
        <w:rPr>
          <w:rFonts w:cs="Times New Roman"/>
          <w:lang w:val="en-US"/>
        </w:rPr>
        <w:t xml:space="preserve"> automatických prístrojoch je interval merania 1 hodina (z meraní vykonaných  v jeden deň sa spracuje priemerná denná hodnota, ktorá tvorí základný údaj pre ďalšie použitie).</w:t>
      </w:r>
    </w:p>
    <w:p w:rsidR="000646C3" w:rsidRPr="00A92B7F" w:rsidP="00B608D0">
      <w:pPr>
        <w:rPr>
          <w:rFonts w:cs="Times New Roman"/>
          <w:lang w:val="en-US"/>
        </w:rPr>
      </w:pPr>
      <w:r w:rsidRPr="00A92B7F">
        <w:rPr>
          <w:rFonts w:cs="Times New Roman"/>
          <w:lang w:val="en-US"/>
        </w:rPr>
        <w:t>Pozorovania vo všetkých pozorovacích objektoch monitoringu kvantity podzemných vôd zabezpečovali v rozhodujúcej miere miestni pozorovatelia. Intenzívne naďalej pokračuje systematický a koncepčný rozvoj automatizácie monitorovacieho procesu formou automatických prístrojov na meranie hladiny podzemných vôd.</w:t>
      </w:r>
    </w:p>
    <w:p w:rsidR="000646C3" w:rsidRPr="00A92B7F" w:rsidP="00B608D0">
      <w:pPr>
        <w:rPr>
          <w:rFonts w:cs="Times New Roman"/>
          <w:lang w:val="en-US"/>
        </w:rPr>
      </w:pPr>
      <w:r w:rsidRPr="00A92B7F">
        <w:rPr>
          <w:rFonts w:cs="Times New Roman"/>
          <w:lang w:val="en-US"/>
        </w:rPr>
        <w:t>V roku 2006 sa v monitorovacej sieti kvantity podzemných vôd vykonalo 3376 revízií, kontrolných meraní a inštruktáží na pozorovacích sondách podzemných vôd a 887 revízií, kontrolných meraní a inštruktáží na pozorovacích objektoch prameňov, čo je v priemere viac ako 3 kontrolné merania na jeden po</w:t>
      </w:r>
      <w:r w:rsidRPr="00A92B7F">
        <w:rPr>
          <w:rFonts w:cs="Times New Roman"/>
          <w:lang w:val="en-US"/>
        </w:rPr>
        <w:t xml:space="preserve">zorovací objekt. </w:t>
      </w:r>
    </w:p>
    <w:p w:rsidR="000646C3" w:rsidRPr="00A92B7F" w:rsidP="00B608D0">
      <w:pPr>
        <w:rPr>
          <w:rFonts w:cs="Times New Roman"/>
          <w:lang w:val="en-US"/>
        </w:rPr>
      </w:pPr>
      <w:r w:rsidRPr="00A92B7F">
        <w:rPr>
          <w:rFonts w:cs="Times New Roman"/>
          <w:lang w:val="en-US"/>
        </w:rPr>
        <w:t>Po ukončení hydrologického roka boli verifikované údaje prenesené do príslušných registrov hydrologickej databanky (4 registre pre hladiny a teploty podzemnej vody a 4 registre pre výdatnosti a teploty vody prameňov). Mesačné hlásenia od pozorovateľov</w:t>
      </w:r>
      <w:r w:rsidR="008547BE">
        <w:rPr>
          <w:rFonts w:cs="Times New Roman"/>
          <w:lang w:val="en-US"/>
        </w:rPr>
        <w:t>,</w:t>
      </w:r>
      <w:r w:rsidRPr="00A92B7F">
        <w:rPr>
          <w:rFonts w:cs="Times New Roman"/>
          <w:lang w:val="en-US"/>
        </w:rPr>
        <w:t xml:space="preserve"> resp. ročné tabuľky priemerných denných stavov hladín podzemných vôd a výdatností prameňov boli odovzdávané do centrálneho archívu SHMÚ. Zároveň sa v elektronickej forme uložili údaje do príslušných registrov HIS.</w:t>
      </w:r>
    </w:p>
    <w:p w:rsidR="000646C3" w:rsidRPr="00A92B7F" w:rsidP="00B608D0">
      <w:pPr>
        <w:rPr>
          <w:rFonts w:cs="Times New Roman"/>
          <w:lang w:val="en-US"/>
        </w:rPr>
      </w:pPr>
      <w:r w:rsidRPr="00A92B7F">
        <w:rPr>
          <w:rFonts w:cs="Times New Roman"/>
          <w:lang w:val="en-US"/>
        </w:rPr>
        <w:t>V roku 2006 kontinuálne pokračovalo budovanie technologickej linky pre archiváciu hodinových záznamov do centrálnej  databanky SHMÚ. Druhou nosnou úlohou HIS v roku 2006 v oblasti podzemných vôd bolo zabezpečenie vstupných dátových údajov a parametrov z monitorovacích staníc kvantitatívneho monitorovania podzemných vôd pre úlohy riešené v rámci implementačného procesu R</w:t>
      </w:r>
      <w:r>
        <w:rPr>
          <w:rFonts w:cs="Times New Roman"/>
          <w:lang w:val="en-US"/>
        </w:rPr>
        <w:t>SV</w:t>
      </w:r>
      <w:r w:rsidRPr="00A92B7F">
        <w:rPr>
          <w:rFonts w:cs="Times New Roman"/>
          <w:lang w:val="en-US"/>
        </w:rPr>
        <w:t xml:space="preserve"> v oblasti podzemných vôd. Základným cieľom tohto procesu v roku 2006 bolo:</w:t>
      </w:r>
    </w:p>
    <w:p w:rsidR="000646C3" w:rsidRPr="00A92B7F" w:rsidP="000646C3">
      <w:pPr>
        <w:pStyle w:val="odrazka--"/>
        <w:tabs>
          <w:tab w:val="left" w:pos="360"/>
        </w:tabs>
        <w:rPr>
          <w:rFonts w:cs="Times New Roman"/>
          <w:lang w:val="en-US"/>
        </w:rPr>
      </w:pPr>
      <w:r w:rsidR="00FA0260">
        <w:rPr>
          <w:rFonts w:cs="Times New Roman"/>
          <w:lang w:val="en-US"/>
        </w:rPr>
        <w:t>r</w:t>
      </w:r>
      <w:r w:rsidRPr="00A92B7F">
        <w:rPr>
          <w:rFonts w:cs="Times New Roman"/>
          <w:lang w:val="en-US"/>
        </w:rPr>
        <w:t>ozšírené kvantitatívne hodnotenie útvarov podzemných vôd stanovených pre národnú správu do kategórie “možné riziko“ (posudzovaný bol  dlhodobý do</w:t>
      </w:r>
      <w:r w:rsidR="00B608D0">
        <w:rPr>
          <w:rFonts w:cs="Times New Roman"/>
          <w:lang w:val="en-US"/>
        </w:rPr>
        <w:t>sah</w:t>
      </w:r>
      <w:r w:rsidRPr="00A92B7F">
        <w:rPr>
          <w:rFonts w:cs="Times New Roman"/>
          <w:lang w:val="en-US"/>
        </w:rPr>
        <w:t xml:space="preserve"> využívania podzemných vôd vo vodohospodársky exponovaných lokalitách na súvisiace pozorovacie objekty podzemných vôd SHMÚ)</w:t>
      </w:r>
      <w:r w:rsidR="00FA0260">
        <w:rPr>
          <w:rFonts w:cs="Times New Roman"/>
          <w:lang w:val="en-US"/>
        </w:rPr>
        <w:t>,</w:t>
      </w:r>
    </w:p>
    <w:p w:rsidR="000646C3" w:rsidRPr="00A92B7F" w:rsidP="000646C3">
      <w:pPr>
        <w:pStyle w:val="odrazka--"/>
        <w:tabs>
          <w:tab w:val="left" w:pos="360"/>
        </w:tabs>
        <w:rPr>
          <w:rFonts w:cs="Times New Roman"/>
          <w:lang w:val="en-US"/>
        </w:rPr>
      </w:pPr>
      <w:r w:rsidR="00FA0260">
        <w:rPr>
          <w:rFonts w:cs="Times New Roman"/>
          <w:lang w:val="en-US"/>
        </w:rPr>
        <w:t>a</w:t>
      </w:r>
      <w:r w:rsidRPr="00A92B7F">
        <w:rPr>
          <w:rFonts w:cs="Times New Roman"/>
          <w:lang w:val="en-US"/>
        </w:rPr>
        <w:t>nalýza kvantitatívneho monitorovania podzemných vôd a určenie príslušnosti jeho monitorovacích bodov ku kvartérnym a predkvartérnym útvarom podzemných vôd – I. etapa. (využitím údajov o geologických profiloch pozorovacíoch objektov – sond a ich hĺbok boli priraďované k jednotlivým útvarom podzemných vôd</w:t>
      </w:r>
      <w:r>
        <w:rPr>
          <w:rFonts w:cs="Times New Roman"/>
          <w:lang w:val="en-US"/>
        </w:rPr>
        <w:t>. Z</w:t>
      </w:r>
      <w:r w:rsidRPr="00A92B7F">
        <w:rPr>
          <w:rFonts w:cs="Times New Roman"/>
          <w:lang w:val="en-US"/>
        </w:rPr>
        <w:t>ároveň došlo k rozšíreniu katalógovej vety o atribút číslo útvaru podzemnej vody.</w:t>
      </w:r>
    </w:p>
    <w:p w:rsidR="000646C3" w:rsidRPr="00A92B7F" w:rsidP="000646C3">
      <w:pPr>
        <w:rPr>
          <w:rFonts w:cs="Times New Roman"/>
          <w:lang w:val="en-US"/>
        </w:rPr>
      </w:pPr>
      <w:r w:rsidRPr="00A92B7F">
        <w:rPr>
          <w:rFonts w:cs="Times New Roman"/>
          <w:lang w:val="en-US"/>
        </w:rPr>
        <w:t>V oblasti spracovania a analýzy údajov sa hlavná časť aktivít orientovala na dlhodobé hodnotenie hydrologického režimu podzemných vôd a možné vplyvy klimatických zmien na hydrologický režim podzemných vôd. Zároveň boli spracované podklady pre  stanovenie významných vodohospodárskych problémov na Slovensku – určenie území indikujúcich pokles hladín podzemných vôd vplyvom exploatácie podzemných vôd ako vstupný podklad spracovania programov opatren</w:t>
      </w:r>
      <w:r w:rsidRPr="00A92B7F">
        <w:rPr>
          <w:rFonts w:cs="Times New Roman"/>
          <w:lang w:val="en-US"/>
        </w:rPr>
        <w:t>í na dosiahnutie dobrého kvantitatívneho stavu podzemných vôd v útvaroch podzemných vôd Slovenska.</w:t>
      </w:r>
    </w:p>
    <w:p w:rsidR="000646C3" w:rsidRPr="00A92B7F" w:rsidP="000646C3">
      <w:pPr>
        <w:rPr>
          <w:rFonts w:cs="Times New Roman"/>
          <w:lang w:val="en-US"/>
        </w:rPr>
      </w:pPr>
      <w:r w:rsidRPr="00A92B7F">
        <w:rPr>
          <w:rFonts w:cs="Times New Roman"/>
          <w:lang w:val="en-US"/>
        </w:rPr>
        <w:t>Na základe požiadaviek sa v roku 2006, obdobne ako v rokoch predchádzajúcich, poskytovali údaje tvoriace podklady pre štúdie, analýzy, hodnotenia a posudky z oblasti režimu podzemných vôd, na stavebné činnosti, ochranu vodných zdrojov a ako podklady pre vypracovanie stanovísk pre orgány štátnej vodnej správy pri povoľovaní prevádzky domových ČOV s odvodom vyčistenej vody do podzemných vôd vsakom v lokalitách b</w:t>
      </w:r>
      <w:r w:rsidRPr="00A92B7F">
        <w:rPr>
          <w:rFonts w:cs="Times New Roman"/>
          <w:lang w:val="en-US"/>
        </w:rPr>
        <w:t xml:space="preserve">ez vybudovanej verejnej kanalizácie. </w:t>
      </w:r>
    </w:p>
    <w:p w:rsidR="000646C3" w:rsidRPr="0064043A" w:rsidP="00613F7E">
      <w:pPr>
        <w:tabs>
          <w:tab w:val="left" w:pos="540"/>
        </w:tabs>
        <w:ind w:firstLine="0"/>
        <w:rPr>
          <w:rFonts w:cs="Times New Roman"/>
          <w:i/>
          <w:lang w:val="en-US"/>
        </w:rPr>
      </w:pPr>
      <w:r w:rsidRPr="0064043A">
        <w:rPr>
          <w:rFonts w:cs="Times New Roman"/>
          <w:i/>
          <w:lang w:val="en-US"/>
        </w:rPr>
        <w:t>Kvalitatívne ukazovatele povrchových  vôd</w:t>
      </w:r>
    </w:p>
    <w:p w:rsidR="000646C3" w:rsidRPr="0016527D" w:rsidP="000646C3">
      <w:pPr>
        <w:rPr>
          <w:rFonts w:cs="Times New Roman"/>
          <w:b/>
          <w:i/>
          <w:sz w:val="24"/>
          <w:lang w:val="en-US"/>
        </w:rPr>
      </w:pPr>
      <w:r w:rsidRPr="007541A8">
        <w:rPr>
          <w:rFonts w:cs="Times New Roman"/>
          <w:lang w:val="en-US"/>
        </w:rPr>
        <w:t>Monitorovanie kvality povrchových vôd  v roku 2006  prebehlo v 397 odberových miestach</w:t>
      </w:r>
      <w:r w:rsidR="00A2703F">
        <w:rPr>
          <w:rFonts w:cs="Times New Roman"/>
          <w:lang w:val="en-US"/>
        </w:rPr>
        <w:t xml:space="preserve"> podľa schválenej redukovanej verzie Programu monitorovania. Sledovanie kvality vody bolo </w:t>
      </w:r>
      <w:r w:rsidR="00A2703F">
        <w:rPr>
          <w:rFonts w:cs="Times New Roman"/>
          <w:lang w:val="en-US"/>
        </w:rPr>
        <w:t>v súlade s </w:t>
      </w:r>
      <w:r w:rsidR="008547BE">
        <w:rPr>
          <w:rFonts w:cs="Times New Roman"/>
          <w:lang w:val="en-US"/>
        </w:rPr>
        <w:t>vyhláš</w:t>
      </w:r>
      <w:r w:rsidR="00A2703F">
        <w:rPr>
          <w:rFonts w:cs="Times New Roman"/>
          <w:lang w:val="en-US"/>
        </w:rPr>
        <w:t>kou č. 221/2005 Z. z. vykonávané na miestach základného a prevádzkového monitoringu. Z dôvodu minimalizovania nákladov b</w:t>
      </w:r>
      <w:r w:rsidRPr="007541A8">
        <w:rPr>
          <w:rFonts w:cs="Times New Roman"/>
          <w:lang w:val="en-US"/>
        </w:rPr>
        <w:t>ola časť odberových miest monitorovaná pre viaceré účely.</w:t>
      </w:r>
    </w:p>
    <w:p w:rsidR="000646C3" w:rsidRPr="0016527D" w:rsidP="000646C3">
      <w:pPr>
        <w:rPr>
          <w:rFonts w:cs="Times New Roman"/>
          <w:szCs w:val="22"/>
          <w:lang w:val="en-US"/>
        </w:rPr>
      </w:pPr>
      <w:r w:rsidR="00A2703F">
        <w:rPr>
          <w:rFonts w:cs="Times New Roman"/>
          <w:szCs w:val="22"/>
          <w:lang w:val="en-US"/>
        </w:rPr>
        <w:t>Základný monitoring slúži na overenie charakterizácie vplyvov</w:t>
      </w:r>
      <w:r w:rsidR="00A2703F">
        <w:rPr>
          <w:rFonts w:cs="Times New Roman"/>
          <w:szCs w:val="22"/>
          <w:lang w:val="en-US"/>
        </w:rPr>
        <w:t xml:space="preserve"> a do</w:t>
      </w:r>
      <w:r w:rsidR="00B608D0">
        <w:rPr>
          <w:rFonts w:cs="Times New Roman"/>
          <w:szCs w:val="22"/>
          <w:lang w:val="en-US"/>
        </w:rPr>
        <w:t>sah</w:t>
      </w:r>
      <w:r w:rsidR="00A2703F">
        <w:rPr>
          <w:rFonts w:cs="Times New Roman"/>
          <w:szCs w:val="22"/>
          <w:lang w:val="en-US"/>
        </w:rPr>
        <w:t xml:space="preserve">ov, bilancie cezhraničného znečistenia a zisťovanie trendov prirodzených zmien kvality vody (referenčné podmienky). </w:t>
      </w:r>
      <w:r w:rsidRPr="0016527D">
        <w:rPr>
          <w:rFonts w:cs="Times New Roman"/>
          <w:szCs w:val="22"/>
          <w:lang w:val="en-US"/>
        </w:rPr>
        <w:t xml:space="preserve">V rámci základného monitoringu  sa sledovalo 195 odberových miest, z nich 39 na hraničných tokoch. </w:t>
      </w:r>
    </w:p>
    <w:p w:rsidR="000646C3" w:rsidRPr="0016527D" w:rsidP="000646C3">
      <w:pPr>
        <w:rPr>
          <w:rFonts w:cs="Times New Roman"/>
          <w:szCs w:val="22"/>
          <w:lang w:val="en-US"/>
        </w:rPr>
      </w:pPr>
      <w:r w:rsidRPr="0016527D">
        <w:rPr>
          <w:rFonts w:cs="Times New Roman"/>
          <w:szCs w:val="22"/>
          <w:lang w:val="en-US"/>
        </w:rPr>
        <w:t xml:space="preserve">Kvôli kráteniu finančných prostriedkov sa do prevádzkového monitoringu dostalo po redukcii 104 odberových miest, pričom prevádzkový monitoring pre účely správy tokov sa nevykonával. </w:t>
      </w:r>
      <w:r w:rsidR="00A2703F">
        <w:rPr>
          <w:rFonts w:cs="Times New Roman"/>
          <w:szCs w:val="22"/>
          <w:lang w:val="en-US"/>
        </w:rPr>
        <w:t>Údaje z prevádzkového monitoringu sa využívajú pri navrhovaní opatrení pre dosiahnutie dobrého stavu vôd.</w:t>
      </w:r>
    </w:p>
    <w:p w:rsidR="000646C3" w:rsidRPr="0016527D" w:rsidP="000646C3">
      <w:pPr>
        <w:rPr>
          <w:rFonts w:cs="Times New Roman"/>
          <w:szCs w:val="22"/>
          <w:lang w:val="en-US"/>
        </w:rPr>
      </w:pPr>
      <w:r w:rsidRPr="0016527D">
        <w:rPr>
          <w:rFonts w:cs="Times New Roman"/>
          <w:szCs w:val="22"/>
          <w:lang w:val="en-US"/>
        </w:rPr>
        <w:t xml:space="preserve">Využívané vodárenské toky ako súčasť </w:t>
      </w:r>
      <w:r>
        <w:rPr>
          <w:rFonts w:cs="Times New Roman"/>
          <w:szCs w:val="22"/>
          <w:lang w:val="en-US"/>
        </w:rPr>
        <w:t>CHÚ</w:t>
      </w:r>
      <w:r w:rsidRPr="0016527D">
        <w:rPr>
          <w:rFonts w:cs="Times New Roman"/>
          <w:szCs w:val="22"/>
          <w:lang w:val="en-US"/>
        </w:rPr>
        <w:t xml:space="preserve"> sa sledovali na 98 miestach</w:t>
      </w:r>
      <w:r>
        <w:rPr>
          <w:rFonts w:cs="Times New Roman"/>
          <w:szCs w:val="22"/>
          <w:lang w:val="en-US"/>
        </w:rPr>
        <w:t>. P</w:t>
      </w:r>
      <w:r w:rsidRPr="0016527D">
        <w:rPr>
          <w:rFonts w:cs="Times New Roman"/>
          <w:szCs w:val="22"/>
          <w:lang w:val="en-US"/>
        </w:rPr>
        <w:t xml:space="preserve">atrí sem aj 8 </w:t>
      </w:r>
      <w:r>
        <w:rPr>
          <w:rFonts w:cs="Times New Roman"/>
          <w:szCs w:val="22"/>
          <w:lang w:val="en-US"/>
        </w:rPr>
        <w:t>VN</w:t>
      </w:r>
      <w:r w:rsidRPr="0016527D">
        <w:rPr>
          <w:rFonts w:cs="Times New Roman"/>
          <w:szCs w:val="22"/>
          <w:lang w:val="en-US"/>
        </w:rPr>
        <w:t xml:space="preserve">, ktoré sa monitorovali iba vo využívanom horizonte. </w:t>
      </w:r>
    </w:p>
    <w:p w:rsidR="00921857" w:rsidP="000646C3">
      <w:pPr>
        <w:rPr>
          <w:rFonts w:cs="Times New Roman"/>
          <w:szCs w:val="22"/>
          <w:lang w:val="en-US"/>
        </w:rPr>
      </w:pPr>
      <w:r w:rsidRPr="0016527D" w:rsidR="000646C3">
        <w:rPr>
          <w:rFonts w:cs="Times New Roman"/>
          <w:szCs w:val="22"/>
          <w:lang w:val="en-US"/>
        </w:rPr>
        <w:t>Vykonávanie monitoringu v citlivých oblastiach, zraniteľných oblastiach a monitoring výskytu škodlivých a obzvlášť škodlivých látok v tokoch sa tiež vykonávalo  v rámci štátnej monitorovacej siete kvality povrchových vôd.</w:t>
      </w:r>
    </w:p>
    <w:p w:rsidR="000646C3" w:rsidRPr="0016527D" w:rsidP="000646C3">
      <w:pPr>
        <w:rPr>
          <w:rFonts w:cs="Times New Roman"/>
          <w:szCs w:val="22"/>
          <w:lang w:val="en-US"/>
        </w:rPr>
      </w:pPr>
      <w:r w:rsidR="00921857">
        <w:rPr>
          <w:rFonts w:cs="Times New Roman"/>
          <w:szCs w:val="22"/>
          <w:lang w:val="en-US"/>
        </w:rPr>
        <w:t>Frekvencia sledovania jednotlivých ukazovateľov bola v roku 2006 rôzna. Pohybovala sa v rozmedzí 1 – 24-krát. K ukazovateľom s nižšou frekvenciou sledovania patria biologické ukazovatele, ťažké kovy a špecifické organické látky.</w:t>
      </w:r>
      <w:r w:rsidRPr="0016527D">
        <w:rPr>
          <w:rFonts w:cs="Times New Roman"/>
          <w:szCs w:val="22"/>
          <w:lang w:val="en-US"/>
        </w:rPr>
        <w:t xml:space="preserve"> </w:t>
      </w:r>
    </w:p>
    <w:p w:rsidR="000646C3" w:rsidRPr="0016527D" w:rsidP="000646C3">
      <w:pPr>
        <w:rPr>
          <w:rFonts w:cs="Times New Roman"/>
          <w:szCs w:val="22"/>
          <w:lang w:val="en-US"/>
        </w:rPr>
      </w:pPr>
      <w:r w:rsidRPr="0016527D">
        <w:rPr>
          <w:rFonts w:cs="Times New Roman"/>
          <w:szCs w:val="22"/>
          <w:lang w:val="en-US"/>
        </w:rPr>
        <w:t xml:space="preserve">Výsledky analýz z jednotlivých laboratórií boli za rok 2006 na SHMÚ dodané elektronickou formou v dohodnutom tvare. Na SHMÚ boli výsledky analýz uložené v informačnom systéme MAGIC a pomocou softvérovej nadstavby spracovávané pre potreby kontroly, prípravy ročenky, vodnej bilancie a iných potrieb užívateľov. </w:t>
      </w:r>
    </w:p>
    <w:p w:rsidR="000646C3" w:rsidRPr="0016527D" w:rsidP="000646C3">
      <w:pPr>
        <w:rPr>
          <w:rFonts w:cs="Times New Roman"/>
          <w:szCs w:val="22"/>
          <w:lang w:val="en-US"/>
        </w:rPr>
      </w:pPr>
      <w:r w:rsidRPr="0016527D">
        <w:rPr>
          <w:rFonts w:cs="Times New Roman"/>
          <w:szCs w:val="22"/>
          <w:lang w:val="en-US"/>
        </w:rPr>
        <w:t>Odbery vzoriek pre fyzikálno-chemické a biologické analýzy v roku 2006 vykonával SVP, š.</w:t>
      </w:r>
      <w:r w:rsidR="004E6725">
        <w:rPr>
          <w:rFonts w:cs="Times New Roman"/>
          <w:szCs w:val="22"/>
          <w:lang w:val="en-US"/>
        </w:rPr>
        <w:t xml:space="preserve"> </w:t>
      </w:r>
      <w:r w:rsidRPr="0016527D">
        <w:rPr>
          <w:rFonts w:cs="Times New Roman"/>
          <w:szCs w:val="22"/>
          <w:lang w:val="en-US"/>
        </w:rPr>
        <w:t>p.</w:t>
      </w:r>
      <w:r w:rsidR="00B608D0">
        <w:rPr>
          <w:rFonts w:cs="Times New Roman"/>
          <w:szCs w:val="22"/>
          <w:lang w:val="en-US"/>
        </w:rPr>
        <w:t>,</w:t>
      </w:r>
      <w:r w:rsidRPr="0016527D">
        <w:rPr>
          <w:rFonts w:cs="Times New Roman"/>
          <w:szCs w:val="22"/>
          <w:lang w:val="en-US"/>
        </w:rPr>
        <w:t xml:space="preserve"> a VÚVH. </w:t>
      </w:r>
    </w:p>
    <w:p w:rsidR="000646C3" w:rsidRPr="0064043A" w:rsidP="000646C3">
      <w:pPr>
        <w:pStyle w:val="Heading9"/>
        <w:rPr>
          <w:lang w:val="en-US"/>
        </w:rPr>
      </w:pPr>
      <w:r w:rsidRPr="0064043A">
        <w:rPr>
          <w:lang w:val="en-US"/>
        </w:rPr>
        <w:t>Kvalitatívne ukazo</w:t>
      </w:r>
      <w:r w:rsidRPr="0064043A">
        <w:rPr>
          <w:lang w:val="en-US"/>
        </w:rPr>
        <w:t>vatele podzemných vôd</w:t>
      </w:r>
    </w:p>
    <w:p w:rsidR="000646C3" w:rsidRPr="0016527D" w:rsidP="000646C3">
      <w:pPr>
        <w:rPr>
          <w:rFonts w:cs="Times New Roman"/>
          <w:lang w:val="en-US"/>
        </w:rPr>
      </w:pPr>
      <w:r w:rsidRPr="0016527D">
        <w:rPr>
          <w:rFonts w:cs="Times New Roman"/>
          <w:lang w:val="en-US"/>
        </w:rPr>
        <w:t>Monitorovacie programy kvality podzemných vôd v súčasnosti prechádzajú zmenami, ktoré vyplývajú z požiadaviek príslušnej legislatívy EÚ, najmä RSV. V súlade so stratégiou pre implementáciu RSV v SR bol už v roku 2006 vypracovaný program monitorovania stavu vôd na rok 2007, v ktorom boli zapracované požiadavky na zabezpečenie získania všetkých relevantných informácií o stave podzemných vôd  vyžadovaných smernicou.</w:t>
      </w:r>
    </w:p>
    <w:p w:rsidR="000646C3" w:rsidRPr="0016527D" w:rsidP="00613F7E">
      <w:pPr>
        <w:spacing w:after="120"/>
        <w:ind w:firstLine="440"/>
        <w:rPr>
          <w:rFonts w:cs="Times New Roman"/>
          <w:szCs w:val="22"/>
          <w:lang w:val="en-US"/>
        </w:rPr>
      </w:pPr>
      <w:r w:rsidRPr="0016527D">
        <w:rPr>
          <w:rFonts w:cs="Times New Roman"/>
          <w:szCs w:val="22"/>
          <w:lang w:val="en-US"/>
        </w:rPr>
        <w:t xml:space="preserve">Kvalita podzemných vôd bola v roku 2006 sledovaná v 34 viacúrovňových objektoch na Žitnom ostrove a v 339 objektoch na ostatnom území Slovenska. </w:t>
      </w:r>
    </w:p>
    <w:p w:rsidR="000646C3" w:rsidRPr="0016527D" w:rsidP="00613F7E">
      <w:pPr>
        <w:spacing w:after="120"/>
        <w:ind w:firstLine="440"/>
        <w:rPr>
          <w:rFonts w:cs="Times New Roman"/>
          <w:szCs w:val="22"/>
          <w:lang w:val="en-US"/>
        </w:rPr>
      </w:pPr>
      <w:r w:rsidRPr="0016527D">
        <w:rPr>
          <w:rFonts w:cs="Times New Roman"/>
          <w:szCs w:val="22"/>
          <w:lang w:val="en-US"/>
        </w:rPr>
        <w:t>Z hľadiska potrieb pokrytia útvarov zaradených do kategórie „v riziku“ bolo v roku 2006 v rámci pozorovacej siete kvality podzemných vôd odobraných 13 nových objektov.</w:t>
      </w:r>
    </w:p>
    <w:p w:rsidR="000646C3" w:rsidRPr="0016527D" w:rsidP="00613F7E">
      <w:pPr>
        <w:ind w:firstLine="440"/>
        <w:rPr>
          <w:rFonts w:cs="Times New Roman"/>
          <w:szCs w:val="22"/>
          <w:lang w:val="en-US"/>
        </w:rPr>
      </w:pPr>
      <w:r w:rsidRPr="0016527D">
        <w:rPr>
          <w:rFonts w:cs="Times New Roman"/>
          <w:szCs w:val="22"/>
          <w:lang w:val="en-US"/>
        </w:rPr>
        <w:t xml:space="preserve">V roku 2006 sa realizovala údržba a čistenie objektov Štátnej pozorovacej siete podzemných vôd. Metódou airlift bolo vyčistených 73 objektov kvality podzemných vôd, v ktorých sa sledovalo znečistenie spôsobené dusičnanmi z poľnohospodárskych zdrojov. </w:t>
      </w:r>
    </w:p>
    <w:p w:rsidR="000646C3" w:rsidRPr="0016527D" w:rsidP="00613F7E">
      <w:pPr>
        <w:ind w:firstLine="440"/>
        <w:rPr>
          <w:rFonts w:cs="Times New Roman"/>
          <w:szCs w:val="22"/>
          <w:lang w:val="en-US"/>
        </w:rPr>
      </w:pPr>
      <w:r w:rsidRPr="0016527D">
        <w:rPr>
          <w:rFonts w:cs="Times New Roman"/>
          <w:szCs w:val="22"/>
          <w:lang w:val="en-US"/>
        </w:rPr>
        <w:t>V súlade so Smernicou č. 91/676/EHS o ochrane vôd pred znečistením spôsobeným dusičnanmi z poľnohospodárskych zdrojov, bolo v roku 2006 vykonané rozšírené sledovanie dusíkatých látok v  70 objektoch zraniteľných oblastí Slovenska.</w:t>
      </w:r>
    </w:p>
    <w:p w:rsidR="000646C3" w:rsidRPr="0016527D" w:rsidP="00613F7E">
      <w:pPr>
        <w:ind w:firstLine="440"/>
        <w:rPr>
          <w:rFonts w:cs="Times New Roman"/>
          <w:szCs w:val="22"/>
          <w:lang w:val="en-US"/>
        </w:rPr>
      </w:pPr>
      <w:r w:rsidRPr="0016527D">
        <w:rPr>
          <w:rFonts w:cs="Times New Roman"/>
          <w:szCs w:val="22"/>
          <w:lang w:val="en-US"/>
        </w:rPr>
        <w:t xml:space="preserve">Údaje o jednotlivých pozorovacích objektoch, výsledky z meraní in situ a z laboratórnej analýzy boli uložené po verifikácií pracovníkmi SHMÚ do HIS v databázovom prostredí INGRES II. </w:t>
      </w:r>
    </w:p>
    <w:p w:rsidR="000646C3" w:rsidRPr="0016527D" w:rsidP="00613F7E">
      <w:pPr>
        <w:ind w:firstLine="440"/>
        <w:rPr>
          <w:rFonts w:cs="Times New Roman"/>
          <w:szCs w:val="22"/>
          <w:lang w:val="en-US"/>
        </w:rPr>
      </w:pPr>
      <w:r w:rsidRPr="0016527D">
        <w:rPr>
          <w:rFonts w:cs="Times New Roman"/>
          <w:szCs w:val="22"/>
          <w:lang w:val="en-US"/>
        </w:rPr>
        <w:t xml:space="preserve">V rámci ročnej správy boli údaje prezentované po jednotlivých vodohospodársky významných oblastiach v textovej, tabuľkovej, grafickej a mapovej forme. V tabuľkách boli uvedené ukazovatele prekračujúce medznú (MH), resp. najvyššiu medznú hodnotu (MMH) definovanú </w:t>
      </w:r>
      <w:r w:rsidR="004E6725">
        <w:rPr>
          <w:rFonts w:cs="Times New Roman"/>
          <w:bCs/>
          <w:szCs w:val="22"/>
          <w:lang w:val="en-US"/>
        </w:rPr>
        <w:t>vyhl.</w:t>
      </w:r>
      <w:r w:rsidRPr="0016527D" w:rsidR="004E6725">
        <w:rPr>
          <w:rFonts w:cs="Times New Roman"/>
          <w:bCs/>
          <w:szCs w:val="22"/>
          <w:lang w:val="en-US"/>
        </w:rPr>
        <w:t xml:space="preserve"> </w:t>
      </w:r>
      <w:r w:rsidRPr="0016527D">
        <w:rPr>
          <w:rFonts w:cs="Times New Roman"/>
          <w:szCs w:val="22"/>
          <w:lang w:val="en-US"/>
        </w:rPr>
        <w:t>MZ SR č. 151/2004 Z.</w:t>
      </w:r>
      <w:r>
        <w:rPr>
          <w:rFonts w:cs="Times New Roman"/>
          <w:szCs w:val="22"/>
          <w:lang w:val="en-US"/>
        </w:rPr>
        <w:t xml:space="preserve"> </w:t>
      </w:r>
      <w:r w:rsidRPr="0016527D">
        <w:rPr>
          <w:rFonts w:cs="Times New Roman"/>
          <w:szCs w:val="22"/>
          <w:lang w:val="en-US"/>
        </w:rPr>
        <w:t>z. o požiadavkách na pitnú vodu a kontrolu kvality pitnej vody.</w:t>
      </w:r>
    </w:p>
    <w:p w:rsidR="000646C3" w:rsidRPr="0016527D" w:rsidP="00613F7E">
      <w:pPr>
        <w:ind w:firstLine="440"/>
        <w:rPr>
          <w:rFonts w:cs="Times New Roman"/>
          <w:szCs w:val="22"/>
          <w:lang w:val="en-US"/>
        </w:rPr>
      </w:pPr>
      <w:r w:rsidRPr="0016527D">
        <w:rPr>
          <w:rFonts w:cs="Times New Roman"/>
          <w:szCs w:val="22"/>
          <w:lang w:val="en-US"/>
        </w:rPr>
        <w:t>Výsledky analýz, kt</w:t>
      </w:r>
      <w:r w:rsidRPr="0016527D">
        <w:rPr>
          <w:rFonts w:cs="Times New Roman"/>
          <w:szCs w:val="22"/>
          <w:lang w:val="en-US"/>
        </w:rPr>
        <w:t>oré sú dodávané na SHMÚ elektronickou formou v dohodnutej štruktúre</w:t>
      </w:r>
      <w:r w:rsidR="00B608D0">
        <w:rPr>
          <w:rFonts w:cs="Times New Roman"/>
          <w:szCs w:val="22"/>
          <w:lang w:val="en-US"/>
        </w:rPr>
        <w:t>,</w:t>
      </w:r>
      <w:r>
        <w:rPr>
          <w:rFonts w:cs="Times New Roman"/>
          <w:szCs w:val="22"/>
          <w:lang w:val="en-US"/>
        </w:rPr>
        <w:t xml:space="preserve"> </w:t>
      </w:r>
      <w:r w:rsidRPr="0016527D">
        <w:rPr>
          <w:rFonts w:cs="Times New Roman"/>
          <w:szCs w:val="22"/>
          <w:lang w:val="en-US"/>
        </w:rPr>
        <w:t>sa archivujú už od roku 1982 nielen v HIS, ale aj vo forme rozborových listov autorizovaných laboratóriom vykonávaným dané chemické rozbory.</w:t>
      </w:r>
    </w:p>
    <w:p w:rsidR="000646C3" w:rsidRPr="0016527D" w:rsidP="00613F7E">
      <w:pPr>
        <w:ind w:firstLine="440"/>
        <w:rPr>
          <w:rFonts w:cs="Times New Roman"/>
          <w:bCs/>
          <w:szCs w:val="22"/>
          <w:lang w:val="en-US"/>
        </w:rPr>
      </w:pPr>
      <w:r w:rsidRPr="0016527D">
        <w:rPr>
          <w:rFonts w:cs="Times New Roman"/>
          <w:bCs/>
          <w:szCs w:val="22"/>
          <w:lang w:val="en-US"/>
        </w:rPr>
        <w:t>Rozsah ukazovateľov kvality podzemných vôd sa sleduje podľa </w:t>
      </w:r>
      <w:r w:rsidR="004E6725">
        <w:rPr>
          <w:rFonts w:cs="Times New Roman"/>
          <w:bCs/>
          <w:szCs w:val="22"/>
          <w:lang w:val="en-US"/>
        </w:rPr>
        <w:t>vyhl.</w:t>
      </w:r>
      <w:r w:rsidRPr="0016527D">
        <w:rPr>
          <w:rFonts w:cs="Times New Roman"/>
          <w:bCs/>
          <w:szCs w:val="22"/>
          <w:lang w:val="en-US"/>
        </w:rPr>
        <w:t xml:space="preserve"> MZ SR č.151/2004 Z. z. o požiadavkách na pitnú vodu a kontrolu kvality pitnej vody</w:t>
      </w:r>
      <w:r>
        <w:rPr>
          <w:rFonts w:cs="Times New Roman"/>
          <w:bCs/>
          <w:szCs w:val="22"/>
          <w:lang w:val="en-US"/>
        </w:rPr>
        <w:t xml:space="preserve"> </w:t>
      </w:r>
      <w:r w:rsidRPr="0016527D">
        <w:rPr>
          <w:rFonts w:cs="Times New Roman"/>
          <w:bCs/>
          <w:szCs w:val="22"/>
          <w:lang w:val="en-US"/>
        </w:rPr>
        <w:t>okrem biologických a mikrobiologických ukazovateľov.</w:t>
      </w:r>
    </w:p>
    <w:p w:rsidR="000646C3" w:rsidRPr="0016527D" w:rsidP="00613F7E">
      <w:pPr>
        <w:spacing w:after="120"/>
        <w:ind w:firstLine="440"/>
        <w:rPr>
          <w:rFonts w:cs="Times New Roman"/>
          <w:szCs w:val="22"/>
          <w:lang w:val="en-US"/>
        </w:rPr>
      </w:pPr>
      <w:r w:rsidRPr="0016527D">
        <w:rPr>
          <w:rFonts w:cs="Times New Roman"/>
          <w:szCs w:val="22"/>
          <w:lang w:val="en-US"/>
        </w:rPr>
        <w:t>Terénne ukazovatele, základný súbor ukazovateľov a stopové prvky sa stanovujú vo všetkých pozorovacích objektoch. Frekvencia stanovenia jednotlivých ukazovateľov na Žitnom ostrove je 2 až 4-krát ročne a na ostatnom území Slovenska 1-krát ročne.</w:t>
      </w:r>
    </w:p>
    <w:p w:rsidR="000646C3" w:rsidRPr="0016527D" w:rsidP="00613F7E">
      <w:pPr>
        <w:spacing w:after="120"/>
        <w:ind w:firstLine="440"/>
        <w:rPr>
          <w:rFonts w:cs="Times New Roman"/>
          <w:szCs w:val="22"/>
          <w:lang w:val="en-US"/>
        </w:rPr>
      </w:pPr>
      <w:r w:rsidRPr="0016527D">
        <w:rPr>
          <w:rFonts w:cs="Times New Roman"/>
          <w:szCs w:val="22"/>
          <w:lang w:val="en-US"/>
        </w:rPr>
        <w:t>Špecifické organické látky a všeobecné organické látky sa stanovujú vo vybraných objektoch vzhľadom na znečistenie v danej lokalite a frekvencia ich stanovenia je 1-krát ročne.</w:t>
      </w:r>
    </w:p>
    <w:p w:rsidR="000646C3" w:rsidRPr="0016527D" w:rsidP="00613F7E">
      <w:pPr>
        <w:spacing w:after="120"/>
        <w:ind w:firstLine="440"/>
        <w:rPr>
          <w:rFonts w:cs="Times New Roman"/>
          <w:color w:val="FF0000"/>
          <w:szCs w:val="22"/>
          <w:lang w:val="en-US"/>
        </w:rPr>
      </w:pPr>
      <w:r w:rsidRPr="0016527D">
        <w:rPr>
          <w:rFonts w:cs="Times New Roman"/>
          <w:szCs w:val="22"/>
          <w:lang w:val="en-US"/>
        </w:rPr>
        <w:t>V roku 2006 analýzy podzemných vôd vykonával ŠGÚDŠ, akreditované geoanalytické laboratóriá v Spišskej Novej Vsi podľa požiadaviek platnej normy  STN EN ISO/IEC 17025</w:t>
      </w:r>
    </w:p>
    <w:p w:rsidR="000646C3" w:rsidRPr="0064043A" w:rsidP="000646C3">
      <w:pPr>
        <w:pStyle w:val="Heading9"/>
        <w:rPr>
          <w:lang w:val="en-US"/>
        </w:rPr>
      </w:pPr>
      <w:r w:rsidRPr="0064043A">
        <w:rPr>
          <w:lang w:val="en-US"/>
        </w:rPr>
        <w:t>Termálne a minerálne vod</w:t>
      </w:r>
      <w:r w:rsidRPr="0064043A">
        <w:rPr>
          <w:lang w:val="en-US"/>
        </w:rPr>
        <w:t>y</w:t>
      </w:r>
    </w:p>
    <w:p w:rsidR="000646C3" w:rsidRPr="0016527D" w:rsidP="00613F7E">
      <w:pPr>
        <w:spacing w:after="120"/>
        <w:ind w:firstLine="440"/>
        <w:rPr>
          <w:rFonts w:cs="Times New Roman"/>
          <w:szCs w:val="22"/>
          <w:lang w:val="en-US"/>
        </w:rPr>
      </w:pPr>
      <w:r w:rsidRPr="0016527D">
        <w:rPr>
          <w:rFonts w:cs="Times New Roman"/>
          <w:szCs w:val="22"/>
          <w:lang w:val="en-US"/>
        </w:rPr>
        <w:t>V roku 2005 bola úspešne ukončená a vyhodnotená skúšobná prevádzka monitorovacieho systému prírodných minerálnych zdrojov a prírodných liečivých zdrojov a na začiatku roku 2006 bola spustená jeho definitívna prevádzka. V rámci SR je do monitoringu zaradených 39 lokalít, z toho je na 36 lokalitách zabezpečený prenos dát do centrálnej databázy M</w:t>
      </w:r>
      <w:r>
        <w:rPr>
          <w:rFonts w:cs="Times New Roman"/>
          <w:szCs w:val="22"/>
          <w:lang w:val="en-US"/>
        </w:rPr>
        <w:t>Z</w:t>
      </w:r>
      <w:r w:rsidRPr="0016527D">
        <w:rPr>
          <w:rFonts w:cs="Times New Roman"/>
          <w:szCs w:val="22"/>
          <w:lang w:val="en-US"/>
        </w:rPr>
        <w:t xml:space="preserve"> SR: Baldovce, Bardejov, Bojnice, Brusno, Budiš, Cígeľka, Čerín, Či</w:t>
      </w:r>
      <w:r w:rsidR="00566213">
        <w:rPr>
          <w:rFonts w:cs="Times New Roman"/>
          <w:szCs w:val="22"/>
          <w:lang w:val="en-US"/>
        </w:rPr>
        <w:t>listov, Číž, Dudince, Korytnica</w:t>
      </w:r>
      <w:r w:rsidRPr="0016527D">
        <w:rPr>
          <w:rFonts w:cs="Times New Roman"/>
          <w:szCs w:val="22"/>
          <w:lang w:val="en-US"/>
        </w:rPr>
        <w:t>, Kováčová, Kláštor pod Znievom, Lipovce, Lúčky, Lúka, Martin, Maštinec, Mníchova Lehota, Nimnica, Nová Ľubovňa, Piešťany I, Piešťany II, Rajecké Teplice, Santovka, Sklené Teplice, Slatina, Sliač, Smrdáky, Sulín, Tornaľa, Trenčianske Mitice, Trenčianske Teplice, Turčianske Teplice, Vyšné Ružbachy. Celkovo je do monitorin</w:t>
      </w:r>
      <w:r w:rsidRPr="0016527D">
        <w:rPr>
          <w:rFonts w:cs="Times New Roman"/>
          <w:szCs w:val="22"/>
          <w:lang w:val="en-US"/>
        </w:rPr>
        <w:t xml:space="preserve">gu zaradených 156 objektov: 101 </w:t>
      </w:r>
      <w:r w:rsidR="00566213">
        <w:rPr>
          <w:rFonts w:cs="Times New Roman"/>
          <w:szCs w:val="22"/>
          <w:lang w:val="en-US"/>
        </w:rPr>
        <w:t xml:space="preserve">uznaných </w:t>
      </w:r>
      <w:r w:rsidRPr="0016527D">
        <w:rPr>
          <w:rFonts w:cs="Times New Roman"/>
          <w:szCs w:val="22"/>
          <w:lang w:val="en-US"/>
        </w:rPr>
        <w:t>zdrojov a 55 ne</w:t>
      </w:r>
      <w:r w:rsidR="00566213">
        <w:rPr>
          <w:rFonts w:cs="Times New Roman"/>
          <w:szCs w:val="22"/>
          <w:lang w:val="en-US"/>
        </w:rPr>
        <w:t>uznaných</w:t>
      </w:r>
      <w:r w:rsidRPr="0016527D">
        <w:rPr>
          <w:rFonts w:cs="Times New Roman"/>
          <w:szCs w:val="22"/>
          <w:lang w:val="en-US"/>
        </w:rPr>
        <w:t xml:space="preserve"> zdrojov.</w:t>
      </w:r>
    </w:p>
    <w:p w:rsidR="000646C3" w:rsidRPr="0016527D" w:rsidP="00613F7E">
      <w:pPr>
        <w:spacing w:after="120"/>
        <w:ind w:firstLine="440"/>
        <w:rPr>
          <w:rFonts w:cs="Times New Roman"/>
          <w:szCs w:val="22"/>
          <w:lang w:val="en-US"/>
        </w:rPr>
      </w:pPr>
      <w:r w:rsidRPr="0016527D">
        <w:rPr>
          <w:rFonts w:cs="Times New Roman"/>
          <w:szCs w:val="22"/>
          <w:lang w:val="en-US"/>
        </w:rPr>
        <w:t>Monitorovací systém prírodných minerálnych zdrojov a prírodných liečivých zdrojov na Slovensku je súhrnná databáza s možnosťou uloženia komplexného súboru dát (hydrologick</w:t>
      </w:r>
      <w:r>
        <w:rPr>
          <w:rFonts w:cs="Times New Roman"/>
          <w:szCs w:val="22"/>
          <w:lang w:val="en-US"/>
        </w:rPr>
        <w:t>ých</w:t>
      </w:r>
      <w:r w:rsidRPr="0016527D">
        <w:rPr>
          <w:rFonts w:cs="Times New Roman"/>
          <w:szCs w:val="22"/>
          <w:lang w:val="en-US"/>
        </w:rPr>
        <w:t>, hydrog</w:t>
      </w:r>
      <w:r w:rsidRPr="0016527D">
        <w:rPr>
          <w:rFonts w:cs="Times New Roman"/>
          <w:szCs w:val="22"/>
          <w:lang w:val="en-US"/>
        </w:rPr>
        <w:t>eologick</w:t>
      </w:r>
      <w:r>
        <w:rPr>
          <w:rFonts w:cs="Times New Roman"/>
          <w:szCs w:val="22"/>
          <w:lang w:val="en-US"/>
        </w:rPr>
        <w:t>ých</w:t>
      </w:r>
      <w:r w:rsidRPr="0016527D">
        <w:rPr>
          <w:rFonts w:cs="Times New Roman"/>
          <w:szCs w:val="22"/>
          <w:lang w:val="en-US"/>
        </w:rPr>
        <w:t xml:space="preserve"> hydrogeochemických, klimatických, geodetick</w:t>
      </w:r>
      <w:r>
        <w:rPr>
          <w:rFonts w:cs="Times New Roman"/>
          <w:szCs w:val="22"/>
          <w:lang w:val="en-US"/>
        </w:rPr>
        <w:t>ých</w:t>
      </w:r>
      <w:r w:rsidRPr="0016527D">
        <w:rPr>
          <w:rFonts w:cs="Times New Roman"/>
          <w:szCs w:val="22"/>
          <w:lang w:val="en-US"/>
        </w:rPr>
        <w:t>, technick</w:t>
      </w:r>
      <w:r>
        <w:rPr>
          <w:rFonts w:cs="Times New Roman"/>
          <w:szCs w:val="22"/>
          <w:lang w:val="en-US"/>
        </w:rPr>
        <w:t>ých</w:t>
      </w:r>
      <w:r w:rsidRPr="0016527D">
        <w:rPr>
          <w:rFonts w:cs="Times New Roman"/>
          <w:szCs w:val="22"/>
          <w:lang w:val="en-US"/>
        </w:rPr>
        <w:t>), softvérových programov, automatickej meracej techniky na zdrojoch, hardvérov a prenosových zariadení. Pre správu databázy (monitorovacieho systému) bol vyvinutý softvérový produkt - Informačný systém Inšpektorátu kúpeľov a žriediel na M</w:t>
      </w:r>
      <w:r>
        <w:rPr>
          <w:rFonts w:cs="Times New Roman"/>
          <w:szCs w:val="22"/>
          <w:lang w:val="en-US"/>
        </w:rPr>
        <w:t>Z</w:t>
      </w:r>
      <w:r w:rsidRPr="0016527D">
        <w:rPr>
          <w:rFonts w:cs="Times New Roman"/>
          <w:szCs w:val="22"/>
          <w:lang w:val="en-US"/>
        </w:rPr>
        <w:t xml:space="preserve"> SR (IS IKZ). IS IKZ je budovaný na podklade geografického informačného systému a má dve verzie. V lokálnych informačných systémoch (LIS IKZ) sa zbierajú monitorované dáta na lokalitách a odosielajú sa do centrálneho informačného systému (CIS IKZ), kde sa dáta vyhodnocujú, kontrolujú a archivujú. </w:t>
      </w:r>
    </w:p>
    <w:p w:rsidR="000646C3" w:rsidRPr="0016527D" w:rsidP="00613F7E">
      <w:pPr>
        <w:spacing w:after="120"/>
        <w:ind w:firstLine="440"/>
        <w:rPr>
          <w:rFonts w:cs="Times New Roman"/>
          <w:szCs w:val="22"/>
          <w:lang w:val="en-US"/>
        </w:rPr>
      </w:pPr>
      <w:r w:rsidRPr="0016527D">
        <w:rPr>
          <w:rFonts w:cs="Times New Roman"/>
          <w:szCs w:val="22"/>
          <w:lang w:val="en-US"/>
        </w:rPr>
        <w:t>Automatická meracia technika je namontovaná na 13 lokalitách. Na viacerých ďalších lokalitách sa pripravuje ich montáž.</w:t>
      </w:r>
    </w:p>
    <w:p w:rsidR="000646C3" w:rsidRPr="0016527D" w:rsidP="00613F7E">
      <w:pPr>
        <w:spacing w:after="120"/>
        <w:ind w:firstLine="440"/>
        <w:rPr>
          <w:rFonts w:cs="Times New Roman"/>
          <w:color w:val="FF0000"/>
          <w:szCs w:val="22"/>
          <w:lang w:val="en-US"/>
        </w:rPr>
      </w:pPr>
      <w:r w:rsidRPr="0016527D">
        <w:rPr>
          <w:rFonts w:cs="Times New Roman"/>
          <w:szCs w:val="22"/>
          <w:lang w:val="en-US"/>
        </w:rPr>
        <w:t>Na zvyšných 26 lokalitách sa vybrané ukazovatele merajú ručne alebo čiastočne ručne (pozorovateľmi zdrojov) v intervaloch podľa platného rozhodnutia na využívanie zdroja. Takto získané hodnoty sú ručne ukladané do databázy LIS. Do databázy sa ručne ukladajú aj údaje z protokolov o analýze a skúškach prírodných liečivých a minerálnych vôd vypracované akreditovanými laboratóriami</w:t>
      </w:r>
      <w:r w:rsidR="00EA0E3E">
        <w:rPr>
          <w:rFonts w:cs="Times New Roman"/>
          <w:szCs w:val="22"/>
          <w:lang w:val="en-US"/>
        </w:rPr>
        <w:t>, ktoré sú zapísané do zoznamu Štátnej kúpeľnej komisie</w:t>
      </w:r>
      <w:r w:rsidRPr="0016527D">
        <w:rPr>
          <w:rFonts w:cs="Times New Roman"/>
          <w:szCs w:val="22"/>
          <w:lang w:val="en-US"/>
        </w:rPr>
        <w:t>. Databáza z LIS IKZ je v pravidelných intervaloch zasielaná (min. 1 x do mesiaca) v synchronizačných súboroch do CIS na M</w:t>
      </w:r>
      <w:r>
        <w:rPr>
          <w:rFonts w:cs="Times New Roman"/>
          <w:szCs w:val="22"/>
          <w:lang w:val="en-US"/>
        </w:rPr>
        <w:t>Z</w:t>
      </w:r>
      <w:r w:rsidRPr="0016527D">
        <w:rPr>
          <w:rFonts w:cs="Times New Roman"/>
          <w:szCs w:val="22"/>
          <w:lang w:val="en-US"/>
        </w:rPr>
        <w:t xml:space="preserve"> SR</w:t>
      </w:r>
      <w:r>
        <w:rPr>
          <w:rFonts w:cs="Times New Roman"/>
          <w:szCs w:val="22"/>
          <w:lang w:val="en-US"/>
        </w:rPr>
        <w:t xml:space="preserve">. </w:t>
      </w:r>
      <w:r w:rsidRPr="0016527D">
        <w:rPr>
          <w:rFonts w:cs="Times New Roman"/>
          <w:szCs w:val="22"/>
          <w:lang w:val="en-US"/>
        </w:rPr>
        <w:t>Sledovanie, vyhodnocovanie a archivácia režimových parametrov prírodných minerálnych zdrojov a prírodných liečivých zdrojov podľa povolenia na využívanie zdroja a kontrola kvalitatívnych ukazovateľov prírodných liečivých a minerálnych vôd je vykonávané na IKŽ priebežne podľa intervalu zasielani</w:t>
      </w:r>
      <w:r>
        <w:rPr>
          <w:rFonts w:cs="Times New Roman"/>
          <w:szCs w:val="22"/>
          <w:lang w:val="en-US"/>
        </w:rPr>
        <w:t>a</w:t>
      </w:r>
      <w:r w:rsidRPr="0016527D">
        <w:rPr>
          <w:rFonts w:cs="Times New Roman"/>
          <w:szCs w:val="22"/>
          <w:lang w:val="en-US"/>
        </w:rPr>
        <w:t xml:space="preserve"> synchronizačných súborov. Spracované podklady sú využívané ako podklady pri návrhu a realizácii opatrení na ochranu prírodných liečivých zdrojov a prírodných minerálnych zdrojov.</w:t>
      </w:r>
    </w:p>
    <w:p w:rsidR="000646C3" w:rsidRPr="0064043A" w:rsidP="000646C3">
      <w:pPr>
        <w:pStyle w:val="Heading9"/>
        <w:rPr>
          <w:lang w:val="en-US"/>
        </w:rPr>
      </w:pPr>
      <w:r w:rsidRPr="0064043A">
        <w:rPr>
          <w:lang w:val="en-US"/>
        </w:rPr>
        <w:t>Závlahové vody</w:t>
      </w:r>
    </w:p>
    <w:p w:rsidR="000646C3" w:rsidRPr="0016527D" w:rsidP="00613F7E">
      <w:pPr>
        <w:spacing w:after="120"/>
        <w:ind w:firstLine="440"/>
        <w:rPr>
          <w:rFonts w:cs="Times New Roman"/>
          <w:szCs w:val="22"/>
          <w:lang w:val="en-US"/>
        </w:rPr>
      </w:pPr>
      <w:r w:rsidRPr="0016527D">
        <w:rPr>
          <w:rFonts w:cs="Times New Roman"/>
          <w:szCs w:val="22"/>
          <w:lang w:val="en-US"/>
        </w:rPr>
        <w:t>V roku 2</w:t>
      </w:r>
      <w:r w:rsidRPr="0016527D">
        <w:rPr>
          <w:rFonts w:cs="Times New Roman"/>
          <w:szCs w:val="22"/>
          <w:lang w:val="en-US"/>
        </w:rPr>
        <w:t>006 sa kvalita závlahových vôd sledovala na celom území Slovenska v 80 odberných miestach závlahových vôd. Celkove bolo spracovaných 542 vzoriek. Vykonávateľom odberov vzoriek i chemických analýz bolo skúšobné laboratórium Hydromeliorácie</w:t>
      </w:r>
      <w:r w:rsidR="00E37E1A">
        <w:rPr>
          <w:rFonts w:cs="Times New Roman"/>
          <w:szCs w:val="22"/>
          <w:lang w:val="en-US"/>
        </w:rPr>
        <w:t>,</w:t>
      </w:r>
      <w:r w:rsidRPr="0016527D">
        <w:rPr>
          <w:rFonts w:cs="Times New Roman"/>
          <w:szCs w:val="22"/>
          <w:lang w:val="en-US"/>
        </w:rPr>
        <w:t xml:space="preserve"> š.</w:t>
      </w:r>
      <w:r w:rsidR="00E37E1A">
        <w:rPr>
          <w:rFonts w:cs="Times New Roman"/>
          <w:szCs w:val="22"/>
          <w:lang w:val="en-US"/>
        </w:rPr>
        <w:t xml:space="preserve"> </w:t>
      </w:r>
      <w:r w:rsidRPr="0016527D">
        <w:rPr>
          <w:rFonts w:cs="Times New Roman"/>
          <w:szCs w:val="22"/>
          <w:lang w:val="en-US"/>
        </w:rPr>
        <w:t>p.</w:t>
      </w:r>
      <w:r w:rsidR="00E37E1A">
        <w:rPr>
          <w:rFonts w:cs="Times New Roman"/>
          <w:szCs w:val="22"/>
          <w:lang w:val="en-US"/>
        </w:rPr>
        <w:t xml:space="preserve"> </w:t>
      </w:r>
      <w:r w:rsidRPr="0016527D">
        <w:rPr>
          <w:rFonts w:cs="Times New Roman"/>
          <w:szCs w:val="22"/>
          <w:lang w:val="en-US"/>
        </w:rPr>
        <w:t>Bratislav</w:t>
      </w:r>
      <w:r w:rsidR="00E37E1A">
        <w:rPr>
          <w:rFonts w:cs="Times New Roman"/>
          <w:szCs w:val="22"/>
          <w:lang w:val="en-US"/>
        </w:rPr>
        <w:t>a</w:t>
      </w:r>
      <w:r w:rsidRPr="0016527D">
        <w:rPr>
          <w:rFonts w:cs="Times New Roman"/>
          <w:szCs w:val="22"/>
          <w:lang w:val="en-US"/>
        </w:rPr>
        <w:t>.</w:t>
      </w:r>
    </w:p>
    <w:p w:rsidR="000646C3" w:rsidRPr="0016527D" w:rsidP="00613F7E">
      <w:pPr>
        <w:spacing w:after="120"/>
        <w:ind w:firstLine="440"/>
        <w:rPr>
          <w:rFonts w:cs="Times New Roman"/>
          <w:color w:val="FF0000"/>
          <w:szCs w:val="22"/>
          <w:lang w:val="en-US"/>
        </w:rPr>
      </w:pPr>
      <w:r w:rsidRPr="0016527D">
        <w:rPr>
          <w:rFonts w:cs="Times New Roman"/>
          <w:szCs w:val="22"/>
          <w:lang w:val="en-US"/>
        </w:rPr>
        <w:t>V jednotlivých odberných miestach bola kvalita závlahových vôd sledovaná 1x mesačne v mesiacoch apríl až október.</w:t>
      </w:r>
    </w:p>
    <w:p w:rsidR="000646C3" w:rsidRPr="0016527D" w:rsidP="00613F7E">
      <w:pPr>
        <w:spacing w:after="120"/>
        <w:ind w:firstLine="440"/>
        <w:rPr>
          <w:rFonts w:cs="Times New Roman"/>
          <w:szCs w:val="22"/>
          <w:lang w:val="en-US"/>
        </w:rPr>
      </w:pPr>
      <w:r w:rsidRPr="0016527D">
        <w:rPr>
          <w:rFonts w:cs="Times New Roman"/>
          <w:szCs w:val="22"/>
          <w:lang w:val="en-US"/>
        </w:rPr>
        <w:t xml:space="preserve">Okrem týchto ukazovateľov bol v závlahových vodách sledovaný aj obsah atrazínu a simazínu ako prioritných látok v zmysle </w:t>
      </w:r>
      <w:r>
        <w:rPr>
          <w:rFonts w:cs="Times New Roman"/>
          <w:szCs w:val="22"/>
          <w:lang w:val="en-US"/>
        </w:rPr>
        <w:t>vodného zákona.</w:t>
      </w:r>
    </w:p>
    <w:p w:rsidR="000646C3" w:rsidRPr="0016527D" w:rsidP="00613F7E">
      <w:pPr>
        <w:spacing w:after="120"/>
        <w:ind w:firstLine="440"/>
        <w:rPr>
          <w:rFonts w:cs="Times New Roman"/>
          <w:color w:val="FF0000"/>
          <w:szCs w:val="22"/>
          <w:lang w:val="en-US"/>
        </w:rPr>
      </w:pPr>
      <w:r w:rsidRPr="0016527D">
        <w:rPr>
          <w:rFonts w:cs="Times New Roman"/>
          <w:szCs w:val="22"/>
          <w:lang w:val="en-US"/>
        </w:rPr>
        <w:t>Z n</w:t>
      </w:r>
      <w:r w:rsidRPr="0016527D">
        <w:rPr>
          <w:rFonts w:cs="Times New Roman"/>
          <w:szCs w:val="22"/>
          <w:lang w:val="en-US"/>
        </w:rPr>
        <w:t>ameraných výsledkov vyplýva, že závlahové vody podľa STN 75 7143 vyhovujú jednotlivým triedam kvality takto:</w:t>
      </w:r>
    </w:p>
    <w:p w:rsidR="000646C3" w:rsidRPr="0016527D" w:rsidP="00613F7E">
      <w:pPr>
        <w:spacing w:after="120" w:line="240" w:lineRule="auto"/>
        <w:ind w:firstLine="0"/>
        <w:rPr>
          <w:rFonts w:cs="Times New Roman"/>
          <w:szCs w:val="22"/>
          <w:lang w:val="en-US"/>
        </w:rPr>
      </w:pPr>
      <w:r w:rsidRPr="0016527D">
        <w:rPr>
          <w:rFonts w:cs="Times New Roman"/>
          <w:color w:val="FF0000"/>
          <w:szCs w:val="22"/>
          <w:lang w:val="en-US"/>
        </w:rPr>
        <w:t xml:space="preserve">  </w:t>
      </w:r>
      <w:r w:rsidRPr="0016527D">
        <w:rPr>
          <w:rFonts w:cs="Times New Roman"/>
          <w:szCs w:val="22"/>
          <w:lang w:val="en-US"/>
        </w:rPr>
        <w:t>I. trieda</w:t>
        <w:tab/>
        <w:tab/>
        <w:tab/>
        <w:t xml:space="preserve"> 47 odberových miest (58,8 %)</w:t>
      </w:r>
    </w:p>
    <w:p w:rsidR="000646C3" w:rsidRPr="0016527D" w:rsidP="00613F7E">
      <w:pPr>
        <w:spacing w:after="120" w:line="240" w:lineRule="auto"/>
        <w:ind w:firstLine="0"/>
        <w:rPr>
          <w:rFonts w:cs="Times New Roman"/>
          <w:szCs w:val="22"/>
          <w:lang w:val="en-US"/>
        </w:rPr>
      </w:pPr>
      <w:r w:rsidRPr="0016527D">
        <w:rPr>
          <w:rFonts w:cs="Times New Roman"/>
          <w:szCs w:val="22"/>
          <w:lang w:val="en-US"/>
        </w:rPr>
        <w:t xml:space="preserve"> II. trieda</w:t>
        <w:tab/>
        <w:tab/>
        <w:tab/>
        <w:t xml:space="preserve"> 28 odberových miest (35,0 %)</w:t>
      </w:r>
    </w:p>
    <w:p w:rsidR="000646C3" w:rsidRPr="0016527D" w:rsidP="00613F7E">
      <w:pPr>
        <w:spacing w:after="120" w:line="240" w:lineRule="auto"/>
        <w:ind w:firstLine="0"/>
        <w:rPr>
          <w:rFonts w:cs="Times New Roman"/>
          <w:szCs w:val="22"/>
          <w:lang w:val="en-US"/>
        </w:rPr>
      </w:pPr>
      <w:r w:rsidRPr="0016527D">
        <w:rPr>
          <w:rFonts w:cs="Times New Roman"/>
          <w:szCs w:val="22"/>
          <w:lang w:val="en-US"/>
        </w:rPr>
        <w:t>III. trieda</w:t>
        <w:tab/>
        <w:tab/>
        <w:tab/>
        <w:t xml:space="preserve">   5 odberov</w:t>
      </w:r>
      <w:r w:rsidR="00E37E1A">
        <w:rPr>
          <w:rFonts w:cs="Times New Roman"/>
          <w:szCs w:val="22"/>
          <w:lang w:val="en-US"/>
        </w:rPr>
        <w:t>ých</w:t>
      </w:r>
      <w:r w:rsidRPr="0016527D">
        <w:rPr>
          <w:rFonts w:cs="Times New Roman"/>
          <w:szCs w:val="22"/>
          <w:lang w:val="en-US"/>
        </w:rPr>
        <w:t xml:space="preserve"> miest (6,2 %)</w:t>
      </w:r>
    </w:p>
    <w:p w:rsidR="000646C3" w:rsidRPr="0016527D" w:rsidP="00613F7E">
      <w:pPr>
        <w:spacing w:after="120"/>
        <w:ind w:firstLine="440"/>
        <w:rPr>
          <w:rFonts w:cs="Times New Roman"/>
          <w:szCs w:val="22"/>
          <w:lang w:val="en-US"/>
        </w:rPr>
      </w:pPr>
      <w:r w:rsidRPr="0016527D">
        <w:rPr>
          <w:rFonts w:cs="Times New Roman"/>
          <w:szCs w:val="22"/>
          <w:lang w:val="en-US"/>
        </w:rPr>
        <w:t>Celkovo možno skonštatovať, že sa v sledovaných profiloch v roku 2006 zvýšil podiel lokalít v I. triede kvality a znížil podiel lokalít v II. triede kvality.</w:t>
      </w:r>
    </w:p>
    <w:p w:rsidR="000646C3" w:rsidRPr="0016527D" w:rsidP="00613F7E">
      <w:pPr>
        <w:spacing w:after="120"/>
        <w:ind w:firstLine="440"/>
        <w:rPr>
          <w:rFonts w:cs="Times New Roman"/>
          <w:szCs w:val="22"/>
          <w:lang w:val="en-US"/>
        </w:rPr>
      </w:pPr>
      <w:r w:rsidRPr="0016527D">
        <w:rPr>
          <w:rFonts w:cs="Times New Roman"/>
          <w:szCs w:val="22"/>
          <w:lang w:val="en-US"/>
        </w:rPr>
        <w:t>Zníženie kvality závlahových vôd bolo spôsobené zvýšenými hodnotami pH, vyššími obsahmi rozpustených látok, vápnika a mikrobiologickým znečistením, pričom najčastejšou príčinou zníženia kvality závlahových vôd bola opäť mikrobiologická kontaminácia koliformnými baktériami, fekálnymi koliformnými baktériami, enterokokami a z chemického znečistenia najmä vyšš</w:t>
      </w:r>
      <w:r>
        <w:rPr>
          <w:rFonts w:cs="Times New Roman"/>
          <w:szCs w:val="22"/>
          <w:lang w:val="en-US"/>
        </w:rPr>
        <w:t>ie</w:t>
      </w:r>
      <w:r w:rsidRPr="0016527D">
        <w:rPr>
          <w:rFonts w:cs="Times New Roman"/>
          <w:szCs w:val="22"/>
          <w:lang w:val="en-US"/>
        </w:rPr>
        <w:t xml:space="preserve"> obsah</w:t>
      </w:r>
      <w:r>
        <w:rPr>
          <w:rFonts w:cs="Times New Roman"/>
          <w:szCs w:val="22"/>
          <w:lang w:val="en-US"/>
        </w:rPr>
        <w:t>y</w:t>
      </w:r>
      <w:r w:rsidRPr="0016527D">
        <w:rPr>
          <w:rFonts w:cs="Times New Roman"/>
          <w:szCs w:val="22"/>
          <w:lang w:val="en-US"/>
        </w:rPr>
        <w:t xml:space="preserve"> </w:t>
      </w:r>
      <w:r w:rsidRPr="0016527D">
        <w:rPr>
          <w:rFonts w:cs="Times New Roman"/>
          <w:szCs w:val="22"/>
          <w:lang w:val="en-US"/>
        </w:rPr>
        <w:t>vápnika a</w:t>
      </w:r>
      <w:r>
        <w:rPr>
          <w:rFonts w:cs="Times New Roman"/>
          <w:szCs w:val="22"/>
          <w:lang w:val="en-US"/>
        </w:rPr>
        <w:t> </w:t>
      </w:r>
      <w:r w:rsidRPr="0016527D">
        <w:rPr>
          <w:rFonts w:cs="Times New Roman"/>
          <w:szCs w:val="22"/>
          <w:lang w:val="en-US"/>
        </w:rPr>
        <w:t>vysok</w:t>
      </w:r>
      <w:r>
        <w:rPr>
          <w:rFonts w:cs="Times New Roman"/>
          <w:szCs w:val="22"/>
          <w:lang w:val="en-US"/>
        </w:rPr>
        <w:t xml:space="preserve">é </w:t>
      </w:r>
      <w:r w:rsidRPr="0016527D">
        <w:rPr>
          <w:rFonts w:cs="Times New Roman"/>
          <w:szCs w:val="22"/>
          <w:lang w:val="en-US"/>
        </w:rPr>
        <w:t>pH.</w:t>
      </w:r>
    </w:p>
    <w:p w:rsidR="000646C3" w:rsidRPr="0016527D" w:rsidP="00613F7E">
      <w:pPr>
        <w:spacing w:after="120"/>
        <w:ind w:firstLine="440"/>
        <w:rPr>
          <w:rFonts w:cs="Times New Roman"/>
          <w:szCs w:val="22"/>
          <w:lang w:val="en-US"/>
        </w:rPr>
      </w:pPr>
      <w:r w:rsidRPr="0016527D">
        <w:rPr>
          <w:rFonts w:cs="Times New Roman"/>
          <w:szCs w:val="22"/>
          <w:lang w:val="en-US"/>
        </w:rPr>
        <w:t xml:space="preserve">Znečistenie závlahových vôd síranmi, NEL, chloridmi a PCB v roku 2006 nebolo   zaznamenané a podobne možno konštatovať, že v závlahových vodách nebola v sledovaných lokalitách prekročená limitná koncentrácia atrazínu, simazínu, kadmia, olova, ortuti a niklu, ktoré sú uvedené v zozname prioritných látok v zmysle </w:t>
      </w:r>
      <w:r>
        <w:rPr>
          <w:rFonts w:cs="Times New Roman"/>
          <w:szCs w:val="22"/>
          <w:lang w:val="en-US"/>
        </w:rPr>
        <w:t>vodného zákona.</w:t>
      </w:r>
    </w:p>
    <w:p w:rsidR="000646C3" w:rsidRPr="0064043A" w:rsidP="000646C3">
      <w:pPr>
        <w:pStyle w:val="Heading9"/>
        <w:rPr>
          <w:lang w:val="en-US"/>
        </w:rPr>
      </w:pPr>
      <w:r w:rsidRPr="0064043A">
        <w:rPr>
          <w:lang w:val="en-US"/>
        </w:rPr>
        <w:t>Rekreačné vody</w:t>
      </w:r>
    </w:p>
    <w:p w:rsidR="000646C3" w:rsidRPr="0016527D" w:rsidP="00613F7E">
      <w:pPr>
        <w:spacing w:after="120"/>
        <w:ind w:firstLine="440"/>
        <w:rPr>
          <w:rFonts w:cs="Times New Roman"/>
          <w:szCs w:val="22"/>
          <w:lang w:val="en-US"/>
        </w:rPr>
      </w:pPr>
      <w:r w:rsidRPr="0016527D">
        <w:rPr>
          <w:rFonts w:cs="Times New Roman"/>
          <w:szCs w:val="22"/>
          <w:lang w:val="en-US"/>
        </w:rPr>
        <w:t xml:space="preserve">Rekreačné vody definuje </w:t>
      </w:r>
      <w:r>
        <w:rPr>
          <w:rFonts w:cs="Times New Roman"/>
          <w:szCs w:val="22"/>
          <w:lang w:val="en-US"/>
        </w:rPr>
        <w:t>vodný zákon</w:t>
      </w:r>
      <w:r w:rsidRPr="0016527D">
        <w:rPr>
          <w:rFonts w:cs="Times New Roman"/>
          <w:szCs w:val="22"/>
          <w:lang w:val="en-US"/>
        </w:rPr>
        <w:t xml:space="preserve"> ako vody vhodné na kúpanie. V zmysle tohto zákona vody vhodné na kúpanie sú tečúce alebo stojaté vody, v ktorých je kúpanie povolené </w:t>
      </w:r>
      <w:r w:rsidRPr="0016527D">
        <w:rPr>
          <w:rFonts w:cs="Times New Roman"/>
          <w:szCs w:val="22"/>
          <w:lang w:val="en-US"/>
        </w:rPr>
        <w:t>a</w:t>
      </w:r>
      <w:r w:rsidRPr="0016527D">
        <w:rPr>
          <w:rFonts w:cs="Times New Roman"/>
          <w:szCs w:val="22"/>
          <w:lang w:val="en-US"/>
        </w:rPr>
        <w:t>lebo nie je kúpanie zakázané a v ktorých sa tradične kúpe väčší počet ľudí. Požiadavky na kvalitu vody, v ktorej je kúpanie povolené a povinnosti prevádzk</w:t>
      </w:r>
      <w:r w:rsidRPr="0016527D">
        <w:rPr>
          <w:rFonts w:cs="Times New Roman"/>
          <w:szCs w:val="22"/>
          <w:lang w:val="en-US"/>
        </w:rPr>
        <w:t>o</w:t>
      </w:r>
      <w:r w:rsidRPr="0016527D">
        <w:rPr>
          <w:rFonts w:cs="Times New Roman"/>
          <w:szCs w:val="22"/>
          <w:lang w:val="en-US"/>
        </w:rPr>
        <w:t>vateľov kúpalísk sú ustan</w:t>
      </w:r>
      <w:r w:rsidRPr="0016527D">
        <w:rPr>
          <w:rFonts w:cs="Times New Roman"/>
          <w:szCs w:val="22"/>
          <w:lang w:val="en-US"/>
        </w:rPr>
        <w:t>o</w:t>
      </w:r>
      <w:r w:rsidRPr="0016527D">
        <w:rPr>
          <w:rFonts w:cs="Times New Roman"/>
          <w:szCs w:val="22"/>
          <w:lang w:val="en-US"/>
        </w:rPr>
        <w:t>vené zákonom č. 126/2006 Z.</w:t>
      </w:r>
      <w:r>
        <w:rPr>
          <w:rFonts w:cs="Times New Roman"/>
          <w:szCs w:val="22"/>
          <w:lang w:val="en-US"/>
        </w:rPr>
        <w:t xml:space="preserve"> </w:t>
      </w:r>
      <w:r w:rsidRPr="0016527D">
        <w:rPr>
          <w:rFonts w:cs="Times New Roman"/>
          <w:szCs w:val="22"/>
          <w:lang w:val="en-US"/>
        </w:rPr>
        <w:t>z. o verejnom zdravotníc</w:t>
      </w:r>
      <w:r w:rsidRPr="0016527D">
        <w:rPr>
          <w:rFonts w:cs="Times New Roman"/>
          <w:szCs w:val="22"/>
          <w:lang w:val="en-US"/>
        </w:rPr>
        <w:t>tve a o zmene a doplnení niektorých zákonov a </w:t>
      </w:r>
      <w:r w:rsidR="008547BE">
        <w:rPr>
          <w:rFonts w:cs="Times New Roman"/>
          <w:szCs w:val="22"/>
          <w:lang w:val="en-US"/>
        </w:rPr>
        <w:t>nariaden</w:t>
      </w:r>
      <w:r w:rsidRPr="0016527D">
        <w:rPr>
          <w:rFonts w:cs="Times New Roman"/>
          <w:szCs w:val="22"/>
          <w:lang w:val="en-US"/>
        </w:rPr>
        <w:t>ím vlády SR č. 252/2006 Z.</w:t>
      </w:r>
      <w:r>
        <w:rPr>
          <w:rFonts w:cs="Times New Roman"/>
          <w:szCs w:val="22"/>
          <w:lang w:val="en-US"/>
        </w:rPr>
        <w:t xml:space="preserve"> </w:t>
      </w:r>
      <w:r w:rsidRPr="0016527D">
        <w:rPr>
          <w:rFonts w:cs="Times New Roman"/>
          <w:szCs w:val="22"/>
          <w:lang w:val="en-US"/>
        </w:rPr>
        <w:t>z. o podrobnostiach o prevádzke kúpalísk a podrobnostiach o požiadavkách na kvalitu vody k</w:t>
      </w:r>
      <w:r w:rsidRPr="0016527D">
        <w:rPr>
          <w:rFonts w:cs="Times New Roman"/>
          <w:szCs w:val="22"/>
          <w:lang w:val="en-US"/>
        </w:rPr>
        <w:t>ú</w:t>
      </w:r>
      <w:r w:rsidRPr="0016527D">
        <w:rPr>
          <w:rFonts w:cs="Times New Roman"/>
          <w:szCs w:val="22"/>
          <w:lang w:val="en-US"/>
        </w:rPr>
        <w:t>palísk, vody na kúpanie a jej ko</w:t>
      </w:r>
      <w:r w:rsidRPr="0016527D">
        <w:rPr>
          <w:rFonts w:cs="Times New Roman"/>
          <w:szCs w:val="22"/>
          <w:lang w:val="en-US"/>
        </w:rPr>
        <w:t>n</w:t>
      </w:r>
      <w:r w:rsidRPr="0016527D">
        <w:rPr>
          <w:rFonts w:cs="Times New Roman"/>
          <w:szCs w:val="22"/>
          <w:lang w:val="en-US"/>
        </w:rPr>
        <w:t>trolu.</w:t>
      </w:r>
    </w:p>
    <w:p w:rsidR="000646C3" w:rsidRPr="0016527D" w:rsidP="00613F7E">
      <w:pPr>
        <w:spacing w:after="120"/>
        <w:ind w:firstLine="440"/>
        <w:rPr>
          <w:rFonts w:cs="Times New Roman"/>
          <w:szCs w:val="22"/>
          <w:lang w:val="en-US"/>
        </w:rPr>
      </w:pPr>
      <w:r w:rsidRPr="0016527D">
        <w:rPr>
          <w:rFonts w:cs="Times New Roman"/>
          <w:szCs w:val="22"/>
          <w:lang w:val="en-US"/>
        </w:rPr>
        <w:t>Oficiálny začiatok kúpacej sezóny je stanovený na 15. júna, koniec na 1</w:t>
      </w:r>
      <w:r>
        <w:rPr>
          <w:rFonts w:cs="Times New Roman"/>
          <w:szCs w:val="22"/>
          <w:lang w:val="en-US"/>
        </w:rPr>
        <w:t>5. septembra. Skutočný začiatok</w:t>
      </w:r>
      <w:r w:rsidRPr="0016527D">
        <w:rPr>
          <w:rFonts w:cs="Times New Roman"/>
          <w:szCs w:val="22"/>
          <w:lang w:val="en-US"/>
        </w:rPr>
        <w:t xml:space="preserve"> ale aj ukončenie prevádzky si určuje prevádzkovateľ v závislosti od poč</w:t>
      </w:r>
      <w:r w:rsidRPr="0016527D">
        <w:rPr>
          <w:rFonts w:cs="Times New Roman"/>
          <w:szCs w:val="22"/>
          <w:lang w:val="en-US"/>
        </w:rPr>
        <w:t>a</w:t>
      </w:r>
      <w:r w:rsidRPr="0016527D">
        <w:rPr>
          <w:rFonts w:cs="Times New Roman"/>
          <w:szCs w:val="22"/>
          <w:lang w:val="en-US"/>
        </w:rPr>
        <w:t xml:space="preserve">sia a pripravenosti kúpaliska na prevádzku, technického stavu bazénov a areálov kúpalísk, kvality  vody a návštevnosti kúpalísk. </w:t>
      </w:r>
    </w:p>
    <w:p w:rsidR="000646C3" w:rsidRPr="0016527D" w:rsidP="00613F7E">
      <w:pPr>
        <w:spacing w:after="120"/>
        <w:ind w:firstLine="440"/>
        <w:rPr>
          <w:rFonts w:cs="Times New Roman"/>
          <w:szCs w:val="22"/>
          <w:lang w:val="en-US"/>
        </w:rPr>
      </w:pPr>
      <w:r w:rsidRPr="0016527D">
        <w:rPr>
          <w:rFonts w:cs="Times New Roman"/>
          <w:szCs w:val="22"/>
          <w:lang w:val="en-US"/>
        </w:rPr>
        <w:t>V letnej turistickej sezóne r</w:t>
      </w:r>
      <w:r>
        <w:rPr>
          <w:rFonts w:cs="Times New Roman"/>
          <w:szCs w:val="22"/>
          <w:lang w:val="en-US"/>
        </w:rPr>
        <w:t>oku</w:t>
      </w:r>
      <w:r w:rsidRPr="0016527D">
        <w:rPr>
          <w:rFonts w:cs="Times New Roman"/>
          <w:szCs w:val="22"/>
          <w:lang w:val="en-US"/>
        </w:rPr>
        <w:t xml:space="preserve"> 2006 bola prevádzka kúpalísk s organizovanou rekreáciou p</w:t>
      </w:r>
      <w:r w:rsidRPr="0016527D">
        <w:rPr>
          <w:rFonts w:cs="Times New Roman"/>
          <w:szCs w:val="22"/>
          <w:lang w:val="en-US"/>
        </w:rPr>
        <w:t>o</w:t>
      </w:r>
      <w:r w:rsidRPr="0016527D">
        <w:rPr>
          <w:rFonts w:cs="Times New Roman"/>
          <w:szCs w:val="22"/>
          <w:lang w:val="en-US"/>
        </w:rPr>
        <w:t>volená rozhodn</w:t>
      </w:r>
      <w:r w:rsidRPr="0016527D">
        <w:rPr>
          <w:rFonts w:cs="Times New Roman"/>
          <w:szCs w:val="22"/>
          <w:lang w:val="en-US"/>
        </w:rPr>
        <w:t>u</w:t>
      </w:r>
      <w:r w:rsidRPr="0016527D">
        <w:rPr>
          <w:rFonts w:cs="Times New Roman"/>
          <w:szCs w:val="22"/>
          <w:lang w:val="en-US"/>
        </w:rPr>
        <w:t xml:space="preserve">tiami regionálnych úradov verejného zdravotníctva </w:t>
      </w:r>
      <w:r>
        <w:rPr>
          <w:rFonts w:cs="Times New Roman"/>
          <w:szCs w:val="22"/>
          <w:lang w:val="en-US"/>
        </w:rPr>
        <w:t xml:space="preserve">(RÚVZ) </w:t>
      </w:r>
      <w:r w:rsidRPr="0016527D">
        <w:rPr>
          <w:rFonts w:cs="Times New Roman"/>
          <w:szCs w:val="22"/>
          <w:lang w:val="en-US"/>
        </w:rPr>
        <w:t>na základe preukázania vyhovujúcej kv</w:t>
      </w:r>
      <w:r w:rsidRPr="0016527D">
        <w:rPr>
          <w:rFonts w:cs="Times New Roman"/>
          <w:szCs w:val="22"/>
          <w:lang w:val="en-US"/>
        </w:rPr>
        <w:t>a</w:t>
      </w:r>
      <w:r w:rsidRPr="0016527D">
        <w:rPr>
          <w:rFonts w:cs="Times New Roman"/>
          <w:szCs w:val="22"/>
          <w:lang w:val="en-US"/>
        </w:rPr>
        <w:t>lity vody a stavu pripravenosti kúpalísk na začiatku sezóny. V ďalšom období sa v  zariadeniach  sledoval hygi</w:t>
      </w:r>
      <w:r w:rsidRPr="0016527D">
        <w:rPr>
          <w:rFonts w:cs="Times New Roman"/>
          <w:szCs w:val="22"/>
          <w:lang w:val="en-US"/>
        </w:rPr>
        <w:t>e</w:t>
      </w:r>
      <w:r w:rsidRPr="0016527D">
        <w:rPr>
          <w:rFonts w:cs="Times New Roman"/>
          <w:szCs w:val="22"/>
          <w:lang w:val="en-US"/>
        </w:rPr>
        <w:t>nický režim prevádzky ako aj kvalita vody na kúpanie (v stanovených intervaloch a podľa aktuálnej potreby) v rámci ŠZD aj  podľa výsledkov l</w:t>
      </w:r>
      <w:r w:rsidRPr="0016527D">
        <w:rPr>
          <w:rFonts w:cs="Times New Roman"/>
          <w:szCs w:val="22"/>
          <w:lang w:val="en-US"/>
        </w:rPr>
        <w:t>a</w:t>
      </w:r>
      <w:r w:rsidRPr="0016527D">
        <w:rPr>
          <w:rFonts w:cs="Times New Roman"/>
          <w:szCs w:val="22"/>
          <w:lang w:val="en-US"/>
        </w:rPr>
        <w:t>boratórnych rozborov vykonávaných RÚVZ na základe objednávok prevádzkovateľov kúp</w:t>
      </w:r>
      <w:r w:rsidRPr="0016527D">
        <w:rPr>
          <w:rFonts w:cs="Times New Roman"/>
          <w:szCs w:val="22"/>
          <w:lang w:val="en-US"/>
        </w:rPr>
        <w:t>a</w:t>
      </w:r>
      <w:r w:rsidRPr="0016527D">
        <w:rPr>
          <w:rFonts w:cs="Times New Roman"/>
          <w:szCs w:val="22"/>
          <w:lang w:val="en-US"/>
        </w:rPr>
        <w:t xml:space="preserve">lísk. </w:t>
      </w:r>
    </w:p>
    <w:p w:rsidR="000646C3" w:rsidRPr="0025448B" w:rsidP="000646C3">
      <w:pPr>
        <w:pStyle w:val="Heading9"/>
        <w:rPr>
          <w:lang w:val="en-US"/>
        </w:rPr>
      </w:pPr>
      <w:r w:rsidRPr="0025448B">
        <w:rPr>
          <w:lang w:val="en-US"/>
        </w:rPr>
        <w:t>Prírodné kúpaliská</w:t>
      </w:r>
    </w:p>
    <w:p w:rsidR="000646C3" w:rsidRPr="0016527D" w:rsidP="00613F7E">
      <w:pPr>
        <w:spacing w:after="120"/>
        <w:ind w:firstLine="440"/>
        <w:rPr>
          <w:rFonts w:cs="Times New Roman"/>
          <w:szCs w:val="22"/>
          <w:lang w:val="en-US"/>
        </w:rPr>
      </w:pPr>
      <w:r w:rsidRPr="0016527D">
        <w:rPr>
          <w:rFonts w:cs="Times New Roman"/>
          <w:szCs w:val="22"/>
          <w:lang w:val="en-US"/>
        </w:rPr>
        <w:t>Do sledovania boli zaradené  štrkoviská, pieskoviská a hradené vodné nádrže, ktoré majú okrem iného účelu aj  rekreačné využ</w:t>
      </w:r>
      <w:r w:rsidRPr="0016527D">
        <w:rPr>
          <w:rFonts w:cs="Times New Roman"/>
          <w:szCs w:val="22"/>
          <w:lang w:val="en-US"/>
        </w:rPr>
        <w:t>i</w:t>
      </w:r>
      <w:r w:rsidRPr="0016527D">
        <w:rPr>
          <w:rFonts w:cs="Times New Roman"/>
          <w:szCs w:val="22"/>
          <w:lang w:val="en-US"/>
        </w:rPr>
        <w:t xml:space="preserve">tie.  </w:t>
      </w:r>
    </w:p>
    <w:p w:rsidR="000646C3" w:rsidRPr="0016527D" w:rsidP="00613F7E">
      <w:pPr>
        <w:spacing w:after="120"/>
        <w:ind w:firstLine="440"/>
        <w:rPr>
          <w:rFonts w:cs="Times New Roman"/>
          <w:szCs w:val="22"/>
          <w:lang w:val="en-US"/>
        </w:rPr>
      </w:pPr>
      <w:r w:rsidRPr="0016527D">
        <w:rPr>
          <w:rFonts w:cs="Times New Roman"/>
          <w:szCs w:val="22"/>
          <w:lang w:val="en-US"/>
        </w:rPr>
        <w:t>Zo 72 prírodných lokalít na Slovensku sa vykonávali pravidelné kontr</w:t>
      </w:r>
      <w:r w:rsidRPr="0016527D">
        <w:rPr>
          <w:rFonts w:cs="Times New Roman"/>
          <w:szCs w:val="22"/>
          <w:lang w:val="en-US"/>
        </w:rPr>
        <w:t>o</w:t>
      </w:r>
      <w:r w:rsidRPr="0016527D">
        <w:rPr>
          <w:rFonts w:cs="Times New Roman"/>
          <w:szCs w:val="22"/>
          <w:lang w:val="en-US"/>
        </w:rPr>
        <w:t>ly na 32 lokalitách s organizovanou rekreáciou,  v ktorých sa vydáva povolenie na prevádzku a za kvalitu prevádzky a kvalitu vody zodpov</w:t>
      </w:r>
      <w:r w:rsidRPr="0016527D">
        <w:rPr>
          <w:rFonts w:cs="Times New Roman"/>
          <w:szCs w:val="22"/>
          <w:lang w:val="en-US"/>
        </w:rPr>
        <w:t>e</w:t>
      </w:r>
      <w:r w:rsidRPr="0016527D">
        <w:rPr>
          <w:rFonts w:cs="Times New Roman"/>
          <w:szCs w:val="22"/>
          <w:lang w:val="en-US"/>
        </w:rPr>
        <w:t>dá prevádzkovateľ. Orientačné kontroly kvality vody na kúpanie sa vykonávali na začia</w:t>
      </w:r>
      <w:r w:rsidRPr="0016527D">
        <w:rPr>
          <w:rFonts w:cs="Times New Roman"/>
          <w:szCs w:val="22"/>
          <w:lang w:val="en-US"/>
        </w:rPr>
        <w:t>t</w:t>
      </w:r>
      <w:r w:rsidRPr="0016527D">
        <w:rPr>
          <w:rFonts w:cs="Times New Roman"/>
          <w:szCs w:val="22"/>
          <w:lang w:val="en-US"/>
        </w:rPr>
        <w:t xml:space="preserve">ku a podľa potreby aj v priebehu sezóny na 32 lokalitách s tzv. neorganizovanou rekreáciou. </w:t>
      </w:r>
    </w:p>
    <w:p w:rsidR="000646C3" w:rsidRPr="0016527D" w:rsidP="00613F7E">
      <w:pPr>
        <w:spacing w:after="120"/>
        <w:ind w:firstLine="440"/>
        <w:rPr>
          <w:rFonts w:cs="Times New Roman"/>
          <w:szCs w:val="22"/>
          <w:lang w:val="en-US"/>
        </w:rPr>
      </w:pPr>
      <w:r w:rsidRPr="0016527D">
        <w:rPr>
          <w:rFonts w:cs="Times New Roman"/>
          <w:szCs w:val="22"/>
          <w:lang w:val="en-US"/>
        </w:rPr>
        <w:t xml:space="preserve">V rámci monitoringu v roku 2006 sa preto vyhodnotilo v správe pre EK 38 prírodných vodných lokalít oficiálne vyhlásených za vody vhodné na kúpanie. </w:t>
      </w:r>
    </w:p>
    <w:p w:rsidR="000646C3" w:rsidRPr="0016527D" w:rsidP="00613F7E">
      <w:pPr>
        <w:spacing w:after="120"/>
        <w:ind w:firstLine="440"/>
        <w:rPr>
          <w:rFonts w:cs="Times New Roman"/>
          <w:szCs w:val="22"/>
          <w:lang w:val="en-US"/>
        </w:rPr>
      </w:pPr>
      <w:r w:rsidRPr="0016527D">
        <w:rPr>
          <w:rFonts w:cs="Times New Roman"/>
          <w:szCs w:val="22"/>
          <w:lang w:val="en-US"/>
        </w:rPr>
        <w:t>Počas sezóny bolo odobratých zo všetkých prírodných kúpalísk 463 vzoriek vôd, z ktorých sa vykonalo 7219 vyšetrení fyzikálno-chemických, mikrobiologických a biologických ukazov</w:t>
      </w:r>
      <w:r w:rsidRPr="0016527D">
        <w:rPr>
          <w:rFonts w:cs="Times New Roman"/>
          <w:szCs w:val="22"/>
          <w:lang w:val="en-US"/>
        </w:rPr>
        <w:t>a</w:t>
      </w:r>
      <w:r w:rsidRPr="0016527D">
        <w:rPr>
          <w:rFonts w:cs="Times New Roman"/>
          <w:szCs w:val="22"/>
          <w:lang w:val="en-US"/>
        </w:rPr>
        <w:t>teľov kvality vody. Medzná hodnota stanovených ukazovateľov bola prekročená v 202 vzo</w:t>
      </w:r>
      <w:r w:rsidRPr="0016527D">
        <w:rPr>
          <w:rFonts w:cs="Times New Roman"/>
          <w:szCs w:val="22"/>
          <w:lang w:val="en-US"/>
        </w:rPr>
        <w:t>r</w:t>
      </w:r>
      <w:r w:rsidRPr="0016527D">
        <w:rPr>
          <w:rFonts w:cs="Times New Roman"/>
          <w:szCs w:val="22"/>
          <w:lang w:val="en-US"/>
        </w:rPr>
        <w:t xml:space="preserve">kách v 344 ukazovateľoch. </w:t>
      </w:r>
    </w:p>
    <w:p w:rsidR="000646C3" w:rsidRPr="0016527D" w:rsidP="00613F7E">
      <w:pPr>
        <w:spacing w:after="120"/>
        <w:ind w:firstLine="440"/>
        <w:rPr>
          <w:rFonts w:cs="Times New Roman"/>
          <w:color w:val="FF0000"/>
          <w:szCs w:val="22"/>
          <w:lang w:val="en-US"/>
        </w:rPr>
      </w:pPr>
      <w:r w:rsidRPr="0016527D">
        <w:rPr>
          <w:rFonts w:cs="Times New Roman"/>
          <w:szCs w:val="22"/>
          <w:lang w:val="en-US"/>
        </w:rPr>
        <w:t>Najčastejšou príčinou nevyhovujúcej kvality vody bol najmä nadlimitný obsah rias, chlorof</w:t>
      </w:r>
      <w:r w:rsidRPr="0016527D">
        <w:rPr>
          <w:rFonts w:cs="Times New Roman"/>
          <w:szCs w:val="22"/>
          <w:lang w:val="en-US"/>
        </w:rPr>
        <w:t>y</w:t>
      </w:r>
      <w:r w:rsidRPr="0016527D">
        <w:rPr>
          <w:rFonts w:cs="Times New Roman"/>
          <w:szCs w:val="22"/>
          <w:lang w:val="en-US"/>
        </w:rPr>
        <w:t>lu a celk</w:t>
      </w:r>
      <w:r w:rsidRPr="0016527D">
        <w:rPr>
          <w:rFonts w:cs="Times New Roman"/>
          <w:szCs w:val="22"/>
          <w:lang w:val="en-US"/>
        </w:rPr>
        <w:t>o</w:t>
      </w:r>
      <w:r w:rsidRPr="0016527D">
        <w:rPr>
          <w:rFonts w:cs="Times New Roman"/>
          <w:szCs w:val="22"/>
          <w:lang w:val="en-US"/>
        </w:rPr>
        <w:t>vého fosforu, zmeny vo farbe, priehľadnosti a posune sapróbneho indexu. V porovnaní s prechádzajúcimi rokmi bol všeobecne výskyt siníc  v sledovaných vo</w:t>
      </w:r>
      <w:r w:rsidRPr="0016527D">
        <w:rPr>
          <w:rFonts w:cs="Times New Roman"/>
          <w:szCs w:val="22"/>
          <w:lang w:val="en-US"/>
        </w:rPr>
        <w:t>d</w:t>
      </w:r>
      <w:r w:rsidRPr="0016527D">
        <w:rPr>
          <w:rFonts w:cs="Times New Roman"/>
          <w:szCs w:val="22"/>
          <w:lang w:val="en-US"/>
        </w:rPr>
        <w:t xml:space="preserve">ných plochách až na niektoré výnimky podstatne nižší, väčšinou pod limitnými hodnotami. </w:t>
      </w:r>
    </w:p>
    <w:p w:rsidR="000646C3" w:rsidRPr="0016527D" w:rsidP="000646C3">
      <w:pPr>
        <w:pStyle w:val="Heading9"/>
        <w:rPr>
          <w:lang w:val="en-US"/>
        </w:rPr>
      </w:pPr>
      <w:r w:rsidRPr="0016527D">
        <w:rPr>
          <w:lang w:val="en-US"/>
        </w:rPr>
        <w:t>Umelé kúpaliská</w:t>
      </w:r>
    </w:p>
    <w:p w:rsidR="000646C3" w:rsidRPr="0016527D" w:rsidP="00613F7E">
      <w:pPr>
        <w:spacing w:after="120"/>
        <w:ind w:firstLine="440"/>
        <w:rPr>
          <w:rFonts w:cs="Times New Roman"/>
          <w:szCs w:val="22"/>
          <w:lang w:val="en-US"/>
        </w:rPr>
      </w:pPr>
      <w:r w:rsidRPr="0016527D">
        <w:rPr>
          <w:rFonts w:cs="Times New Roman"/>
          <w:szCs w:val="22"/>
          <w:lang w:val="en-US"/>
        </w:rPr>
        <w:t>Zo 180 umelých kúpalísk na Slovensku so 456 bazénmi (156 termálnych</w:t>
      </w:r>
      <w:r>
        <w:rPr>
          <w:rFonts w:cs="Times New Roman"/>
          <w:szCs w:val="22"/>
          <w:lang w:val="en-US"/>
        </w:rPr>
        <w:t xml:space="preserve">, </w:t>
      </w:r>
      <w:r w:rsidRPr="0016527D">
        <w:rPr>
          <w:rFonts w:cs="Times New Roman"/>
          <w:szCs w:val="22"/>
          <w:lang w:val="en-US"/>
        </w:rPr>
        <w:t>300 netermá</w:t>
      </w:r>
      <w:r w:rsidRPr="0016527D">
        <w:rPr>
          <w:rFonts w:cs="Times New Roman"/>
          <w:szCs w:val="22"/>
          <w:lang w:val="en-US"/>
        </w:rPr>
        <w:t>l</w:t>
      </w:r>
      <w:r w:rsidRPr="0016527D">
        <w:rPr>
          <w:rFonts w:cs="Times New Roman"/>
          <w:szCs w:val="22"/>
          <w:lang w:val="en-US"/>
        </w:rPr>
        <w:t>nych) bolo v tohtoročnej sezóne v prevádzke 157 kúpalísk so 411 bazénmi. Ostatné kúpali</w:t>
      </w:r>
      <w:r w:rsidRPr="0016527D">
        <w:rPr>
          <w:rFonts w:cs="Times New Roman"/>
          <w:szCs w:val="22"/>
          <w:lang w:val="en-US"/>
        </w:rPr>
        <w:t>s</w:t>
      </w:r>
      <w:r w:rsidRPr="0016527D">
        <w:rPr>
          <w:rFonts w:cs="Times New Roman"/>
          <w:szCs w:val="22"/>
          <w:lang w:val="en-US"/>
        </w:rPr>
        <w:t>ká (23)</w:t>
      </w:r>
      <w:r w:rsidR="008547BE">
        <w:rPr>
          <w:rFonts w:cs="Times New Roman"/>
          <w:szCs w:val="22"/>
          <w:lang w:val="en-US"/>
        </w:rPr>
        <w:t>,</w:t>
      </w:r>
      <w:r w:rsidRPr="0016527D">
        <w:rPr>
          <w:rFonts w:cs="Times New Roman"/>
          <w:szCs w:val="22"/>
          <w:lang w:val="en-US"/>
        </w:rPr>
        <w:t xml:space="preserve"> resp. bazény (45) neboli v prevádzke z technických alebo organizačných dôvodov. Z</w:t>
      </w:r>
      <w:r>
        <w:rPr>
          <w:rFonts w:cs="Times New Roman"/>
          <w:szCs w:val="22"/>
          <w:lang w:val="en-US"/>
        </w:rPr>
        <w:t> </w:t>
      </w:r>
      <w:r w:rsidRPr="0016527D">
        <w:rPr>
          <w:rFonts w:cs="Times New Roman"/>
          <w:szCs w:val="22"/>
          <w:lang w:val="en-US"/>
        </w:rPr>
        <w:t>2025 odobratých vzoriek sa vyšetrilo 28 704 fyzikálno-chemických, mikrobiologi</w:t>
      </w:r>
      <w:r w:rsidRPr="0016527D">
        <w:rPr>
          <w:rFonts w:cs="Times New Roman"/>
          <w:szCs w:val="22"/>
          <w:lang w:val="en-US"/>
        </w:rPr>
        <w:t>c</w:t>
      </w:r>
      <w:r w:rsidRPr="0016527D">
        <w:rPr>
          <w:rFonts w:cs="Times New Roman"/>
          <w:szCs w:val="22"/>
          <w:lang w:val="en-US"/>
        </w:rPr>
        <w:t>kých a biologických ukazovateľov</w:t>
      </w:r>
      <w:r>
        <w:rPr>
          <w:rFonts w:cs="Times New Roman"/>
          <w:szCs w:val="22"/>
          <w:lang w:val="en-US"/>
        </w:rPr>
        <w:t>. M</w:t>
      </w:r>
      <w:r w:rsidRPr="0016527D">
        <w:rPr>
          <w:rFonts w:cs="Times New Roman"/>
          <w:szCs w:val="22"/>
          <w:lang w:val="en-US"/>
        </w:rPr>
        <w:t>edzné hodnoty ukazovateľov boli prekročené  v 1 928 príp</w:t>
      </w:r>
      <w:r w:rsidRPr="0016527D">
        <w:rPr>
          <w:rFonts w:cs="Times New Roman"/>
          <w:szCs w:val="22"/>
          <w:lang w:val="en-US"/>
        </w:rPr>
        <w:t>a</w:t>
      </w:r>
      <w:r w:rsidRPr="0016527D">
        <w:rPr>
          <w:rFonts w:cs="Times New Roman"/>
          <w:szCs w:val="22"/>
          <w:lang w:val="en-US"/>
        </w:rPr>
        <w:t>doch zo všetkých vykonaných analýz.  Najvyššie percento vzoriek s prekročením medznej hodnoty bolo v ukazovateli pH,  ktorého  hodnota je už vo vode mnohých verejných vodov</w:t>
      </w:r>
      <w:r w:rsidRPr="0016527D">
        <w:rPr>
          <w:rFonts w:cs="Times New Roman"/>
          <w:szCs w:val="22"/>
          <w:lang w:val="en-US"/>
        </w:rPr>
        <w:t>o</w:t>
      </w:r>
      <w:r w:rsidRPr="0016527D">
        <w:rPr>
          <w:rFonts w:cs="Times New Roman"/>
          <w:szCs w:val="22"/>
          <w:lang w:val="en-US"/>
        </w:rPr>
        <w:t xml:space="preserve">dov, ktorou sú plnené bazény vyššia ako stanovuje </w:t>
      </w:r>
      <w:r w:rsidR="00E37E1A">
        <w:rPr>
          <w:rFonts w:cs="Times New Roman"/>
          <w:szCs w:val="22"/>
          <w:lang w:val="en-US"/>
        </w:rPr>
        <w:t>nar. vl.</w:t>
      </w:r>
      <w:r w:rsidRPr="0016527D">
        <w:rPr>
          <w:rFonts w:cs="Times New Roman"/>
          <w:szCs w:val="22"/>
          <w:lang w:val="en-US"/>
        </w:rPr>
        <w:t xml:space="preserve"> SR </w:t>
      </w:r>
      <w:r w:rsidR="00E37E1A">
        <w:rPr>
          <w:rFonts w:cs="Times New Roman"/>
          <w:szCs w:val="22"/>
          <w:lang w:val="en-US"/>
        </w:rPr>
        <w:t xml:space="preserve">   </w:t>
      </w:r>
      <w:r w:rsidRPr="0016527D">
        <w:rPr>
          <w:rFonts w:cs="Times New Roman"/>
          <w:szCs w:val="22"/>
          <w:lang w:val="en-US"/>
        </w:rPr>
        <w:t>č. 252/2006 Z. z. Z ďalších uk</w:t>
      </w:r>
      <w:r w:rsidRPr="0016527D">
        <w:rPr>
          <w:rFonts w:cs="Times New Roman"/>
          <w:szCs w:val="22"/>
          <w:lang w:val="en-US"/>
        </w:rPr>
        <w:t>a</w:t>
      </w:r>
      <w:r w:rsidRPr="0016527D">
        <w:rPr>
          <w:rFonts w:cs="Times New Roman"/>
          <w:szCs w:val="22"/>
          <w:lang w:val="en-US"/>
        </w:rPr>
        <w:t>zovateľov bola často prekračovaná medzná hodnota v ukazovateľoch zápach, zákal, teplota vody, CHSK</w:t>
      </w:r>
      <w:r w:rsidR="00E37E1A">
        <w:rPr>
          <w:rFonts w:cs="Times New Roman"/>
          <w:szCs w:val="22"/>
          <w:vertAlign w:val="subscript"/>
          <w:lang w:val="en-US"/>
        </w:rPr>
        <w:t>Mn</w:t>
      </w:r>
      <w:r w:rsidRPr="0016527D">
        <w:rPr>
          <w:rFonts w:cs="Times New Roman"/>
          <w:szCs w:val="22"/>
          <w:lang w:val="en-US"/>
        </w:rPr>
        <w:t>, voľný chlór a viazaný chlór, amónne ióny, améby kultivovate</w:t>
      </w:r>
      <w:r w:rsidRPr="0016527D">
        <w:rPr>
          <w:rFonts w:cs="Times New Roman"/>
          <w:szCs w:val="22"/>
          <w:lang w:val="en-US"/>
        </w:rPr>
        <w:t>ľ</w:t>
      </w:r>
      <w:r w:rsidRPr="0016527D">
        <w:rPr>
          <w:rFonts w:cs="Times New Roman"/>
          <w:szCs w:val="22"/>
          <w:lang w:val="en-US"/>
        </w:rPr>
        <w:t>né pri 36˚C a 44˚C, Pseudomonas aeruginosa, Staphylococcus aureus, enterokoky. V súvislosti s fyzikálno-chemickými vlastnosťami termálnej vody, ktorou sa napúšťajú baz</w:t>
      </w:r>
      <w:r w:rsidRPr="0016527D">
        <w:rPr>
          <w:rFonts w:cs="Times New Roman"/>
          <w:szCs w:val="22"/>
          <w:lang w:val="en-US"/>
        </w:rPr>
        <w:t>é</w:t>
      </w:r>
      <w:r w:rsidRPr="0016527D">
        <w:rPr>
          <w:rFonts w:cs="Times New Roman"/>
          <w:szCs w:val="22"/>
          <w:lang w:val="en-US"/>
        </w:rPr>
        <w:t>ny termálnych kúpalísk naďalej dochádza k prekročeniu MH ukazovateľov pH, CHSK</w:t>
      </w:r>
      <w:r>
        <w:rPr>
          <w:rFonts w:cs="Times New Roman"/>
          <w:szCs w:val="22"/>
          <w:vertAlign w:val="subscript"/>
          <w:lang w:val="en-US"/>
        </w:rPr>
        <w:t>Mn</w:t>
      </w:r>
      <w:r w:rsidRPr="0016527D">
        <w:rPr>
          <w:rFonts w:cs="Times New Roman"/>
          <w:szCs w:val="22"/>
          <w:lang w:val="en-US"/>
        </w:rPr>
        <w:t>, amónne ióny a farba – čo je spôsobené prirodzeným zložením termálnej vody.</w:t>
      </w:r>
    </w:p>
    <w:p w:rsidR="000646C3" w:rsidRPr="0016527D" w:rsidP="00613F7E">
      <w:pPr>
        <w:spacing w:after="120"/>
        <w:ind w:firstLine="440"/>
        <w:rPr>
          <w:rFonts w:cs="Times New Roman"/>
          <w:szCs w:val="22"/>
          <w:lang w:val="en-US"/>
        </w:rPr>
      </w:pPr>
      <w:r w:rsidRPr="0016527D">
        <w:rPr>
          <w:rFonts w:cs="Times New Roman"/>
          <w:szCs w:val="22"/>
          <w:lang w:val="en-US"/>
        </w:rPr>
        <w:t>Možno konštatovať, že v priebehu kúpacej sezóny v roku 2006 neboli z</w:t>
      </w:r>
      <w:r w:rsidRPr="0016527D">
        <w:rPr>
          <w:rFonts w:cs="Times New Roman"/>
          <w:szCs w:val="22"/>
          <w:lang w:val="en-US"/>
        </w:rPr>
        <w:t>a</w:t>
      </w:r>
      <w:r w:rsidRPr="0016527D">
        <w:rPr>
          <w:rFonts w:cs="Times New Roman"/>
          <w:szCs w:val="22"/>
          <w:lang w:val="en-US"/>
        </w:rPr>
        <w:t>znamenané také závažné komplikácie z hľadiska poži</w:t>
      </w:r>
      <w:r w:rsidRPr="0016527D">
        <w:rPr>
          <w:rFonts w:cs="Times New Roman"/>
          <w:szCs w:val="22"/>
          <w:lang w:val="en-US"/>
        </w:rPr>
        <w:t>a</w:t>
      </w:r>
      <w:r w:rsidRPr="0016527D">
        <w:rPr>
          <w:rFonts w:cs="Times New Roman"/>
          <w:szCs w:val="22"/>
          <w:lang w:val="en-US"/>
        </w:rPr>
        <w:t>daviek verejného zdravotníctva, ktoré by viedli k poškodeniu zdravia rekreantov. Obvo</w:t>
      </w:r>
      <w:r w:rsidRPr="0016527D">
        <w:rPr>
          <w:rFonts w:cs="Times New Roman"/>
          <w:szCs w:val="22"/>
          <w:lang w:val="en-US"/>
        </w:rPr>
        <w:t>d</w:t>
      </w:r>
      <w:r w:rsidRPr="0016527D">
        <w:rPr>
          <w:rFonts w:cs="Times New Roman"/>
          <w:szCs w:val="22"/>
          <w:lang w:val="en-US"/>
        </w:rPr>
        <w:t>nými a odbornými lekármi neboli  hlásené žiadne ochorenia, ktoré by  mohli vzniknúť v priamej súvislo</w:t>
      </w:r>
      <w:r w:rsidRPr="0016527D">
        <w:rPr>
          <w:rFonts w:cs="Times New Roman"/>
          <w:szCs w:val="22"/>
          <w:lang w:val="en-US"/>
        </w:rPr>
        <w:t>s</w:t>
      </w:r>
      <w:r w:rsidRPr="0016527D">
        <w:rPr>
          <w:rFonts w:cs="Times New Roman"/>
          <w:szCs w:val="22"/>
          <w:lang w:val="en-US"/>
        </w:rPr>
        <w:t xml:space="preserve">ti  s kúpaním alebo pobytom  v areáloch kúpalísk. </w:t>
      </w:r>
    </w:p>
    <w:p w:rsidR="000646C3" w:rsidP="00613F7E">
      <w:pPr>
        <w:spacing w:after="120"/>
        <w:ind w:firstLine="440"/>
        <w:rPr>
          <w:rFonts w:cs="Times New Roman"/>
          <w:szCs w:val="22"/>
          <w:lang w:val="en-US"/>
        </w:rPr>
      </w:pPr>
      <w:r w:rsidRPr="0016527D">
        <w:rPr>
          <w:rFonts w:cs="Times New Roman"/>
          <w:szCs w:val="22"/>
          <w:lang w:val="en-US"/>
        </w:rPr>
        <w:t>Na zabezpečenie informovanosti obyvateľstva o kvalite vody na kúpanie ako i pr</w:t>
      </w:r>
      <w:r w:rsidRPr="0016527D">
        <w:rPr>
          <w:rFonts w:cs="Times New Roman"/>
          <w:szCs w:val="22"/>
          <w:lang w:val="en-US"/>
        </w:rPr>
        <w:t>e</w:t>
      </w:r>
      <w:r w:rsidRPr="0016527D">
        <w:rPr>
          <w:rFonts w:cs="Times New Roman"/>
          <w:szCs w:val="22"/>
          <w:lang w:val="en-US"/>
        </w:rPr>
        <w:t xml:space="preserve">vádzke kúpalísk </w:t>
      </w:r>
      <w:r w:rsidRPr="0016527D">
        <w:rPr>
          <w:rFonts w:cs="Times New Roman"/>
          <w:szCs w:val="22"/>
          <w:lang w:val="en-US"/>
        </w:rPr>
        <w:t>Ú</w:t>
      </w:r>
      <w:r w:rsidRPr="0016527D">
        <w:rPr>
          <w:rFonts w:cs="Times New Roman"/>
          <w:szCs w:val="22"/>
          <w:lang w:val="en-US"/>
        </w:rPr>
        <w:t>rad verejného zdravotníctva</w:t>
      </w:r>
      <w:r w:rsidR="00E37E1A">
        <w:rPr>
          <w:rFonts w:cs="Times New Roman"/>
          <w:szCs w:val="22"/>
          <w:lang w:val="en-US"/>
        </w:rPr>
        <w:t xml:space="preserve"> (ÚVZ)</w:t>
      </w:r>
      <w:r w:rsidRPr="0016527D">
        <w:rPr>
          <w:rFonts w:cs="Times New Roman"/>
          <w:szCs w:val="22"/>
          <w:lang w:val="en-US"/>
        </w:rPr>
        <w:t xml:space="preserve"> SR v priebehu letnej sezóny 2006 spracovával informácie do masmédií, uverejňoval odborné a populárno-vedecké články o možných zdr</w:t>
      </w:r>
      <w:r w:rsidRPr="0016527D">
        <w:rPr>
          <w:rFonts w:cs="Times New Roman"/>
          <w:szCs w:val="22"/>
          <w:lang w:val="en-US"/>
        </w:rPr>
        <w:t>a</w:t>
      </w:r>
      <w:r w:rsidRPr="0016527D">
        <w:rPr>
          <w:rFonts w:cs="Times New Roman"/>
          <w:szCs w:val="22"/>
          <w:lang w:val="en-US"/>
        </w:rPr>
        <w:t xml:space="preserve">votných rizikách pri využívaní nevyhovujúcich vodných útvarov na kúpanie. </w:t>
      </w:r>
      <w:r>
        <w:rPr>
          <w:rFonts w:cs="Times New Roman"/>
          <w:szCs w:val="22"/>
          <w:lang w:val="en-US"/>
        </w:rPr>
        <w:t>B</w:t>
      </w:r>
      <w:r w:rsidRPr="0016527D">
        <w:rPr>
          <w:rFonts w:cs="Times New Roman"/>
          <w:szCs w:val="22"/>
          <w:lang w:val="en-US"/>
        </w:rPr>
        <w:t>oli pravidelne uverejňované na internetovej stránke Ú</w:t>
      </w:r>
      <w:r w:rsidR="00E37E1A">
        <w:rPr>
          <w:rFonts w:cs="Times New Roman"/>
          <w:szCs w:val="22"/>
          <w:lang w:val="en-US"/>
        </w:rPr>
        <w:t>VZ</w:t>
      </w:r>
      <w:r w:rsidRPr="0016527D">
        <w:rPr>
          <w:rFonts w:cs="Times New Roman"/>
          <w:szCs w:val="22"/>
          <w:lang w:val="en-US"/>
        </w:rPr>
        <w:t xml:space="preserve"> SR</w:t>
      </w:r>
      <w:r w:rsidR="00E37E1A">
        <w:rPr>
          <w:rFonts w:cs="Times New Roman"/>
          <w:szCs w:val="22"/>
          <w:lang w:val="en-US"/>
        </w:rPr>
        <w:t>:</w:t>
      </w:r>
      <w:r w:rsidRPr="0016527D">
        <w:rPr>
          <w:rFonts w:cs="Times New Roman"/>
          <w:szCs w:val="22"/>
          <w:lang w:val="en-US"/>
        </w:rPr>
        <w:t xml:space="preserve"> www.uvzsr.sk. </w:t>
      </w:r>
    </w:p>
    <w:p w:rsidR="007B2962" w:rsidRPr="007B2962" w:rsidP="007B2962">
      <w:pPr>
        <w:pStyle w:val="Heading9"/>
        <w:rPr>
          <w:b/>
          <w:lang w:val="en-US"/>
        </w:rPr>
      </w:pPr>
      <w:r w:rsidRPr="007B2962">
        <w:rPr>
          <w:b/>
          <w:lang w:val="en-US"/>
        </w:rPr>
        <w:t>Informačný systém</w:t>
      </w:r>
    </w:p>
    <w:p w:rsidR="007B2962" w:rsidP="000B5502">
      <w:pPr>
        <w:suppressAutoHyphens/>
        <w:rPr>
          <w:rFonts w:cs="Arial"/>
          <w:szCs w:val="22"/>
          <w:lang w:val="en-US" w:eastAsia="ar-SA"/>
        </w:rPr>
      </w:pPr>
      <w:r w:rsidRPr="004A7118">
        <w:rPr>
          <w:rFonts w:cs="Arial"/>
          <w:szCs w:val="22"/>
          <w:lang w:val="en-US" w:eastAsia="ar-SA"/>
        </w:rPr>
        <w:t>V súvislosti s požiadavkami Integrovaného manažmentu krajiny (IMK) a vo väzbe na projekt informačného systému o území (</w:t>
      </w:r>
      <w:hyperlink r:id="rId18" w:history="1">
        <w:r w:rsidRPr="004A7118">
          <w:rPr>
            <w:rFonts w:cs="Arial"/>
            <w:szCs w:val="22"/>
            <w:lang w:val="en-US" w:eastAsia="ar-SA"/>
          </w:rPr>
          <w:t>http://isu</w:t>
        </w:r>
      </w:hyperlink>
      <w:r w:rsidRPr="004A7118">
        <w:rPr>
          <w:rFonts w:cs="Arial"/>
          <w:szCs w:val="22"/>
          <w:lang w:val="en-US" w:eastAsia="ar-SA"/>
        </w:rPr>
        <w:t>.enviroportal.sk) boli v priebehu roku 2006 realizované aktivity zamerané na tvorbu infraštruktúry priestorových údajov rezortu MŽP SR, tak ako ju definuje iniciatíva EU INSPIRE (</w:t>
      </w:r>
      <w:hyperlink r:id="rId19" w:history="1">
        <w:r w:rsidRPr="004A7118">
          <w:rPr>
            <w:rFonts w:cs="Arial"/>
            <w:szCs w:val="22"/>
            <w:lang w:val="en-US" w:eastAsia="ar-SA"/>
          </w:rPr>
          <w:t>http://inspire.jrc.it/home.html</w:t>
        </w:r>
      </w:hyperlink>
      <w:r w:rsidRPr="004A7118">
        <w:rPr>
          <w:rFonts w:cs="Arial"/>
          <w:szCs w:val="22"/>
          <w:lang w:val="en-US" w:eastAsia="ar-SA"/>
        </w:rPr>
        <w:t xml:space="preserve">). Praktickú realizáciu úloh zabezpečoval realizačný tím Centrálneho geografického systému rezortu MŽP SR (http://isu.enviroportal.sk/index.php/item/cgs) pozostávajúci so zástupcov jednotlivých organizácií rezortu MŽP SR. </w:t>
      </w:r>
    </w:p>
    <w:p w:rsidR="007B2962" w:rsidRPr="004A7118" w:rsidP="000B5502">
      <w:pPr>
        <w:ind w:firstLine="360"/>
        <w:rPr>
          <w:rFonts w:cs="Arial"/>
          <w:szCs w:val="22"/>
          <w:lang w:val="en-US" w:eastAsia="ar-SA"/>
        </w:rPr>
      </w:pPr>
      <w:r w:rsidRPr="004A7118">
        <w:rPr>
          <w:rFonts w:cs="Arial"/>
          <w:szCs w:val="22"/>
          <w:lang w:val="en-US" w:eastAsia="ar-SA"/>
        </w:rPr>
        <w:t>Medzi hlavné aktivity tejto pracovnej skupiny patrili:</w:t>
      </w:r>
    </w:p>
    <w:p w:rsidR="007B2962" w:rsidRPr="004A7118" w:rsidP="007B2962">
      <w:pPr>
        <w:pStyle w:val="odrazka--"/>
        <w:tabs>
          <w:tab w:val="left" w:pos="360"/>
        </w:tabs>
        <w:rPr>
          <w:rFonts w:cs="Times New Roman"/>
          <w:lang w:val="en-US"/>
        </w:rPr>
      </w:pPr>
      <w:r w:rsidRPr="004A7118">
        <w:rPr>
          <w:rFonts w:cs="Times New Roman"/>
          <w:lang w:val="en-US"/>
        </w:rPr>
        <w:t>tvorba údajového skladu rezortu (podklad pre krajinnoekologickú základňu IMK),</w:t>
      </w:r>
    </w:p>
    <w:p w:rsidR="007B2962" w:rsidRPr="004A7118" w:rsidP="007B2962">
      <w:pPr>
        <w:pStyle w:val="odrazka--"/>
        <w:tabs>
          <w:tab w:val="left" w:pos="360"/>
        </w:tabs>
        <w:rPr>
          <w:rFonts w:cs="Times New Roman"/>
          <w:lang w:val="en-US"/>
        </w:rPr>
      </w:pPr>
      <w:r w:rsidRPr="004A7118">
        <w:rPr>
          <w:rFonts w:cs="Times New Roman"/>
          <w:lang w:val="en-US"/>
        </w:rPr>
        <w:t>spolupráca na tvorbe Katalógu objektov rezortu MŽP SR (http://isu.enviroportal.sk/index.php/item/katalog-objektov)</w:t>
      </w:r>
    </w:p>
    <w:p w:rsidR="007B2962" w:rsidRPr="004A7118" w:rsidP="007B2962">
      <w:pPr>
        <w:pStyle w:val="odrazka--"/>
        <w:tabs>
          <w:tab w:val="left" w:pos="360"/>
        </w:tabs>
        <w:rPr>
          <w:rFonts w:cs="Times New Roman"/>
          <w:lang w:val="en-US"/>
        </w:rPr>
      </w:pPr>
      <w:r w:rsidRPr="004A7118">
        <w:rPr>
          <w:rFonts w:cs="Times New Roman"/>
          <w:lang w:val="en-US"/>
        </w:rPr>
        <w:t>prieskum dostupných údajových zdrojov</w:t>
      </w:r>
    </w:p>
    <w:p w:rsidR="007B2962" w:rsidRPr="004A7118" w:rsidP="007B2962">
      <w:pPr>
        <w:pStyle w:val="odrazka--"/>
        <w:tabs>
          <w:tab w:val="left" w:pos="360"/>
        </w:tabs>
        <w:rPr>
          <w:rFonts w:cs="Times New Roman"/>
          <w:lang w:val="en-US"/>
        </w:rPr>
      </w:pPr>
      <w:r w:rsidRPr="004A7118">
        <w:rPr>
          <w:rFonts w:cs="Times New Roman"/>
          <w:lang w:val="en-US"/>
        </w:rPr>
        <w:t>tvorba užívateľských rozhraní pre prístup k týmto údajom, ich aktualizáciu,</w:t>
      </w:r>
    </w:p>
    <w:p w:rsidR="007B2962" w:rsidRPr="004A7118" w:rsidP="007B2962">
      <w:pPr>
        <w:pStyle w:val="odrazka--"/>
        <w:tabs>
          <w:tab w:val="left" w:pos="360"/>
        </w:tabs>
        <w:jc w:val="left"/>
        <w:rPr>
          <w:rFonts w:cs="Times New Roman"/>
          <w:lang w:val="en-US"/>
        </w:rPr>
      </w:pPr>
      <w:r w:rsidRPr="004A7118">
        <w:rPr>
          <w:rFonts w:cs="Times New Roman"/>
          <w:lang w:val="en-US"/>
        </w:rPr>
        <w:t>tvorba a aktualizácie metaúdajov v rámci Metainformačného systému Enviroinfo (http://enviroinfo.enviroportal.sk/)</w:t>
      </w:r>
    </w:p>
    <w:p w:rsidR="007B2962" w:rsidRPr="004A7118" w:rsidP="007B2962">
      <w:pPr>
        <w:pStyle w:val="odrazka--"/>
        <w:tabs>
          <w:tab w:val="left" w:pos="360"/>
        </w:tabs>
        <w:rPr>
          <w:rFonts w:cs="Times New Roman"/>
          <w:lang w:val="en-US"/>
        </w:rPr>
      </w:pPr>
      <w:r w:rsidRPr="004A7118">
        <w:rPr>
          <w:rFonts w:cs="Times New Roman"/>
          <w:lang w:val="en-US"/>
        </w:rPr>
        <w:t>aktivity na príprave, transpozícii a implementácii smernice Európskeho parlamentu a rady č. 2007/2/EC INSPIRE (http://www.sazp.sk/inspire)</w:t>
      </w:r>
    </w:p>
    <w:p w:rsidR="007B2962" w:rsidP="007B2962">
      <w:pPr>
        <w:pStyle w:val="odrazka--"/>
        <w:tabs>
          <w:tab w:val="left" w:pos="360"/>
        </w:tabs>
        <w:rPr>
          <w:rFonts w:cs="Times New Roman"/>
          <w:lang w:val="en-US"/>
        </w:rPr>
      </w:pPr>
      <w:r w:rsidRPr="004A7118">
        <w:rPr>
          <w:rFonts w:cs="Times New Roman"/>
          <w:lang w:val="en-US"/>
        </w:rPr>
        <w:t xml:space="preserve">definovanie organizačných aspektov prevádzky systému a pod. </w:t>
      </w:r>
    </w:p>
    <w:p w:rsidR="007B2962" w:rsidRPr="004A7118" w:rsidP="000B5502">
      <w:pPr>
        <w:suppressAutoHyphens/>
        <w:rPr>
          <w:rFonts w:cs="Arial"/>
          <w:szCs w:val="22"/>
          <w:lang w:val="en-US" w:eastAsia="ar-SA"/>
        </w:rPr>
      </w:pPr>
      <w:r w:rsidRPr="004A7118">
        <w:rPr>
          <w:rFonts w:cs="Arial"/>
          <w:szCs w:val="22"/>
          <w:lang w:val="en-US" w:eastAsia="ar-SA"/>
        </w:rPr>
        <w:t>Realizácia tejto úlohy ako nosného piliera v procese budovania infraštruktúry priestorových informácií plynule nadväzuje na proces tvorby tejto infraštruktúry na národnej úrovni. Medzi praktické výstupy tohto procesu patrí i väzba na projekt GeoNet.sk (http://geonet.sk).</w:t>
      </w:r>
    </w:p>
    <w:p w:rsidR="007B2962" w:rsidRPr="00FA6A8A" w:rsidP="000B5502">
      <w:pPr>
        <w:suppressAutoHyphens/>
        <w:rPr>
          <w:rFonts w:cs="Arial"/>
          <w:szCs w:val="22"/>
          <w:lang w:val="en-US" w:eastAsia="ar-SA"/>
        </w:rPr>
      </w:pPr>
      <w:r w:rsidRPr="00FA6A8A">
        <w:rPr>
          <w:rFonts w:cs="Arial"/>
          <w:i/>
          <w:szCs w:val="22"/>
          <w:lang w:val="en-US" w:eastAsia="ar-SA"/>
        </w:rPr>
        <w:t>VÚVH</w:t>
      </w:r>
      <w:r w:rsidRPr="00FA6A8A">
        <w:rPr>
          <w:rFonts w:cs="Arial"/>
          <w:szCs w:val="22"/>
          <w:lang w:val="en-US" w:eastAsia="ar-SA"/>
        </w:rPr>
        <w:t xml:space="preserve"> bol poverený M</w:t>
      </w:r>
      <w:r>
        <w:rPr>
          <w:rFonts w:cs="Arial"/>
          <w:szCs w:val="22"/>
          <w:lang w:val="en-US" w:eastAsia="ar-SA"/>
        </w:rPr>
        <w:t xml:space="preserve">ŽP SR </w:t>
      </w:r>
      <w:r w:rsidRPr="00FA6A8A">
        <w:rPr>
          <w:rFonts w:cs="Arial"/>
          <w:szCs w:val="22"/>
          <w:lang w:val="en-US" w:eastAsia="ar-SA"/>
        </w:rPr>
        <w:t xml:space="preserve">zberom a správou údajov o verejných vodovodoch a verejných kanalizáciách na základe ustanovení § 15 ods. </w:t>
      </w:r>
      <w:smartTag w:uri="urn:schemas-microsoft-com:office:smarttags" w:element="metricconverter">
        <w:smartTagPr>
          <w:attr w:name="ProductID" w:val="6 a"/>
        </w:smartTagPr>
        <w:r w:rsidRPr="00FA6A8A">
          <w:rPr>
            <w:rFonts w:cs="Arial"/>
            <w:szCs w:val="22"/>
            <w:lang w:val="en-US" w:eastAsia="ar-SA"/>
          </w:rPr>
          <w:t>6 a</w:t>
        </w:r>
      </w:smartTag>
      <w:r w:rsidRPr="00FA6A8A">
        <w:rPr>
          <w:rFonts w:cs="Arial"/>
          <w:szCs w:val="22"/>
          <w:lang w:val="en-US" w:eastAsia="ar-SA"/>
        </w:rPr>
        <w:t xml:space="preserve"> § 16 ods. 6 zákona  č. 442/2002 Z. z. o verejných vodovodoch a verejných kanalizáciách a o zmene a doplnení zákona č. 276/2001 Z. z. o regulácii v sieťových odvetviach v znení neskorších predpisov a vyhlášky M</w:t>
      </w:r>
      <w:r>
        <w:rPr>
          <w:rFonts w:cs="Arial"/>
          <w:szCs w:val="22"/>
          <w:lang w:val="en-US" w:eastAsia="ar-SA"/>
        </w:rPr>
        <w:t xml:space="preserve">ŽP SR </w:t>
      </w:r>
      <w:r w:rsidRPr="00FA6A8A">
        <w:rPr>
          <w:rFonts w:cs="Arial"/>
          <w:szCs w:val="22"/>
          <w:lang w:val="en-US" w:eastAsia="ar-SA"/>
        </w:rPr>
        <w:t xml:space="preserve">č. 605/2005 Z. z. o podrobnostiach poskytovania údajov z majetkovej evidencie a prevádzkovej evidencie o objektoch a zariadeniach verejného vodovodu a verejnej kanalizácie. </w:t>
      </w:r>
    </w:p>
    <w:p w:rsidR="007B2962" w:rsidRPr="00FA6A8A" w:rsidP="000B5502">
      <w:pPr>
        <w:suppressAutoHyphens/>
        <w:rPr>
          <w:rFonts w:cs="Arial"/>
          <w:szCs w:val="22"/>
          <w:lang w:val="en-US" w:eastAsia="ar-SA"/>
        </w:rPr>
      </w:pPr>
      <w:r w:rsidRPr="00FA6A8A">
        <w:rPr>
          <w:rFonts w:cs="Arial"/>
          <w:szCs w:val="22"/>
          <w:lang w:val="en-US" w:eastAsia="ar-SA"/>
        </w:rPr>
        <w:t>Začiatkom roka 2006 bol uvedený do používania počítačový program na zber týchto údajov. Pozostáva z dvoch navzájom nezávislých častí:</w:t>
      </w:r>
    </w:p>
    <w:p w:rsidR="007B2962" w:rsidRPr="00FA6A8A" w:rsidP="00FA0260">
      <w:pPr>
        <w:pStyle w:val="odrazka1"/>
        <w:numPr>
          <w:ilvl w:val="1"/>
        </w:numPr>
        <w:tabs>
          <w:tab w:val="clear" w:pos="1440"/>
        </w:tabs>
        <w:ind w:left="360"/>
        <w:rPr>
          <w:rFonts w:cs="Times New Roman"/>
          <w:lang w:val="en-US" w:eastAsia="ar-SA"/>
        </w:rPr>
      </w:pPr>
      <w:r w:rsidRPr="00FA6A8A">
        <w:rPr>
          <w:rFonts w:cs="Times New Roman"/>
          <w:lang w:val="en-US" w:eastAsia="ar-SA"/>
        </w:rPr>
        <w:t>ON-LINE: Použitím internetových technológií a zadaní prístupového mena a hesla môže vkladateľ údajov po identifikácii pracovať ďalej s ostatnými formulármi priamo na internete podľa používateľskej príručky.</w:t>
      </w:r>
    </w:p>
    <w:p w:rsidR="007B2962" w:rsidRPr="00FA6A8A" w:rsidP="00FA0260">
      <w:pPr>
        <w:pStyle w:val="odrazka1"/>
        <w:numPr>
          <w:ilvl w:val="1"/>
        </w:numPr>
        <w:tabs>
          <w:tab w:val="clear" w:pos="1440"/>
        </w:tabs>
        <w:ind w:left="360"/>
        <w:rPr>
          <w:rFonts w:cs="Times New Roman"/>
          <w:lang w:val="en-US" w:eastAsia="ar-SA"/>
        </w:rPr>
      </w:pPr>
      <w:r w:rsidRPr="00FA6A8A">
        <w:rPr>
          <w:rFonts w:cs="Times New Roman"/>
          <w:lang w:val="en-US" w:eastAsia="ar-SA"/>
        </w:rPr>
        <w:t>OFF-LINE: Používateľ programu si po zadaní prístupového mena a hesla stiahne off-line verziu programu na zber údajov, ktorý si nainštaluje na svoj počítač a pracuje s ním podľa používateľskej príručky. Údaje sa posielajú VÚVH e-mailovou poštou vo forme xml súborov.</w:t>
      </w:r>
    </w:p>
    <w:p w:rsidR="007B2962" w:rsidRPr="00FA6A8A" w:rsidP="000B5502">
      <w:pPr>
        <w:suppressAutoHyphens/>
        <w:rPr>
          <w:rFonts w:cs="Arial"/>
          <w:szCs w:val="22"/>
          <w:lang w:val="en-US" w:eastAsia="ar-SA"/>
        </w:rPr>
      </w:pPr>
      <w:r w:rsidRPr="00FA6A8A">
        <w:rPr>
          <w:rFonts w:cs="Arial"/>
          <w:szCs w:val="22"/>
          <w:lang w:val="en-US" w:eastAsia="ar-SA"/>
        </w:rPr>
        <w:t>V roku 2006 bolo do databázy sy</w:t>
      </w:r>
      <w:r w:rsidR="00FD26A2">
        <w:rPr>
          <w:rFonts w:cs="Arial"/>
          <w:szCs w:val="22"/>
          <w:lang w:val="en-US" w:eastAsia="ar-SA"/>
        </w:rPr>
        <w:t>s</w:t>
      </w:r>
      <w:r w:rsidRPr="00FA6A8A">
        <w:rPr>
          <w:rFonts w:cs="Arial"/>
          <w:szCs w:val="22"/>
          <w:lang w:val="en-US" w:eastAsia="ar-SA"/>
        </w:rPr>
        <w:t>tému zberu údajov o verejných vodovodoch a verejných kanalizáciách vložených viac ako 100 000 záznamov od povinných subjektov – obcí a vodárenských spoločností. Tieto údaje sa postupne vyhodnocujú a budú využité pri plnení úloh vodohospodárskeho rozvoja, ochrany životného prostredia a reportovacích povinnostiach S</w:t>
      </w:r>
      <w:r>
        <w:rPr>
          <w:rFonts w:cs="Arial"/>
          <w:szCs w:val="22"/>
          <w:lang w:val="en-US" w:eastAsia="ar-SA"/>
        </w:rPr>
        <w:t>R</w:t>
      </w:r>
      <w:r w:rsidRPr="00FA6A8A">
        <w:rPr>
          <w:rFonts w:cs="Arial"/>
          <w:szCs w:val="22"/>
          <w:lang w:val="en-US" w:eastAsia="ar-SA"/>
        </w:rPr>
        <w:t xml:space="preserve"> voči E</w:t>
      </w:r>
      <w:r>
        <w:rPr>
          <w:rFonts w:cs="Arial"/>
          <w:szCs w:val="22"/>
          <w:lang w:val="en-US" w:eastAsia="ar-SA"/>
        </w:rPr>
        <w:t>Ú</w:t>
      </w:r>
      <w:r w:rsidRPr="00FA6A8A">
        <w:rPr>
          <w:rFonts w:cs="Arial"/>
          <w:szCs w:val="22"/>
          <w:lang w:val="en-US" w:eastAsia="ar-SA"/>
        </w:rPr>
        <w:t>.</w:t>
      </w:r>
    </w:p>
    <w:p w:rsidR="007B2962" w:rsidRPr="00FA6A8A" w:rsidP="000B5502">
      <w:pPr>
        <w:suppressAutoHyphens/>
        <w:rPr>
          <w:rFonts w:cs="Arial"/>
          <w:szCs w:val="22"/>
          <w:lang w:val="en-US" w:eastAsia="ar-SA"/>
        </w:rPr>
      </w:pPr>
      <w:r w:rsidRPr="00FA6A8A">
        <w:rPr>
          <w:rFonts w:cs="Arial"/>
          <w:szCs w:val="22"/>
          <w:lang w:val="en-US" w:eastAsia="ar-SA"/>
        </w:rPr>
        <w:t>V</w:t>
      </w:r>
      <w:r>
        <w:rPr>
          <w:rFonts w:cs="Arial"/>
          <w:szCs w:val="22"/>
          <w:lang w:val="en-US" w:eastAsia="ar-SA"/>
        </w:rPr>
        <w:t xml:space="preserve">ÚVH </w:t>
      </w:r>
      <w:r w:rsidRPr="00FA6A8A">
        <w:rPr>
          <w:rFonts w:cs="Arial"/>
          <w:szCs w:val="22"/>
          <w:lang w:val="en-US" w:eastAsia="ar-SA"/>
        </w:rPr>
        <w:t>v roku 2006 participoval na prácach pri tvorbe Rezortného geografického informačného systému, informačného systému o území a úloh súvisiacich s Integrovaným manažmentom krajiny. Zúčastňoval s</w:t>
      </w:r>
      <w:r>
        <w:rPr>
          <w:rFonts w:cs="Arial"/>
          <w:szCs w:val="22"/>
          <w:lang w:val="en-US" w:eastAsia="ar-SA"/>
        </w:rPr>
        <w:t>a</w:t>
      </w:r>
      <w:r w:rsidRPr="00FA6A8A">
        <w:rPr>
          <w:rFonts w:cs="Arial"/>
          <w:szCs w:val="22"/>
          <w:lang w:val="en-US" w:eastAsia="ar-SA"/>
        </w:rPr>
        <w:t xml:space="preserve"> na zavádzaní Centrálneho dátového skladu informácií o životnom prostredí a ochrane vôd. Rozbehla sa aj spolupráca s </w:t>
      </w:r>
      <w:r w:rsidR="00B608D0">
        <w:rPr>
          <w:rFonts w:cs="Arial"/>
          <w:szCs w:val="22"/>
          <w:lang w:val="en-US" w:eastAsia="ar-SA"/>
        </w:rPr>
        <w:t>k</w:t>
      </w:r>
      <w:r w:rsidRPr="00FA6A8A">
        <w:rPr>
          <w:rFonts w:cs="Arial"/>
          <w:szCs w:val="22"/>
          <w:lang w:val="en-US" w:eastAsia="ar-SA"/>
        </w:rPr>
        <w:t xml:space="preserve">rajskými úradmi životného prostredia na tvorbe krajských plánov rozvoja verejných vodovodov a verejných kanalizácií. </w:t>
      </w:r>
    </w:p>
    <w:p w:rsidR="007B2962" w:rsidP="000B5502">
      <w:pPr>
        <w:suppressAutoHyphens/>
        <w:rPr>
          <w:rFonts w:cs="Arial"/>
          <w:szCs w:val="22"/>
          <w:lang w:val="en-US" w:eastAsia="ar-SA"/>
        </w:rPr>
      </w:pPr>
      <w:r>
        <w:rPr>
          <w:rFonts w:cs="Arial"/>
          <w:szCs w:val="22"/>
          <w:lang w:val="en-US" w:eastAsia="ar-SA"/>
        </w:rPr>
        <w:t xml:space="preserve">Aj v roku 2006 pokračovala v podmienkach </w:t>
      </w:r>
      <w:r w:rsidRPr="00FA6A8A">
        <w:rPr>
          <w:rFonts w:cs="Arial"/>
          <w:i/>
          <w:szCs w:val="22"/>
          <w:lang w:val="en-US" w:eastAsia="ar-SA"/>
        </w:rPr>
        <w:t>SVP, š.</w:t>
      </w:r>
      <w:r>
        <w:rPr>
          <w:rFonts w:cs="Arial"/>
          <w:i/>
          <w:szCs w:val="22"/>
          <w:lang w:val="en-US" w:eastAsia="ar-SA"/>
        </w:rPr>
        <w:t xml:space="preserve"> </w:t>
      </w:r>
      <w:r w:rsidRPr="00FA6A8A">
        <w:rPr>
          <w:rFonts w:cs="Arial"/>
          <w:i/>
          <w:szCs w:val="22"/>
          <w:lang w:val="en-US" w:eastAsia="ar-SA"/>
        </w:rPr>
        <w:t>p.</w:t>
      </w:r>
      <w:r>
        <w:rPr>
          <w:rFonts w:cs="Arial"/>
          <w:szCs w:val="22"/>
          <w:lang w:val="en-US" w:eastAsia="ar-SA"/>
        </w:rPr>
        <w:t xml:space="preserve"> realizácia podnikového technického informačného systému (TIS):</w:t>
      </w:r>
    </w:p>
    <w:p w:rsidR="007B2962" w:rsidP="007B2962">
      <w:pPr>
        <w:pStyle w:val="odrazka--"/>
        <w:tabs>
          <w:tab w:val="left" w:pos="360"/>
        </w:tabs>
        <w:rPr>
          <w:rFonts w:cs="Times New Roman"/>
          <w:lang w:val="en-US"/>
        </w:rPr>
      </w:pPr>
      <w:r>
        <w:rPr>
          <w:rFonts w:cs="Times New Roman"/>
          <w:lang w:val="en-US"/>
        </w:rPr>
        <w:t xml:space="preserve">príprava projektu a definovanie funkcionality Mobilného TIS ako ďalšieho modulu TIS SVP, š. p., </w:t>
      </w:r>
    </w:p>
    <w:p w:rsidR="007B2962" w:rsidP="007B2962">
      <w:pPr>
        <w:pStyle w:val="odrazka--"/>
        <w:tabs>
          <w:tab w:val="left" w:pos="360"/>
        </w:tabs>
        <w:rPr>
          <w:rFonts w:cs="Times New Roman"/>
          <w:lang w:val="en-US"/>
        </w:rPr>
      </w:pPr>
      <w:r>
        <w:rPr>
          <w:rFonts w:cs="Times New Roman"/>
          <w:lang w:val="en-US"/>
        </w:rPr>
        <w:t xml:space="preserve">testovanie využitia mobilného zariadenia GPS so sonarom a následné spracovanie a vyhodnotenie získaných údajov, </w:t>
      </w:r>
    </w:p>
    <w:p w:rsidR="007B2962" w:rsidRPr="00530E2C" w:rsidP="007B2962">
      <w:pPr>
        <w:pStyle w:val="odrazka--"/>
        <w:tabs>
          <w:tab w:val="left" w:pos="360"/>
        </w:tabs>
        <w:rPr>
          <w:rFonts w:cs="Times New Roman"/>
          <w:lang w:val="en-US"/>
        </w:rPr>
      </w:pPr>
      <w:r>
        <w:rPr>
          <w:rFonts w:cs="Times New Roman"/>
          <w:lang w:val="en-US"/>
        </w:rPr>
        <w:t>vypracovanie metodiky a pracovného postupu spracovania technickej dokumentácie z analógovej do digitálnej formy pre modul WebCM TIS SVP, š.</w:t>
      </w:r>
      <w:r w:rsidR="00E37E1A">
        <w:rPr>
          <w:rFonts w:cs="Times New Roman"/>
          <w:lang w:val="en-US"/>
        </w:rPr>
        <w:t xml:space="preserve"> </w:t>
      </w:r>
      <w:r>
        <w:rPr>
          <w:rFonts w:cs="Times New Roman"/>
          <w:lang w:val="en-US"/>
        </w:rPr>
        <w:t>p. a pod.</w:t>
      </w:r>
    </w:p>
    <w:p w:rsidR="007B2962" w:rsidRPr="00460A7E" w:rsidP="000B5502">
      <w:pPr>
        <w:suppressAutoHyphens/>
        <w:rPr>
          <w:rFonts w:cs="Arial"/>
          <w:szCs w:val="22"/>
          <w:lang w:val="en-US" w:eastAsia="ar-SA"/>
        </w:rPr>
      </w:pPr>
      <w:r>
        <w:rPr>
          <w:rFonts w:cs="Arial"/>
          <w:szCs w:val="22"/>
          <w:lang w:val="en-US" w:eastAsia="ar-SA"/>
        </w:rPr>
        <w:t xml:space="preserve">Bol ukončený pilotný projekt TIS na OZ Piešťany a  </w:t>
      </w:r>
      <w:r w:rsidRPr="00460A7E">
        <w:rPr>
          <w:rFonts w:cs="Arial"/>
          <w:szCs w:val="22"/>
          <w:lang w:val="en-US" w:eastAsia="ar-SA"/>
        </w:rPr>
        <w:t xml:space="preserve">pokračovali </w:t>
      </w:r>
      <w:r>
        <w:rPr>
          <w:rFonts w:cs="Arial"/>
          <w:szCs w:val="22"/>
          <w:lang w:val="en-US" w:eastAsia="ar-SA"/>
        </w:rPr>
        <w:t>p</w:t>
      </w:r>
      <w:r w:rsidRPr="00460A7E">
        <w:rPr>
          <w:rFonts w:cs="Arial"/>
          <w:szCs w:val="22"/>
          <w:lang w:val="en-US" w:eastAsia="ar-SA"/>
        </w:rPr>
        <w:t>ráce na spustení TIS</w:t>
      </w:r>
      <w:r>
        <w:rPr>
          <w:rFonts w:cs="Arial"/>
          <w:szCs w:val="22"/>
          <w:lang w:val="en-US" w:eastAsia="ar-SA"/>
        </w:rPr>
        <w:t xml:space="preserve"> aj na ostatných OZ. </w:t>
      </w:r>
    </w:p>
    <w:p w:rsidR="00315402" w:rsidRPr="000646C3" w:rsidP="00E37E1A">
      <w:pPr>
        <w:pStyle w:val="Heading1"/>
        <w:tabs>
          <w:tab w:val="clear" w:pos="0"/>
        </w:tabs>
        <w:ind w:left="540" w:hanging="540"/>
        <w:rPr>
          <w:sz w:val="22"/>
          <w:lang w:val="en-US"/>
        </w:rPr>
      </w:pPr>
      <w:bookmarkStart w:id="53" w:name="_Toc171999049"/>
      <w:r w:rsidRPr="000646C3">
        <w:rPr>
          <w:sz w:val="22"/>
          <w:lang w:val="en-US"/>
        </w:rPr>
        <w:t xml:space="preserve">9 </w:t>
        <w:tab/>
        <w:t>Rizikové faktory vodného hospodárstva, príčiny a dôsledky</w:t>
      </w:r>
      <w:bookmarkEnd w:id="53"/>
    </w:p>
    <w:p w:rsidR="00315402" w:rsidRPr="00701043" w:rsidP="00C14AE3">
      <w:pPr>
        <w:pStyle w:val="Heading2"/>
        <w:rPr>
          <w:sz w:val="22"/>
          <w:lang w:val="en-US"/>
        </w:rPr>
      </w:pPr>
      <w:bookmarkStart w:id="54" w:name="_Toc171999050"/>
      <w:r w:rsidRPr="00701043">
        <w:rPr>
          <w:sz w:val="22"/>
          <w:lang w:val="en-US"/>
        </w:rPr>
        <w:t>9.1 Povodne</w:t>
      </w:r>
      <w:bookmarkEnd w:id="54"/>
    </w:p>
    <w:p w:rsidR="00315402" w:rsidRPr="00701043" w:rsidP="00315402">
      <w:pPr>
        <w:rPr>
          <w:rFonts w:cs="Arial"/>
          <w:i/>
          <w:szCs w:val="22"/>
          <w:lang w:val="en-US"/>
        </w:rPr>
      </w:pPr>
      <w:r w:rsidRPr="00701043">
        <w:rPr>
          <w:rFonts w:cs="Arial"/>
          <w:szCs w:val="22"/>
          <w:lang w:val="en-US"/>
        </w:rPr>
        <w:t xml:space="preserve">V roku 2006 sa vyskytli nasledovné povodňové situácie. </w:t>
      </w:r>
    </w:p>
    <w:p w:rsidR="00315402" w:rsidRPr="00701043" w:rsidP="00B608D0">
      <w:pPr>
        <w:rPr>
          <w:rFonts w:cs="Times New Roman"/>
          <w:lang w:val="en-US"/>
        </w:rPr>
      </w:pPr>
      <w:r w:rsidRPr="00701043">
        <w:rPr>
          <w:rFonts w:cs="Times New Roman"/>
          <w:lang w:val="en-US"/>
        </w:rPr>
        <w:t>Začiatkom mesiaca január vplyvom náhleho oteplenia a výskytu dažďových alebo zmiešaných zrážok dochádzalo k topeniu snehovej vrstvy a k výraznému zvýšeniu prietokov</w:t>
      </w:r>
      <w:r w:rsidR="00E37E1A">
        <w:rPr>
          <w:rFonts w:cs="Times New Roman"/>
          <w:lang w:val="en-US"/>
        </w:rPr>
        <w:t>.</w:t>
      </w:r>
      <w:r w:rsidRPr="00701043">
        <w:rPr>
          <w:rFonts w:cs="Times New Roman"/>
          <w:lang w:val="en-US"/>
        </w:rPr>
        <w:t xml:space="preserve"> Vznikla povodňová situácia s dosiahnutím stupňov povodňovej aktivity (PA): III. stupeň PA bol dosiahnutý na Žitave a Sikenici, II. stupeň PA bol nameraný na Bebrave, Štiavnici, Ipli a Latorici.</w:t>
      </w:r>
    </w:p>
    <w:p w:rsidR="00315402" w:rsidRPr="00701043" w:rsidP="00315402">
      <w:pPr>
        <w:tabs>
          <w:tab w:val="left" w:pos="540"/>
        </w:tabs>
        <w:spacing w:before="60"/>
        <w:rPr>
          <w:rFonts w:cs="Arial"/>
          <w:szCs w:val="22"/>
          <w:lang w:val="en-US"/>
        </w:rPr>
      </w:pPr>
      <w:r w:rsidRPr="00701043">
        <w:rPr>
          <w:rFonts w:cs="Arial"/>
          <w:szCs w:val="22"/>
          <w:lang w:val="en-US"/>
        </w:rPr>
        <w:t>Ďalšia povodňová situácia začala 25. januára a trvala do 17. februára. Vznikla v dôsledku výrazného poklesu teplôt vzduchu. Kritická situácia vznikla na Chmelinskom potoku v Pruskom, Zdychave v Revúcej a Vernárke v Hranovnici.</w:t>
      </w:r>
    </w:p>
    <w:p w:rsidR="00315402" w:rsidRPr="00701043" w:rsidP="00315402">
      <w:pPr>
        <w:tabs>
          <w:tab w:val="left" w:pos="540"/>
        </w:tabs>
        <w:rPr>
          <w:rFonts w:cs="Arial"/>
          <w:szCs w:val="22"/>
          <w:lang w:val="en-US"/>
        </w:rPr>
      </w:pPr>
      <w:r w:rsidRPr="00701043">
        <w:rPr>
          <w:rFonts w:cs="Arial"/>
          <w:szCs w:val="22"/>
          <w:lang w:val="en-US"/>
        </w:rPr>
        <w:t>Nezvyčajný pokles teplôt spojený s </w:t>
      </w:r>
      <w:r w:rsidR="00B608D0">
        <w:rPr>
          <w:rFonts w:cs="Arial"/>
          <w:szCs w:val="22"/>
          <w:lang w:val="en-US"/>
        </w:rPr>
        <w:t>mimo</w:t>
      </w:r>
      <w:r w:rsidRPr="00701043">
        <w:rPr>
          <w:rFonts w:cs="Arial"/>
          <w:szCs w:val="22"/>
          <w:lang w:val="en-US"/>
        </w:rPr>
        <w:t xml:space="preserve">riadne nízkymi vodnými stavmi a malými prietokmi na Dunaji nepriaznivo pôsobili na prietočnosť toku a predstavovali reálne nebezpečie vzniku ľadovej povodne. </w:t>
      </w:r>
      <w:bookmarkStart w:id="55" w:name="OLE_LINK1"/>
      <w:r w:rsidRPr="00701043">
        <w:rPr>
          <w:rFonts w:cs="Arial"/>
          <w:szCs w:val="22"/>
          <w:lang w:val="en-US"/>
        </w:rPr>
        <w:t>Na derivačnom kanál</w:t>
      </w:r>
      <w:r w:rsidR="00B608D0">
        <w:rPr>
          <w:rFonts w:cs="Arial"/>
          <w:szCs w:val="22"/>
          <w:lang w:val="en-US"/>
        </w:rPr>
        <w:t>i</w:t>
      </w:r>
      <w:r w:rsidRPr="00701043">
        <w:rPr>
          <w:rFonts w:cs="Arial"/>
          <w:szCs w:val="22"/>
          <w:lang w:val="en-US"/>
        </w:rPr>
        <w:t xml:space="preserve"> a na zdrži Hrušov po r</w:t>
      </w:r>
      <w:r w:rsidR="00A47204">
        <w:rPr>
          <w:rFonts w:cs="Arial"/>
          <w:szCs w:val="22"/>
          <w:lang w:val="en-US"/>
        </w:rPr>
        <w:t xml:space="preserve">. </w:t>
      </w:r>
      <w:r w:rsidRPr="00701043">
        <w:rPr>
          <w:rFonts w:cs="Arial"/>
          <w:szCs w:val="22"/>
          <w:lang w:val="en-US"/>
        </w:rPr>
        <w:t>km 1858 sa vytvoril súvislý zámrz</w:t>
      </w:r>
      <w:r w:rsidR="00E37E1A">
        <w:rPr>
          <w:rFonts w:cs="Arial"/>
          <w:szCs w:val="22"/>
          <w:lang w:val="en-US"/>
        </w:rPr>
        <w:t xml:space="preserve">. K </w:t>
      </w:r>
      <w:r w:rsidRPr="00701043">
        <w:rPr>
          <w:rFonts w:cs="Arial"/>
          <w:szCs w:val="22"/>
          <w:lang w:val="en-US"/>
        </w:rPr>
        <w:t>celkovému zámrzu sa pridala aj plávajúca ľadová triešť priplavovaná z rieky Moravy, ktorá spolu s tvorbou vnútrovodného ľadu na Dunaji vytvárala postupne ľadové kryhy. V dôsledku súvislého zámrzu hladiny bola zastavená aj medzinárodná plavba po Dunaji v úseku Komárno – Bratislava.</w:t>
      </w:r>
    </w:p>
    <w:p w:rsidR="00315402" w:rsidRPr="00701043" w:rsidP="00315402">
      <w:pPr>
        <w:tabs>
          <w:tab w:val="left" w:pos="540"/>
        </w:tabs>
        <w:rPr>
          <w:rFonts w:cs="Arial"/>
          <w:szCs w:val="22"/>
          <w:lang w:val="en-US"/>
        </w:rPr>
      </w:pPr>
      <w:bookmarkEnd w:id="55"/>
      <w:r w:rsidRPr="00701043">
        <w:rPr>
          <w:rFonts w:cs="Arial"/>
          <w:szCs w:val="22"/>
          <w:lang w:val="en-US"/>
        </w:rPr>
        <w:t>V dôsledku dlhotrvajúceho mrazivého počasia došlo k aktivovaniu priesakov na prívodnom kanál</w:t>
      </w:r>
      <w:r w:rsidR="00A47204">
        <w:rPr>
          <w:rFonts w:cs="Arial"/>
          <w:szCs w:val="22"/>
          <w:lang w:val="en-US"/>
        </w:rPr>
        <w:t>i</w:t>
      </w:r>
      <w:r w:rsidRPr="00701043">
        <w:rPr>
          <w:rFonts w:cs="Arial"/>
          <w:szCs w:val="22"/>
          <w:lang w:val="en-US"/>
        </w:rPr>
        <w:t xml:space="preserve"> Považská Bystrica a prívodnom kanál</w:t>
      </w:r>
      <w:r w:rsidR="00A47204">
        <w:rPr>
          <w:rFonts w:cs="Arial"/>
          <w:szCs w:val="22"/>
          <w:lang w:val="en-US"/>
        </w:rPr>
        <w:t>i</w:t>
      </w:r>
      <w:r w:rsidRPr="00701043">
        <w:rPr>
          <w:rFonts w:cs="Arial"/>
          <w:szCs w:val="22"/>
          <w:lang w:val="en-US"/>
        </w:rPr>
        <w:t xml:space="preserve"> Mikšová. </w:t>
      </w:r>
    </w:p>
    <w:p w:rsidR="00315402" w:rsidRPr="00701043" w:rsidP="00B608D0">
      <w:pPr>
        <w:rPr>
          <w:rFonts w:cs="Times New Roman"/>
          <w:lang w:val="en-US"/>
        </w:rPr>
      </w:pPr>
      <w:r w:rsidRPr="00701043">
        <w:rPr>
          <w:rFonts w:cs="Times New Roman"/>
          <w:lang w:val="en-US"/>
        </w:rPr>
        <w:t>V oblasti povodia OZ Hron, na potoku Zdychava</w:t>
      </w:r>
      <w:r w:rsidRPr="00701043">
        <w:rPr>
          <w:rFonts w:cs="Times New Roman"/>
          <w:i/>
          <w:iCs/>
          <w:lang w:val="en-US"/>
        </w:rPr>
        <w:t xml:space="preserve"> </w:t>
      </w:r>
      <w:r w:rsidRPr="00701043">
        <w:rPr>
          <w:rFonts w:cs="Times New Roman"/>
          <w:lang w:val="en-US"/>
        </w:rPr>
        <w:t>v intraviláne mesta Revúca,</w:t>
      </w:r>
      <w:r w:rsidRPr="00701043">
        <w:rPr>
          <w:rFonts w:cs="Times New Roman"/>
          <w:i/>
          <w:iCs/>
          <w:lang w:val="en-US"/>
        </w:rPr>
        <w:t xml:space="preserve"> </w:t>
      </w:r>
      <w:r w:rsidRPr="00701043">
        <w:rPr>
          <w:rFonts w:cs="Times New Roman"/>
          <w:lang w:val="en-US"/>
        </w:rPr>
        <w:t>vznikla ľadová celina, voda tiekla po ľade a postupne namŕzala. Z dôvodu vzniku nebezpeč</w:t>
      </w:r>
      <w:r w:rsidR="00B608D0">
        <w:rPr>
          <w:rFonts w:cs="Times New Roman"/>
          <w:lang w:val="en-US"/>
        </w:rPr>
        <w:t xml:space="preserve">enstva </w:t>
      </w:r>
      <w:r w:rsidRPr="00701043">
        <w:rPr>
          <w:rFonts w:cs="Times New Roman"/>
          <w:lang w:val="en-US"/>
        </w:rPr>
        <w:t>vybreženia vôd a hroziaceho zaplavenia časti intravilánu mesta Revúca bol vyhlásený III. stupeň PA.</w:t>
      </w:r>
    </w:p>
    <w:p w:rsidR="00315402" w:rsidRPr="00701043" w:rsidP="00315402">
      <w:pPr>
        <w:tabs>
          <w:tab w:val="left" w:pos="540"/>
        </w:tabs>
        <w:rPr>
          <w:rStyle w:val="-odsekCharChar"/>
          <w:rFonts w:cs="Arial"/>
          <w:szCs w:val="22"/>
        </w:rPr>
      </w:pPr>
      <w:r w:rsidRPr="00701043">
        <w:rPr>
          <w:rStyle w:val="-odsekCharChar"/>
          <w:rFonts w:cs="Arial"/>
          <w:szCs w:val="22"/>
        </w:rPr>
        <w:t>Topenie snehu v oblasti Malých Karpát spôsobilo dňa 21.</w:t>
      </w:r>
      <w:r w:rsidR="00A47204">
        <w:rPr>
          <w:rStyle w:val="-odsekCharChar"/>
          <w:rFonts w:cs="Arial"/>
          <w:szCs w:val="22"/>
        </w:rPr>
        <w:t xml:space="preserve"> </w:t>
      </w:r>
      <w:r w:rsidRPr="00701043">
        <w:rPr>
          <w:rStyle w:val="-odsekCharChar"/>
          <w:rFonts w:cs="Arial"/>
          <w:szCs w:val="22"/>
        </w:rPr>
        <w:t>2.</w:t>
      </w:r>
      <w:r w:rsidR="00E37E1A">
        <w:rPr>
          <w:rStyle w:val="-odsekCharChar"/>
          <w:rFonts w:cs="Arial"/>
          <w:szCs w:val="22"/>
        </w:rPr>
        <w:t xml:space="preserve"> </w:t>
      </w:r>
      <w:r w:rsidRPr="00701043">
        <w:rPr>
          <w:rStyle w:val="-odsekCharChar"/>
          <w:rFonts w:cs="Arial"/>
          <w:szCs w:val="22"/>
        </w:rPr>
        <w:t>2006 intenzívny odtok vôd  a následne vybreženie vody z neupraveného  koryta toku Malina v priestore vojenských lesov, ktorá sa cez terénne depresie dostala do koryta Mlynského náhonu Maliny až do mesta Malacky.</w:t>
      </w:r>
    </w:p>
    <w:p w:rsidR="00315402" w:rsidRPr="00701043" w:rsidP="00315402">
      <w:pPr>
        <w:tabs>
          <w:tab w:val="left" w:pos="540"/>
        </w:tabs>
        <w:rPr>
          <w:rFonts w:cs="Arial"/>
          <w:szCs w:val="22"/>
          <w:lang w:val="en-US"/>
        </w:rPr>
      </w:pPr>
      <w:r w:rsidRPr="00701043">
        <w:rPr>
          <w:rFonts w:cs="Arial"/>
          <w:szCs w:val="22"/>
          <w:lang w:val="en-US"/>
        </w:rPr>
        <w:t xml:space="preserve">Ľadová zátarasa v obci Dolná Maríková časť Kalužov v dĺžke cca </w:t>
      </w:r>
      <w:smartTag w:uri="urn:schemas-microsoft-com:office:smarttags" w:element="metricconverter">
        <w:smartTagPr>
          <w:attr w:name="ProductID" w:val="150 m"/>
        </w:smartTagPr>
        <w:r w:rsidRPr="00701043">
          <w:rPr>
            <w:rFonts w:cs="Arial"/>
            <w:szCs w:val="22"/>
            <w:lang w:val="en-US"/>
          </w:rPr>
          <w:t>150 m</w:t>
        </w:r>
      </w:smartTag>
      <w:r w:rsidRPr="00701043">
        <w:rPr>
          <w:rFonts w:cs="Arial"/>
          <w:szCs w:val="22"/>
          <w:lang w:val="en-US"/>
        </w:rPr>
        <w:t xml:space="preserve"> zapríčinila vzdutie hladiny vody a jej vybreženie z koryta Maríkovského potoka. K vybreženiu vôd došlo aj z koryta neupraveného toku Balážovho potoka</w:t>
      </w:r>
      <w:r w:rsidR="00E37E1A">
        <w:rPr>
          <w:rFonts w:cs="Arial"/>
          <w:szCs w:val="22"/>
          <w:lang w:val="en-US"/>
        </w:rPr>
        <w:t>. V</w:t>
      </w:r>
      <w:r w:rsidRPr="00701043">
        <w:rPr>
          <w:rFonts w:cs="Arial"/>
          <w:szCs w:val="22"/>
          <w:lang w:val="en-US"/>
        </w:rPr>
        <w:t>ýrazný vzostup hladín bol zaznamenaný aj na tokoch Lakšár a</w:t>
      </w:r>
      <w:r w:rsidR="003D2C5B">
        <w:rPr>
          <w:rFonts w:cs="Arial"/>
          <w:szCs w:val="22"/>
          <w:lang w:val="en-US"/>
        </w:rPr>
        <w:t> </w:t>
      </w:r>
      <w:r w:rsidRPr="00701043">
        <w:rPr>
          <w:rFonts w:cs="Arial"/>
          <w:szCs w:val="22"/>
          <w:lang w:val="en-US"/>
        </w:rPr>
        <w:t>Rudava</w:t>
      </w:r>
      <w:r w:rsidR="003D2C5B">
        <w:rPr>
          <w:rFonts w:cs="Arial"/>
          <w:szCs w:val="22"/>
          <w:lang w:val="en-US"/>
        </w:rPr>
        <w:t xml:space="preserve"> </w:t>
      </w:r>
      <w:r w:rsidRPr="00701043">
        <w:rPr>
          <w:rFonts w:cs="Arial"/>
          <w:szCs w:val="22"/>
          <w:lang w:val="en-US"/>
        </w:rPr>
        <w:t xml:space="preserve">a na drobných vodných tokoch v okrese Topoľčany, Prochotskom potoku, na Čiernom Hrone, na Hrone v okrese Levice v úseku obcí Čata – Kozárovce, v povodí Ipľa v okrese Levice na toku Štiavnica v úseku obcí Tupá, Vyškovce nad Ipľom, Dolné a Horné Semerovce a Hokovce. Zátarasy boli pozorované na vodnom toku Litava v obci Plášťovce. </w:t>
      </w:r>
    </w:p>
    <w:p w:rsidR="00315402" w:rsidRPr="00701043" w:rsidP="00B608D0">
      <w:pPr>
        <w:rPr>
          <w:rFonts w:cs="Times New Roman"/>
          <w:lang w:val="en-US"/>
        </w:rPr>
      </w:pPr>
      <w:r w:rsidRPr="00701043">
        <w:rPr>
          <w:rFonts w:cs="Times New Roman"/>
          <w:lang w:val="en-US"/>
        </w:rPr>
        <w:t>V poslednej dekáde marca dážď a intenzívne topenie snehu spôsobili stúpnutie vodných hladín najmä v povodí vodných tokov Morava, Dunaj, Váh</w:t>
      </w:r>
      <w:r w:rsidR="003D2C5B">
        <w:rPr>
          <w:rFonts w:cs="Times New Roman"/>
          <w:lang w:val="en-US"/>
        </w:rPr>
        <w:t>,</w:t>
      </w:r>
      <w:r w:rsidRPr="00701043">
        <w:rPr>
          <w:rFonts w:cs="Times New Roman"/>
          <w:lang w:val="en-US"/>
        </w:rPr>
        <w:t xml:space="preserve"> Bodrog, Hornád a  Bodva.</w:t>
      </w:r>
      <w:r w:rsidRPr="00701043">
        <w:rPr>
          <w:rFonts w:cs="Times New Roman"/>
          <w:color w:val="000000"/>
          <w:lang w:val="en-US"/>
        </w:rPr>
        <w:t xml:space="preserve"> </w:t>
      </w:r>
      <w:r w:rsidR="00B608D0">
        <w:rPr>
          <w:rFonts w:cs="Times New Roman"/>
          <w:lang w:val="en-US"/>
        </w:rPr>
        <w:t xml:space="preserve"> </w:t>
      </w:r>
      <w:r w:rsidRPr="00701043">
        <w:rPr>
          <w:rFonts w:cs="Times New Roman"/>
          <w:lang w:val="en-US"/>
        </w:rPr>
        <w:t xml:space="preserve">Lokálne záplavy vznikli najmä v okresoch Senec, Pezinok, Trnava a Zlaté Moravce. Veľmi nepriaznivá situácia vznikla v dňoch 10. až 14. marca v obci Cífer v okrese Trnava. </w:t>
      </w:r>
      <w:r w:rsidRPr="00701043">
        <w:rPr>
          <w:rFonts w:cs="Arial"/>
          <w:szCs w:val="22"/>
        </w:rPr>
        <w:t xml:space="preserve"> </w:t>
      </w:r>
      <w:r w:rsidRPr="00701043">
        <w:rPr>
          <w:rStyle w:val="-odsekCharChar"/>
          <w:rFonts w:cs="Arial"/>
          <w:szCs w:val="22"/>
        </w:rPr>
        <w:t>Vplyvom vyšších teplôt a dažďových zrážok prišlo k následnému stúpnutiu hladiny i v koryte toku hornej Moravy.</w:t>
      </w:r>
      <w:r w:rsidRPr="00701043">
        <w:rPr>
          <w:rFonts w:cs="Times New Roman"/>
          <w:lang w:val="en-US"/>
        </w:rPr>
        <w:t xml:space="preserve"> Vplyvom pokračujúceho sa topenia snehu a intenzívnej zrážkovej činnosti nastal výrazný vzostup hladiny vody na toku Morava na všetkých povodňových úsekoch a na vodných tokoch Myjava, Teplica, Chvojnica, Malina, Rudava, Lakšár a ich prítokoch. Výrazný vzostup hladín bol zaznamenaný na vodných nádržiach Stará Myjava, Brestovec, Kunov, Jablonica, Brezová, Radošovce, Kostolnica. Naplnené boli polder Oreské a polder Myjava – mesto. </w:t>
      </w:r>
    </w:p>
    <w:p w:rsidR="00315402" w:rsidRPr="00701043" w:rsidP="00B608D0">
      <w:pPr>
        <w:rPr>
          <w:rStyle w:val="-odsekCharChar"/>
          <w:rFonts w:cs="Arial"/>
          <w:szCs w:val="22"/>
        </w:rPr>
      </w:pPr>
      <w:r w:rsidRPr="00701043">
        <w:rPr>
          <w:rFonts w:cs="Times New Roman"/>
          <w:lang w:val="en-US"/>
        </w:rPr>
        <w:t xml:space="preserve">Inundácia pozdĺž toku Morava bola zaplavená na všetkých povodňových úsekoch. Na viacerých miestach </w:t>
      </w:r>
      <w:r w:rsidRPr="00701043" w:rsidR="003D2C5B">
        <w:rPr>
          <w:rFonts w:cs="Times New Roman"/>
          <w:lang w:val="en-US"/>
        </w:rPr>
        <w:t xml:space="preserve">ochrannej hrádze (OH) </w:t>
      </w:r>
      <w:r w:rsidRPr="00701043">
        <w:rPr>
          <w:rFonts w:cs="Times New Roman"/>
          <w:lang w:val="en-US"/>
        </w:rPr>
        <w:t xml:space="preserve">toku Morava </w:t>
      </w:r>
      <w:r w:rsidRPr="00701043">
        <w:rPr>
          <w:rFonts w:cs="Times New Roman"/>
          <w:color w:val="000000"/>
          <w:lang w:val="en-US"/>
        </w:rPr>
        <w:t>medzi obcami Kopčany a Brodské</w:t>
      </w:r>
      <w:r w:rsidRPr="00701043">
        <w:rPr>
          <w:rFonts w:cs="Times New Roman"/>
          <w:lang w:val="en-US"/>
        </w:rPr>
        <w:t xml:space="preserve"> nastal kritický stav, keď hladina dosiahla korunu hrádze. K pretrhnutiam hrádzí došlo na Mlynskom náhone Rudavy v dôsledku oslabenia hrádze hlodavcami a 5.</w:t>
      </w:r>
      <w:r w:rsidR="00A47204">
        <w:rPr>
          <w:rFonts w:cs="Times New Roman"/>
          <w:lang w:val="en-US"/>
        </w:rPr>
        <w:t xml:space="preserve"> </w:t>
      </w:r>
      <w:r w:rsidRPr="00701043">
        <w:rPr>
          <w:rFonts w:cs="Times New Roman"/>
          <w:lang w:val="en-US"/>
        </w:rPr>
        <w:t>4.</w:t>
      </w:r>
      <w:r w:rsidR="003D2C5B">
        <w:rPr>
          <w:rFonts w:cs="Times New Roman"/>
          <w:lang w:val="en-US"/>
        </w:rPr>
        <w:t xml:space="preserve"> </w:t>
      </w:r>
      <w:r w:rsidRPr="00701043">
        <w:rPr>
          <w:rFonts w:cs="Times New Roman"/>
          <w:lang w:val="en-US"/>
        </w:rPr>
        <w:t>2006 na potoku Lakšár v dôsledku preliatia hrádze.</w:t>
      </w:r>
    </w:p>
    <w:p w:rsidR="00315402" w:rsidRPr="00701043" w:rsidP="00B608D0">
      <w:pPr>
        <w:rPr>
          <w:rFonts w:cs="Times New Roman"/>
          <w:lang w:val="en-US"/>
        </w:rPr>
      </w:pPr>
      <w:r w:rsidRPr="00701043">
        <w:rPr>
          <w:rFonts w:cs="Times New Roman"/>
          <w:lang w:val="en-US"/>
        </w:rPr>
        <w:t xml:space="preserve">K povodňovým situáciám v Malokarpatskej oblasti zapríčineným zrážkovou činnosťou a topením snehu došlo </w:t>
      </w:r>
      <w:r w:rsidRPr="00701043">
        <w:rPr>
          <w:rFonts w:cs="Times New Roman"/>
          <w:color w:val="000000"/>
          <w:lang w:val="en-US"/>
        </w:rPr>
        <w:t>v dňoch 28. až 30. 3. 2006</w:t>
      </w:r>
      <w:r w:rsidRPr="00701043">
        <w:rPr>
          <w:rFonts w:cs="Times New Roman"/>
          <w:color w:val="FF0000"/>
          <w:lang w:val="en-US"/>
        </w:rPr>
        <w:t xml:space="preserve"> </w:t>
      </w:r>
      <w:r w:rsidRPr="00701043">
        <w:rPr>
          <w:rFonts w:cs="Times New Roman"/>
          <w:lang w:val="en-US"/>
        </w:rPr>
        <w:t>aj v Rači, Sv. Jur</w:t>
      </w:r>
      <w:r w:rsidR="00B608D0">
        <w:rPr>
          <w:rFonts w:cs="Times New Roman"/>
          <w:lang w:val="en-US"/>
        </w:rPr>
        <w:t>e</w:t>
      </w:r>
      <w:r w:rsidRPr="00701043">
        <w:rPr>
          <w:rFonts w:cs="Times New Roman"/>
          <w:lang w:val="en-US"/>
        </w:rPr>
        <w:t>, Limbachu, Pezinku, Modre,</w:t>
      </w:r>
      <w:r w:rsidRPr="00701043">
        <w:rPr>
          <w:rFonts w:cs="Times New Roman"/>
          <w:color w:val="000000"/>
          <w:lang w:val="en-US"/>
        </w:rPr>
        <w:t xml:space="preserve"> Častej, Doľanoch a Píle. </w:t>
      </w:r>
    </w:p>
    <w:p w:rsidR="00315402" w:rsidRPr="00701043" w:rsidP="00B608D0">
      <w:pPr>
        <w:rPr>
          <w:rFonts w:cs="Times New Roman"/>
          <w:lang w:val="en-US"/>
        </w:rPr>
      </w:pPr>
      <w:r w:rsidRPr="00701043">
        <w:rPr>
          <w:rFonts w:cs="Times New Roman"/>
          <w:lang w:val="en-US"/>
        </w:rPr>
        <w:t>V dôsledku zvýšených hladín na Dunaji a spätného vzdutia hladín v Malom Dunaji došlo k stúpnutiu hladín aj v kanálovej sieti Žitného ostrova. Na čerpacích staniciach bol vyhlásený II. stupeň PA.</w:t>
      </w:r>
    </w:p>
    <w:p w:rsidR="00315402" w:rsidRPr="00701043" w:rsidP="00315402">
      <w:pPr>
        <w:tabs>
          <w:tab w:val="left" w:pos="540"/>
        </w:tabs>
        <w:rPr>
          <w:rFonts w:cs="Arial"/>
          <w:szCs w:val="22"/>
          <w:lang w:val="en-US"/>
        </w:rPr>
      </w:pPr>
      <w:r w:rsidRPr="00701043">
        <w:rPr>
          <w:rFonts w:cs="Arial"/>
          <w:szCs w:val="22"/>
          <w:lang w:val="en-US"/>
        </w:rPr>
        <w:t xml:space="preserve">Z dôvodu spätného vzdutia vôd Malého Dunaja bol zaplnený medzihrádzový priestor Malého Dunaja, Klátovského ramena a kanála Gabčíkovo – Topoľníky. </w:t>
      </w:r>
    </w:p>
    <w:p w:rsidR="00315402" w:rsidRPr="003D2C5B" w:rsidP="003D2C5B">
      <w:pPr>
        <w:tabs>
          <w:tab w:val="left" w:pos="540"/>
        </w:tabs>
        <w:rPr>
          <w:rFonts w:cs="Arial"/>
          <w:szCs w:val="22"/>
          <w:lang w:val="en-US"/>
        </w:rPr>
      </w:pPr>
      <w:r w:rsidRPr="003D2C5B">
        <w:rPr>
          <w:rFonts w:cs="Arial"/>
          <w:szCs w:val="22"/>
          <w:lang w:val="en-US"/>
        </w:rPr>
        <w:t>Priesaková voda a zvýšenie hladiny podzemnej vody zatápali nižšie položené časti obce Horné Mýto a obce Ohrady.</w:t>
      </w:r>
    </w:p>
    <w:p w:rsidR="00315402" w:rsidRPr="00701043" w:rsidP="00B608D0">
      <w:pPr>
        <w:rPr>
          <w:rFonts w:cs="Times New Roman"/>
          <w:lang w:val="en-US"/>
        </w:rPr>
      </w:pPr>
      <w:r w:rsidRPr="00701043">
        <w:rPr>
          <w:rFonts w:cs="Times New Roman"/>
          <w:lang w:val="en-US"/>
        </w:rPr>
        <w:t xml:space="preserve">Najvyššie vodné stavy v novodobej histórii pozorovania, dosiahnuté na dolnom úseku rieky Morava, boli príčinou nebezpečnej povodňovej situácie, ktorá vznikla v dôsledku vzdutia hladiny toku Rudava pri obciach Malé Leváre a Gajary. Na úseku v dĺžke približne </w:t>
      </w:r>
      <w:r w:rsidR="00A47204">
        <w:rPr>
          <w:rFonts w:cs="Times New Roman"/>
          <w:lang w:val="en-US"/>
        </w:rPr>
        <w:t xml:space="preserve">   </w:t>
      </w:r>
      <w:smartTag w:uri="urn:schemas-microsoft-com:office:smarttags" w:element="metricconverter">
        <w:smartTagPr>
          <w:attr w:name="ProductID" w:val="1 km"/>
        </w:smartTagPr>
        <w:r w:rsidRPr="00701043">
          <w:rPr>
            <w:rFonts w:cs="Times New Roman"/>
            <w:lang w:val="en-US"/>
          </w:rPr>
          <w:t>1 km</w:t>
        </w:r>
      </w:smartTag>
      <w:r w:rsidRPr="00701043">
        <w:rPr>
          <w:rFonts w:cs="Times New Roman"/>
          <w:lang w:val="en-US"/>
        </w:rPr>
        <w:t xml:space="preserve"> hrozilo obojstranné preliatie a pretrhnutie hrádzí a zaplavenie veľkej časti Záhorskej nížiny. </w:t>
        <w:tab/>
        <w:t>Na vodných tokoch Východoslovenskej nížiny boli dosiahnuté III. stupne PA. </w:t>
      </w:r>
    </w:p>
    <w:p w:rsidR="00315402" w:rsidRPr="00701043" w:rsidP="00315402">
      <w:pPr>
        <w:tabs>
          <w:tab w:val="left" w:pos="540"/>
        </w:tabs>
        <w:rPr>
          <w:rFonts w:cs="Arial"/>
          <w:bCs/>
          <w:szCs w:val="22"/>
          <w:lang w:val="en-US"/>
        </w:rPr>
      </w:pPr>
      <w:r w:rsidRPr="00701043">
        <w:rPr>
          <w:rFonts w:cs="Arial"/>
          <w:bCs/>
          <w:szCs w:val="22"/>
          <w:lang w:val="en-US"/>
        </w:rPr>
        <w:t>V priebehu mesiaca máj 2006 sa na území Slovenska vyskytli vysoké zrážkové úhrny. Na mnohých miestach boli prekročené mesačné zrážkové normály.  Zvýšený výskyt zrážok spôsobil náhly vzostup hladín vodných tokov Morava, Myjava, vnútorných vôd Záhorskej nížiny a Žitného ostrova. Povodňové situácie vznikli aj na vodných tokoch v povodí hornej Nitry, na Dudváhu a jeho prítokoch. V povodí Hrona a Ipľa boli prívalovými dažďami s následným vybrežením vôd z tokov postihnuté obce v okresoch Levice, Veľký Krtíš, Lučenec, Poltár, Brezno, Rimavská Sobota a Rožňava. Intenzívna zrážková činnosť vyvolala zvýšenie hladín vo vodných tokoch a hladín vnútorných vôd v kanáloch východného Slovenska. V povodí Torysy bol vo všetkých vodomerných staniciach prekročený III. stupeň PA.</w:t>
      </w:r>
    </w:p>
    <w:p w:rsidR="00315402" w:rsidRPr="00701043" w:rsidP="00B608D0">
      <w:pPr>
        <w:rPr>
          <w:rFonts w:cs="Times New Roman"/>
          <w:lang w:val="en-US"/>
        </w:rPr>
      </w:pPr>
      <w:r w:rsidRPr="00701043">
        <w:rPr>
          <w:rFonts w:cs="Times New Roman"/>
          <w:lang w:val="en-US"/>
        </w:rPr>
        <w:t>Najviac postihnutým v tomto období bol východ Slovenska. V </w:t>
      </w:r>
      <w:r w:rsidRPr="00701043" w:rsidR="00B608D0">
        <w:rPr>
          <w:rFonts w:cs="Times New Roman"/>
          <w:lang w:val="en-US"/>
        </w:rPr>
        <w:t xml:space="preserve">Prešovskom </w:t>
      </w:r>
      <w:r w:rsidR="00B608D0">
        <w:rPr>
          <w:rFonts w:cs="Times New Roman"/>
          <w:lang w:val="en-US"/>
        </w:rPr>
        <w:t xml:space="preserve">samosprávnom </w:t>
      </w:r>
      <w:r w:rsidRPr="00701043">
        <w:rPr>
          <w:rFonts w:cs="Times New Roman"/>
          <w:lang w:val="en-US"/>
        </w:rPr>
        <w:t>kraji bolo povodňou postihnutých 149 obcí, v </w:t>
      </w:r>
      <w:r w:rsidR="00A47204">
        <w:rPr>
          <w:rFonts w:cs="Times New Roman"/>
          <w:lang w:val="en-US"/>
        </w:rPr>
        <w:t>k</w:t>
      </w:r>
      <w:r w:rsidRPr="00701043">
        <w:rPr>
          <w:rFonts w:cs="Times New Roman"/>
          <w:lang w:val="en-US"/>
        </w:rPr>
        <w:t>ošickom kraji 67 obcí.</w:t>
      </w:r>
    </w:p>
    <w:p w:rsidR="00315402" w:rsidRPr="00701043" w:rsidP="00A47204">
      <w:pPr>
        <w:pStyle w:val="Heading8"/>
        <w:ind w:left="540" w:hanging="540"/>
        <w:rPr>
          <w:lang w:val="en-US"/>
        </w:rPr>
      </w:pPr>
      <w:r w:rsidRPr="00701043">
        <w:rPr>
          <w:lang w:val="en-US"/>
        </w:rPr>
        <w:t>Následky spôsobené povodňami v roku 2006</w:t>
      </w:r>
    </w:p>
    <w:p w:rsidR="00315402" w:rsidRPr="00701043" w:rsidP="00B608D0">
      <w:pPr>
        <w:rPr>
          <w:rFonts w:cs="Times New Roman"/>
          <w:lang w:val="en-US"/>
        </w:rPr>
      </w:pPr>
      <w:r w:rsidRPr="00701043">
        <w:rPr>
          <w:rFonts w:cs="Times New Roman"/>
          <w:lang w:val="en-US"/>
        </w:rPr>
        <w:t>Celkové náklady a škody spôsobené povodňami v SR v roku 2006 boli vyčíslené na 2 799,644 mil. Sk, z toho náklady na záchranné práce boli 180,348 mil. Sk a na zabezpečovacie práce 193,398 mil. Sk (</w:t>
      </w:r>
      <w:r w:rsidR="00B608D0">
        <w:rPr>
          <w:rFonts w:cs="Times New Roman"/>
          <w:lang w:val="en-US"/>
        </w:rPr>
        <w:t>t</w:t>
      </w:r>
      <w:r w:rsidRPr="00701043">
        <w:rPr>
          <w:rFonts w:cs="Times New Roman"/>
          <w:lang w:val="en-US"/>
        </w:rPr>
        <w:t xml:space="preserve">ab. č. 9.1.1) </w:t>
      </w:r>
    </w:p>
    <w:p w:rsidR="00315402" w:rsidRPr="00701043" w:rsidP="00315402">
      <w:pPr>
        <w:rPr>
          <w:rFonts w:cs="Arial"/>
          <w:color w:val="FF0000"/>
          <w:szCs w:val="22"/>
          <w:lang w:val="en-US"/>
        </w:rPr>
      </w:pPr>
      <w:r w:rsidRPr="00701043">
        <w:rPr>
          <w:rFonts w:cs="Arial"/>
          <w:szCs w:val="22"/>
          <w:lang w:val="en-US"/>
        </w:rPr>
        <w:t>Na majetku vznikli spolu škody vo výške 1442,988 mil. Sk, z toho škody na majetku štátu predstavovali 236,550 mil. Sk, na majetku obyvateľov boli 123,203 mil. Sk, na majetku obcí 324,506 mil. Sk, vyšších územných celkov (VÚC) 250,990 mil. Sk a iných subjektov 507,739 mil. Sk. Došlo k poškodeniu a narušeniu protipovodňových opatrení na vodných tokoch</w:t>
      </w:r>
      <w:r w:rsidR="00B608D0">
        <w:rPr>
          <w:rFonts w:cs="Arial"/>
          <w:szCs w:val="22"/>
          <w:lang w:val="en-US"/>
        </w:rPr>
        <w:t>,</w:t>
      </w:r>
      <w:r w:rsidRPr="00701043">
        <w:rPr>
          <w:rFonts w:cs="Arial"/>
          <w:szCs w:val="22"/>
          <w:lang w:val="en-US"/>
        </w:rPr>
        <w:t xml:space="preserve"> kde vznikli škody vo výške 982,910 mil. Sk. Podrobná kvantifikácia škôd spôsobených povodňami podľa jednotlivých KÚŽP a VÚC je uvedená v </w:t>
      </w:r>
      <w:r w:rsidRPr="00A47204">
        <w:rPr>
          <w:rFonts w:cs="Arial"/>
          <w:szCs w:val="22"/>
          <w:lang w:val="en-US"/>
        </w:rPr>
        <w:t>prílohe č.</w:t>
      </w:r>
      <w:r w:rsidR="00A47204">
        <w:rPr>
          <w:rFonts w:cs="Arial"/>
          <w:szCs w:val="22"/>
          <w:lang w:val="en-US"/>
        </w:rPr>
        <w:t xml:space="preserve"> </w:t>
      </w:r>
      <w:r w:rsidR="00DA1D22">
        <w:rPr>
          <w:rFonts w:cs="Arial"/>
          <w:szCs w:val="22"/>
          <w:lang w:val="en-US"/>
        </w:rPr>
        <w:t>7</w:t>
      </w:r>
      <w:r w:rsidR="00A47204">
        <w:rPr>
          <w:rFonts w:cs="Arial"/>
          <w:szCs w:val="22"/>
          <w:lang w:val="en-US"/>
        </w:rPr>
        <w:t>.</w:t>
      </w:r>
      <w:r w:rsidRPr="00701043">
        <w:rPr>
          <w:rFonts w:cs="Arial"/>
          <w:szCs w:val="22"/>
          <w:lang w:val="en-US"/>
        </w:rPr>
        <w:t xml:space="preserve"> </w:t>
      </w:r>
    </w:p>
    <w:p w:rsidR="00315402" w:rsidRPr="00701043" w:rsidP="00B608D0">
      <w:pPr>
        <w:rPr>
          <w:rFonts w:cs="Times New Roman"/>
          <w:lang w:val="en-US"/>
        </w:rPr>
      </w:pPr>
      <w:r w:rsidRPr="00701043">
        <w:rPr>
          <w:rFonts w:cs="Times New Roman"/>
          <w:lang w:val="en-US"/>
        </w:rPr>
        <w:t>Celkove bolo povodňami postihnutých 512 obcí a miest. Následkami povodní bolo postihnutých celkom 11</w:t>
      </w:r>
      <w:r w:rsidR="00F6441E">
        <w:rPr>
          <w:rFonts w:cs="Times New Roman"/>
          <w:lang w:val="en-US"/>
        </w:rPr>
        <w:t> </w:t>
      </w:r>
      <w:r w:rsidRPr="00701043">
        <w:rPr>
          <w:rFonts w:cs="Times New Roman"/>
          <w:lang w:val="en-US"/>
        </w:rPr>
        <w:t>420 obyvateľov, z toho muselo byť evakuovaných 915 osôb. Dočasne bez prístrešia zostalo 75 obyvateľov. Počas záchranných prác bolo 97 osôb zachránených a 1 osoba bola usmrtená.</w:t>
      </w:r>
    </w:p>
    <w:p w:rsidR="00315402" w:rsidRPr="00C028A5" w:rsidP="00E415CD">
      <w:pPr>
        <w:pStyle w:val="tabnazov"/>
        <w:keepNext/>
        <w:tabs>
          <w:tab w:val="right" w:pos="8820"/>
          <w:tab w:val="clear" w:pos="9072"/>
        </w:tabs>
        <w:spacing w:after="120" w:line="240" w:lineRule="auto"/>
        <w:ind w:right="250"/>
        <w:jc w:val="left"/>
        <w:rPr>
          <w:rFonts w:cs="Arial"/>
          <w:sz w:val="22"/>
          <w:szCs w:val="22"/>
          <w:lang w:val="en-US"/>
        </w:rPr>
      </w:pPr>
      <w:r w:rsidRPr="00C028A5">
        <w:rPr>
          <w:rFonts w:cs="Times New Roman"/>
          <w:b w:val="0"/>
          <w:sz w:val="22"/>
          <w:szCs w:val="22"/>
          <w:lang w:val="en-US"/>
        </w:rPr>
        <w:t xml:space="preserve">Finančné následky povodní  </w:t>
      </w:r>
      <w:r w:rsidRPr="00C028A5">
        <w:rPr>
          <w:rFonts w:cs="Arial"/>
          <w:b w:val="0"/>
          <w:sz w:val="22"/>
          <w:szCs w:val="22"/>
          <w:lang w:val="en-US"/>
        </w:rPr>
        <w:t xml:space="preserve">za obdobie rokov 2001 – 2006 </w:t>
      </w:r>
      <w:r w:rsidRPr="00C028A5">
        <w:rPr>
          <w:rFonts w:cs="Times New Roman"/>
          <w:b w:val="0"/>
          <w:sz w:val="22"/>
          <w:szCs w:val="22"/>
          <w:lang w:val="en-US"/>
        </w:rPr>
        <w:t xml:space="preserve">                  </w:t>
      </w:r>
      <w:r w:rsidR="00E415CD">
        <w:rPr>
          <w:rFonts w:cs="Times New Roman"/>
          <w:b w:val="0"/>
          <w:sz w:val="22"/>
          <w:szCs w:val="22"/>
          <w:lang w:val="en-US"/>
        </w:rPr>
        <w:t xml:space="preserve">  </w:t>
      </w:r>
      <w:r w:rsidRPr="00C028A5">
        <w:rPr>
          <w:rFonts w:cs="Times New Roman"/>
          <w:b w:val="0"/>
          <w:sz w:val="22"/>
          <w:szCs w:val="22"/>
          <w:lang w:val="en-US"/>
        </w:rPr>
        <w:t xml:space="preserve"> </w:t>
      </w:r>
      <w:r w:rsidRPr="00C028A5" w:rsidR="00073973">
        <w:rPr>
          <w:rFonts w:cs="Arial"/>
          <w:b w:val="0"/>
          <w:sz w:val="22"/>
          <w:szCs w:val="22"/>
          <w:lang w:val="en-US"/>
        </w:rPr>
        <w:t>t</w:t>
      </w:r>
      <w:r w:rsidRPr="00C028A5">
        <w:rPr>
          <w:rFonts w:cs="Arial"/>
          <w:b w:val="0"/>
          <w:sz w:val="22"/>
          <w:szCs w:val="22"/>
          <w:lang w:val="en-US"/>
        </w:rPr>
        <w:t>ab. č.</w:t>
      </w:r>
      <w:r w:rsidRPr="00C028A5">
        <w:rPr>
          <w:rFonts w:cs="Arial"/>
          <w:sz w:val="22"/>
          <w:szCs w:val="22"/>
          <w:lang w:val="en-US"/>
        </w:rPr>
        <w:t xml:space="preserve"> </w:t>
      </w:r>
      <w:r w:rsidRPr="00C028A5">
        <w:rPr>
          <w:rFonts w:cs="Arial"/>
          <w:b w:val="0"/>
          <w:sz w:val="22"/>
          <w:szCs w:val="22"/>
          <w:lang w:val="en-US"/>
        </w:rPr>
        <w:t>9.1.1</w:t>
      </w:r>
    </w:p>
    <w:tbl>
      <w:tblPr>
        <w:tblW w:w="8280" w:type="dxa"/>
        <w:tblInd w:w="30" w:type="dxa"/>
        <w:tblLayout w:type="fixed"/>
        <w:tblCellMar>
          <w:top w:w="0" w:type="dxa"/>
          <w:left w:w="30" w:type="dxa"/>
          <w:bottom w:w="0" w:type="dxa"/>
          <w:right w:w="30" w:type="dxa"/>
        </w:tblCellMar>
      </w:tblPr>
      <w:tblGrid>
        <w:gridCol w:w="900"/>
        <w:gridCol w:w="1080"/>
        <w:gridCol w:w="1080"/>
        <w:gridCol w:w="1340"/>
        <w:gridCol w:w="1180"/>
        <w:gridCol w:w="1224"/>
        <w:gridCol w:w="1476"/>
      </w:tblGrid>
      <w:tr>
        <w:tblPrEx>
          <w:tblW w:w="8280" w:type="dxa"/>
          <w:tblInd w:w="30" w:type="dxa"/>
          <w:tblLayout w:type="fixed"/>
          <w:tblCellMar>
            <w:top w:w="0" w:type="dxa"/>
            <w:left w:w="30" w:type="dxa"/>
            <w:bottom w:w="0" w:type="dxa"/>
            <w:right w:w="30" w:type="dxa"/>
          </w:tblCellMar>
        </w:tblPrEx>
        <w:trPr>
          <w:cantSplit/>
          <w:trHeight w:val="298"/>
        </w:trPr>
        <w:tc>
          <w:tcPr>
            <w:tcW w:w="900" w:type="dxa"/>
            <w:vMerge w:val="restart"/>
            <w:tcBorders>
              <w:top w:val="single" w:sz="12" w:space="0" w:color="auto"/>
              <w:left w:val="single" w:sz="12" w:space="0" w:color="auto"/>
              <w:bottom w:val="nil"/>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Rok výskytu povodne</w:t>
            </w:r>
          </w:p>
        </w:tc>
        <w:tc>
          <w:tcPr>
            <w:tcW w:w="1080" w:type="dxa"/>
            <w:vMerge w:val="restart"/>
            <w:tcBorders>
              <w:top w:val="single" w:sz="12" w:space="0" w:color="auto"/>
              <w:left w:val="single" w:sz="6" w:space="0" w:color="auto"/>
              <w:bottom w:val="nil"/>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Povodňou postihnuté obce a mestá</w:t>
            </w:r>
          </w:p>
        </w:tc>
        <w:tc>
          <w:tcPr>
            <w:tcW w:w="1080" w:type="dxa"/>
            <w:vMerge w:val="restart"/>
            <w:tcBorders>
              <w:top w:val="single" w:sz="12" w:space="0" w:color="auto"/>
              <w:left w:val="single" w:sz="6" w:space="0" w:color="auto"/>
              <w:bottom w:val="nil"/>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 xml:space="preserve">Zaplavené územia </w:t>
            </w:r>
          </w:p>
          <w:p w:rsidR="00315402" w:rsidRPr="00A47204" w:rsidP="004E6725">
            <w:pPr>
              <w:pStyle w:val="tabtext0"/>
              <w:keepNext/>
              <w:spacing w:before="0" w:after="0"/>
              <w:rPr>
                <w:rFonts w:cs="Arial"/>
                <w:sz w:val="20"/>
                <w:lang w:val="en-US"/>
              </w:rPr>
            </w:pPr>
            <w:r w:rsidRPr="00A47204">
              <w:rPr>
                <w:rFonts w:cs="Arial"/>
                <w:sz w:val="20"/>
                <w:lang w:val="en-US"/>
              </w:rPr>
              <w:t>v ha</w:t>
            </w:r>
          </w:p>
        </w:tc>
        <w:tc>
          <w:tcPr>
            <w:tcW w:w="1340" w:type="dxa"/>
            <w:vMerge w:val="restart"/>
            <w:tcBorders>
              <w:top w:val="single" w:sz="12" w:space="0" w:color="auto"/>
              <w:left w:val="single" w:sz="6" w:space="0" w:color="auto"/>
              <w:bottom w:val="nil"/>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 xml:space="preserve">Škody pri povodniach </w:t>
            </w:r>
          </w:p>
          <w:p w:rsidR="00315402" w:rsidRPr="00A47204" w:rsidP="004E6725">
            <w:pPr>
              <w:pStyle w:val="tabtext0"/>
              <w:keepNext/>
              <w:spacing w:before="0" w:after="0"/>
              <w:rPr>
                <w:rFonts w:cs="Arial"/>
                <w:sz w:val="20"/>
                <w:lang w:val="en-US"/>
              </w:rPr>
            </w:pPr>
            <w:r w:rsidRPr="00A47204">
              <w:rPr>
                <w:rFonts w:cs="Arial"/>
                <w:sz w:val="20"/>
                <w:lang w:val="en-US"/>
              </w:rPr>
              <w:t>v mil. Sk</w:t>
            </w:r>
          </w:p>
        </w:tc>
        <w:tc>
          <w:tcPr>
            <w:tcW w:w="2404" w:type="dxa"/>
            <w:gridSpan w:val="2"/>
            <w:tcBorders>
              <w:top w:val="single" w:sz="12" w:space="0" w:color="auto"/>
              <w:left w:val="single" w:sz="6" w:space="0" w:color="auto"/>
              <w:bottom w:val="single" w:sz="6" w:space="0" w:color="auto"/>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Náklady v mil. Sk</w:t>
            </w:r>
          </w:p>
        </w:tc>
        <w:tc>
          <w:tcPr>
            <w:tcW w:w="1476" w:type="dxa"/>
            <w:vMerge w:val="restart"/>
            <w:tcBorders>
              <w:top w:val="single" w:sz="12" w:space="0" w:color="auto"/>
              <w:left w:val="single" w:sz="6" w:space="0" w:color="auto"/>
              <w:bottom w:val="nil"/>
              <w:right w:val="single" w:sz="12"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Náklady a škody celkom v mil. Sk</w:t>
            </w:r>
          </w:p>
        </w:tc>
      </w:tr>
      <w:tr>
        <w:tblPrEx>
          <w:tblW w:w="8280" w:type="dxa"/>
          <w:tblInd w:w="30" w:type="dxa"/>
          <w:tblLayout w:type="fixed"/>
          <w:tblCellMar>
            <w:top w:w="0" w:type="dxa"/>
            <w:left w:w="30" w:type="dxa"/>
            <w:bottom w:w="0" w:type="dxa"/>
            <w:right w:w="30" w:type="dxa"/>
          </w:tblCellMar>
        </w:tblPrEx>
        <w:trPr>
          <w:cantSplit/>
          <w:trHeight w:val="278"/>
        </w:trPr>
        <w:tc>
          <w:tcPr>
            <w:tcW w:w="0" w:type="auto"/>
            <w:vMerge/>
            <w:tcBorders>
              <w:top w:val="nil"/>
              <w:left w:val="single" w:sz="12" w:space="0" w:color="auto"/>
              <w:bottom w:val="double" w:sz="4" w:space="0" w:color="auto"/>
              <w:right w:val="single" w:sz="6" w:space="0" w:color="auto"/>
              <w:tl2br w:val="nil"/>
              <w:tr2bl w:val="nil"/>
            </w:tcBorders>
            <w:textDirection w:val="lrTb"/>
            <w:vAlign w:val="top"/>
          </w:tcPr>
          <w:p w:rsidR="00315402" w:rsidRPr="00A47204" w:rsidP="004E6725">
            <w:pPr>
              <w:pStyle w:val="tabtext0"/>
              <w:keepNext/>
              <w:spacing w:before="0" w:after="0"/>
              <w:rPr>
                <w:rFonts w:cs="Arial"/>
                <w:sz w:val="20"/>
                <w:lang w:val="en-US"/>
              </w:rPr>
            </w:pPr>
          </w:p>
        </w:tc>
        <w:tc>
          <w:tcPr>
            <w:tcW w:w="1080" w:type="dxa"/>
            <w:vMerge/>
            <w:tcBorders>
              <w:top w:val="nil"/>
              <w:left w:val="single" w:sz="6" w:space="0" w:color="auto"/>
              <w:bottom w:val="double" w:sz="4" w:space="0" w:color="auto"/>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p>
        </w:tc>
        <w:tc>
          <w:tcPr>
            <w:tcW w:w="1080" w:type="dxa"/>
            <w:vMerge/>
            <w:tcBorders>
              <w:top w:val="nil"/>
              <w:left w:val="single" w:sz="6" w:space="0" w:color="auto"/>
              <w:bottom w:val="double" w:sz="4" w:space="0" w:color="auto"/>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p>
        </w:tc>
        <w:tc>
          <w:tcPr>
            <w:tcW w:w="0" w:type="auto"/>
            <w:vMerge/>
            <w:tcBorders>
              <w:top w:val="nil"/>
              <w:left w:val="single" w:sz="6" w:space="0" w:color="auto"/>
              <w:bottom w:val="double" w:sz="4" w:space="0" w:color="auto"/>
              <w:right w:val="single" w:sz="6" w:space="0" w:color="auto"/>
              <w:tl2br w:val="nil"/>
              <w:tr2bl w:val="nil"/>
            </w:tcBorders>
            <w:textDirection w:val="lrTb"/>
            <w:vAlign w:val="top"/>
          </w:tcPr>
          <w:p w:rsidR="00315402" w:rsidRPr="00A47204" w:rsidP="004E6725">
            <w:pPr>
              <w:pStyle w:val="tabtext0"/>
              <w:keepNext/>
              <w:spacing w:before="0" w:after="0"/>
              <w:rPr>
                <w:rFonts w:cs="Arial"/>
                <w:sz w:val="20"/>
                <w:lang w:val="en-US"/>
              </w:rPr>
            </w:pPr>
          </w:p>
        </w:tc>
        <w:tc>
          <w:tcPr>
            <w:tcW w:w="1180" w:type="dxa"/>
            <w:tcBorders>
              <w:top w:val="single" w:sz="6" w:space="0" w:color="auto"/>
              <w:left w:val="single" w:sz="6" w:space="0" w:color="auto"/>
              <w:bottom w:val="double" w:sz="4" w:space="0" w:color="auto"/>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 xml:space="preserve">Záchranné </w:t>
            </w:r>
          </w:p>
          <w:p w:rsidR="00315402" w:rsidRPr="00A47204" w:rsidP="004E6725">
            <w:pPr>
              <w:pStyle w:val="tabtext0"/>
              <w:keepNext/>
              <w:spacing w:before="0" w:after="0"/>
              <w:rPr>
                <w:rFonts w:cs="Arial"/>
                <w:sz w:val="20"/>
                <w:lang w:val="en-US"/>
              </w:rPr>
            </w:pPr>
            <w:r w:rsidRPr="00A47204">
              <w:rPr>
                <w:rFonts w:cs="Arial"/>
                <w:sz w:val="20"/>
                <w:lang w:val="en-US"/>
              </w:rPr>
              <w:t>práce</w:t>
            </w:r>
          </w:p>
        </w:tc>
        <w:tc>
          <w:tcPr>
            <w:tcW w:w="1224" w:type="dxa"/>
            <w:tcBorders>
              <w:top w:val="single" w:sz="6" w:space="0" w:color="auto"/>
              <w:left w:val="single" w:sz="6" w:space="0" w:color="auto"/>
              <w:bottom w:val="double" w:sz="4" w:space="0" w:color="auto"/>
              <w:right w:val="single" w:sz="6" w:space="0" w:color="auto"/>
              <w:tl2br w:val="nil"/>
              <w:tr2bl w:val="nil"/>
            </w:tcBorders>
            <w:textDirection w:val="lrTb"/>
            <w:vAlign w:val="center"/>
          </w:tcPr>
          <w:p w:rsidR="00315402" w:rsidRPr="00A47204" w:rsidP="004E6725">
            <w:pPr>
              <w:pStyle w:val="tabtext0"/>
              <w:keepNext/>
              <w:spacing w:before="0" w:after="0"/>
              <w:rPr>
                <w:rFonts w:cs="Arial"/>
                <w:sz w:val="20"/>
                <w:lang w:val="en-US"/>
              </w:rPr>
            </w:pPr>
            <w:r w:rsidRPr="00A47204">
              <w:rPr>
                <w:rFonts w:cs="Arial"/>
                <w:sz w:val="20"/>
                <w:lang w:val="en-US"/>
              </w:rPr>
              <w:t>Zabezpečo</w:t>
            </w:r>
            <w:r w:rsidR="00A47204">
              <w:rPr>
                <w:rFonts w:cs="Arial"/>
                <w:sz w:val="20"/>
                <w:lang w:val="en-US"/>
              </w:rPr>
              <w:t>-</w:t>
            </w:r>
          </w:p>
          <w:p w:rsidR="00315402" w:rsidRPr="00A47204" w:rsidP="004E6725">
            <w:pPr>
              <w:pStyle w:val="tabtext0"/>
              <w:keepNext/>
              <w:spacing w:before="0" w:after="0"/>
              <w:rPr>
                <w:rFonts w:cs="Arial"/>
                <w:sz w:val="20"/>
                <w:lang w:val="en-US"/>
              </w:rPr>
            </w:pPr>
            <w:r w:rsidRPr="00A47204">
              <w:rPr>
                <w:rFonts w:cs="Arial"/>
                <w:sz w:val="20"/>
                <w:lang w:val="en-US"/>
              </w:rPr>
              <w:t>vacie práce</w:t>
            </w:r>
          </w:p>
        </w:tc>
        <w:tc>
          <w:tcPr>
            <w:tcW w:w="0" w:type="auto"/>
            <w:vMerge/>
            <w:tcBorders>
              <w:top w:val="nil"/>
              <w:left w:val="single" w:sz="6" w:space="0" w:color="auto"/>
              <w:bottom w:val="double" w:sz="4" w:space="0" w:color="auto"/>
              <w:right w:val="single" w:sz="12" w:space="0" w:color="auto"/>
              <w:tl2br w:val="nil"/>
              <w:tr2bl w:val="nil"/>
            </w:tcBorders>
            <w:textDirection w:val="lrTb"/>
            <w:vAlign w:val="top"/>
          </w:tcPr>
          <w:p w:rsidR="00315402" w:rsidRPr="00A47204" w:rsidP="004E6725">
            <w:pPr>
              <w:pStyle w:val="tabtext0"/>
              <w:keepNext/>
              <w:spacing w:before="0" w:after="0"/>
              <w:rPr>
                <w:rFonts w:cs="Arial"/>
                <w:sz w:val="20"/>
                <w:lang w:val="en-US"/>
              </w:rPr>
            </w:pPr>
          </w:p>
        </w:tc>
      </w:tr>
      <w:tr>
        <w:tblPrEx>
          <w:tblW w:w="8280" w:type="dxa"/>
          <w:tblInd w:w="30" w:type="dxa"/>
          <w:tblLayout w:type="fixed"/>
          <w:tblCellMar>
            <w:top w:w="0" w:type="dxa"/>
            <w:left w:w="30" w:type="dxa"/>
            <w:bottom w:w="0" w:type="dxa"/>
            <w:right w:w="30" w:type="dxa"/>
          </w:tblCellMar>
        </w:tblPrEx>
        <w:trPr>
          <w:trHeight w:val="276"/>
        </w:trPr>
        <w:tc>
          <w:tcPr>
            <w:tcW w:w="900" w:type="dxa"/>
            <w:tcBorders>
              <w:top w:val="single" w:sz="6" w:space="0" w:color="auto"/>
              <w:left w:val="single" w:sz="12" w:space="0" w:color="auto"/>
              <w:bottom w:val="nil"/>
              <w:right w:val="single" w:sz="6" w:space="0" w:color="auto"/>
              <w:tl2br w:val="nil"/>
              <w:tr2bl w:val="nil"/>
            </w:tcBorders>
            <w:textDirection w:val="lrTb"/>
            <w:vAlign w:val="top"/>
          </w:tcPr>
          <w:p w:rsidR="00315402" w:rsidRPr="00A47204" w:rsidP="004E6725">
            <w:pPr>
              <w:pStyle w:val="tabtext0"/>
              <w:keepNext/>
              <w:spacing w:before="0" w:after="0"/>
              <w:rPr>
                <w:rFonts w:cs="Arial"/>
                <w:sz w:val="20"/>
                <w:lang w:val="en-US"/>
              </w:rPr>
            </w:pPr>
            <w:r w:rsidRPr="00A47204">
              <w:rPr>
                <w:rFonts w:cs="Arial"/>
                <w:sz w:val="20"/>
                <w:lang w:val="en-US"/>
              </w:rPr>
              <w:t>2001</w:t>
            </w:r>
          </w:p>
        </w:tc>
        <w:tc>
          <w:tcPr>
            <w:tcW w:w="1080" w:type="dxa"/>
            <w:tcBorders>
              <w:top w:val="single" w:sz="6" w:space="0" w:color="auto"/>
              <w:left w:val="single" w:sz="6" w:space="0" w:color="auto"/>
              <w:bottom w:val="nil"/>
              <w:right w:val="single" w:sz="6" w:space="0" w:color="auto"/>
              <w:tl2br w:val="nil"/>
              <w:tr2bl w:val="nil"/>
            </w:tcBorders>
            <w:textDirection w:val="lrTb"/>
            <w:vAlign w:val="top"/>
          </w:tcPr>
          <w:p w:rsidR="00315402" w:rsidRPr="00A47204" w:rsidP="004E6725">
            <w:pPr>
              <w:pStyle w:val="tabtext0"/>
              <w:keepNext/>
              <w:spacing w:before="0" w:after="0"/>
              <w:ind w:right="210"/>
              <w:jc w:val="right"/>
              <w:rPr>
                <w:rFonts w:cs="Arial"/>
                <w:sz w:val="20"/>
                <w:lang w:val="en-US"/>
              </w:rPr>
            </w:pPr>
            <w:r w:rsidRPr="00A47204">
              <w:rPr>
                <w:rFonts w:cs="Arial"/>
                <w:sz w:val="20"/>
                <w:lang w:val="en-US"/>
              </w:rPr>
              <w:t>379</w:t>
            </w:r>
          </w:p>
        </w:tc>
        <w:tc>
          <w:tcPr>
            <w:tcW w:w="1080" w:type="dxa"/>
            <w:tcBorders>
              <w:top w:val="single" w:sz="6" w:space="0" w:color="auto"/>
              <w:left w:val="single" w:sz="6" w:space="0" w:color="auto"/>
              <w:bottom w:val="nil"/>
              <w:right w:val="single" w:sz="6" w:space="0" w:color="auto"/>
              <w:tl2br w:val="nil"/>
              <w:tr2bl w:val="nil"/>
            </w:tcBorders>
            <w:textDirection w:val="lrTb"/>
            <w:vAlign w:val="top"/>
          </w:tcPr>
          <w:p w:rsidR="00315402" w:rsidRPr="00A47204" w:rsidP="004E6725">
            <w:pPr>
              <w:pStyle w:val="tabtext0"/>
              <w:keepNext/>
              <w:spacing w:before="0" w:after="0"/>
              <w:ind w:right="102"/>
              <w:jc w:val="right"/>
              <w:rPr>
                <w:rFonts w:cs="Arial"/>
                <w:sz w:val="20"/>
                <w:lang w:val="en-US"/>
              </w:rPr>
            </w:pPr>
            <w:r w:rsidRPr="00A47204">
              <w:rPr>
                <w:rFonts w:cs="Arial"/>
                <w:sz w:val="20"/>
                <w:lang w:val="en-US"/>
              </w:rPr>
              <w:t>22 993,0</w:t>
            </w:r>
          </w:p>
        </w:tc>
        <w:tc>
          <w:tcPr>
            <w:tcW w:w="1340" w:type="dxa"/>
            <w:tcBorders>
              <w:top w:val="single" w:sz="6" w:space="0" w:color="auto"/>
              <w:left w:val="single" w:sz="6" w:space="0" w:color="auto"/>
              <w:bottom w:val="nil"/>
              <w:right w:val="single" w:sz="6" w:space="0" w:color="auto"/>
              <w:tl2br w:val="nil"/>
              <w:tr2bl w:val="nil"/>
            </w:tcBorders>
            <w:textDirection w:val="lrTb"/>
            <w:vAlign w:val="top"/>
          </w:tcPr>
          <w:p w:rsidR="00315402" w:rsidRPr="00A47204" w:rsidP="004E6725">
            <w:pPr>
              <w:pStyle w:val="tabtext0"/>
              <w:keepNext/>
              <w:tabs>
                <w:tab w:val="left" w:pos="1199"/>
              </w:tabs>
              <w:spacing w:before="0" w:after="0"/>
              <w:ind w:right="396"/>
              <w:jc w:val="right"/>
              <w:rPr>
                <w:rFonts w:cs="Arial"/>
                <w:sz w:val="20"/>
                <w:lang w:val="en-US"/>
              </w:rPr>
            </w:pPr>
            <w:r w:rsidRPr="00A47204">
              <w:rPr>
                <w:rFonts w:cs="Arial"/>
                <w:sz w:val="20"/>
                <w:lang w:val="en-US"/>
              </w:rPr>
              <w:t>1 960,6</w:t>
            </w:r>
          </w:p>
        </w:tc>
        <w:tc>
          <w:tcPr>
            <w:tcW w:w="1180" w:type="dxa"/>
            <w:tcBorders>
              <w:top w:val="single" w:sz="6" w:space="0" w:color="auto"/>
              <w:left w:val="single" w:sz="6" w:space="0" w:color="auto"/>
              <w:bottom w:val="nil"/>
              <w:right w:val="single" w:sz="6"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57,10</w:t>
            </w:r>
          </w:p>
        </w:tc>
        <w:tc>
          <w:tcPr>
            <w:tcW w:w="1224" w:type="dxa"/>
            <w:tcBorders>
              <w:top w:val="single" w:sz="6" w:space="0" w:color="auto"/>
              <w:left w:val="single" w:sz="6" w:space="0" w:color="auto"/>
              <w:bottom w:val="nil"/>
              <w:right w:val="single" w:sz="6"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32,1</w:t>
            </w:r>
          </w:p>
        </w:tc>
        <w:tc>
          <w:tcPr>
            <w:tcW w:w="1476" w:type="dxa"/>
            <w:tcBorders>
              <w:top w:val="single" w:sz="6" w:space="0" w:color="auto"/>
              <w:left w:val="single" w:sz="6" w:space="0" w:color="auto"/>
              <w:bottom w:val="nil"/>
              <w:right w:val="single" w:sz="12" w:space="0" w:color="auto"/>
              <w:tl2br w:val="nil"/>
              <w:tr2bl w:val="nil"/>
            </w:tcBorders>
            <w:textDirection w:val="lrTb"/>
            <w:vAlign w:val="top"/>
          </w:tcPr>
          <w:p w:rsidR="00315402" w:rsidRPr="00A47204" w:rsidP="004E6725">
            <w:pPr>
              <w:pStyle w:val="tabtext0"/>
              <w:keepNext/>
              <w:tabs>
                <w:tab w:val="left" w:pos="1290"/>
              </w:tabs>
              <w:spacing w:before="0" w:after="0"/>
              <w:ind w:right="253"/>
              <w:jc w:val="right"/>
              <w:rPr>
                <w:rFonts w:cs="Arial"/>
                <w:sz w:val="20"/>
                <w:lang w:val="en-US"/>
              </w:rPr>
            </w:pPr>
            <w:r w:rsidRPr="00A47204">
              <w:rPr>
                <w:rFonts w:cs="Arial"/>
                <w:sz w:val="20"/>
                <w:lang w:val="en-US"/>
              </w:rPr>
              <w:t>2 049,80</w:t>
            </w:r>
          </w:p>
        </w:tc>
      </w:tr>
      <w:tr>
        <w:tblPrEx>
          <w:tblW w:w="8280" w:type="dxa"/>
          <w:tblInd w:w="30" w:type="dxa"/>
          <w:tblLayout w:type="fixed"/>
          <w:tblCellMar>
            <w:top w:w="0" w:type="dxa"/>
            <w:left w:w="30" w:type="dxa"/>
            <w:bottom w:w="0" w:type="dxa"/>
            <w:right w:w="30" w:type="dxa"/>
          </w:tblCellMar>
        </w:tblPrEx>
        <w:trPr>
          <w:trHeight w:val="276"/>
        </w:trPr>
        <w:tc>
          <w:tcPr>
            <w:tcW w:w="900" w:type="dxa"/>
            <w:tcBorders>
              <w:top w:val="single" w:sz="6" w:space="0" w:color="auto"/>
              <w:left w:val="single" w:sz="12" w:space="0" w:color="auto"/>
              <w:bottom w:val="single" w:sz="4" w:space="0" w:color="auto"/>
              <w:right w:val="single" w:sz="6" w:space="0" w:color="auto"/>
              <w:tl2br w:val="nil"/>
              <w:tr2bl w:val="nil"/>
            </w:tcBorders>
            <w:textDirection w:val="lrTb"/>
            <w:vAlign w:val="top"/>
          </w:tcPr>
          <w:p w:rsidR="00315402" w:rsidRPr="00A47204" w:rsidP="004E6725">
            <w:pPr>
              <w:pStyle w:val="tabtext0"/>
              <w:keepNext/>
              <w:spacing w:before="0" w:after="0"/>
              <w:rPr>
                <w:rFonts w:cs="Arial"/>
                <w:sz w:val="20"/>
                <w:lang w:val="en-US"/>
              </w:rPr>
            </w:pPr>
            <w:r w:rsidRPr="00A47204">
              <w:rPr>
                <w:rFonts w:cs="Arial"/>
                <w:sz w:val="20"/>
                <w:lang w:val="en-US"/>
              </w:rPr>
              <w:t>2002</w:t>
            </w:r>
          </w:p>
        </w:tc>
        <w:tc>
          <w:tcPr>
            <w:tcW w:w="1080"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315402" w:rsidRPr="00A47204" w:rsidP="004E6725">
            <w:pPr>
              <w:pStyle w:val="tabtext0"/>
              <w:keepNext/>
              <w:spacing w:before="0" w:after="0"/>
              <w:ind w:right="210"/>
              <w:jc w:val="right"/>
              <w:rPr>
                <w:rFonts w:cs="Arial"/>
                <w:sz w:val="20"/>
                <w:lang w:val="en-US"/>
              </w:rPr>
            </w:pPr>
            <w:r w:rsidRPr="00A47204">
              <w:rPr>
                <w:rFonts w:cs="Arial"/>
                <w:sz w:val="20"/>
                <w:lang w:val="en-US"/>
              </w:rPr>
              <w:t>156</w:t>
            </w:r>
          </w:p>
        </w:tc>
        <w:tc>
          <w:tcPr>
            <w:tcW w:w="1080"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315402" w:rsidRPr="00A47204" w:rsidP="004E6725">
            <w:pPr>
              <w:pStyle w:val="tabtext0"/>
              <w:keepNext/>
              <w:spacing w:before="0" w:after="0"/>
              <w:ind w:right="102"/>
              <w:jc w:val="right"/>
              <w:rPr>
                <w:rFonts w:cs="Arial"/>
                <w:sz w:val="20"/>
                <w:lang w:val="en-US"/>
              </w:rPr>
            </w:pPr>
            <w:r w:rsidRPr="00A47204">
              <w:rPr>
                <w:rFonts w:cs="Arial"/>
                <w:sz w:val="20"/>
                <w:lang w:val="en-US"/>
              </w:rPr>
              <w:t>8 678,0</w:t>
            </w:r>
          </w:p>
        </w:tc>
        <w:tc>
          <w:tcPr>
            <w:tcW w:w="1340"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315402" w:rsidRPr="00A47204" w:rsidP="004E6725">
            <w:pPr>
              <w:pStyle w:val="tabtext0"/>
              <w:keepNext/>
              <w:tabs>
                <w:tab w:val="left" w:pos="1199"/>
              </w:tabs>
              <w:spacing w:before="0" w:after="0"/>
              <w:ind w:right="396"/>
              <w:jc w:val="right"/>
              <w:rPr>
                <w:rFonts w:cs="Arial"/>
                <w:sz w:val="20"/>
                <w:lang w:val="en-US"/>
              </w:rPr>
            </w:pPr>
            <w:r w:rsidRPr="00A47204">
              <w:rPr>
                <w:rFonts w:cs="Arial"/>
                <w:sz w:val="20"/>
                <w:lang w:val="en-US"/>
              </w:rPr>
              <w:t>1 525,7</w:t>
            </w:r>
          </w:p>
        </w:tc>
        <w:tc>
          <w:tcPr>
            <w:tcW w:w="1180"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58,10</w:t>
            </w:r>
          </w:p>
        </w:tc>
        <w:tc>
          <w:tcPr>
            <w:tcW w:w="1224" w:type="dxa"/>
            <w:tcBorders>
              <w:top w:val="single" w:sz="6" w:space="0" w:color="auto"/>
              <w:left w:val="single" w:sz="6" w:space="0" w:color="auto"/>
              <w:bottom w:val="single" w:sz="4" w:space="0" w:color="auto"/>
              <w:right w:val="single" w:sz="6"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50,1</w:t>
            </w:r>
          </w:p>
        </w:tc>
        <w:tc>
          <w:tcPr>
            <w:tcW w:w="1476" w:type="dxa"/>
            <w:tcBorders>
              <w:top w:val="single" w:sz="6" w:space="0" w:color="auto"/>
              <w:left w:val="single" w:sz="6" w:space="0" w:color="auto"/>
              <w:bottom w:val="single" w:sz="4" w:space="0" w:color="auto"/>
              <w:right w:val="single" w:sz="12" w:space="0" w:color="auto"/>
              <w:tl2br w:val="nil"/>
              <w:tr2bl w:val="nil"/>
            </w:tcBorders>
            <w:textDirection w:val="lrTb"/>
            <w:vAlign w:val="top"/>
          </w:tcPr>
          <w:p w:rsidR="00315402" w:rsidRPr="00A47204" w:rsidP="004E6725">
            <w:pPr>
              <w:pStyle w:val="tabtext0"/>
              <w:keepNext/>
              <w:tabs>
                <w:tab w:val="left" w:pos="1290"/>
              </w:tabs>
              <w:spacing w:before="0" w:after="0"/>
              <w:ind w:right="253"/>
              <w:jc w:val="right"/>
              <w:rPr>
                <w:rFonts w:cs="Arial"/>
                <w:sz w:val="20"/>
                <w:lang w:val="en-US"/>
              </w:rPr>
            </w:pPr>
            <w:r w:rsidRPr="00A47204">
              <w:rPr>
                <w:rFonts w:cs="Arial"/>
                <w:sz w:val="20"/>
                <w:lang w:val="en-US"/>
              </w:rPr>
              <w:t>1 639,90*</w:t>
            </w:r>
          </w:p>
        </w:tc>
      </w:tr>
      <w:tr>
        <w:tblPrEx>
          <w:tblW w:w="8280" w:type="dxa"/>
          <w:tblInd w:w="30" w:type="dxa"/>
          <w:tblLayout w:type="fixed"/>
          <w:tblCellMar>
            <w:top w:w="0" w:type="dxa"/>
            <w:left w:w="30" w:type="dxa"/>
            <w:bottom w:w="0" w:type="dxa"/>
            <w:right w:w="30" w:type="dxa"/>
          </w:tblCellMar>
        </w:tblPrEx>
        <w:trPr>
          <w:trHeight w:val="276"/>
        </w:trPr>
        <w:tc>
          <w:tcPr>
            <w:tcW w:w="90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rPr>
                <w:rFonts w:cs="Arial"/>
                <w:sz w:val="20"/>
                <w:lang w:val="en-US"/>
              </w:rPr>
            </w:pPr>
            <w:r w:rsidRPr="00A47204">
              <w:rPr>
                <w:rFonts w:cs="Arial"/>
                <w:sz w:val="20"/>
                <w:lang w:val="en-US"/>
              </w:rPr>
              <w:t>2003</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10"/>
              <w:jc w:val="right"/>
              <w:rPr>
                <w:rFonts w:cs="Arial"/>
                <w:sz w:val="20"/>
                <w:lang w:val="en-US"/>
              </w:rPr>
            </w:pPr>
            <w:r w:rsidRPr="00A47204">
              <w:rPr>
                <w:rFonts w:cs="Arial"/>
                <w:sz w:val="20"/>
                <w:lang w:val="en-US"/>
              </w:rPr>
              <w:t>41</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102"/>
              <w:jc w:val="right"/>
              <w:rPr>
                <w:rFonts w:cs="Arial"/>
                <w:sz w:val="20"/>
                <w:lang w:val="en-US"/>
              </w:rPr>
            </w:pPr>
            <w:r w:rsidRPr="00A47204">
              <w:rPr>
                <w:rFonts w:cs="Arial"/>
                <w:sz w:val="20"/>
                <w:lang w:val="en-US"/>
              </w:rPr>
              <w:t>744,0</w:t>
            </w:r>
          </w:p>
        </w:tc>
        <w:tc>
          <w:tcPr>
            <w:tcW w:w="1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tabs>
                <w:tab w:val="left" w:pos="1199"/>
              </w:tabs>
              <w:spacing w:before="0" w:after="0"/>
              <w:ind w:right="396"/>
              <w:jc w:val="right"/>
              <w:rPr>
                <w:rFonts w:cs="Arial"/>
                <w:sz w:val="20"/>
                <w:lang w:val="en-US"/>
              </w:rPr>
            </w:pPr>
            <w:r w:rsidRPr="00A47204">
              <w:rPr>
                <w:rFonts w:cs="Arial"/>
                <w:sz w:val="20"/>
                <w:lang w:val="en-US"/>
              </w:rPr>
              <w:t>43, 9</w:t>
            </w:r>
          </w:p>
        </w:tc>
        <w:tc>
          <w:tcPr>
            <w:tcW w:w="11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5, 69</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4,2</w:t>
            </w:r>
          </w:p>
        </w:tc>
        <w:tc>
          <w:tcPr>
            <w:tcW w:w="1476"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315402" w:rsidRPr="00A47204" w:rsidP="004E6725">
            <w:pPr>
              <w:pStyle w:val="tabtext0"/>
              <w:keepNext/>
              <w:tabs>
                <w:tab w:val="left" w:pos="1290"/>
              </w:tabs>
              <w:spacing w:before="0" w:after="0"/>
              <w:ind w:right="253"/>
              <w:jc w:val="right"/>
              <w:rPr>
                <w:rFonts w:cs="Arial"/>
                <w:sz w:val="20"/>
                <w:lang w:val="en-US"/>
              </w:rPr>
            </w:pPr>
            <w:r w:rsidRPr="00A47204">
              <w:rPr>
                <w:rFonts w:cs="Arial"/>
                <w:sz w:val="20"/>
                <w:lang w:val="en-US"/>
              </w:rPr>
              <w:t>53,79</w:t>
            </w:r>
          </w:p>
        </w:tc>
      </w:tr>
      <w:tr>
        <w:tblPrEx>
          <w:tblW w:w="8280" w:type="dxa"/>
          <w:tblInd w:w="30" w:type="dxa"/>
          <w:tblLayout w:type="fixed"/>
          <w:tblCellMar>
            <w:top w:w="0" w:type="dxa"/>
            <w:left w:w="30" w:type="dxa"/>
            <w:bottom w:w="0" w:type="dxa"/>
            <w:right w:w="30" w:type="dxa"/>
          </w:tblCellMar>
        </w:tblPrEx>
        <w:trPr>
          <w:trHeight w:val="276"/>
        </w:trPr>
        <w:tc>
          <w:tcPr>
            <w:tcW w:w="90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rPr>
                <w:rFonts w:cs="Arial"/>
                <w:sz w:val="20"/>
                <w:lang w:val="en-US"/>
              </w:rPr>
            </w:pPr>
            <w:r w:rsidRPr="00A47204">
              <w:rPr>
                <w:rFonts w:cs="Arial"/>
                <w:sz w:val="20"/>
                <w:lang w:val="en-US"/>
              </w:rPr>
              <w:t>2004</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10"/>
              <w:jc w:val="right"/>
              <w:rPr>
                <w:rFonts w:cs="Arial"/>
                <w:sz w:val="20"/>
                <w:lang w:val="en-US"/>
              </w:rPr>
            </w:pPr>
            <w:r w:rsidRPr="00A47204">
              <w:rPr>
                <w:rFonts w:cs="Arial"/>
                <w:sz w:val="20"/>
                <w:lang w:val="en-US"/>
              </w:rPr>
              <w:t>350</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102"/>
              <w:jc w:val="right"/>
              <w:rPr>
                <w:rFonts w:cs="Arial"/>
                <w:sz w:val="20"/>
                <w:lang w:val="en-US"/>
              </w:rPr>
            </w:pPr>
            <w:r w:rsidRPr="00A47204">
              <w:rPr>
                <w:rFonts w:cs="Arial"/>
                <w:sz w:val="20"/>
                <w:lang w:val="en-US"/>
              </w:rPr>
              <w:t>13 717,0</w:t>
            </w:r>
          </w:p>
        </w:tc>
        <w:tc>
          <w:tcPr>
            <w:tcW w:w="1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tabs>
                <w:tab w:val="left" w:pos="1199"/>
              </w:tabs>
              <w:spacing w:before="0" w:after="0"/>
              <w:ind w:right="396"/>
              <w:jc w:val="right"/>
              <w:rPr>
                <w:rFonts w:cs="Arial"/>
                <w:sz w:val="20"/>
                <w:lang w:val="en-US"/>
              </w:rPr>
            </w:pPr>
            <w:r w:rsidRPr="00A47204">
              <w:rPr>
                <w:rFonts w:cs="Arial"/>
                <w:sz w:val="20"/>
                <w:lang w:val="en-US"/>
              </w:rPr>
              <w:t>1 057,4</w:t>
            </w:r>
          </w:p>
        </w:tc>
        <w:tc>
          <w:tcPr>
            <w:tcW w:w="11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37,23</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103,4</w:t>
            </w:r>
          </w:p>
        </w:tc>
        <w:tc>
          <w:tcPr>
            <w:tcW w:w="1476"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315402" w:rsidRPr="00A47204" w:rsidP="004E6725">
            <w:pPr>
              <w:pStyle w:val="tabtext0"/>
              <w:keepNext/>
              <w:tabs>
                <w:tab w:val="left" w:pos="1290"/>
              </w:tabs>
              <w:spacing w:before="0" w:after="0"/>
              <w:ind w:right="253"/>
              <w:jc w:val="right"/>
              <w:rPr>
                <w:rFonts w:cs="Arial"/>
                <w:sz w:val="20"/>
                <w:lang w:val="en-US"/>
              </w:rPr>
            </w:pPr>
            <w:r w:rsidRPr="00A47204">
              <w:rPr>
                <w:rFonts w:cs="Arial"/>
                <w:sz w:val="20"/>
                <w:lang w:val="en-US"/>
              </w:rPr>
              <w:t>1 198,04</w:t>
            </w:r>
          </w:p>
        </w:tc>
      </w:tr>
      <w:tr>
        <w:tblPrEx>
          <w:tblW w:w="8280" w:type="dxa"/>
          <w:tblInd w:w="30" w:type="dxa"/>
          <w:tblLayout w:type="fixed"/>
          <w:tblCellMar>
            <w:top w:w="0" w:type="dxa"/>
            <w:left w:w="30" w:type="dxa"/>
            <w:bottom w:w="0" w:type="dxa"/>
            <w:right w:w="30" w:type="dxa"/>
          </w:tblCellMar>
        </w:tblPrEx>
        <w:trPr>
          <w:trHeight w:val="276"/>
        </w:trPr>
        <w:tc>
          <w:tcPr>
            <w:tcW w:w="900" w:type="dxa"/>
            <w:tcBorders>
              <w:top w:val="single" w:sz="4" w:space="0" w:color="auto"/>
              <w:left w:val="single" w:sz="12"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rPr>
                <w:rFonts w:cs="Arial"/>
                <w:sz w:val="20"/>
                <w:lang w:val="en-US"/>
              </w:rPr>
            </w:pPr>
            <w:r w:rsidRPr="00A47204">
              <w:rPr>
                <w:rFonts w:cs="Arial"/>
                <w:sz w:val="20"/>
                <w:lang w:val="en-US"/>
              </w:rPr>
              <w:t>2005</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10"/>
              <w:jc w:val="right"/>
              <w:rPr>
                <w:rFonts w:cs="Arial"/>
                <w:sz w:val="20"/>
                <w:lang w:val="en-US"/>
              </w:rPr>
            </w:pPr>
            <w:r w:rsidRPr="00A47204">
              <w:rPr>
                <w:rFonts w:cs="Arial"/>
                <w:sz w:val="20"/>
                <w:lang w:val="en-US"/>
              </w:rPr>
              <w:t>237</w:t>
            </w:r>
          </w:p>
        </w:tc>
        <w:tc>
          <w:tcPr>
            <w:tcW w:w="10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102"/>
              <w:jc w:val="right"/>
              <w:rPr>
                <w:rFonts w:cs="Arial"/>
                <w:sz w:val="20"/>
                <w:lang w:val="en-US"/>
              </w:rPr>
            </w:pPr>
            <w:r w:rsidRPr="00A47204">
              <w:rPr>
                <w:rFonts w:cs="Arial"/>
                <w:sz w:val="20"/>
                <w:lang w:val="en-US"/>
              </w:rPr>
              <w:t>9 236,8</w:t>
            </w:r>
          </w:p>
        </w:tc>
        <w:tc>
          <w:tcPr>
            <w:tcW w:w="13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tabs>
                <w:tab w:val="left" w:pos="353"/>
                <w:tab w:val="left" w:pos="803"/>
                <w:tab w:val="left" w:pos="1199"/>
              </w:tabs>
              <w:spacing w:before="0" w:after="0"/>
              <w:ind w:right="396"/>
              <w:jc w:val="right"/>
              <w:rPr>
                <w:rFonts w:cs="Arial"/>
                <w:sz w:val="20"/>
                <w:lang w:val="en-US"/>
              </w:rPr>
            </w:pPr>
            <w:r w:rsidRPr="00A47204">
              <w:rPr>
                <w:rFonts w:cs="Arial"/>
                <w:sz w:val="20"/>
                <w:lang w:val="en-US"/>
              </w:rPr>
              <w:t xml:space="preserve">      800,5</w:t>
            </w:r>
          </w:p>
        </w:tc>
        <w:tc>
          <w:tcPr>
            <w:tcW w:w="118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67,82</w:t>
            </w:r>
          </w:p>
        </w:tc>
        <w:tc>
          <w:tcPr>
            <w:tcW w:w="122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80,6</w:t>
            </w:r>
          </w:p>
        </w:tc>
        <w:tc>
          <w:tcPr>
            <w:tcW w:w="1476" w:type="dxa"/>
            <w:tcBorders>
              <w:top w:val="single" w:sz="4" w:space="0" w:color="auto"/>
              <w:left w:val="single" w:sz="4" w:space="0" w:color="auto"/>
              <w:bottom w:val="single" w:sz="4" w:space="0" w:color="auto"/>
              <w:right w:val="single" w:sz="12" w:space="0" w:color="auto"/>
              <w:tl2br w:val="nil"/>
              <w:tr2bl w:val="nil"/>
            </w:tcBorders>
            <w:textDirection w:val="lrTb"/>
            <w:vAlign w:val="top"/>
          </w:tcPr>
          <w:p w:rsidR="00315402" w:rsidRPr="00A47204" w:rsidP="004E6725">
            <w:pPr>
              <w:pStyle w:val="tabtext0"/>
              <w:keepNext/>
              <w:tabs>
                <w:tab w:val="left" w:pos="1290"/>
              </w:tabs>
              <w:spacing w:before="0" w:after="0"/>
              <w:ind w:right="253"/>
              <w:jc w:val="right"/>
              <w:rPr>
                <w:rFonts w:cs="Arial"/>
                <w:sz w:val="20"/>
                <w:lang w:val="en-US"/>
              </w:rPr>
            </w:pPr>
            <w:r w:rsidRPr="00A47204">
              <w:rPr>
                <w:rFonts w:cs="Arial"/>
                <w:sz w:val="20"/>
                <w:lang w:val="en-US"/>
              </w:rPr>
              <w:t>948,92</w:t>
            </w:r>
          </w:p>
        </w:tc>
      </w:tr>
      <w:tr>
        <w:tblPrEx>
          <w:tblW w:w="8280" w:type="dxa"/>
          <w:tblInd w:w="30" w:type="dxa"/>
          <w:tblLayout w:type="fixed"/>
          <w:tblCellMar>
            <w:top w:w="0" w:type="dxa"/>
            <w:left w:w="30" w:type="dxa"/>
            <w:bottom w:w="0" w:type="dxa"/>
            <w:right w:w="30" w:type="dxa"/>
          </w:tblCellMar>
        </w:tblPrEx>
        <w:trPr>
          <w:trHeight w:val="276"/>
        </w:trPr>
        <w:tc>
          <w:tcPr>
            <w:tcW w:w="900" w:type="dxa"/>
            <w:tcBorders>
              <w:top w:val="single" w:sz="4" w:space="0" w:color="auto"/>
              <w:left w:val="single" w:sz="12" w:space="0" w:color="auto"/>
              <w:bottom w:val="single" w:sz="12" w:space="0" w:color="auto"/>
              <w:right w:val="single" w:sz="4" w:space="0" w:color="auto"/>
              <w:tl2br w:val="nil"/>
              <w:tr2bl w:val="nil"/>
            </w:tcBorders>
            <w:textDirection w:val="lrTb"/>
            <w:vAlign w:val="top"/>
          </w:tcPr>
          <w:p w:rsidR="00315402" w:rsidRPr="00A47204" w:rsidP="004E6725">
            <w:pPr>
              <w:pStyle w:val="tabtext0"/>
              <w:keepNext/>
              <w:spacing w:before="0" w:after="0"/>
              <w:rPr>
                <w:rFonts w:cs="Arial"/>
                <w:sz w:val="20"/>
                <w:lang w:val="en-US"/>
              </w:rPr>
            </w:pPr>
            <w:r w:rsidRPr="00A47204">
              <w:rPr>
                <w:rFonts w:cs="Arial"/>
                <w:sz w:val="20"/>
                <w:lang w:val="en-US"/>
              </w:rPr>
              <w:t>2006</w:t>
            </w:r>
          </w:p>
        </w:tc>
        <w:tc>
          <w:tcPr>
            <w:tcW w:w="108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315402" w:rsidRPr="00A47204" w:rsidP="004E6725">
            <w:pPr>
              <w:pStyle w:val="tabtext0"/>
              <w:keepNext/>
              <w:spacing w:before="0" w:after="0"/>
              <w:ind w:right="210"/>
              <w:jc w:val="right"/>
              <w:rPr>
                <w:rFonts w:cs="Arial"/>
                <w:sz w:val="20"/>
                <w:lang w:val="en-US"/>
              </w:rPr>
            </w:pPr>
            <w:r w:rsidRPr="00A47204">
              <w:rPr>
                <w:rFonts w:cs="Arial"/>
                <w:sz w:val="20"/>
                <w:lang w:val="en-US"/>
              </w:rPr>
              <w:t>512</w:t>
            </w:r>
          </w:p>
        </w:tc>
        <w:tc>
          <w:tcPr>
            <w:tcW w:w="108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315402" w:rsidRPr="00A47204" w:rsidP="004E6725">
            <w:pPr>
              <w:pStyle w:val="tabtext0"/>
              <w:keepNext/>
              <w:spacing w:before="0" w:after="0"/>
              <w:ind w:right="102"/>
              <w:jc w:val="right"/>
              <w:rPr>
                <w:rFonts w:cs="Arial"/>
                <w:sz w:val="20"/>
                <w:lang w:val="en-US"/>
              </w:rPr>
            </w:pPr>
            <w:r w:rsidRPr="00A47204">
              <w:rPr>
                <w:rFonts w:cs="Arial"/>
                <w:sz w:val="20"/>
                <w:lang w:val="en-US"/>
              </w:rPr>
              <w:t>30 729,7</w:t>
            </w:r>
          </w:p>
        </w:tc>
        <w:tc>
          <w:tcPr>
            <w:tcW w:w="134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315402" w:rsidRPr="00A47204" w:rsidP="004E6725">
            <w:pPr>
              <w:pStyle w:val="tabtext0"/>
              <w:keepNext/>
              <w:tabs>
                <w:tab w:val="left" w:pos="1199"/>
              </w:tabs>
              <w:spacing w:before="0" w:after="0"/>
              <w:ind w:right="396"/>
              <w:jc w:val="right"/>
              <w:rPr>
                <w:rFonts w:cs="Arial"/>
                <w:sz w:val="20"/>
                <w:lang w:val="en-US"/>
              </w:rPr>
            </w:pPr>
            <w:r w:rsidRPr="00A47204">
              <w:rPr>
                <w:rFonts w:cs="Arial"/>
                <w:sz w:val="20"/>
                <w:lang w:val="en-US"/>
              </w:rPr>
              <w:t>2 425,9</w:t>
            </w:r>
          </w:p>
        </w:tc>
        <w:tc>
          <w:tcPr>
            <w:tcW w:w="1180"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180,35</w:t>
            </w:r>
          </w:p>
        </w:tc>
        <w:tc>
          <w:tcPr>
            <w:tcW w:w="1224" w:type="dxa"/>
            <w:tcBorders>
              <w:top w:val="single" w:sz="4" w:space="0" w:color="auto"/>
              <w:left w:val="single" w:sz="4" w:space="0" w:color="auto"/>
              <w:bottom w:val="single" w:sz="12" w:space="0" w:color="auto"/>
              <w:right w:val="single" w:sz="4" w:space="0" w:color="auto"/>
              <w:tl2br w:val="nil"/>
              <w:tr2bl w:val="nil"/>
            </w:tcBorders>
            <w:textDirection w:val="lrTb"/>
            <w:vAlign w:val="top"/>
          </w:tcPr>
          <w:p w:rsidR="00315402" w:rsidRPr="00A47204" w:rsidP="004E6725">
            <w:pPr>
              <w:pStyle w:val="tabtext0"/>
              <w:keepNext/>
              <w:spacing w:before="0" w:after="0"/>
              <w:ind w:right="253"/>
              <w:jc w:val="right"/>
              <w:rPr>
                <w:rFonts w:cs="Arial"/>
                <w:sz w:val="20"/>
                <w:lang w:val="en-US"/>
              </w:rPr>
            </w:pPr>
            <w:r w:rsidRPr="00A47204">
              <w:rPr>
                <w:rFonts w:cs="Arial"/>
                <w:sz w:val="20"/>
                <w:lang w:val="en-US"/>
              </w:rPr>
              <w:t>193,4</w:t>
            </w:r>
          </w:p>
        </w:tc>
        <w:tc>
          <w:tcPr>
            <w:tcW w:w="1476" w:type="dxa"/>
            <w:tcBorders>
              <w:top w:val="single" w:sz="4" w:space="0" w:color="auto"/>
              <w:left w:val="single" w:sz="4" w:space="0" w:color="auto"/>
              <w:bottom w:val="single" w:sz="12" w:space="0" w:color="auto"/>
              <w:right w:val="single" w:sz="12" w:space="0" w:color="auto"/>
              <w:tl2br w:val="nil"/>
              <w:tr2bl w:val="nil"/>
            </w:tcBorders>
            <w:textDirection w:val="lrTb"/>
            <w:vAlign w:val="top"/>
          </w:tcPr>
          <w:p w:rsidR="00315402" w:rsidRPr="00A47204" w:rsidP="004E6725">
            <w:pPr>
              <w:pStyle w:val="tabtext0"/>
              <w:keepNext/>
              <w:tabs>
                <w:tab w:val="left" w:pos="1290"/>
              </w:tabs>
              <w:spacing w:before="0" w:after="0"/>
              <w:ind w:right="253"/>
              <w:jc w:val="right"/>
              <w:rPr>
                <w:rFonts w:cs="Arial"/>
                <w:sz w:val="20"/>
                <w:lang w:val="en-US"/>
              </w:rPr>
            </w:pPr>
            <w:r w:rsidRPr="00A47204">
              <w:rPr>
                <w:rFonts w:cs="Arial"/>
                <w:sz w:val="20"/>
                <w:lang w:val="en-US"/>
              </w:rPr>
              <w:t>2 799,64</w:t>
            </w:r>
          </w:p>
        </w:tc>
      </w:tr>
    </w:tbl>
    <w:p w:rsidR="004E6725" w:rsidP="004E6725">
      <w:pPr>
        <w:pStyle w:val="tabtext0"/>
        <w:keepNext/>
        <w:jc w:val="left"/>
        <w:rPr>
          <w:rFonts w:cs="Times New Roman"/>
          <w:sz w:val="22"/>
          <w:lang w:val="en-US"/>
        </w:rPr>
      </w:pPr>
      <w:r w:rsidRPr="00701043" w:rsidR="00315402">
        <w:rPr>
          <w:rFonts w:cs="Times New Roman"/>
          <w:sz w:val="22"/>
          <w:lang w:val="en-US"/>
        </w:rPr>
        <w:t xml:space="preserve">Zdroj: </w:t>
      </w:r>
      <w:r>
        <w:rPr>
          <w:rFonts w:cs="Times New Roman"/>
          <w:sz w:val="22"/>
          <w:lang w:val="en-US"/>
        </w:rPr>
        <w:tab/>
      </w:r>
      <w:r w:rsidRPr="00701043" w:rsidR="00315402">
        <w:rPr>
          <w:rFonts w:cs="Times New Roman"/>
          <w:sz w:val="22"/>
          <w:lang w:val="en-US"/>
        </w:rPr>
        <w:t>Správy o povodniach na vodných tokoch v SR  2001,2002,2003,2004,2005,2006 (MP SR, MŽP SR)</w:t>
      </w:r>
    </w:p>
    <w:p w:rsidR="00315402" w:rsidRPr="00701043" w:rsidP="004E6725">
      <w:pPr>
        <w:pStyle w:val="tabtext0"/>
        <w:keepNext/>
        <w:jc w:val="left"/>
        <w:rPr>
          <w:rFonts w:cs="Times New Roman"/>
          <w:sz w:val="22"/>
          <w:lang w:val="en-US"/>
        </w:rPr>
      </w:pPr>
      <w:r w:rsidR="004E6725">
        <w:rPr>
          <w:rFonts w:cs="Times New Roman"/>
          <w:sz w:val="22"/>
          <w:lang w:val="en-US"/>
        </w:rPr>
        <w:tab/>
      </w:r>
      <w:r w:rsidRPr="00701043">
        <w:rPr>
          <w:rFonts w:cs="Times New Roman"/>
          <w:sz w:val="22"/>
          <w:lang w:val="en-US"/>
        </w:rPr>
        <w:t>*započítaná je aj  suma 6,0 mil Sk- náklady na postrek proti komárom</w:t>
      </w:r>
    </w:p>
    <w:p w:rsidR="00C028A5" w:rsidP="00315402">
      <w:pPr>
        <w:rPr>
          <w:rFonts w:cs="Times New Roman"/>
          <w:lang w:val="en-US"/>
        </w:rPr>
      </w:pPr>
    </w:p>
    <w:p w:rsidR="00315402" w:rsidRPr="00701043" w:rsidP="00315402">
      <w:pPr>
        <w:rPr>
          <w:rFonts w:cs="Times New Roman"/>
          <w:lang w:val="en-US"/>
        </w:rPr>
      </w:pPr>
      <w:r w:rsidRPr="00701043">
        <w:rPr>
          <w:rFonts w:cs="Times New Roman"/>
          <w:lang w:val="en-US"/>
        </w:rPr>
        <w:t>V grafe č. 9.1.1 sú zobrazené celkové povodňové škody a náklady na záchranné a zabezpečovacie práce počas povodní za obdobie rokov 2001 – 2006.</w:t>
      </w:r>
    </w:p>
    <w:p w:rsidR="00315402" w:rsidRPr="00C028A5" w:rsidP="00E415CD">
      <w:pPr>
        <w:jc w:val="right"/>
        <w:rPr>
          <w:rFonts w:cs="Arial"/>
          <w:szCs w:val="22"/>
          <w:lang w:val="en-US"/>
        </w:rPr>
      </w:pPr>
      <w:r>
        <w:rPr>
          <w:rFonts w:cs="Times New Roman"/>
          <w:lang w:val="en-US"/>
        </w:rPr>
        <w:pict>
          <v:shape id="_x0000_s1035" type="#_x0000_t75" style="width:470.15pt;height:329.45pt;margin-top:28.6pt;margin-left:-17.85pt;position:absolute;z-index:251669504" stroked="f">
            <v:imagedata r:id="rId20" o:title=""/>
            <w10:wrap type="topAndBottom"/>
          </v:shape>
        </w:pict>
      </w:r>
      <w:r w:rsidRPr="00701043">
        <w:rPr>
          <w:rFonts w:cs="Arial"/>
          <w:sz w:val="20"/>
          <w:szCs w:val="20"/>
          <w:lang w:val="en-US"/>
        </w:rPr>
        <w:tab/>
        <w:tab/>
        <w:tab/>
        <w:tab/>
        <w:tab/>
        <w:tab/>
        <w:tab/>
        <w:tab/>
      </w:r>
      <w:r w:rsidRPr="00C028A5" w:rsidR="00073973">
        <w:rPr>
          <w:rFonts w:cs="Arial"/>
          <w:szCs w:val="22"/>
          <w:lang w:val="en-US"/>
        </w:rPr>
        <w:t>g</w:t>
      </w:r>
      <w:r w:rsidRPr="00C028A5">
        <w:rPr>
          <w:rFonts w:cs="Arial"/>
          <w:szCs w:val="22"/>
          <w:lang w:val="en-US"/>
        </w:rPr>
        <w:t>raf č. 9.1.1</w:t>
      </w:r>
    </w:p>
    <w:p w:rsidR="00315402" w:rsidRPr="00701043" w:rsidP="00315402">
      <w:pPr>
        <w:pStyle w:val="Heading9"/>
        <w:rPr>
          <w:lang w:val="en-US"/>
        </w:rPr>
      </w:pPr>
      <w:r w:rsidRPr="00701043">
        <w:rPr>
          <w:lang w:val="en-US"/>
        </w:rPr>
        <w:t>Iné živelné pohromy</w:t>
      </w:r>
    </w:p>
    <w:p w:rsidR="00315402" w:rsidRPr="00C028A5" w:rsidP="00315402">
      <w:pPr>
        <w:pStyle w:val="Heading5"/>
        <w:rPr>
          <w:i/>
          <w:lang w:val="en-US"/>
        </w:rPr>
      </w:pPr>
      <w:r w:rsidRPr="00C028A5">
        <w:rPr>
          <w:i/>
          <w:lang w:val="en-US"/>
        </w:rPr>
        <w:t>Opatrenia pri odstraňovaní následkov po veternej smršti vo Vysokých Tatrách</w:t>
      </w:r>
    </w:p>
    <w:p w:rsidR="00315402" w:rsidRPr="00701043" w:rsidP="00315402">
      <w:pPr>
        <w:rPr>
          <w:rFonts w:cs="Times New Roman"/>
          <w:lang w:val="en-US"/>
        </w:rPr>
      </w:pPr>
      <w:r w:rsidRPr="00701043">
        <w:rPr>
          <w:rFonts w:cs="Times New Roman"/>
          <w:lang w:val="en-US"/>
        </w:rPr>
        <w:t>V roku 2006 boli na odstraňovanie následkov veternej smršte vo Vysokých Tatrách z roku 2004 na majetku SVP, š.</w:t>
      </w:r>
      <w:r w:rsidR="007A6755">
        <w:rPr>
          <w:rFonts w:cs="Times New Roman"/>
          <w:lang w:val="en-US"/>
        </w:rPr>
        <w:t xml:space="preserve"> </w:t>
      </w:r>
      <w:r w:rsidRPr="00701043">
        <w:rPr>
          <w:rFonts w:cs="Times New Roman"/>
          <w:lang w:val="en-US"/>
        </w:rPr>
        <w:t>p.</w:t>
      </w:r>
      <w:r w:rsidR="007A6755">
        <w:rPr>
          <w:rFonts w:cs="Times New Roman"/>
          <w:lang w:val="en-US"/>
        </w:rPr>
        <w:t>,</w:t>
      </w:r>
      <w:r w:rsidRPr="00701043">
        <w:rPr>
          <w:rFonts w:cs="Times New Roman"/>
          <w:lang w:val="en-US"/>
        </w:rPr>
        <w:t xml:space="preserve"> Banská Štiavnica použité finančné prostriedky z Fondu solidarity EÚ v celkovom objeme 29,375 mil. Sk. V správe podniku boli vykonané údržby nasledovných vodných tokov:</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Mlynica v Lučivnej I. časť, r. km 2,300 – 3,500</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Mlynica v Lučivnej II. časť, r. km 3,570 – 4,500</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Mlynica nad obcou Lučivná, r. km 4,700 – 6,300</w:t>
      </w:r>
    </w:p>
    <w:p w:rsidR="00315402" w:rsidRPr="00701043" w:rsidP="00701043">
      <w:pPr>
        <w:pStyle w:val="odrazka--"/>
        <w:tabs>
          <w:tab w:val="left" w:pos="360"/>
        </w:tabs>
        <w:rPr>
          <w:rFonts w:cs="Times New Roman"/>
          <w:lang w:val="en-US" w:eastAsia="en-US"/>
        </w:rPr>
      </w:pPr>
      <w:r w:rsidRPr="00701043">
        <w:rPr>
          <w:rFonts w:cs="Times New Roman"/>
          <w:lang w:val="en-US" w:eastAsia="en-US"/>
        </w:rPr>
        <w:t>Velick</w:t>
      </w:r>
      <w:r w:rsidR="00C028A5">
        <w:rPr>
          <w:rFonts w:cs="Times New Roman"/>
          <w:lang w:val="en-US" w:eastAsia="en-US"/>
        </w:rPr>
        <w:t>ý</w:t>
      </w:r>
      <w:r w:rsidRPr="00701043">
        <w:rPr>
          <w:rFonts w:cs="Times New Roman"/>
          <w:lang w:val="en-US" w:eastAsia="en-US"/>
        </w:rPr>
        <w:t xml:space="preserve"> potok vo Veľkej, r. km 0,050 – 5,800</w:t>
      </w:r>
    </w:p>
    <w:p w:rsidR="00315402" w:rsidRPr="00701043" w:rsidP="00701043">
      <w:pPr>
        <w:pStyle w:val="odrazka--"/>
        <w:tabs>
          <w:tab w:val="left" w:pos="360"/>
        </w:tabs>
        <w:rPr>
          <w:rFonts w:cs="Times New Roman"/>
          <w:lang w:val="en-US" w:eastAsia="en-US"/>
        </w:rPr>
      </w:pPr>
      <w:r w:rsidRPr="00701043">
        <w:rPr>
          <w:rFonts w:cs="Times New Roman"/>
          <w:lang w:val="en-US" w:eastAsia="en-US"/>
        </w:rPr>
        <w:t>Skalnat</w:t>
      </w:r>
      <w:r w:rsidR="00C028A5">
        <w:rPr>
          <w:rFonts w:cs="Times New Roman"/>
          <w:lang w:val="en-US" w:eastAsia="en-US"/>
        </w:rPr>
        <w:t>ý</w:t>
      </w:r>
      <w:r w:rsidRPr="00701043">
        <w:rPr>
          <w:rFonts w:cs="Times New Roman"/>
          <w:lang w:val="en-US" w:eastAsia="en-US"/>
        </w:rPr>
        <w:t xml:space="preserve"> potok vo Veľkej Lomnici, r. km 0,000 – 1,400</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Kežmarská Biela Voda – odberný objekt pre VN Mlynčeky</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Kežmarská Biela Voda v Mlynčekoch, r. km 4,450 – 5,000</w:t>
      </w:r>
    </w:p>
    <w:p w:rsidR="00315402" w:rsidRPr="00701043" w:rsidP="00701043">
      <w:pPr>
        <w:pStyle w:val="odrazka--"/>
        <w:tabs>
          <w:tab w:val="left" w:pos="360"/>
        </w:tabs>
        <w:rPr>
          <w:rFonts w:cs="Times New Roman"/>
          <w:lang w:val="en-US" w:eastAsia="en-US"/>
        </w:rPr>
      </w:pPr>
      <w:r w:rsidRPr="00701043">
        <w:rPr>
          <w:rFonts w:cs="Times New Roman"/>
          <w:lang w:val="en-US" w:eastAsia="en-US"/>
        </w:rPr>
        <w:t>riek</w:t>
      </w:r>
      <w:r w:rsidR="00C028A5">
        <w:rPr>
          <w:rFonts w:cs="Times New Roman"/>
          <w:lang w:val="en-US" w:eastAsia="en-US"/>
        </w:rPr>
        <w:t>a</w:t>
      </w:r>
      <w:r w:rsidRPr="00701043">
        <w:rPr>
          <w:rFonts w:cs="Times New Roman"/>
          <w:lang w:val="en-US" w:eastAsia="en-US"/>
        </w:rPr>
        <w:t xml:space="preserve"> Poprad vo Svite – Podskalka, r. km 127,950 – 128,150</w:t>
      </w:r>
    </w:p>
    <w:p w:rsidR="00315402" w:rsidRPr="00701043" w:rsidP="00701043">
      <w:pPr>
        <w:pStyle w:val="odrazka--"/>
        <w:tabs>
          <w:tab w:val="left" w:pos="360"/>
        </w:tabs>
        <w:rPr>
          <w:rFonts w:cs="Times New Roman"/>
          <w:lang w:val="en-US" w:eastAsia="en-US"/>
        </w:rPr>
      </w:pPr>
      <w:r w:rsidRPr="00701043">
        <w:rPr>
          <w:rFonts w:cs="Times New Roman"/>
          <w:lang w:val="en-US" w:eastAsia="en-US"/>
        </w:rPr>
        <w:t>Slavkovsk</w:t>
      </w:r>
      <w:r w:rsidR="00C028A5">
        <w:rPr>
          <w:rFonts w:cs="Times New Roman"/>
          <w:lang w:val="en-US" w:eastAsia="en-US"/>
        </w:rPr>
        <w:t>ý</w:t>
      </w:r>
      <w:r w:rsidRPr="00701043">
        <w:rPr>
          <w:rFonts w:cs="Times New Roman"/>
          <w:lang w:val="en-US" w:eastAsia="en-US"/>
        </w:rPr>
        <w:t xml:space="preserve"> potok v Matejovciach II. časť, r. km 0,700 – 0,821</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Biela v Bušovciach, r. km 1,200 – 2,600</w:t>
      </w:r>
    </w:p>
    <w:p w:rsidR="00315402" w:rsidRPr="00701043" w:rsidP="00701043">
      <w:pPr>
        <w:pStyle w:val="odrazka--"/>
        <w:tabs>
          <w:tab w:val="left" w:pos="360"/>
        </w:tabs>
        <w:rPr>
          <w:rFonts w:cs="Times New Roman"/>
          <w:lang w:val="en-US" w:eastAsia="en-US"/>
        </w:rPr>
      </w:pPr>
      <w:r w:rsidRPr="00701043">
        <w:rPr>
          <w:rFonts w:cs="Times New Roman"/>
          <w:lang w:val="en-US" w:eastAsia="en-US"/>
        </w:rPr>
        <w:t>potok Belá v Liptovskom Hrádku - stupeň, r</w:t>
      </w:r>
      <w:r w:rsidR="00C028A5">
        <w:rPr>
          <w:rFonts w:cs="Times New Roman"/>
          <w:lang w:val="en-US" w:eastAsia="en-US"/>
        </w:rPr>
        <w:t xml:space="preserve">. </w:t>
      </w:r>
      <w:r w:rsidRPr="00701043">
        <w:rPr>
          <w:rFonts w:cs="Times New Roman"/>
          <w:lang w:val="en-US" w:eastAsia="en-US"/>
        </w:rPr>
        <w:t>km 2,100</w:t>
      </w:r>
    </w:p>
    <w:p w:rsidR="00315402" w:rsidRPr="00701043" w:rsidP="00315402">
      <w:pPr>
        <w:rPr>
          <w:rFonts w:cs="Times New Roman"/>
          <w:lang w:val="en-US"/>
        </w:rPr>
      </w:pPr>
    </w:p>
    <w:p w:rsidR="00315402" w:rsidRPr="00701043" w:rsidP="00A223A4">
      <w:pPr>
        <w:pStyle w:val="Heading3"/>
        <w:rPr>
          <w:lang w:val="en-US"/>
        </w:rPr>
      </w:pPr>
      <w:bookmarkStart w:id="56" w:name="_Toc171999051"/>
      <w:r w:rsidRPr="00701043">
        <w:rPr>
          <w:lang w:val="en-US"/>
        </w:rPr>
        <w:t xml:space="preserve">9.1.1 </w:t>
        <w:tab/>
        <w:t>Programy ochrany pred povodňami</w:t>
      </w:r>
      <w:bookmarkEnd w:id="56"/>
    </w:p>
    <w:p w:rsidR="00315402" w:rsidRPr="00701043" w:rsidP="00315402">
      <w:pPr>
        <w:pStyle w:val="Heading9"/>
        <w:rPr>
          <w:lang w:val="en-US"/>
        </w:rPr>
      </w:pPr>
      <w:r w:rsidRPr="00701043">
        <w:rPr>
          <w:lang w:val="en-US"/>
        </w:rPr>
        <w:t>Program  protipovodňovej ochrany v SR do roku 2010</w:t>
      </w:r>
    </w:p>
    <w:p w:rsidR="00315402" w:rsidRPr="00701043" w:rsidP="00315402">
      <w:pPr>
        <w:rPr>
          <w:rFonts w:cs="Times New Roman"/>
          <w:lang w:val="en-US"/>
        </w:rPr>
      </w:pPr>
      <w:r w:rsidRPr="00701043">
        <w:rPr>
          <w:rFonts w:cs="Times New Roman"/>
          <w:lang w:val="en-US"/>
        </w:rPr>
        <w:t>Vzhľadom na stav v realizácii protipovodňových opatrení a každoročné opakovanie sa povodňových situácií s veľkými následkami na zdraví obyvateľstva a majetku štátu, fyzických a právnických osôb sa vláda zaoberala vo svojom uznesení č. 990/2001 zo 17. októbra 2001 systémovými opatreniami na ochranu územia SR pred povodňami . Následne uznesením č. 25/2003 z 15. januára 2003 vláda vzala na vedomie správu o realizácii opatrení „</w:t>
      </w:r>
      <w:r w:rsidRPr="00701043">
        <w:rPr>
          <w:rFonts w:cs="Times New Roman"/>
          <w:i/>
          <w:lang w:val="en-US"/>
        </w:rPr>
        <w:t>Programu protipovodňovej ochrany v SR do roku 2010“</w:t>
      </w:r>
      <w:r w:rsidRPr="00701043">
        <w:rPr>
          <w:rFonts w:cs="Times New Roman"/>
          <w:lang w:val="en-US"/>
        </w:rPr>
        <w:t xml:space="preserve"> z hľadiska priorít a s ohľadom na ochranu hlavného mesta SR Bratislavy. Zaktualizovaná potreba finančných prostriedkov na realizáciu celého „</w:t>
      </w:r>
      <w:r w:rsidRPr="00701043">
        <w:rPr>
          <w:rFonts w:cs="Times New Roman"/>
          <w:i/>
          <w:lang w:val="en-US"/>
        </w:rPr>
        <w:t>Programu protipovodňovej ochrany v SR do roku 2010“</w:t>
      </w:r>
      <w:r w:rsidRPr="00701043">
        <w:rPr>
          <w:rFonts w:cs="Times New Roman"/>
          <w:lang w:val="en-US"/>
        </w:rPr>
        <w:t xml:space="preserve"> je málo viac ako 20,766 mld. Sk, z toho pre SVP, š.</w:t>
      </w:r>
      <w:r w:rsidR="004E6725">
        <w:rPr>
          <w:rFonts w:cs="Times New Roman"/>
          <w:lang w:val="en-US"/>
        </w:rPr>
        <w:t xml:space="preserve"> </w:t>
      </w:r>
      <w:r w:rsidRPr="00701043">
        <w:rPr>
          <w:rFonts w:cs="Times New Roman"/>
          <w:lang w:val="en-US"/>
        </w:rPr>
        <w:t>p. pripadá 18,415 mld. Sk. Okrem iného bolo ďalších 223,79 mil. Sk vyčlenených na riešenie vedecko-technických projektov. SVP, š.</w:t>
      </w:r>
      <w:r w:rsidR="004E6725">
        <w:rPr>
          <w:rFonts w:cs="Times New Roman"/>
          <w:lang w:val="en-US"/>
        </w:rPr>
        <w:t xml:space="preserve"> </w:t>
      </w:r>
      <w:r w:rsidRPr="00701043">
        <w:rPr>
          <w:rFonts w:cs="Times New Roman"/>
          <w:lang w:val="en-US"/>
        </w:rPr>
        <w:t>p. predpokladal, že výstupy vedecko-technických projektov sa budú postupne uplatňovať v riešeniach odtokových pomerov jednotlivých povodí v najohrozovanejších územiach SR.</w:t>
      </w:r>
    </w:p>
    <w:p w:rsidR="00315402" w:rsidRPr="00701043" w:rsidP="00315402">
      <w:pPr>
        <w:rPr>
          <w:rFonts w:cs="Times New Roman"/>
          <w:lang w:val="en-US"/>
        </w:rPr>
      </w:pPr>
      <w:r w:rsidRPr="00701043">
        <w:rPr>
          <w:rFonts w:cs="Times New Roman"/>
          <w:lang w:val="en-US"/>
        </w:rPr>
        <w:t>Podkladom pre aktualizáciu „Programu protipovodňovej ochrany v SR do roku 2010“  sú okrem výsledkov úlohy spracovanej SVP, š.</w:t>
      </w:r>
      <w:r w:rsidR="00C028A5">
        <w:rPr>
          <w:rFonts w:cs="Times New Roman"/>
          <w:lang w:val="en-US"/>
        </w:rPr>
        <w:t xml:space="preserve"> </w:t>
      </w:r>
      <w:r w:rsidRPr="00701043">
        <w:rPr>
          <w:rFonts w:cs="Times New Roman"/>
          <w:lang w:val="en-US"/>
        </w:rPr>
        <w:t xml:space="preserve">p. „Prieskum o tokoch v intravilánoch miest a obcí SR z hľadiska protipovodňovej ochrany“ aj poznatky získané po každej povodni na rôznych miestach Slovenska. </w:t>
      </w:r>
    </w:p>
    <w:p w:rsidR="00E415CD" w:rsidP="00A47204">
      <w:pPr>
        <w:ind w:firstLine="0"/>
        <w:rPr>
          <w:rFonts w:cs="Arial"/>
          <w:i/>
          <w:szCs w:val="22"/>
          <w:lang w:val="en-US"/>
        </w:rPr>
      </w:pPr>
    </w:p>
    <w:p w:rsidR="00E415CD" w:rsidP="00A47204">
      <w:pPr>
        <w:ind w:firstLine="0"/>
        <w:rPr>
          <w:rFonts w:cs="Arial"/>
          <w:i/>
          <w:szCs w:val="22"/>
          <w:lang w:val="en-US"/>
        </w:rPr>
      </w:pPr>
    </w:p>
    <w:p w:rsidR="00315402" w:rsidRPr="00A47204" w:rsidP="00A47204">
      <w:pPr>
        <w:ind w:firstLine="0"/>
        <w:rPr>
          <w:rFonts w:cs="Arial"/>
          <w:i/>
          <w:szCs w:val="22"/>
          <w:lang w:val="en-US"/>
        </w:rPr>
      </w:pPr>
      <w:r w:rsidRPr="00A47204">
        <w:rPr>
          <w:rFonts w:cs="Arial"/>
          <w:i/>
          <w:szCs w:val="22"/>
          <w:lang w:val="en-US"/>
        </w:rPr>
        <w:t>Realizácia protipovodňových opatrení</w:t>
      </w:r>
    </w:p>
    <w:p w:rsidR="00315402" w:rsidRPr="00701043" w:rsidP="00315402">
      <w:pPr>
        <w:rPr>
          <w:rFonts w:cs="Times New Roman"/>
          <w:lang w:val="en-US"/>
        </w:rPr>
      </w:pPr>
      <w:r w:rsidRPr="00701043">
        <w:rPr>
          <w:rFonts w:cs="Times New Roman"/>
          <w:lang w:val="en-US"/>
        </w:rPr>
        <w:t>Z programu protipovodňovej ochrany do konca roku 2006 SVP, š.</w:t>
      </w:r>
      <w:r w:rsidR="004F7797">
        <w:rPr>
          <w:rFonts w:cs="Times New Roman"/>
          <w:lang w:val="en-US"/>
        </w:rPr>
        <w:t xml:space="preserve"> </w:t>
      </w:r>
      <w:r w:rsidRPr="00701043">
        <w:rPr>
          <w:rFonts w:cs="Times New Roman"/>
          <w:lang w:val="en-US"/>
        </w:rPr>
        <w:t>p.</w:t>
      </w:r>
      <w:r w:rsidR="00B608D0">
        <w:rPr>
          <w:rFonts w:cs="Times New Roman"/>
          <w:lang w:val="en-US"/>
        </w:rPr>
        <w:t>,</w:t>
      </w:r>
      <w:r w:rsidRPr="00701043">
        <w:rPr>
          <w:rFonts w:cs="Times New Roman"/>
          <w:lang w:val="en-US"/>
        </w:rPr>
        <w:t xml:space="preserve"> preinvestoval celkom 3 431,018 mil. Sk, čím sa celkový rozdiel medzi časovým plánom (9 403,433 mil. Sk) a skutočnosťou upravil na – 5 972,415 mil. Sk. Vynaložené zdroje investičných prostriedkov pochádzajú z vlastných zdrojov, ŠR, štátneho vodohospodárskeho fondu, RBRE (CEB), štrukturálnych fondov EÚ a Švajčiarskej pomoci. </w:t>
      </w:r>
    </w:p>
    <w:p w:rsidR="00315402" w:rsidRPr="00701043" w:rsidP="00315402">
      <w:pPr>
        <w:rPr>
          <w:rFonts w:cs="Times New Roman"/>
          <w:lang w:val="en-US"/>
        </w:rPr>
      </w:pPr>
      <w:r w:rsidRPr="00701043">
        <w:rPr>
          <w:rFonts w:cs="Times New Roman"/>
          <w:lang w:val="en-US"/>
        </w:rPr>
        <w:t>V roku 2006 boli v rámci programu realizované práce v hodnote 320,004 mil. Sk, z čoho z fondov E</w:t>
      </w:r>
      <w:r w:rsidR="00A47204">
        <w:rPr>
          <w:rFonts w:cs="Times New Roman"/>
          <w:lang w:val="en-US"/>
        </w:rPr>
        <w:t>Ú</w:t>
      </w:r>
      <w:r w:rsidRPr="00701043">
        <w:rPr>
          <w:rFonts w:cs="Times New Roman"/>
          <w:lang w:val="en-US"/>
        </w:rPr>
        <w:t xml:space="preserve"> bolo vynaložených celkom 68,816 mil. Sk, zo ŠR 13,832 mil. Sk a z vlastných zdrojov SVP, š. p.</w:t>
      </w:r>
      <w:r w:rsidR="00B608D0">
        <w:rPr>
          <w:rFonts w:cs="Times New Roman"/>
          <w:lang w:val="en-US"/>
        </w:rPr>
        <w:t>,</w:t>
      </w:r>
      <w:r w:rsidRPr="00701043">
        <w:rPr>
          <w:rFonts w:cs="Times New Roman"/>
          <w:lang w:val="en-US"/>
        </w:rPr>
        <w:t xml:space="preserve">  237,356 mil. Sk  (</w:t>
      </w:r>
      <w:r w:rsidR="004E6725">
        <w:rPr>
          <w:rFonts w:cs="Times New Roman"/>
          <w:lang w:val="en-US"/>
        </w:rPr>
        <w:t>t</w:t>
      </w:r>
      <w:r w:rsidRPr="00701043">
        <w:rPr>
          <w:rFonts w:cs="Times New Roman"/>
          <w:lang w:val="en-US"/>
        </w:rPr>
        <w:t xml:space="preserve">ab. č. 9.1.1.1). </w:t>
      </w:r>
    </w:p>
    <w:p w:rsidR="00315402" w:rsidRPr="00701043" w:rsidP="004E6725">
      <w:pPr>
        <w:keepNext/>
        <w:rPr>
          <w:rFonts w:cs="Times New Roman"/>
          <w:lang w:val="en-US"/>
        </w:rPr>
      </w:pPr>
      <w:r w:rsidRPr="00701043">
        <w:rPr>
          <w:rFonts w:cs="Times New Roman"/>
          <w:lang w:val="en-US"/>
        </w:rPr>
        <w:t xml:space="preserve">SVP, š. p. v rámci svojho investičného programu do roku 2006 napĺňal „Program protipovodňovej ochrany v SR do roku 2010“ nasledovne: </w:t>
      </w:r>
    </w:p>
    <w:p w:rsidR="00315402" w:rsidRPr="00701043" w:rsidP="002F3E97">
      <w:pPr>
        <w:pStyle w:val="odrazka1"/>
        <w:keepNext/>
        <w:numPr>
          <w:numId w:val="47"/>
        </w:numPr>
        <w:tabs>
          <w:tab w:val="clear" w:pos="720"/>
        </w:tabs>
        <w:ind w:hanging="720"/>
        <w:rPr>
          <w:rFonts w:cs="Times New Roman"/>
          <w:lang w:val="en-US"/>
        </w:rPr>
      </w:pPr>
      <w:r w:rsidRPr="00701043">
        <w:rPr>
          <w:rFonts w:cs="Times New Roman"/>
          <w:lang w:val="en-US"/>
        </w:rPr>
        <w:t>Fondy EK</w:t>
      </w:r>
    </w:p>
    <w:p w:rsidR="00315402" w:rsidRPr="00701043" w:rsidP="002F3E97">
      <w:pPr>
        <w:pStyle w:val="odrazka1"/>
        <w:keepNext/>
        <w:numPr>
          <w:numId w:val="47"/>
        </w:numPr>
        <w:tabs>
          <w:tab w:val="clear" w:pos="720"/>
        </w:tabs>
        <w:ind w:hanging="720"/>
        <w:rPr>
          <w:rFonts w:cs="Times New Roman"/>
          <w:lang w:val="en-US"/>
        </w:rPr>
      </w:pPr>
      <w:r w:rsidRPr="00701043">
        <w:rPr>
          <w:rFonts w:cs="Times New Roman"/>
          <w:lang w:val="en-US"/>
        </w:rPr>
        <w:t>Humanitárna pomoc</w:t>
      </w:r>
    </w:p>
    <w:p w:rsidR="00315402" w:rsidRPr="00701043" w:rsidP="002F3E97">
      <w:pPr>
        <w:pStyle w:val="odrazka1"/>
        <w:keepNext/>
        <w:numPr>
          <w:numId w:val="47"/>
        </w:numPr>
        <w:tabs>
          <w:tab w:val="clear" w:pos="720"/>
        </w:tabs>
        <w:ind w:left="360"/>
        <w:rPr>
          <w:rFonts w:cs="Times New Roman"/>
          <w:lang w:val="en-US"/>
        </w:rPr>
      </w:pPr>
      <w:r w:rsidRPr="00701043">
        <w:rPr>
          <w:rFonts w:cs="Times New Roman"/>
          <w:lang w:val="en-US"/>
        </w:rPr>
        <w:t>Protipovodňové stavby realizované z vlastných zdrojov SVP, š. p.</w:t>
      </w:r>
      <w:r w:rsidR="008547BE">
        <w:rPr>
          <w:rFonts w:cs="Times New Roman"/>
          <w:lang w:val="en-US"/>
        </w:rPr>
        <w:t>,</w:t>
      </w:r>
      <w:r w:rsidRPr="00701043">
        <w:rPr>
          <w:rFonts w:cs="Times New Roman"/>
          <w:lang w:val="en-US"/>
        </w:rPr>
        <w:t xml:space="preserve"> resp. za spoluúčasti ŠR </w:t>
      </w:r>
    </w:p>
    <w:p w:rsidR="00315402" w:rsidRPr="00701043" w:rsidP="006A0A3E">
      <w:pPr>
        <w:tabs>
          <w:tab w:val="left" w:pos="360"/>
        </w:tabs>
        <w:ind w:firstLine="0"/>
        <w:rPr>
          <w:rFonts w:cs="Arial"/>
          <w:szCs w:val="22"/>
          <w:lang w:val="en-US"/>
        </w:rPr>
      </w:pPr>
      <w:r w:rsidRPr="00701043">
        <w:rPr>
          <w:rFonts w:cs="Arial"/>
          <w:szCs w:val="22"/>
          <w:lang w:val="en-US"/>
        </w:rPr>
        <w:t xml:space="preserve">1. </w:t>
      </w:r>
      <w:r w:rsidR="006A0A3E">
        <w:rPr>
          <w:rFonts w:cs="Arial"/>
          <w:szCs w:val="22"/>
          <w:lang w:val="en-US"/>
        </w:rPr>
        <w:t xml:space="preserve">  </w:t>
      </w:r>
      <w:r w:rsidRPr="00701043">
        <w:rPr>
          <w:rFonts w:cs="Arial"/>
          <w:szCs w:val="22"/>
          <w:lang w:val="en-US"/>
        </w:rPr>
        <w:t xml:space="preserve">Z fondov EK bolo v roku 2006 čerpanie nasledovné: </w:t>
      </w:r>
    </w:p>
    <w:p w:rsidR="00315402" w:rsidRPr="00701043" w:rsidP="006A0A3E">
      <w:pPr>
        <w:pStyle w:val="odrazka--"/>
        <w:tabs>
          <w:tab w:val="clear" w:pos="360"/>
          <w:tab w:val="left" w:pos="720"/>
        </w:tabs>
        <w:ind w:left="720"/>
        <w:rPr>
          <w:rFonts w:cs="Times New Roman"/>
          <w:lang w:val="en-US"/>
        </w:rPr>
      </w:pPr>
      <w:r w:rsidRPr="00701043">
        <w:rPr>
          <w:rFonts w:cs="Times New Roman"/>
          <w:i/>
          <w:lang w:val="en-US"/>
        </w:rPr>
        <w:t>Fond ISPA</w:t>
      </w:r>
      <w:r w:rsidRPr="00701043">
        <w:rPr>
          <w:rFonts w:cs="Times New Roman"/>
          <w:lang w:val="en-US"/>
        </w:rPr>
        <w:t xml:space="preserve"> - „Odborná pomoc pre prípravu projektu preventívnych protipovodňových opatrení v SR - intravilány miest Bratislava, Banská Bystrica a Prešov“. Bola realizovaná záverečná platba v celkovej hodnote 8,497 mil. Sk, z toho ISPA 6,373 mil. Sk a ŠR   2,124  mil. Sk.</w:t>
      </w:r>
    </w:p>
    <w:p w:rsidR="00315402" w:rsidRPr="00701043" w:rsidP="006A0A3E">
      <w:pPr>
        <w:pStyle w:val="odrazka--"/>
        <w:tabs>
          <w:tab w:val="clear" w:pos="360"/>
          <w:tab w:val="left" w:pos="720"/>
        </w:tabs>
        <w:ind w:left="720"/>
        <w:rPr>
          <w:rFonts w:cs="Times New Roman"/>
          <w:lang w:val="en-US"/>
        </w:rPr>
      </w:pPr>
      <w:r w:rsidRPr="00701043">
        <w:rPr>
          <w:rFonts w:cs="Times New Roman"/>
          <w:i/>
          <w:lang w:val="en-US"/>
        </w:rPr>
        <w:t>Štrukturálne fondy</w:t>
      </w:r>
      <w:r w:rsidRPr="00701043">
        <w:rPr>
          <w:rFonts w:cs="Times New Roman"/>
          <w:lang w:val="en-US"/>
        </w:rPr>
        <w:t xml:space="preserve"> – SVP, š. p. predpokladal v rokoch 2004 – 2006 na realizáciu protipovodňových stavieb, z operačného programu Základná infraštruktúra, priorita 2. Environmentálna infraštruktúra, opatrenie 2.1: </w:t>
      </w:r>
      <w:r w:rsidRPr="00701043">
        <w:rPr>
          <w:rFonts w:cs="Times New Roman"/>
          <w:i/>
          <w:lang w:val="en-US"/>
        </w:rPr>
        <w:t>Zlepšenie a rozvoj infraštruktúry na ochranu a racionálne využívanie vôd</w:t>
      </w:r>
      <w:r w:rsidRPr="00701043">
        <w:rPr>
          <w:rFonts w:cs="Times New Roman"/>
          <w:lang w:val="en-US"/>
        </w:rPr>
        <w:t xml:space="preserve"> zaradiť stavby v celkovom objeme 527,2 mil. Sk, z ktorých 80 % t.</w:t>
      </w:r>
      <w:r w:rsidR="00A47204">
        <w:rPr>
          <w:rFonts w:cs="Times New Roman"/>
          <w:lang w:val="en-US"/>
        </w:rPr>
        <w:t xml:space="preserve"> </w:t>
      </w:r>
      <w:r w:rsidRPr="00701043">
        <w:rPr>
          <w:rFonts w:cs="Times New Roman"/>
          <w:lang w:val="en-US"/>
        </w:rPr>
        <w:t>j. 421,7 mil.</w:t>
      </w:r>
      <w:r w:rsidRPr="00701043">
        <w:rPr>
          <w:rFonts w:cs="Times New Roman"/>
          <w:b/>
          <w:lang w:val="en-US"/>
        </w:rPr>
        <w:t xml:space="preserve"> </w:t>
      </w:r>
      <w:r w:rsidRPr="00701043">
        <w:rPr>
          <w:rFonts w:cs="Times New Roman"/>
          <w:lang w:val="en-US"/>
        </w:rPr>
        <w:t>Sk by boli refundované zo zdrojov EÚ. Krytie zostávajúcich prostriedkov 105,5 mil. Sk bolo predpokladané zo ŠR a vlastných zdrojov SVP, š. p. (ŠR 15 % - 79,1 mil. Sk, vlastné zdroje 5 % - 26,4 mil. Sk ).</w:t>
      </w:r>
    </w:p>
    <w:p w:rsidR="00315402" w:rsidRPr="00701043" w:rsidP="006A0A3E">
      <w:pPr>
        <w:pStyle w:val="odrazka--"/>
        <w:tabs>
          <w:tab w:val="clear" w:pos="360"/>
          <w:tab w:val="left" w:pos="720"/>
        </w:tabs>
        <w:ind w:left="720"/>
        <w:rPr>
          <w:rFonts w:cs="Times New Roman"/>
          <w:lang w:val="en-US"/>
        </w:rPr>
      </w:pPr>
      <w:r w:rsidRPr="00701043">
        <w:rPr>
          <w:rFonts w:cs="Times New Roman"/>
          <w:lang w:val="en-US"/>
        </w:rPr>
        <w:t xml:space="preserve">Do konca roku 2006 bolo SVP, š. p. za plánovacie obdobie rokov 2004 - 2006 na protipovodňové stavby schválených 17 žiadostí na zazmluvnený objem 185,206 mil. Sk. V roku 2006 boli na stavbách vykonané práce v hodnote 67,166 mil. Sk. Úhrady za realizované práce a služby sa skladajú z neuhradených faktúr z roku 2005 v sume 17,767 mil.  Sk a čiastočne realizovaných prác v roku 2006: </w:t>
      </w:r>
    </w:p>
    <w:p w:rsidR="00315402" w:rsidRPr="00701043" w:rsidP="001D1297">
      <w:pPr>
        <w:tabs>
          <w:tab w:val="right" w:pos="4680"/>
        </w:tabs>
        <w:spacing w:line="240" w:lineRule="auto"/>
        <w:ind w:left="720" w:firstLine="0"/>
        <w:rPr>
          <w:rFonts w:cs="Arial"/>
          <w:szCs w:val="22"/>
          <w:lang w:val="en-US"/>
        </w:rPr>
      </w:pPr>
      <w:r w:rsidRPr="00701043">
        <w:rPr>
          <w:rFonts w:cs="Arial"/>
          <w:szCs w:val="22"/>
          <w:lang w:val="en-US"/>
        </w:rPr>
        <w:t xml:space="preserve">Celkom  zdroje: </w:t>
        <w:tab/>
        <w:t xml:space="preserve">78,608 mil. Sk     </w:t>
      </w:r>
    </w:p>
    <w:p w:rsidR="00315402" w:rsidRPr="00701043" w:rsidP="001D1297">
      <w:pPr>
        <w:tabs>
          <w:tab w:val="right" w:pos="4680"/>
        </w:tabs>
        <w:spacing w:line="240" w:lineRule="auto"/>
        <w:ind w:left="720" w:firstLine="0"/>
        <w:rPr>
          <w:rFonts w:cs="Arial"/>
          <w:szCs w:val="22"/>
          <w:lang w:val="en-US"/>
        </w:rPr>
      </w:pPr>
      <w:r w:rsidRPr="00701043">
        <w:rPr>
          <w:rFonts w:cs="Arial"/>
          <w:szCs w:val="22"/>
          <w:lang w:val="en-US"/>
        </w:rPr>
        <w:t xml:space="preserve">Vlastné zdroje:  </w:t>
        <w:tab/>
        <w:t>62,433 mil.  Sk</w:t>
      </w:r>
    </w:p>
    <w:p w:rsidR="00315402" w:rsidRPr="00701043" w:rsidP="001D1297">
      <w:pPr>
        <w:tabs>
          <w:tab w:val="right" w:pos="4680"/>
        </w:tabs>
        <w:spacing w:line="240" w:lineRule="auto"/>
        <w:ind w:left="720" w:firstLine="0"/>
        <w:rPr>
          <w:rFonts w:cs="Arial"/>
          <w:szCs w:val="22"/>
          <w:lang w:val="en-US"/>
        </w:rPr>
      </w:pPr>
      <w:r w:rsidRPr="00701043">
        <w:rPr>
          <w:rFonts w:cs="Arial"/>
          <w:szCs w:val="22"/>
          <w:lang w:val="en-US"/>
        </w:rPr>
        <w:t xml:space="preserve">ERDF:               </w:t>
        <w:tab/>
        <w:t>11,708 mil.  Sk</w:t>
      </w:r>
    </w:p>
    <w:p w:rsidR="00315402" w:rsidRPr="00701043" w:rsidP="001D1297">
      <w:pPr>
        <w:tabs>
          <w:tab w:val="right" w:pos="4680"/>
        </w:tabs>
        <w:spacing w:line="240" w:lineRule="auto"/>
        <w:ind w:left="720" w:firstLine="0"/>
        <w:rPr>
          <w:rFonts w:cs="Arial"/>
          <w:szCs w:val="22"/>
          <w:lang w:val="en-US"/>
        </w:rPr>
      </w:pPr>
      <w:r w:rsidRPr="00701043">
        <w:rPr>
          <w:rFonts w:cs="Arial"/>
          <w:szCs w:val="22"/>
          <w:lang w:val="en-US"/>
        </w:rPr>
        <w:t xml:space="preserve">ŠR:                      </w:t>
        <w:tab/>
        <w:t>4,457 mil. Sk</w:t>
      </w:r>
    </w:p>
    <w:p w:rsidR="00315402" w:rsidRPr="00701043" w:rsidP="00C028A5">
      <w:pPr>
        <w:ind w:left="360"/>
        <w:rPr>
          <w:rFonts w:cs="Times New Roman"/>
          <w:lang w:val="en-US"/>
        </w:rPr>
      </w:pPr>
      <w:r w:rsidRPr="00701043">
        <w:rPr>
          <w:rFonts w:cs="Times New Roman"/>
          <w:lang w:val="en-US"/>
        </w:rPr>
        <w:t xml:space="preserve">Neuhradené realizované práce v roku 2006 za 6,125 mil. Sk zostali k úhrade na rok 2007.     </w:t>
      </w:r>
    </w:p>
    <w:p w:rsidR="00315402" w:rsidRPr="00701043" w:rsidP="00315402">
      <w:pPr>
        <w:rPr>
          <w:rFonts w:cs="Arial"/>
          <w:szCs w:val="22"/>
          <w:lang w:val="en-US"/>
        </w:rPr>
      </w:pPr>
    </w:p>
    <w:p w:rsidR="00315402" w:rsidRPr="00701043" w:rsidP="006A0A3E">
      <w:pPr>
        <w:tabs>
          <w:tab w:val="left" w:pos="720"/>
        </w:tabs>
        <w:ind w:left="360" w:hanging="360"/>
        <w:rPr>
          <w:rFonts w:cs="Arial"/>
          <w:szCs w:val="22"/>
          <w:lang w:val="en-US"/>
        </w:rPr>
      </w:pPr>
      <w:r w:rsidRPr="00701043">
        <w:rPr>
          <w:rFonts w:cs="Arial"/>
          <w:szCs w:val="22"/>
          <w:lang w:val="en-US"/>
        </w:rPr>
        <w:t xml:space="preserve">2. </w:t>
      </w:r>
      <w:r w:rsidR="00C028A5">
        <w:rPr>
          <w:rFonts w:cs="Arial"/>
          <w:szCs w:val="22"/>
          <w:lang w:val="en-US"/>
        </w:rPr>
        <w:tab/>
      </w:r>
      <w:r w:rsidRPr="00701043">
        <w:rPr>
          <w:rFonts w:cs="Arial"/>
          <w:szCs w:val="22"/>
          <w:lang w:val="en-US"/>
        </w:rPr>
        <w:t>V roku 2006 SVP, š.</w:t>
      </w:r>
      <w:r w:rsidR="00327B96">
        <w:rPr>
          <w:rFonts w:cs="Arial"/>
          <w:szCs w:val="22"/>
          <w:lang w:val="en-US"/>
        </w:rPr>
        <w:t xml:space="preserve"> </w:t>
      </w:r>
      <w:r w:rsidRPr="00701043">
        <w:rPr>
          <w:rFonts w:cs="Arial"/>
          <w:szCs w:val="22"/>
          <w:lang w:val="en-US"/>
        </w:rPr>
        <w:t>p.</w:t>
      </w:r>
      <w:r w:rsidR="00B608D0">
        <w:rPr>
          <w:rFonts w:cs="Arial"/>
          <w:szCs w:val="22"/>
          <w:lang w:val="en-US"/>
        </w:rPr>
        <w:t>,</w:t>
      </w:r>
      <w:r w:rsidRPr="00701043">
        <w:rPr>
          <w:rFonts w:cs="Arial"/>
          <w:szCs w:val="22"/>
          <w:lang w:val="en-US"/>
        </w:rPr>
        <w:t xml:space="preserve"> nebola poskytnutá žiadna humanitárna pomoc na financovanie protipovodňových opatrení. </w:t>
      </w:r>
    </w:p>
    <w:p w:rsidR="00315402" w:rsidP="006A0A3E">
      <w:pPr>
        <w:tabs>
          <w:tab w:val="left" w:pos="180"/>
        </w:tabs>
        <w:ind w:left="360" w:hanging="360"/>
        <w:rPr>
          <w:rFonts w:cs="Times New Roman"/>
          <w:lang w:val="en-US"/>
        </w:rPr>
      </w:pPr>
      <w:r w:rsidRPr="00701043">
        <w:rPr>
          <w:rFonts w:cs="Arial"/>
          <w:szCs w:val="22"/>
          <w:lang w:val="en-US"/>
        </w:rPr>
        <w:t xml:space="preserve">3. </w:t>
      </w:r>
      <w:r w:rsidR="00C028A5">
        <w:rPr>
          <w:rFonts w:cs="Arial"/>
          <w:szCs w:val="22"/>
          <w:lang w:val="en-US"/>
        </w:rPr>
        <w:t xml:space="preserve"> </w:t>
      </w:r>
      <w:r w:rsidR="006A0A3E">
        <w:rPr>
          <w:rFonts w:cs="Arial"/>
          <w:szCs w:val="22"/>
          <w:lang w:val="en-US"/>
        </w:rPr>
        <w:t xml:space="preserve"> </w:t>
      </w:r>
      <w:r w:rsidRPr="00701043">
        <w:rPr>
          <w:rFonts w:cs="Times New Roman"/>
          <w:lang w:val="en-US"/>
        </w:rPr>
        <w:t xml:space="preserve">V roku 2006 neboli poskytnuté (okrem podielu na stavby financované z fondov ISPA  a zo Štrukturálnych fondov) na financovanie investičných akcií zameraných na protipovodňové opatrenia ani na rozostavané stavby začaté z prostriedkov ŠR v roku 2005 žiadne kapitálové výdavky zo ŠR. Ide o stavby, ktoré v roku 2006 boli podľa finančných možností organizácie financované z vlastných zdrojov v celkovej hodnote 78,085 mil. Sk. </w:t>
      </w:r>
    </w:p>
    <w:p w:rsidR="00243E47" w:rsidRPr="00701043" w:rsidP="00B608D0">
      <w:pPr>
        <w:rPr>
          <w:rFonts w:cs="Times New Roman"/>
          <w:lang w:val="en-US"/>
        </w:rPr>
      </w:pPr>
      <w:r w:rsidR="00224D0E">
        <w:rPr>
          <w:rFonts w:cs="Arial"/>
          <w:szCs w:val="22"/>
          <w:lang w:val="en-US"/>
        </w:rPr>
        <w:t xml:space="preserve"> Pre SVP, š.</w:t>
      </w:r>
      <w:r w:rsidR="00224D0E">
        <w:rPr>
          <w:rFonts w:cs="Times New Roman"/>
          <w:lang w:val="en-US"/>
        </w:rPr>
        <w:t xml:space="preserve"> p.</w:t>
      </w:r>
      <w:r w:rsidR="00B608D0">
        <w:rPr>
          <w:rFonts w:cs="Times New Roman"/>
          <w:lang w:val="en-US"/>
        </w:rPr>
        <w:t>,</w:t>
      </w:r>
      <w:r w:rsidR="00224D0E">
        <w:rPr>
          <w:rFonts w:cs="Times New Roman"/>
          <w:lang w:val="en-US"/>
        </w:rPr>
        <w:t xml:space="preserve"> ako správcu vodných tokov a správcu povodí nie je problematické zabezpečenie finančných zdrojov (vlastné zdroje, úverové zdroje, európske finančné fondy) na realizáciu protipovodňových preventívnych opatrení. Problematické je vytvorenie ekonomických podmienok, aby SVP, š. p.</w:t>
      </w:r>
      <w:r w:rsidR="00B608D0">
        <w:rPr>
          <w:rFonts w:cs="Times New Roman"/>
          <w:lang w:val="en-US"/>
        </w:rPr>
        <w:t>,</w:t>
      </w:r>
      <w:r w:rsidR="00224D0E">
        <w:rPr>
          <w:rFonts w:cs="Times New Roman"/>
          <w:lang w:val="en-US"/>
        </w:rPr>
        <w:t xml:space="preserve"> mohol nielen v stanovenom čase zabezpečiť splatenie poskytnutých úverov, ale najmä aby mal možnosť zvýšené náklady (odpisy DHM) premietnuť do prevádzkových nákladov a predovšetkým, aby ich mal uhradené.</w:t>
      </w:r>
    </w:p>
    <w:p w:rsidR="00315402" w:rsidRPr="001D1297" w:rsidP="00315402">
      <w:pPr>
        <w:pStyle w:val="BodyTextIndent2"/>
        <w:tabs>
          <w:tab w:val="left" w:pos="4140"/>
        </w:tabs>
        <w:ind w:firstLine="0"/>
        <w:rPr>
          <w:rFonts w:cs="Arial"/>
          <w:i/>
          <w:szCs w:val="22"/>
          <w:lang w:val="en-US"/>
        </w:rPr>
      </w:pPr>
      <w:r w:rsidRPr="001D1297">
        <w:rPr>
          <w:rFonts w:cs="Arial"/>
          <w:i/>
          <w:szCs w:val="22"/>
          <w:lang w:val="en-US"/>
        </w:rPr>
        <w:t>Predpoklady financovania protipovodňových opatrení v ďalšom období.</w:t>
      </w:r>
    </w:p>
    <w:p w:rsidR="00315402" w:rsidRPr="00701043" w:rsidP="00315402">
      <w:pPr>
        <w:rPr>
          <w:rFonts w:cs="Times New Roman"/>
          <w:lang w:val="en-US"/>
        </w:rPr>
      </w:pPr>
      <w:r w:rsidRPr="00701043">
        <w:rPr>
          <w:rFonts w:cs="Times New Roman"/>
          <w:lang w:val="en-US"/>
        </w:rPr>
        <w:t xml:space="preserve">Pokiaľ chce SR naplniť </w:t>
      </w:r>
      <w:r w:rsidRPr="00701043">
        <w:rPr>
          <w:rFonts w:cs="Times New Roman"/>
          <w:i/>
          <w:lang w:val="en-US"/>
        </w:rPr>
        <w:t>Program protipovodňovej ochrany SR do roku 2010</w:t>
      </w:r>
      <w:r w:rsidRPr="00701043">
        <w:rPr>
          <w:rFonts w:cs="Times New Roman"/>
          <w:lang w:val="en-US"/>
        </w:rPr>
        <w:t xml:space="preserve"> a tým zásadne zlepšiť stav protipovodňovej ochrany Slovenska so všetkými súvislosťami (ochrana životov a zdravia obyvateľov, ochrana obrovských hmotných, kultúrnych a prírodných hodnôt, zvýšenie zamestnanosti ako dôsledok rastu investícií) musia byť vyvinuté všetky aktivity k výhodnému získaniu kapitálu.</w:t>
      </w:r>
    </w:p>
    <w:p w:rsidR="00315402" w:rsidRPr="00701043" w:rsidP="00315402">
      <w:pPr>
        <w:rPr>
          <w:rFonts w:cs="Times New Roman"/>
          <w:lang w:val="en-US"/>
        </w:rPr>
      </w:pPr>
      <w:r w:rsidRPr="00701043">
        <w:rPr>
          <w:rFonts w:cs="Times New Roman"/>
          <w:lang w:val="en-US"/>
        </w:rPr>
        <w:t>Vychádzajúc z ekonomických prognóz nebude ŠR ani v ďalších rokoch schopný pokryť celkovú finančnú požiadavku na naplnenie „Programu...“.</w:t>
      </w:r>
    </w:p>
    <w:p w:rsidR="00315402" w:rsidRPr="006A0A3E" w:rsidP="00315402">
      <w:pPr>
        <w:rPr>
          <w:rFonts w:cs="Times New Roman"/>
          <w:lang w:val="en-US"/>
        </w:rPr>
      </w:pPr>
      <w:r w:rsidRPr="00701043">
        <w:rPr>
          <w:rFonts w:cs="Times New Roman"/>
          <w:lang w:val="en-US"/>
        </w:rPr>
        <w:t xml:space="preserve">Ďalšie financovanie </w:t>
      </w:r>
      <w:r w:rsidRPr="006A0A3E">
        <w:rPr>
          <w:rFonts w:cs="Times New Roman"/>
          <w:lang w:val="en-US"/>
        </w:rPr>
        <w:t>Programu protipovodňovej ochrany SR do roku 2010</w:t>
      </w:r>
      <w:r w:rsidRPr="00701043">
        <w:rPr>
          <w:rFonts w:cs="Times New Roman"/>
          <w:i/>
          <w:lang w:val="en-US"/>
        </w:rPr>
        <w:t xml:space="preserve"> </w:t>
      </w:r>
      <w:r w:rsidRPr="00701043">
        <w:rPr>
          <w:rFonts w:cs="Times New Roman"/>
          <w:lang w:val="en-US"/>
        </w:rPr>
        <w:t xml:space="preserve">sa bude podľa súčasného stavu jednaní orientovať </w:t>
      </w:r>
      <w:r w:rsidRPr="006A0A3E">
        <w:rPr>
          <w:rFonts w:cs="Times New Roman"/>
          <w:lang w:val="en-US"/>
        </w:rPr>
        <w:t>na finančné zdroje EÚ -  kohézny fond a  štrukturálne fondy</w:t>
      </w:r>
      <w:r w:rsidRPr="006A0A3E" w:rsidR="004F7797">
        <w:rPr>
          <w:rFonts w:cs="Times New Roman"/>
          <w:lang w:val="en-US"/>
        </w:rPr>
        <w:t>.</w:t>
      </w:r>
      <w:r w:rsidRPr="006A0A3E">
        <w:rPr>
          <w:rFonts w:cs="Times New Roman"/>
          <w:lang w:val="en-US"/>
        </w:rPr>
        <w:t xml:space="preserve"> </w:t>
      </w:r>
    </w:p>
    <w:p w:rsidR="00315402" w:rsidRPr="00701043" w:rsidP="00315402">
      <w:pPr>
        <w:rPr>
          <w:rFonts w:cs="Times New Roman"/>
          <w:lang w:val="en-US"/>
        </w:rPr>
      </w:pPr>
    </w:p>
    <w:p w:rsidR="00315402" w:rsidRPr="00701043" w:rsidP="00315402">
      <w:pPr>
        <w:rPr>
          <w:rFonts w:cs="Times New Roman"/>
          <w:lang w:val="en-US"/>
        </w:rPr>
        <w:sectPr>
          <w:pgSz w:w="11906" w:h="16838"/>
          <w:pgMar w:top="1418" w:right="1466" w:bottom="1418" w:left="1418" w:header="709" w:footer="851" w:gutter="0"/>
          <w:cols w:space="708"/>
          <w:bidi w:val="0"/>
          <w:docGrid w:linePitch="360"/>
        </w:sectPr>
      </w:pPr>
    </w:p>
    <w:tbl>
      <w:tblPr>
        <w:tblW w:w="12773" w:type="dxa"/>
        <w:tblInd w:w="70" w:type="dxa"/>
        <w:tblCellMar>
          <w:left w:w="70" w:type="dxa"/>
          <w:right w:w="70" w:type="dxa"/>
        </w:tblCellMar>
      </w:tblPr>
      <w:tblGrid>
        <w:gridCol w:w="960"/>
        <w:gridCol w:w="1900"/>
        <w:gridCol w:w="960"/>
        <w:gridCol w:w="960"/>
        <w:gridCol w:w="960"/>
        <w:gridCol w:w="1141"/>
        <w:gridCol w:w="1141"/>
        <w:gridCol w:w="1141"/>
        <w:gridCol w:w="960"/>
        <w:gridCol w:w="1120"/>
        <w:gridCol w:w="1530"/>
      </w:tblGrid>
      <w:tr>
        <w:tblPrEx>
          <w:tblW w:w="12773" w:type="dxa"/>
          <w:tblInd w:w="70" w:type="dxa"/>
          <w:tblCellMar>
            <w:left w:w="70" w:type="dxa"/>
            <w:right w:w="70" w:type="dxa"/>
          </w:tblCellMar>
        </w:tblPrEx>
        <w:trPr>
          <w:trHeight w:val="255"/>
        </w:trPr>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90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53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Tab. č. 9.1.1.1</w:t>
            </w:r>
          </w:p>
        </w:tc>
      </w:tr>
      <w:tr>
        <w:tblPrEx>
          <w:tblW w:w="12773" w:type="dxa"/>
          <w:tblInd w:w="70" w:type="dxa"/>
          <w:tblCellMar>
            <w:left w:w="70" w:type="dxa"/>
            <w:right w:w="70" w:type="dxa"/>
          </w:tblCellMar>
        </w:tblPrEx>
        <w:trPr>
          <w:trHeight w:val="360"/>
        </w:trPr>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b/>
                <w:bCs/>
                <w:sz w:val="20"/>
                <w:szCs w:val="20"/>
                <w:lang w:val="en-US"/>
              </w:rPr>
            </w:pPr>
          </w:p>
        </w:tc>
        <w:tc>
          <w:tcPr>
            <w:tcW w:w="11813" w:type="dxa"/>
            <w:gridSpan w:val="10"/>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b/>
                <w:bCs/>
                <w:sz w:val="28"/>
                <w:szCs w:val="28"/>
                <w:lang w:val="en-US"/>
              </w:rPr>
            </w:pPr>
            <w:r w:rsidRPr="00701043">
              <w:rPr>
                <w:rFonts w:cs="Arial"/>
                <w:b/>
                <w:bCs/>
                <w:sz w:val="28"/>
                <w:szCs w:val="28"/>
                <w:lang w:val="en-US"/>
              </w:rPr>
              <w:t>Program protipovodňovej ochrany do roku 2010</w:t>
            </w:r>
          </w:p>
        </w:tc>
      </w:tr>
      <w:tr>
        <w:tblPrEx>
          <w:tblW w:w="12773" w:type="dxa"/>
          <w:tblInd w:w="70" w:type="dxa"/>
          <w:tblCellMar>
            <w:left w:w="70" w:type="dxa"/>
            <w:right w:w="70" w:type="dxa"/>
          </w:tblCellMar>
        </w:tblPrEx>
        <w:trPr>
          <w:trHeight w:val="270"/>
        </w:trPr>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90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53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 tis. Sk)</w:t>
            </w:r>
          </w:p>
        </w:tc>
      </w:tr>
      <w:tr>
        <w:tblPrEx>
          <w:tblW w:w="12773" w:type="dxa"/>
          <w:tblInd w:w="70" w:type="dxa"/>
          <w:tblCellMar>
            <w:left w:w="70" w:type="dxa"/>
            <w:right w:w="70" w:type="dxa"/>
          </w:tblCellMar>
        </w:tblPrEx>
        <w:trPr>
          <w:cantSplit/>
          <w:trHeight w:val="255"/>
        </w:trPr>
        <w:tc>
          <w:tcPr>
            <w:tcW w:w="960" w:type="dxa"/>
            <w:tcBorders>
              <w:top w:val="single" w:sz="8" w:space="0" w:color="auto"/>
              <w:left w:val="single" w:sz="8" w:space="0" w:color="auto"/>
              <w:bottom w:val="nil"/>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900" w:type="dxa"/>
            <w:tcBorders>
              <w:top w:val="single" w:sz="8" w:space="0" w:color="auto"/>
              <w:left w:val="nil"/>
              <w:bottom w:val="nil"/>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8383" w:type="dxa"/>
            <w:gridSpan w:val="8"/>
            <w:tcBorders>
              <w:top w:val="single" w:sz="8" w:space="0" w:color="auto"/>
              <w:left w:val="nil"/>
              <w:bottom w:val="single" w:sz="4" w:space="0" w:color="auto"/>
              <w:right w:val="single" w:sz="4" w:space="0" w:color="000000"/>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Plnenie</w:t>
            </w:r>
          </w:p>
        </w:tc>
        <w:tc>
          <w:tcPr>
            <w:tcW w:w="1530" w:type="dxa"/>
            <w:tcBorders>
              <w:top w:val="single" w:sz="8" w:space="0" w:color="auto"/>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r>
      <w:tr>
        <w:tblPrEx>
          <w:tblW w:w="12773" w:type="dxa"/>
          <w:tblInd w:w="70" w:type="dxa"/>
          <w:tblCellMar>
            <w:left w:w="70" w:type="dxa"/>
            <w:right w:w="70" w:type="dxa"/>
          </w:tblCellMar>
        </w:tblPrEx>
        <w:trPr>
          <w:cantSplit/>
          <w:trHeight w:val="255"/>
        </w:trPr>
        <w:tc>
          <w:tcPr>
            <w:tcW w:w="960" w:type="dxa"/>
            <w:tcBorders>
              <w:top w:val="nil"/>
              <w:left w:val="single" w:sz="8" w:space="0" w:color="auto"/>
              <w:bottom w:val="single" w:sz="4" w:space="0" w:color="auto"/>
              <w:right w:val="nil"/>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190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2000</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2001</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2002</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2003</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2004</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2005</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2006</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center"/>
              <w:rPr>
                <w:rFonts w:cs="Arial"/>
                <w:b/>
                <w:bCs/>
                <w:sz w:val="20"/>
                <w:szCs w:val="20"/>
                <w:lang w:val="en-US"/>
              </w:rPr>
            </w:pPr>
            <w:r w:rsidRPr="00701043">
              <w:rPr>
                <w:rFonts w:cs="Arial"/>
                <w:b/>
                <w:bCs/>
                <w:sz w:val="20"/>
                <w:szCs w:val="20"/>
                <w:lang w:val="en-US"/>
              </w:rPr>
              <w:t>2000-2006</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2000-2010</w:t>
            </w:r>
          </w:p>
        </w:tc>
      </w:tr>
      <w:tr>
        <w:tblPrEx>
          <w:tblW w:w="12773" w:type="dxa"/>
          <w:tblInd w:w="70" w:type="dxa"/>
          <w:tblCellMar>
            <w:left w:w="70" w:type="dxa"/>
            <w:right w:w="70" w:type="dxa"/>
          </w:tblCellMar>
        </w:tblPrEx>
        <w:trPr>
          <w:trHeight w:val="255"/>
        </w:trPr>
        <w:tc>
          <w:tcPr>
            <w:tcW w:w="12773" w:type="dxa"/>
            <w:gridSpan w:val="11"/>
            <w:tcBorders>
              <w:top w:val="single" w:sz="4" w:space="0" w:color="auto"/>
              <w:left w:val="single" w:sz="8" w:space="0" w:color="auto"/>
              <w:bottom w:val="single" w:sz="4" w:space="0" w:color="auto"/>
              <w:right w:val="single" w:sz="8" w:space="0" w:color="000000"/>
              <w:tl2br w:val="nil"/>
              <w:tr2bl w:val="nil"/>
            </w:tcBorders>
            <w:noWrap/>
            <w:textDirection w:val="lrTb"/>
            <w:vAlign w:val="bottom"/>
          </w:tcPr>
          <w:p w:rsidR="00315402" w:rsidRPr="00701043" w:rsidP="00A006AF">
            <w:pPr>
              <w:spacing w:before="0" w:line="240" w:lineRule="auto"/>
              <w:ind w:firstLine="0"/>
              <w:jc w:val="left"/>
              <w:rPr>
                <w:rFonts w:cs="Arial"/>
                <w:b/>
                <w:bCs/>
                <w:sz w:val="20"/>
                <w:szCs w:val="20"/>
                <w:lang w:val="en-US"/>
              </w:rPr>
            </w:pPr>
            <w:r w:rsidRPr="00701043">
              <w:rPr>
                <w:rFonts w:cs="Arial"/>
                <w:b/>
                <w:bCs/>
                <w:sz w:val="20"/>
                <w:szCs w:val="20"/>
                <w:lang w:val="en-US"/>
              </w:rPr>
              <w:t xml:space="preserve">SVP </w:t>
            </w:r>
            <w:r w:rsidR="008547BE">
              <w:rPr>
                <w:rFonts w:cs="Arial"/>
                <w:b/>
                <w:bCs/>
                <w:sz w:val="20"/>
                <w:szCs w:val="20"/>
                <w:lang w:val="en-US"/>
              </w:rPr>
              <w:t>š. p.</w:t>
            </w:r>
          </w:p>
        </w:tc>
      </w:tr>
      <w:tr>
        <w:tblPrEx>
          <w:tblW w:w="12773" w:type="dxa"/>
          <w:tblInd w:w="70" w:type="dxa"/>
          <w:tblCellMar>
            <w:left w:w="70" w:type="dxa"/>
            <w:right w:w="70" w:type="dxa"/>
          </w:tblCellMar>
        </w:tblPrEx>
        <w:trPr>
          <w:trHeight w:val="255"/>
        </w:trPr>
        <w:tc>
          <w:tcPr>
            <w:tcW w:w="2860" w:type="dxa"/>
            <w:gridSpan w:val="2"/>
            <w:tcBorders>
              <w:top w:val="single" w:sz="4" w:space="0" w:color="auto"/>
              <w:left w:val="single" w:sz="8" w:space="0" w:color="auto"/>
              <w:bottom w:val="nil"/>
              <w:right w:val="single" w:sz="4" w:space="0" w:color="000000"/>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Program do roku 2010</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373 972</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430 665</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807 756</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2 317 607</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2 330 485</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2 874 077</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268 871</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9 403 433</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18 415 018</w:t>
            </w:r>
          </w:p>
        </w:tc>
      </w:tr>
      <w:tr>
        <w:tblPrEx>
          <w:tblW w:w="12773" w:type="dxa"/>
          <w:tblInd w:w="70" w:type="dxa"/>
          <w:tblCellMar>
            <w:left w:w="70" w:type="dxa"/>
            <w:right w:w="70" w:type="dxa"/>
          </w:tblCellMar>
        </w:tblPrEx>
        <w:trPr>
          <w:trHeight w:val="255"/>
        </w:trPr>
        <w:tc>
          <w:tcPr>
            <w:tcW w:w="2860" w:type="dxa"/>
            <w:gridSpan w:val="2"/>
            <w:tcBorders>
              <w:top w:val="single" w:sz="4" w:space="0" w:color="auto"/>
              <w:left w:val="single" w:sz="8" w:space="0" w:color="auto"/>
              <w:bottom w:val="single" w:sz="4" w:space="0" w:color="auto"/>
              <w:right w:val="single" w:sz="4" w:space="0" w:color="000000"/>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Plnenie</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373 900</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427 586</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628 949</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629 720</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566 454</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484 405</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320 004</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3 431 018</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55"/>
        </w:trPr>
        <w:tc>
          <w:tcPr>
            <w:tcW w:w="2860" w:type="dxa"/>
            <w:gridSpan w:val="2"/>
            <w:tcBorders>
              <w:top w:val="nil"/>
              <w:left w:val="single" w:sz="8" w:space="0" w:color="auto"/>
              <w:bottom w:val="single" w:sz="4" w:space="0" w:color="auto"/>
              <w:right w:val="single" w:sz="4" w:space="0" w:color="000000"/>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Rozdiel</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72</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3 079</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178 807</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1 687 887</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1 764 031</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2 389 672</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51 133</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5 972 415</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55"/>
        </w:trPr>
        <w:tc>
          <w:tcPr>
            <w:tcW w:w="960" w:type="dxa"/>
            <w:tcBorders>
              <w:top w:val="nil"/>
              <w:left w:val="single" w:sz="8" w:space="0" w:color="auto"/>
              <w:bottom w:val="single" w:sz="4" w:space="0" w:color="auto"/>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11813" w:type="dxa"/>
            <w:gridSpan w:val="10"/>
            <w:tcBorders>
              <w:top w:val="nil"/>
              <w:left w:val="nil"/>
              <w:bottom w:val="single" w:sz="4" w:space="0" w:color="auto"/>
              <w:right w:val="single" w:sz="8" w:space="0" w:color="000000"/>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55"/>
        </w:trPr>
        <w:tc>
          <w:tcPr>
            <w:tcW w:w="960" w:type="dxa"/>
            <w:vMerge w:val="restart"/>
            <w:tcBorders>
              <w:top w:val="nil"/>
              <w:left w:val="single" w:sz="8" w:space="0" w:color="auto"/>
              <w:bottom w:val="single" w:sz="8" w:space="0" w:color="000000"/>
              <w:right w:val="single" w:sz="4" w:space="0" w:color="auto"/>
              <w:tl2br w:val="nil"/>
              <w:tr2bl w:val="nil"/>
            </w:tcBorders>
            <w:noWrap/>
            <w:textDirection w:val="btLr"/>
            <w:vAlign w:val="center"/>
          </w:tcPr>
          <w:p w:rsidR="00315402" w:rsidRPr="00701043" w:rsidP="00A006AF">
            <w:pPr>
              <w:spacing w:before="0" w:line="240" w:lineRule="auto"/>
              <w:ind w:firstLine="0"/>
              <w:jc w:val="center"/>
              <w:rPr>
                <w:rFonts w:cs="Arial"/>
                <w:sz w:val="20"/>
                <w:szCs w:val="20"/>
                <w:lang w:val="en-US"/>
              </w:rPr>
            </w:pPr>
            <w:r w:rsidRPr="00701043">
              <w:rPr>
                <w:rFonts w:cs="Arial"/>
                <w:sz w:val="20"/>
                <w:szCs w:val="20"/>
                <w:lang w:val="en-US"/>
              </w:rPr>
              <w:t>Plnenie</w:t>
            </w:r>
          </w:p>
        </w:tc>
        <w:tc>
          <w:tcPr>
            <w:tcW w:w="190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Pôžička CEB</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203 818</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173 396</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308 100</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222 097</w:t>
            </w:r>
          </w:p>
        </w:tc>
        <w:tc>
          <w:tcPr>
            <w:tcW w:w="1141"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316 790</w:t>
            </w:r>
          </w:p>
        </w:tc>
        <w:tc>
          <w:tcPr>
            <w:tcW w:w="1141"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31 341</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0</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1 255 542</w:t>
            </w:r>
          </w:p>
        </w:tc>
        <w:tc>
          <w:tcPr>
            <w:tcW w:w="153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1 255 542</w:t>
            </w:r>
          </w:p>
        </w:tc>
      </w:tr>
      <w:tr>
        <w:tblPrEx>
          <w:tblW w:w="12773" w:type="dxa"/>
          <w:tblInd w:w="70" w:type="dxa"/>
          <w:tblCellMar>
            <w:left w:w="70" w:type="dxa"/>
            <w:right w:w="70" w:type="dxa"/>
          </w:tblCellMar>
        </w:tblPrEx>
        <w:trPr>
          <w:trHeight w:val="255"/>
        </w:trPr>
        <w:tc>
          <w:tcPr>
            <w:tcW w:w="960" w:type="dxa"/>
            <w:vMerge/>
            <w:tcBorders>
              <w:top w:val="nil"/>
              <w:left w:val="single" w:sz="8" w:space="0" w:color="auto"/>
              <w:bottom w:val="single" w:sz="8" w:space="0" w:color="000000"/>
              <w:right w:val="single" w:sz="4" w:space="0" w:color="auto"/>
              <w:tl2br w:val="nil"/>
              <w:tr2bl w:val="nil"/>
            </w:tcBorders>
            <w:textDirection w:val="lrTb"/>
            <w:vAlign w:val="center"/>
          </w:tcPr>
          <w:p w:rsidR="00315402" w:rsidRPr="00701043" w:rsidP="00A006AF">
            <w:pPr>
              <w:spacing w:before="0" w:line="240" w:lineRule="auto"/>
              <w:ind w:firstLine="0"/>
              <w:jc w:val="left"/>
              <w:rPr>
                <w:rFonts w:cs="Arial"/>
                <w:sz w:val="20"/>
                <w:szCs w:val="20"/>
                <w:lang w:val="en-US"/>
              </w:rPr>
            </w:pPr>
          </w:p>
        </w:tc>
        <w:tc>
          <w:tcPr>
            <w:tcW w:w="190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Pomoc Švajč. vlády</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31 991</w:t>
            </w:r>
          </w:p>
        </w:tc>
        <w:tc>
          <w:tcPr>
            <w:tcW w:w="1141"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64 927</w:t>
            </w:r>
          </w:p>
        </w:tc>
        <w:tc>
          <w:tcPr>
            <w:tcW w:w="1141"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3 840</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0</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100 758</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100 758</w:t>
            </w:r>
          </w:p>
        </w:tc>
      </w:tr>
      <w:tr>
        <w:tblPrEx>
          <w:tblW w:w="12773" w:type="dxa"/>
          <w:tblInd w:w="70" w:type="dxa"/>
          <w:tblCellMar>
            <w:left w:w="70" w:type="dxa"/>
            <w:right w:w="70" w:type="dxa"/>
          </w:tblCellMar>
        </w:tblPrEx>
        <w:trPr>
          <w:trHeight w:val="255"/>
        </w:trPr>
        <w:tc>
          <w:tcPr>
            <w:tcW w:w="960" w:type="dxa"/>
            <w:vMerge/>
            <w:tcBorders>
              <w:top w:val="nil"/>
              <w:left w:val="single" w:sz="8" w:space="0" w:color="auto"/>
              <w:bottom w:val="single" w:sz="8" w:space="0" w:color="000000"/>
              <w:right w:val="single" w:sz="4" w:space="0" w:color="auto"/>
              <w:tl2br w:val="nil"/>
              <w:tr2bl w:val="nil"/>
            </w:tcBorders>
            <w:textDirection w:val="lrTb"/>
            <w:vAlign w:val="center"/>
          </w:tcPr>
          <w:p w:rsidR="00315402" w:rsidRPr="00701043" w:rsidP="00A006AF">
            <w:pPr>
              <w:spacing w:before="0" w:line="240" w:lineRule="auto"/>
              <w:ind w:firstLine="0"/>
              <w:jc w:val="left"/>
              <w:rPr>
                <w:rFonts w:cs="Arial"/>
                <w:sz w:val="20"/>
                <w:szCs w:val="20"/>
                <w:lang w:val="en-US"/>
              </w:rPr>
            </w:pPr>
          </w:p>
        </w:tc>
        <w:tc>
          <w:tcPr>
            <w:tcW w:w="190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Fondy EÚ</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4 380</w:t>
            </w:r>
          </w:p>
        </w:tc>
        <w:tc>
          <w:tcPr>
            <w:tcW w:w="1141"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57 694</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68 816</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130 890</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12 266 756</w:t>
            </w:r>
          </w:p>
        </w:tc>
      </w:tr>
      <w:tr>
        <w:tblPrEx>
          <w:tblW w:w="12773" w:type="dxa"/>
          <w:tblInd w:w="70" w:type="dxa"/>
          <w:tblCellMar>
            <w:left w:w="70" w:type="dxa"/>
            <w:right w:w="70" w:type="dxa"/>
          </w:tblCellMar>
        </w:tblPrEx>
        <w:trPr>
          <w:trHeight w:val="255"/>
        </w:trPr>
        <w:tc>
          <w:tcPr>
            <w:tcW w:w="960" w:type="dxa"/>
            <w:vMerge/>
            <w:tcBorders>
              <w:top w:val="nil"/>
              <w:left w:val="single" w:sz="8" w:space="0" w:color="auto"/>
              <w:bottom w:val="single" w:sz="8" w:space="0" w:color="000000"/>
              <w:right w:val="single" w:sz="4" w:space="0" w:color="auto"/>
              <w:tl2br w:val="nil"/>
              <w:tr2bl w:val="nil"/>
            </w:tcBorders>
            <w:textDirection w:val="lrTb"/>
            <w:vAlign w:val="center"/>
          </w:tcPr>
          <w:p w:rsidR="00315402" w:rsidRPr="00701043" w:rsidP="00A006AF">
            <w:pPr>
              <w:spacing w:before="0" w:line="240" w:lineRule="auto"/>
              <w:ind w:firstLine="0"/>
              <w:jc w:val="left"/>
              <w:rPr>
                <w:rFonts w:cs="Arial"/>
                <w:sz w:val="20"/>
                <w:szCs w:val="20"/>
                <w:lang w:val="en-US"/>
              </w:rPr>
            </w:pPr>
          </w:p>
        </w:tc>
        <w:tc>
          <w:tcPr>
            <w:tcW w:w="190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xml:space="preserve">Iné zdroje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114 333</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184 244</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251 958</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222 950</w:t>
            </w:r>
          </w:p>
        </w:tc>
        <w:tc>
          <w:tcPr>
            <w:tcW w:w="1141"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34 037</w:t>
            </w:r>
          </w:p>
        </w:tc>
        <w:tc>
          <w:tcPr>
            <w:tcW w:w="1141"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106 021</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13 832</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927 375</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3 175 509</w:t>
            </w:r>
          </w:p>
        </w:tc>
      </w:tr>
      <w:tr>
        <w:tblPrEx>
          <w:tblW w:w="12773" w:type="dxa"/>
          <w:tblInd w:w="70" w:type="dxa"/>
          <w:tblCellMar>
            <w:left w:w="70" w:type="dxa"/>
            <w:right w:w="70" w:type="dxa"/>
          </w:tblCellMar>
        </w:tblPrEx>
        <w:trPr>
          <w:trHeight w:val="255"/>
        </w:trPr>
        <w:tc>
          <w:tcPr>
            <w:tcW w:w="960" w:type="dxa"/>
            <w:vMerge/>
            <w:tcBorders>
              <w:top w:val="nil"/>
              <w:left w:val="single" w:sz="8" w:space="0" w:color="auto"/>
              <w:bottom w:val="single" w:sz="8" w:space="0" w:color="000000"/>
              <w:right w:val="single" w:sz="4" w:space="0" w:color="auto"/>
              <w:tl2br w:val="nil"/>
              <w:tr2bl w:val="nil"/>
            </w:tcBorders>
            <w:textDirection w:val="lrTb"/>
            <w:vAlign w:val="center"/>
          </w:tcPr>
          <w:p w:rsidR="00315402" w:rsidRPr="00701043" w:rsidP="00A006AF">
            <w:pPr>
              <w:spacing w:before="0" w:line="240" w:lineRule="auto"/>
              <w:ind w:firstLine="0"/>
              <w:jc w:val="left"/>
              <w:rPr>
                <w:rFonts w:cs="Arial"/>
                <w:sz w:val="20"/>
                <w:szCs w:val="20"/>
                <w:lang w:val="en-US"/>
              </w:rPr>
            </w:pPr>
          </w:p>
        </w:tc>
        <w:tc>
          <w:tcPr>
            <w:tcW w:w="190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Vlastné zdroje</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55 749</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69 946</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68 891</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152 682</w:t>
            </w:r>
          </w:p>
        </w:tc>
        <w:tc>
          <w:tcPr>
            <w:tcW w:w="1141"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146 320</w:t>
            </w:r>
          </w:p>
        </w:tc>
        <w:tc>
          <w:tcPr>
            <w:tcW w:w="1141"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285 509</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237 356</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1 016 453</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1 616 453</w:t>
            </w:r>
          </w:p>
        </w:tc>
      </w:tr>
      <w:tr>
        <w:tblPrEx>
          <w:tblW w:w="12773" w:type="dxa"/>
          <w:tblInd w:w="70" w:type="dxa"/>
          <w:tblCellMar>
            <w:left w:w="70" w:type="dxa"/>
            <w:right w:w="70" w:type="dxa"/>
          </w:tblCellMar>
        </w:tblPrEx>
        <w:trPr>
          <w:trHeight w:val="270"/>
        </w:trPr>
        <w:tc>
          <w:tcPr>
            <w:tcW w:w="960" w:type="dxa"/>
            <w:vMerge/>
            <w:tcBorders>
              <w:top w:val="nil"/>
              <w:left w:val="single" w:sz="8" w:space="0" w:color="auto"/>
              <w:bottom w:val="single" w:sz="8" w:space="0" w:color="000000"/>
              <w:right w:val="single" w:sz="4" w:space="0" w:color="auto"/>
              <w:tl2br w:val="nil"/>
              <w:tr2bl w:val="nil"/>
            </w:tcBorders>
            <w:textDirection w:val="lrTb"/>
            <w:vAlign w:val="center"/>
          </w:tcPr>
          <w:p w:rsidR="00315402" w:rsidRPr="00701043" w:rsidP="00A006AF">
            <w:pPr>
              <w:spacing w:before="0" w:line="240" w:lineRule="auto"/>
              <w:ind w:firstLine="0"/>
              <w:jc w:val="left"/>
              <w:rPr>
                <w:rFonts w:cs="Arial"/>
                <w:sz w:val="20"/>
                <w:szCs w:val="20"/>
                <w:lang w:val="en-US"/>
              </w:rPr>
            </w:pPr>
          </w:p>
        </w:tc>
        <w:tc>
          <w:tcPr>
            <w:tcW w:w="190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Spolu</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373 900</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427 586</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628 949</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629 720</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566 454</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484 405</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320 004</w:t>
            </w:r>
          </w:p>
        </w:tc>
        <w:tc>
          <w:tcPr>
            <w:tcW w:w="112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3 431 018</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18 415 018</w:t>
            </w:r>
          </w:p>
        </w:tc>
      </w:tr>
      <w:tr>
        <w:tblPrEx>
          <w:tblW w:w="12773" w:type="dxa"/>
          <w:tblInd w:w="70" w:type="dxa"/>
          <w:tblCellMar>
            <w:left w:w="70" w:type="dxa"/>
            <w:right w:w="70" w:type="dxa"/>
          </w:tblCellMar>
        </w:tblPrEx>
        <w:trPr>
          <w:trHeight w:val="255"/>
        </w:trPr>
        <w:tc>
          <w:tcPr>
            <w:tcW w:w="960" w:type="dxa"/>
            <w:tcBorders>
              <w:top w:val="nil"/>
              <w:left w:val="single" w:sz="8" w:space="0" w:color="auto"/>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190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530" w:type="dxa"/>
            <w:tcBorders>
              <w:top w:val="single" w:sz="8" w:space="0" w:color="auto"/>
              <w:left w:val="nil"/>
              <w:bottom w:val="nil"/>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55"/>
        </w:trPr>
        <w:tc>
          <w:tcPr>
            <w:tcW w:w="960" w:type="dxa"/>
            <w:tcBorders>
              <w:top w:val="nil"/>
              <w:left w:val="single" w:sz="8" w:space="0" w:color="auto"/>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190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530" w:type="dxa"/>
            <w:tcBorders>
              <w:top w:val="nil"/>
              <w:left w:val="nil"/>
              <w:bottom w:val="nil"/>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70"/>
        </w:trPr>
        <w:tc>
          <w:tcPr>
            <w:tcW w:w="2860" w:type="dxa"/>
            <w:gridSpan w:val="2"/>
            <w:tcBorders>
              <w:top w:val="nil"/>
              <w:left w:val="single" w:sz="8" w:space="0" w:color="auto"/>
              <w:bottom w:val="single" w:sz="8" w:space="0" w:color="auto"/>
              <w:right w:val="nil"/>
              <w:tl2br w:val="nil"/>
              <w:tr2bl w:val="nil"/>
            </w:tcBorders>
            <w:noWrap/>
            <w:textDirection w:val="lrTb"/>
            <w:vAlign w:val="bottom"/>
          </w:tcPr>
          <w:p w:rsidR="00315402" w:rsidRPr="00701043" w:rsidP="00A006AF">
            <w:pPr>
              <w:spacing w:before="0" w:line="240" w:lineRule="auto"/>
              <w:ind w:firstLine="0"/>
              <w:jc w:val="left"/>
              <w:rPr>
                <w:rFonts w:cs="Arial"/>
                <w:b/>
                <w:bCs/>
                <w:sz w:val="20"/>
                <w:szCs w:val="20"/>
                <w:lang w:val="en-US"/>
              </w:rPr>
            </w:pPr>
            <w:r w:rsidRPr="00701043">
              <w:rPr>
                <w:rFonts w:cs="Arial"/>
                <w:b/>
                <w:bCs/>
                <w:sz w:val="20"/>
                <w:szCs w:val="20"/>
                <w:lang w:val="en-US"/>
              </w:rPr>
              <w:t xml:space="preserve">Iné zdroje: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2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530" w:type="dxa"/>
            <w:tcBorders>
              <w:top w:val="nil"/>
              <w:left w:val="nil"/>
              <w:bottom w:val="single" w:sz="8"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55"/>
        </w:trPr>
        <w:tc>
          <w:tcPr>
            <w:tcW w:w="2860" w:type="dxa"/>
            <w:gridSpan w:val="2"/>
            <w:tcBorders>
              <w:top w:val="single" w:sz="8" w:space="0" w:color="auto"/>
              <w:left w:val="single" w:sz="8"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Štátny rozpočet</w:t>
            </w:r>
          </w:p>
        </w:tc>
        <w:tc>
          <w:tcPr>
            <w:tcW w:w="960"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88 733</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184 244</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251 958</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222 950</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34 037</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106 021</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13 832</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901 775</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3 149 909</w:t>
            </w:r>
          </w:p>
        </w:tc>
      </w:tr>
      <w:tr>
        <w:tblPrEx>
          <w:tblW w:w="12773" w:type="dxa"/>
          <w:tblInd w:w="70" w:type="dxa"/>
          <w:tblCellMar>
            <w:left w:w="70" w:type="dxa"/>
            <w:right w:w="70" w:type="dxa"/>
          </w:tblCellMar>
        </w:tblPrEx>
        <w:trPr>
          <w:trHeight w:val="255"/>
        </w:trPr>
        <w:tc>
          <w:tcPr>
            <w:tcW w:w="2860" w:type="dxa"/>
            <w:gridSpan w:val="2"/>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Štátny vodohospodársky fond</w:t>
            </w:r>
          </w:p>
        </w:tc>
        <w:tc>
          <w:tcPr>
            <w:tcW w:w="960"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25 000</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25 000</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25 000</w:t>
            </w:r>
          </w:p>
        </w:tc>
      </w:tr>
      <w:tr>
        <w:tblPrEx>
          <w:tblW w:w="12773" w:type="dxa"/>
          <w:tblInd w:w="70" w:type="dxa"/>
          <w:tblCellMar>
            <w:left w:w="70" w:type="dxa"/>
            <w:right w:w="70" w:type="dxa"/>
          </w:tblCellMar>
        </w:tblPrEx>
        <w:trPr>
          <w:trHeight w:val="255"/>
        </w:trPr>
        <w:tc>
          <w:tcPr>
            <w:tcW w:w="2860" w:type="dxa"/>
            <w:gridSpan w:val="2"/>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Pomoc mesta Krupina</w:t>
            </w:r>
          </w:p>
        </w:tc>
        <w:tc>
          <w:tcPr>
            <w:tcW w:w="960"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600</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2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600</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600</w:t>
            </w:r>
          </w:p>
        </w:tc>
      </w:tr>
      <w:tr>
        <w:tblPrEx>
          <w:tblW w:w="12773" w:type="dxa"/>
          <w:tblInd w:w="70" w:type="dxa"/>
          <w:tblCellMar>
            <w:left w:w="70" w:type="dxa"/>
            <w:right w:w="70" w:type="dxa"/>
          </w:tblCellMar>
        </w:tblPrEx>
        <w:trPr>
          <w:trHeight w:val="270"/>
        </w:trPr>
        <w:tc>
          <w:tcPr>
            <w:tcW w:w="960" w:type="dxa"/>
            <w:tcBorders>
              <w:top w:val="nil"/>
              <w:left w:val="single" w:sz="8" w:space="0" w:color="auto"/>
              <w:bottom w:val="single" w:sz="8" w:space="0" w:color="auto"/>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Spolu</w:t>
            </w:r>
          </w:p>
        </w:tc>
        <w:tc>
          <w:tcPr>
            <w:tcW w:w="190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960" w:type="dxa"/>
            <w:tcBorders>
              <w:top w:val="nil"/>
              <w:left w:val="single" w:sz="4" w:space="0" w:color="auto"/>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114 333</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184 244</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251 958</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222 950</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34 037</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106 021</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13 832</w:t>
            </w:r>
          </w:p>
        </w:tc>
        <w:tc>
          <w:tcPr>
            <w:tcW w:w="112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927 375</w:t>
            </w:r>
          </w:p>
        </w:tc>
        <w:tc>
          <w:tcPr>
            <w:tcW w:w="1530" w:type="dxa"/>
            <w:tcBorders>
              <w:top w:val="nil"/>
              <w:left w:val="nil"/>
              <w:bottom w:val="single" w:sz="8"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3 175 509</w:t>
            </w:r>
          </w:p>
        </w:tc>
      </w:tr>
      <w:tr>
        <w:tblPrEx>
          <w:tblW w:w="12773" w:type="dxa"/>
          <w:tblInd w:w="70" w:type="dxa"/>
          <w:tblCellMar>
            <w:left w:w="70" w:type="dxa"/>
            <w:right w:w="70" w:type="dxa"/>
          </w:tblCellMar>
        </w:tblPrEx>
        <w:trPr>
          <w:trHeight w:val="255"/>
        </w:trPr>
        <w:tc>
          <w:tcPr>
            <w:tcW w:w="960" w:type="dxa"/>
            <w:tcBorders>
              <w:top w:val="nil"/>
              <w:left w:val="single" w:sz="8" w:space="0" w:color="auto"/>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190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530" w:type="dxa"/>
            <w:tcBorders>
              <w:top w:val="nil"/>
              <w:left w:val="nil"/>
              <w:bottom w:val="nil"/>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70"/>
        </w:trPr>
        <w:tc>
          <w:tcPr>
            <w:tcW w:w="2860" w:type="dxa"/>
            <w:gridSpan w:val="2"/>
            <w:tcBorders>
              <w:top w:val="nil"/>
              <w:left w:val="single" w:sz="8" w:space="0" w:color="auto"/>
              <w:bottom w:val="single" w:sz="8" w:space="0" w:color="auto"/>
              <w:right w:val="nil"/>
              <w:tl2br w:val="nil"/>
              <w:tr2bl w:val="nil"/>
            </w:tcBorders>
            <w:noWrap/>
            <w:textDirection w:val="lrTb"/>
            <w:vAlign w:val="bottom"/>
          </w:tcPr>
          <w:p w:rsidR="00315402" w:rsidRPr="00701043" w:rsidP="00A006AF">
            <w:pPr>
              <w:spacing w:before="0" w:line="240" w:lineRule="auto"/>
              <w:ind w:firstLine="0"/>
              <w:jc w:val="left"/>
              <w:rPr>
                <w:rFonts w:cs="Arial"/>
                <w:b/>
                <w:bCs/>
                <w:sz w:val="20"/>
                <w:szCs w:val="20"/>
                <w:lang w:val="en-US"/>
              </w:rPr>
            </w:pPr>
            <w:r w:rsidRPr="00701043">
              <w:rPr>
                <w:rFonts w:cs="Arial"/>
                <w:b/>
                <w:bCs/>
                <w:sz w:val="20"/>
                <w:szCs w:val="20"/>
                <w:lang w:val="en-US"/>
              </w:rPr>
              <w:t>Fondy EÚ:</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20" w:type="dxa"/>
            <w:tcBorders>
              <w:top w:val="nil"/>
              <w:left w:val="nil"/>
              <w:bottom w:val="single" w:sz="8"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530" w:type="dxa"/>
            <w:tcBorders>
              <w:top w:val="nil"/>
              <w:left w:val="nil"/>
              <w:bottom w:val="single" w:sz="8"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r>
      <w:tr>
        <w:tblPrEx>
          <w:tblW w:w="12773" w:type="dxa"/>
          <w:tblInd w:w="70" w:type="dxa"/>
          <w:tblCellMar>
            <w:left w:w="70" w:type="dxa"/>
            <w:right w:w="70" w:type="dxa"/>
          </w:tblCellMar>
        </w:tblPrEx>
        <w:trPr>
          <w:trHeight w:val="255"/>
        </w:trPr>
        <w:tc>
          <w:tcPr>
            <w:tcW w:w="2860" w:type="dxa"/>
            <w:gridSpan w:val="2"/>
            <w:tcBorders>
              <w:top w:val="single" w:sz="8" w:space="0" w:color="auto"/>
              <w:left w:val="single" w:sz="8"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Kohézny fond (ISPA)</w:t>
            </w:r>
          </w:p>
        </w:tc>
        <w:tc>
          <w:tcPr>
            <w:tcW w:w="960" w:type="dxa"/>
            <w:tcBorders>
              <w:top w:val="single" w:sz="8" w:space="0" w:color="auto"/>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4 380</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13 154</w:t>
            </w:r>
          </w:p>
        </w:tc>
        <w:tc>
          <w:tcPr>
            <w:tcW w:w="960"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6 373</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23 907</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1 078 349</w:t>
            </w:r>
          </w:p>
        </w:tc>
      </w:tr>
      <w:tr>
        <w:tblPrEx>
          <w:tblW w:w="12773" w:type="dxa"/>
          <w:tblInd w:w="70" w:type="dxa"/>
          <w:tblCellMar>
            <w:left w:w="70" w:type="dxa"/>
            <w:right w:w="70" w:type="dxa"/>
          </w:tblCellMar>
        </w:tblPrEx>
        <w:trPr>
          <w:trHeight w:val="255"/>
        </w:trPr>
        <w:tc>
          <w:tcPr>
            <w:tcW w:w="2860" w:type="dxa"/>
            <w:gridSpan w:val="2"/>
            <w:tcBorders>
              <w:top w:val="single" w:sz="4" w:space="0" w:color="auto"/>
              <w:left w:val="single" w:sz="8"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Štrukturálne fondy</w:t>
            </w:r>
          </w:p>
        </w:tc>
        <w:tc>
          <w:tcPr>
            <w:tcW w:w="960"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44 540</w:t>
            </w:r>
          </w:p>
        </w:tc>
        <w:tc>
          <w:tcPr>
            <w:tcW w:w="960" w:type="dxa"/>
            <w:tcBorders>
              <w:top w:val="nil"/>
              <w:left w:val="nil"/>
              <w:bottom w:val="single" w:sz="4" w:space="0" w:color="auto"/>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62 443</w:t>
            </w:r>
          </w:p>
        </w:tc>
        <w:tc>
          <w:tcPr>
            <w:tcW w:w="1120" w:type="dxa"/>
            <w:tcBorders>
              <w:top w:val="nil"/>
              <w:left w:val="single" w:sz="4" w:space="0" w:color="auto"/>
              <w:bottom w:val="single" w:sz="4"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106 983</w:t>
            </w:r>
          </w:p>
        </w:tc>
        <w:tc>
          <w:tcPr>
            <w:tcW w:w="1530" w:type="dxa"/>
            <w:tcBorders>
              <w:top w:val="nil"/>
              <w:left w:val="nil"/>
              <w:bottom w:val="single" w:sz="4"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11 188 407</w:t>
            </w:r>
          </w:p>
        </w:tc>
      </w:tr>
      <w:tr>
        <w:tblPrEx>
          <w:tblW w:w="12773" w:type="dxa"/>
          <w:tblInd w:w="70" w:type="dxa"/>
          <w:tblCellMar>
            <w:left w:w="70" w:type="dxa"/>
            <w:right w:w="70" w:type="dxa"/>
          </w:tblCellMar>
        </w:tblPrEx>
        <w:trPr>
          <w:trHeight w:val="270"/>
        </w:trPr>
        <w:tc>
          <w:tcPr>
            <w:tcW w:w="960" w:type="dxa"/>
            <w:tcBorders>
              <w:top w:val="nil"/>
              <w:left w:val="single" w:sz="8" w:space="0" w:color="auto"/>
              <w:bottom w:val="single" w:sz="8" w:space="0" w:color="auto"/>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Spolu</w:t>
            </w:r>
          </w:p>
        </w:tc>
        <w:tc>
          <w:tcPr>
            <w:tcW w:w="190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w:t>
            </w:r>
          </w:p>
        </w:tc>
        <w:tc>
          <w:tcPr>
            <w:tcW w:w="960" w:type="dxa"/>
            <w:tcBorders>
              <w:top w:val="nil"/>
              <w:left w:val="single" w:sz="4" w:space="0" w:color="auto"/>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 </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4 380</w:t>
            </w:r>
          </w:p>
        </w:tc>
        <w:tc>
          <w:tcPr>
            <w:tcW w:w="1141"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57 694</w:t>
            </w:r>
          </w:p>
        </w:tc>
        <w:tc>
          <w:tcPr>
            <w:tcW w:w="96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r w:rsidRPr="00701043">
              <w:rPr>
                <w:rFonts w:cs="Arial"/>
                <w:sz w:val="20"/>
                <w:szCs w:val="20"/>
                <w:lang w:val="en-US"/>
              </w:rPr>
              <w:t>68 816</w:t>
            </w:r>
          </w:p>
        </w:tc>
        <w:tc>
          <w:tcPr>
            <w:tcW w:w="1120" w:type="dxa"/>
            <w:tcBorders>
              <w:top w:val="nil"/>
              <w:left w:val="nil"/>
              <w:bottom w:val="single" w:sz="8" w:space="0" w:color="auto"/>
              <w:right w:val="single" w:sz="4"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130 890</w:t>
            </w:r>
          </w:p>
        </w:tc>
        <w:tc>
          <w:tcPr>
            <w:tcW w:w="1530" w:type="dxa"/>
            <w:tcBorders>
              <w:top w:val="nil"/>
              <w:left w:val="nil"/>
              <w:bottom w:val="single" w:sz="8" w:space="0" w:color="auto"/>
              <w:right w:val="single" w:sz="8" w:space="0" w:color="auto"/>
              <w:tl2br w:val="nil"/>
              <w:tr2bl w:val="nil"/>
            </w:tcBorders>
            <w:noWrap/>
            <w:textDirection w:val="lrTb"/>
            <w:vAlign w:val="bottom"/>
          </w:tcPr>
          <w:p w:rsidR="00315402" w:rsidRPr="00701043" w:rsidP="00A006AF">
            <w:pPr>
              <w:spacing w:before="0" w:line="240" w:lineRule="auto"/>
              <w:ind w:firstLine="0"/>
              <w:jc w:val="right"/>
              <w:rPr>
                <w:rFonts w:cs="Arial"/>
                <w:b/>
                <w:bCs/>
                <w:sz w:val="20"/>
                <w:szCs w:val="20"/>
                <w:lang w:val="en-US"/>
              </w:rPr>
            </w:pPr>
            <w:r w:rsidRPr="00701043">
              <w:rPr>
                <w:rFonts w:cs="Arial"/>
                <w:b/>
                <w:bCs/>
                <w:sz w:val="20"/>
                <w:szCs w:val="20"/>
                <w:lang w:val="en-US"/>
              </w:rPr>
              <w:t>12 266 756</w:t>
            </w:r>
          </w:p>
        </w:tc>
      </w:tr>
      <w:tr>
        <w:tblPrEx>
          <w:tblW w:w="12773" w:type="dxa"/>
          <w:tblInd w:w="70" w:type="dxa"/>
          <w:tblCellMar>
            <w:left w:w="70" w:type="dxa"/>
            <w:right w:w="70" w:type="dxa"/>
          </w:tblCellMar>
        </w:tblPrEx>
        <w:trPr>
          <w:trHeight w:val="255"/>
        </w:trPr>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p>
        </w:tc>
        <w:tc>
          <w:tcPr>
            <w:tcW w:w="190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53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r>
      <w:tr>
        <w:tblPrEx>
          <w:tblW w:w="12773" w:type="dxa"/>
          <w:tblInd w:w="70" w:type="dxa"/>
          <w:tblCellMar>
            <w:left w:w="70" w:type="dxa"/>
            <w:right w:w="70" w:type="dxa"/>
          </w:tblCellMar>
        </w:tblPrEx>
        <w:trPr>
          <w:trHeight w:val="255"/>
        </w:trPr>
        <w:tc>
          <w:tcPr>
            <w:tcW w:w="3820" w:type="dxa"/>
            <w:gridSpan w:val="3"/>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V Banskej Štiavnici 27. apríla 2007</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53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r>
      <w:tr>
        <w:tblPrEx>
          <w:tblW w:w="12773" w:type="dxa"/>
          <w:tblInd w:w="70" w:type="dxa"/>
          <w:tblCellMar>
            <w:left w:w="70" w:type="dxa"/>
            <w:right w:w="70" w:type="dxa"/>
          </w:tblCellMar>
        </w:tblPrEx>
        <w:trPr>
          <w:trHeight w:val="255"/>
        </w:trPr>
        <w:tc>
          <w:tcPr>
            <w:tcW w:w="4780" w:type="dxa"/>
            <w:gridSpan w:val="4"/>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left"/>
              <w:rPr>
                <w:rFonts w:cs="Arial"/>
                <w:sz w:val="20"/>
                <w:szCs w:val="20"/>
                <w:lang w:val="en-US"/>
              </w:rPr>
            </w:pPr>
            <w:r w:rsidRPr="00701043">
              <w:rPr>
                <w:rFonts w:cs="Arial"/>
                <w:sz w:val="20"/>
                <w:szCs w:val="20"/>
                <w:lang w:val="en-US"/>
              </w:rPr>
              <w:t xml:space="preserve">Vypracoval: kolektív OVHR a OV SVP, </w:t>
            </w:r>
            <w:r w:rsidR="008547BE">
              <w:rPr>
                <w:rFonts w:cs="Arial"/>
                <w:sz w:val="20"/>
                <w:szCs w:val="20"/>
                <w:lang w:val="en-US"/>
              </w:rPr>
              <w:t>š. p.</w:t>
            </w:r>
            <w:r w:rsidRPr="00701043">
              <w:rPr>
                <w:rFonts w:cs="Arial"/>
                <w:sz w:val="20"/>
                <w:szCs w:val="20"/>
                <w:lang w:val="en-US"/>
              </w:rPr>
              <w:t xml:space="preserve">   </w:t>
            </w: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41"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96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12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c>
          <w:tcPr>
            <w:tcW w:w="1530" w:type="dxa"/>
            <w:tcBorders>
              <w:top w:val="nil"/>
              <w:left w:val="nil"/>
              <w:bottom w:val="nil"/>
              <w:right w:val="nil"/>
              <w:tl2br w:val="nil"/>
              <w:tr2bl w:val="nil"/>
            </w:tcBorders>
            <w:noWrap/>
            <w:textDirection w:val="lrTb"/>
            <w:vAlign w:val="bottom"/>
          </w:tcPr>
          <w:p w:rsidR="00315402" w:rsidRPr="00701043" w:rsidP="00A006AF">
            <w:pPr>
              <w:spacing w:before="0" w:line="240" w:lineRule="auto"/>
              <w:ind w:firstLine="0"/>
              <w:jc w:val="right"/>
              <w:rPr>
                <w:rFonts w:cs="Arial"/>
                <w:sz w:val="20"/>
                <w:szCs w:val="20"/>
                <w:lang w:val="en-US"/>
              </w:rPr>
            </w:pPr>
          </w:p>
        </w:tc>
      </w:tr>
    </w:tbl>
    <w:p w:rsidR="00315402" w:rsidRPr="00701043" w:rsidP="00315402">
      <w:pPr>
        <w:rPr>
          <w:rFonts w:cs="Times New Roman"/>
          <w:lang w:val="en-US"/>
        </w:rPr>
        <w:sectPr>
          <w:pgSz w:w="16838" w:h="11906" w:orient="landscape" w:code="9"/>
          <w:pgMar w:top="1418" w:right="1418" w:bottom="1418" w:left="1418" w:header="709" w:footer="709" w:gutter="0"/>
          <w:cols w:space="708"/>
          <w:bidi w:val="0"/>
          <w:docGrid w:linePitch="360"/>
        </w:sectPr>
      </w:pPr>
    </w:p>
    <w:p w:rsidR="00315402" w:rsidRPr="00701043" w:rsidP="00315402">
      <w:pPr>
        <w:rPr>
          <w:rFonts w:cs="Arial"/>
          <w:szCs w:val="22"/>
          <w:lang w:val="en-US"/>
        </w:rPr>
      </w:pPr>
      <w:r w:rsidRPr="00701043">
        <w:rPr>
          <w:rFonts w:cs="Arial"/>
          <w:szCs w:val="22"/>
          <w:lang w:val="en-US"/>
        </w:rPr>
        <w:t>POVAPSYS</w:t>
      </w:r>
    </w:p>
    <w:p w:rsidR="00315402" w:rsidRPr="00701043" w:rsidP="0075461C">
      <w:pPr>
        <w:rPr>
          <w:rFonts w:cs="Times New Roman"/>
          <w:lang w:val="en-US"/>
        </w:rPr>
      </w:pPr>
      <w:r>
        <w:rPr>
          <w:rFonts w:cs="Times New Roman"/>
          <w:lang w:val="en-US"/>
        </w:rPr>
        <w:pict>
          <v:line id="_x0000_s1036" style="position:absolute;z-index:251662336" from="-5.25pt,-24.15pt" to="510.95pt,-24.15pt" stroked="f" strokecolor="silver"/>
        </w:pict>
      </w:r>
      <w:r w:rsidRPr="00701043">
        <w:rPr>
          <w:rFonts w:cs="Times New Roman"/>
          <w:lang w:val="en-US"/>
        </w:rPr>
        <w:t xml:space="preserve">Jednou z kľúčových úloh SHMÚ je vývoj projektu Povodňový varovný a predpovedný systém SR (POVAPSYS). Aktivity POVAPSYS sa v roku 2006 okrem prevádzky a ďalšieho rozvoja už vybudovaných zložiek systému sústreďovali aj na získanie finančných prostriedkov na jeho dobudovanie, ktoré už nemôžu byť zabezpečené  ŠR v požadovanej výške. </w:t>
      </w:r>
    </w:p>
    <w:p w:rsidR="00315402" w:rsidRPr="00701043" w:rsidP="0075461C">
      <w:pPr>
        <w:rPr>
          <w:rFonts w:cs="Times New Roman"/>
          <w:bCs/>
          <w:lang w:val="en-US"/>
        </w:rPr>
      </w:pPr>
      <w:r w:rsidRPr="00701043">
        <w:rPr>
          <w:rFonts w:cs="Times New Roman"/>
          <w:bCs/>
          <w:lang w:val="en-US"/>
        </w:rPr>
        <w:t>Hlavným cieľom projektu POVAPSYS je zlepšenie kvality života obyvateľstva Slovenska, najmä v povodňami ohrozených oblastiach</w:t>
      </w:r>
      <w:r w:rsidR="006A0A3E">
        <w:rPr>
          <w:rFonts w:cs="Times New Roman"/>
          <w:bCs/>
          <w:lang w:val="en-US"/>
        </w:rPr>
        <w:t xml:space="preserve"> </w:t>
      </w:r>
      <w:r w:rsidRPr="00701043">
        <w:rPr>
          <w:rFonts w:cs="Times New Roman"/>
          <w:bCs/>
          <w:lang w:val="en-US"/>
        </w:rPr>
        <w:t xml:space="preserve">pomocou nástroja, ktorý prostredníctvom hydrometeorologických informácií, predpovedí, varovaní a výstrah pomôže výraznejšie znížiť škody spôsobené povodňami, predovšetkým ujmy na zdraví a straty na životoch občanov. </w:t>
      </w:r>
    </w:p>
    <w:p w:rsidR="00315402" w:rsidRPr="00701043" w:rsidP="0075461C">
      <w:pPr>
        <w:rPr>
          <w:rFonts w:cs="Times New Roman"/>
          <w:bCs/>
          <w:lang w:val="en-US"/>
        </w:rPr>
      </w:pPr>
      <w:r w:rsidRPr="00701043">
        <w:rPr>
          <w:rFonts w:cs="Times New Roman"/>
          <w:bCs/>
          <w:lang w:val="en-US"/>
        </w:rPr>
        <w:t>Dosiahnutie spomínaného cieľa predpokladá</w:t>
      </w:r>
      <w:r w:rsidR="001D1297">
        <w:rPr>
          <w:rFonts w:cs="Times New Roman"/>
          <w:bCs/>
          <w:lang w:val="en-US"/>
        </w:rPr>
        <w:t xml:space="preserve"> SHMÚ</w:t>
      </w:r>
      <w:r w:rsidRPr="00701043">
        <w:rPr>
          <w:rFonts w:cs="Times New Roman"/>
          <w:bCs/>
          <w:lang w:val="en-US"/>
        </w:rPr>
        <w:t xml:space="preserve"> vybudovaním integrovaného, v maximálne možnej miere automatizovaného, povodňového predpovedného a varovného systému pripraveného aj v budúcnosti postupne prijímať nové technológie, metódy a výsledky zodpovedajúcich výskumných aktivít.</w:t>
      </w:r>
    </w:p>
    <w:p w:rsidR="00315402" w:rsidRPr="00701043" w:rsidP="0075461C">
      <w:pPr>
        <w:rPr>
          <w:rFonts w:cs="Times New Roman"/>
          <w:bCs/>
          <w:lang w:val="en-US"/>
        </w:rPr>
      </w:pPr>
      <w:r w:rsidRPr="00701043">
        <w:rPr>
          <w:rFonts w:cs="Times New Roman"/>
          <w:bCs/>
          <w:lang w:val="en-US"/>
        </w:rPr>
        <w:t>Budovanie projektu POVAPSYS prebieha súčasne v dvoch základných rovinách:</w:t>
      </w:r>
    </w:p>
    <w:p w:rsidR="00315402" w:rsidP="006A0A3E">
      <w:pPr>
        <w:pStyle w:val="odrazka--Char"/>
        <w:numPr>
          <w:numId w:val="53"/>
        </w:numPr>
        <w:tabs>
          <w:tab w:val="left" w:pos="360"/>
        </w:tabs>
        <w:spacing w:before="0"/>
        <w:rPr>
          <w:rFonts w:ascii="Arial" w:hAnsi="Arial" w:cs="Times New Roman"/>
          <w:sz w:val="22"/>
          <w:lang w:val="en-US"/>
        </w:rPr>
      </w:pPr>
      <w:r w:rsidRPr="00701043">
        <w:rPr>
          <w:rFonts w:ascii="Arial" w:hAnsi="Arial" w:cs="Times New Roman"/>
          <w:sz w:val="22"/>
          <w:lang w:val="en-US"/>
        </w:rPr>
        <w:t>Zabezpečenie a sprevádzkovanie technických základných a podporných zariadení</w:t>
      </w:r>
      <w:r w:rsidR="00701043">
        <w:rPr>
          <w:rFonts w:ascii="Arial" w:hAnsi="Arial" w:cs="Times New Roman"/>
          <w:sz w:val="22"/>
          <w:lang w:val="en-US"/>
        </w:rPr>
        <w:t>.</w:t>
      </w:r>
    </w:p>
    <w:p w:rsidR="006A0A3E" w:rsidP="006A0A3E">
      <w:pPr>
        <w:pStyle w:val="odrazka--Char"/>
        <w:numPr>
          <w:numId w:val="53"/>
        </w:numPr>
        <w:tabs>
          <w:tab w:val="left" w:pos="360"/>
        </w:tabs>
        <w:spacing w:before="0"/>
        <w:rPr>
          <w:rFonts w:ascii="Arial" w:hAnsi="Arial" w:cs="Times New Roman"/>
          <w:sz w:val="22"/>
          <w:lang w:val="en-US"/>
        </w:rPr>
      </w:pPr>
      <w:r>
        <w:rPr>
          <w:rFonts w:ascii="Arial" w:hAnsi="Arial" w:cs="Times New Roman"/>
          <w:sz w:val="22"/>
          <w:lang w:val="en-US"/>
        </w:rPr>
        <w:t>Riešenie prevádzkových úloh spojených s monitorovaním, spracovaním a hodnotením údajov ako aj riešenie koncepčných a výskumno–vývojových úloh vyplývajúcich z budovania systému.</w:t>
      </w:r>
    </w:p>
    <w:p w:rsidR="00315402" w:rsidRPr="00701043" w:rsidP="0075461C">
      <w:pPr>
        <w:rPr>
          <w:rFonts w:cs="Times New Roman"/>
          <w:lang w:val="en-US"/>
        </w:rPr>
      </w:pPr>
      <w:r w:rsidRPr="00701043">
        <w:rPr>
          <w:rFonts w:cs="Times New Roman"/>
          <w:lang w:val="en-US"/>
        </w:rPr>
        <w:t>Činnosť v prvej rovine bola v roku 2006 zameraná na dobudovanie siete vodomerných staníc</w:t>
      </w:r>
      <w:r w:rsidR="00B608D0">
        <w:rPr>
          <w:rFonts w:cs="Times New Roman"/>
          <w:lang w:val="en-US"/>
        </w:rPr>
        <w:t>,</w:t>
      </w:r>
      <w:r w:rsidRPr="00701043">
        <w:rPr>
          <w:rFonts w:cs="Times New Roman"/>
          <w:lang w:val="en-US"/>
        </w:rPr>
        <w:t xml:space="preserve"> t.</w:t>
      </w:r>
      <w:r w:rsidR="001D1297">
        <w:rPr>
          <w:rFonts w:cs="Times New Roman"/>
          <w:lang w:val="en-US"/>
        </w:rPr>
        <w:t xml:space="preserve"> </w:t>
      </w:r>
      <w:r w:rsidRPr="00701043">
        <w:rPr>
          <w:rFonts w:cs="Times New Roman"/>
          <w:lang w:val="en-US"/>
        </w:rPr>
        <w:t>j. rekonštrukciu príp. výstavbu vodomerných profilov a  dodávku s následnou inštaláciou 75 nových automatických vodomerných staníc.</w:t>
      </w:r>
    </w:p>
    <w:p w:rsidR="00315402" w:rsidRPr="00701043" w:rsidP="0075461C">
      <w:pPr>
        <w:rPr>
          <w:rFonts w:cs="Times New Roman"/>
          <w:lang w:val="en-US"/>
        </w:rPr>
      </w:pPr>
      <w:r w:rsidRPr="00701043">
        <w:rPr>
          <w:rFonts w:cs="Times New Roman"/>
          <w:lang w:val="en-US"/>
        </w:rPr>
        <w:t>K dôležitým prevádzkovým úlohám patril zber a verifikácia údajov z 285 vodomerných, 76 zrážkomerných a 7 meteorologických staníc.</w:t>
      </w:r>
    </w:p>
    <w:p w:rsidR="00315402" w:rsidRPr="00701043" w:rsidP="0075461C">
      <w:pPr>
        <w:rPr>
          <w:rFonts w:cs="Times New Roman"/>
          <w:lang w:val="en-US"/>
        </w:rPr>
      </w:pPr>
      <w:r w:rsidRPr="00701043">
        <w:rPr>
          <w:rFonts w:cs="Times New Roman"/>
          <w:lang w:val="en-US"/>
        </w:rPr>
        <w:t>Vo Vývojovom centre prevádzky POVAPSYS sa pokračovalo v implementácii operatívnej databázy (OperDB) s dátovým modulom, komunikačným modulom, centrálnym zobrazovacím rozhraním a aplikačnou nadstavbou. Moduly boli testované a modifikované v zmysle pripomienok a skúšobnej prevádzky.</w:t>
      </w:r>
    </w:p>
    <w:p w:rsidR="00315402" w:rsidRPr="00701043" w:rsidP="0075461C">
      <w:pPr>
        <w:rPr>
          <w:rFonts w:cs="Times New Roman"/>
          <w:lang w:val="en-US"/>
        </w:rPr>
      </w:pPr>
      <w:r w:rsidRPr="00701043">
        <w:rPr>
          <w:rFonts w:cs="Times New Roman"/>
          <w:lang w:val="en-US"/>
        </w:rPr>
        <w:t>Pokračovalo sa v testovaní a kalibráciách hydrologických predpovedných modelov.</w:t>
      </w:r>
    </w:p>
    <w:p w:rsidR="00315402" w:rsidRPr="00701043" w:rsidP="0075461C">
      <w:pPr>
        <w:rPr>
          <w:rFonts w:cs="Times New Roman"/>
          <w:lang w:val="en-US"/>
        </w:rPr>
      </w:pPr>
      <w:r w:rsidRPr="00701043">
        <w:rPr>
          <w:rFonts w:cs="Times New Roman"/>
          <w:lang w:val="en-US"/>
        </w:rPr>
        <w:t>Pravidelne generované údaje kvantitatívnej predpovede zrážok a odhady zrážok</w:t>
      </w:r>
      <w:r w:rsidR="001D1297">
        <w:rPr>
          <w:rFonts w:cs="Times New Roman"/>
          <w:lang w:val="en-US"/>
        </w:rPr>
        <w:t xml:space="preserve"> </w:t>
      </w:r>
      <w:r w:rsidRPr="00701043">
        <w:rPr>
          <w:rFonts w:cs="Times New Roman"/>
          <w:lang w:val="en-US"/>
        </w:rPr>
        <w:t xml:space="preserve">z rádiolokačných meraní pre zvolené oblasti vstupovali do testovacej prevádzky predpovedných modelov v povodí Hrona a Bodrogu. </w:t>
      </w:r>
    </w:p>
    <w:p w:rsidR="00315402" w:rsidRPr="00701043" w:rsidP="0075461C">
      <w:pPr>
        <w:rPr>
          <w:rFonts w:cs="Times New Roman"/>
          <w:lang w:val="en-US"/>
        </w:rPr>
      </w:pPr>
      <w:r w:rsidRPr="00701043">
        <w:rPr>
          <w:rFonts w:cs="Times New Roman"/>
          <w:lang w:val="en-US"/>
        </w:rPr>
        <w:t>Do testovacej prevádzky sa zaviedla web prezentácia nových produktov</w:t>
      </w:r>
      <w:r w:rsidR="00F30E40">
        <w:rPr>
          <w:rFonts w:cs="Times New Roman"/>
          <w:lang w:val="en-US"/>
        </w:rPr>
        <w:t xml:space="preserve"> -</w:t>
      </w:r>
      <w:r w:rsidRPr="00701043">
        <w:rPr>
          <w:rFonts w:cs="Times New Roman"/>
          <w:lang w:val="en-US"/>
        </w:rPr>
        <w:t xml:space="preserve"> mapy zrážok a údajov z pozemných zrážkomerných staníc.</w:t>
      </w:r>
    </w:p>
    <w:p w:rsidR="00315402" w:rsidRPr="00701043" w:rsidP="0075461C">
      <w:pPr>
        <w:rPr>
          <w:rFonts w:cs="Times New Roman"/>
          <w:lang w:val="en-US"/>
        </w:rPr>
      </w:pPr>
      <w:r w:rsidRPr="00701043">
        <w:rPr>
          <w:rFonts w:cs="Times New Roman"/>
          <w:lang w:val="en-US"/>
        </w:rPr>
        <w:t>V marci 2006 bola ukončená činnosť Technickej asistencie financovanej z predvstupových fondov EÚ, ktorej úlohou bolo zhodnotenie aktuálneho stavu riešenia projektu POVAPSYS a príprava žiadosti o spolufinancovanie z fondov EÚ (</w:t>
      </w:r>
      <w:r w:rsidRPr="00701043" w:rsidR="00B608D0">
        <w:rPr>
          <w:rFonts w:cs="Times New Roman"/>
          <w:lang w:val="en-US"/>
        </w:rPr>
        <w:t xml:space="preserve">Kohézny </w:t>
      </w:r>
      <w:r w:rsidRPr="00701043">
        <w:rPr>
          <w:rFonts w:cs="Times New Roman"/>
          <w:lang w:val="en-US"/>
        </w:rPr>
        <w:t>fond) pre zostávajúcu časť projektu. </w:t>
      </w:r>
    </w:p>
    <w:p w:rsidR="00315402" w:rsidRPr="00701043" w:rsidP="0075461C">
      <w:pPr>
        <w:rPr>
          <w:rFonts w:cs="Times New Roman"/>
          <w:lang w:val="en-US"/>
        </w:rPr>
      </w:pPr>
      <w:r w:rsidRPr="00701043">
        <w:rPr>
          <w:rFonts w:cs="Times New Roman"/>
          <w:lang w:val="en-US"/>
        </w:rPr>
        <w:t>Počas rokov 2005 - 2006 boli v rámci Technickej Asistencie ISPA (Europe Aid/116949/D/SV/SK) spracované nasledovné dokumenty:</w:t>
      </w:r>
    </w:p>
    <w:p w:rsidR="00315402" w:rsidRPr="00701043" w:rsidP="00701043">
      <w:pPr>
        <w:pStyle w:val="odrazka--"/>
        <w:tabs>
          <w:tab w:val="left" w:pos="360"/>
        </w:tabs>
        <w:rPr>
          <w:rFonts w:cs="Times New Roman"/>
          <w:lang w:val="en-US"/>
        </w:rPr>
      </w:pPr>
      <w:r w:rsidRPr="00701043">
        <w:rPr>
          <w:rFonts w:cs="Times New Roman"/>
          <w:lang w:val="en-US"/>
        </w:rPr>
        <w:t>Prehľad a zhodnotenie súčasnej situácie</w:t>
      </w:r>
    </w:p>
    <w:p w:rsidR="00315402" w:rsidRPr="00701043" w:rsidP="00701043">
      <w:pPr>
        <w:pStyle w:val="odrazka--"/>
        <w:tabs>
          <w:tab w:val="left" w:pos="360"/>
        </w:tabs>
        <w:rPr>
          <w:rFonts w:cs="Times New Roman"/>
          <w:lang w:val="en-US"/>
        </w:rPr>
      </w:pPr>
      <w:r w:rsidRPr="00701043">
        <w:rPr>
          <w:rFonts w:cs="Times New Roman"/>
          <w:lang w:val="en-US"/>
        </w:rPr>
        <w:t>Integrovaný informačný systém (funkčné špecifikácie)</w:t>
      </w:r>
    </w:p>
    <w:p w:rsidR="00315402" w:rsidRPr="00701043" w:rsidP="00701043">
      <w:pPr>
        <w:pStyle w:val="odrazka--"/>
        <w:tabs>
          <w:tab w:val="left" w:pos="360"/>
        </w:tabs>
        <w:rPr>
          <w:rFonts w:cs="Times New Roman"/>
          <w:lang w:val="en-US"/>
        </w:rPr>
      </w:pPr>
      <w:r w:rsidRPr="00701043">
        <w:rPr>
          <w:rFonts w:cs="Times New Roman"/>
          <w:lang w:val="en-US"/>
        </w:rPr>
        <w:t>Štúdia uskutočniteľnosti</w:t>
      </w:r>
    </w:p>
    <w:p w:rsidR="00315402" w:rsidRPr="00701043" w:rsidP="00701043">
      <w:pPr>
        <w:pStyle w:val="odrazka--"/>
        <w:tabs>
          <w:tab w:val="left" w:pos="360"/>
        </w:tabs>
        <w:rPr>
          <w:rFonts w:cs="Times New Roman"/>
          <w:lang w:val="en-US"/>
        </w:rPr>
      </w:pPr>
      <w:r w:rsidRPr="00701043">
        <w:rPr>
          <w:rFonts w:cs="Times New Roman"/>
          <w:lang w:val="en-US"/>
        </w:rPr>
        <w:t>Plán verejného obstarávania</w:t>
      </w:r>
    </w:p>
    <w:p w:rsidR="00315402" w:rsidRPr="00701043" w:rsidP="00701043">
      <w:pPr>
        <w:pStyle w:val="odrazka--"/>
        <w:tabs>
          <w:tab w:val="left" w:pos="360"/>
        </w:tabs>
        <w:rPr>
          <w:rFonts w:cs="Times New Roman"/>
          <w:lang w:val="en-US"/>
        </w:rPr>
      </w:pPr>
      <w:r w:rsidRPr="00701043">
        <w:rPr>
          <w:rFonts w:cs="Times New Roman"/>
          <w:lang w:val="en-US"/>
        </w:rPr>
        <w:t>Súťažné podklady</w:t>
      </w:r>
    </w:p>
    <w:p w:rsidR="00315402" w:rsidRPr="00701043" w:rsidP="00701043">
      <w:pPr>
        <w:pStyle w:val="odrazka--"/>
        <w:tabs>
          <w:tab w:val="left" w:pos="360"/>
        </w:tabs>
        <w:rPr>
          <w:rFonts w:cs="Times New Roman"/>
          <w:lang w:val="en-US"/>
        </w:rPr>
      </w:pPr>
      <w:r w:rsidRPr="00701043">
        <w:rPr>
          <w:rFonts w:cs="Times New Roman"/>
          <w:lang w:val="en-US" w:eastAsia="en-US"/>
        </w:rPr>
        <w:t>Žiadosť</w:t>
      </w:r>
      <w:r w:rsidRPr="00701043">
        <w:rPr>
          <w:rFonts w:cs="Times New Roman"/>
          <w:lang w:val="en-US"/>
        </w:rPr>
        <w:t xml:space="preserve"> o podporu z Kohézneho fondu spolu s povinnými prílohami</w:t>
      </w:r>
    </w:p>
    <w:p w:rsidR="00315402" w:rsidRPr="00701043" w:rsidP="00BB6C61">
      <w:pPr>
        <w:rPr>
          <w:rFonts w:cs="Times New Roman"/>
          <w:lang w:val="en-US"/>
        </w:rPr>
      </w:pPr>
      <w:r w:rsidRPr="00701043">
        <w:rPr>
          <w:rFonts w:cs="Times New Roman"/>
          <w:lang w:val="en-US"/>
        </w:rPr>
        <w:t>Vzhľadom na prechod do nového finančného obdobia (2007 – 2013) s novými pravidlami sa podanie žiadosti pozastavilo.</w:t>
      </w:r>
    </w:p>
    <w:p w:rsidR="00315402" w:rsidRPr="00701043" w:rsidP="00BB6C61">
      <w:pPr>
        <w:rPr>
          <w:rFonts w:cs="Times New Roman"/>
          <w:lang w:val="en-US"/>
        </w:rPr>
      </w:pPr>
      <w:r w:rsidRPr="00701043">
        <w:rPr>
          <w:rFonts w:cs="Times New Roman"/>
          <w:lang w:val="en-US"/>
        </w:rPr>
        <w:t>Žiadosť o spolufinancovanie vývoja Integrovaného informačného systému POVAPSYS zo štrukturálnych fondov EÚ bola akceptovaná a v apríli 2006 bola uzatvorená zmluva medzi SHMÚ a Implementačnou agentúrou MŽP SR. Verejné obstarávanie na dodávku relevantných služieb a tovarov nebolo do konca roku ukončené.</w:t>
      </w:r>
    </w:p>
    <w:p w:rsidR="00315402" w:rsidRPr="00701043" w:rsidP="004E6725">
      <w:pPr>
        <w:pStyle w:val="Heading3"/>
        <w:rPr>
          <w:lang w:val="en-US"/>
        </w:rPr>
      </w:pPr>
      <w:bookmarkStart w:id="57" w:name="_Toc171999052"/>
      <w:r w:rsidRPr="00701043">
        <w:rPr>
          <w:lang w:val="en-US"/>
        </w:rPr>
        <w:t xml:space="preserve">9.1.2 </w:t>
      </w:r>
      <w:r w:rsidR="007A6755">
        <w:rPr>
          <w:lang w:val="en-US"/>
        </w:rPr>
        <w:tab/>
      </w:r>
      <w:r w:rsidRPr="004E6725">
        <w:rPr>
          <w:lang w:val="en-US"/>
        </w:rPr>
        <w:t>Akčný</w:t>
      </w:r>
      <w:r w:rsidRPr="00701043">
        <w:rPr>
          <w:lang w:val="en-US"/>
        </w:rPr>
        <w:t xml:space="preserve"> program trvalo udržateľnej ochrany pred povodňami v povodí Dunaja</w:t>
      </w:r>
      <w:bookmarkEnd w:id="57"/>
    </w:p>
    <w:p w:rsidR="00315402" w:rsidRPr="001D1297" w:rsidP="001D1297">
      <w:pPr>
        <w:ind w:firstLine="0"/>
        <w:rPr>
          <w:rFonts w:cs="Times New Roman"/>
          <w:i/>
          <w:lang w:val="en-US"/>
        </w:rPr>
      </w:pPr>
      <w:r w:rsidRPr="001D1297">
        <w:rPr>
          <w:rFonts w:cs="Times New Roman"/>
          <w:i/>
          <w:lang w:val="en-US"/>
        </w:rPr>
        <w:t>Implementácia Akčného progr</w:t>
      </w:r>
      <w:r w:rsidRPr="001D1297">
        <w:rPr>
          <w:rFonts w:cs="Times New Roman"/>
          <w:i/>
          <w:lang w:val="en-US"/>
        </w:rPr>
        <w:t>a</w:t>
      </w:r>
      <w:r w:rsidRPr="001D1297">
        <w:rPr>
          <w:rFonts w:cs="Times New Roman"/>
          <w:i/>
          <w:lang w:val="en-US"/>
        </w:rPr>
        <w:t>mu trvalo udržateľnej ochrany pred p</w:t>
      </w:r>
      <w:r w:rsidRPr="001D1297">
        <w:rPr>
          <w:rFonts w:cs="Times New Roman"/>
          <w:i/>
          <w:lang w:val="en-US"/>
        </w:rPr>
        <w:t>o</w:t>
      </w:r>
      <w:r w:rsidRPr="001D1297">
        <w:rPr>
          <w:rFonts w:cs="Times New Roman"/>
          <w:i/>
          <w:lang w:val="en-US"/>
        </w:rPr>
        <w:t>vodňami ICPDR</w:t>
      </w:r>
    </w:p>
    <w:p w:rsidR="00315402" w:rsidRPr="00701043" w:rsidP="00BB6C61">
      <w:pPr>
        <w:rPr>
          <w:rFonts w:cs="Times New Roman"/>
          <w:lang w:val="en-US"/>
        </w:rPr>
      </w:pPr>
      <w:r w:rsidRPr="00701043">
        <w:rPr>
          <w:rFonts w:cs="Times New Roman"/>
          <w:lang w:val="en-US"/>
        </w:rPr>
        <w:t>Medzinárodná komisia na ochranu Dun</w:t>
      </w:r>
      <w:r w:rsidRPr="00701043">
        <w:rPr>
          <w:rFonts w:cs="Times New Roman"/>
          <w:lang w:val="en-US"/>
        </w:rPr>
        <w:t>a</w:t>
      </w:r>
      <w:r w:rsidRPr="00701043">
        <w:rPr>
          <w:rFonts w:cs="Times New Roman"/>
          <w:lang w:val="en-US"/>
        </w:rPr>
        <w:t>ja (ICPDR) prijala Akčný program trvalo udržateľnej ochrany pred povodňami v povodí Dunaja na 7. pravidelnej konferencii ministrov členských štátov zodpovedných za VH</w:t>
      </w:r>
      <w:r w:rsidR="00E704EA">
        <w:rPr>
          <w:rFonts w:cs="Times New Roman"/>
          <w:lang w:val="en-US"/>
        </w:rPr>
        <w:t xml:space="preserve">, ktorá sa konala </w:t>
      </w:r>
      <w:r w:rsidRPr="00701043">
        <w:rPr>
          <w:rFonts w:cs="Times New Roman"/>
          <w:lang w:val="en-US"/>
        </w:rPr>
        <w:t>14. decembra 2004 vo Vie</w:t>
      </w:r>
      <w:r w:rsidRPr="00701043">
        <w:rPr>
          <w:rFonts w:cs="Times New Roman"/>
          <w:lang w:val="en-US"/>
        </w:rPr>
        <w:t>d</w:t>
      </w:r>
      <w:r w:rsidRPr="00701043">
        <w:rPr>
          <w:rFonts w:cs="Times New Roman"/>
          <w:lang w:val="en-US"/>
        </w:rPr>
        <w:t>ni. V čase prijatia „</w:t>
      </w:r>
      <w:r w:rsidR="00B608D0">
        <w:rPr>
          <w:rFonts w:cs="Times New Roman"/>
          <w:lang w:val="en-US"/>
        </w:rPr>
        <w:t>a</w:t>
      </w:r>
      <w:r w:rsidRPr="00701043">
        <w:rPr>
          <w:rFonts w:cs="Times New Roman"/>
          <w:lang w:val="en-US"/>
        </w:rPr>
        <w:t>k</w:t>
      </w:r>
      <w:r w:rsidRPr="00701043">
        <w:rPr>
          <w:rFonts w:cs="Times New Roman"/>
          <w:lang w:val="en-US"/>
        </w:rPr>
        <w:t>č</w:t>
      </w:r>
      <w:r w:rsidRPr="00701043">
        <w:rPr>
          <w:rFonts w:cs="Times New Roman"/>
          <w:lang w:val="en-US"/>
        </w:rPr>
        <w:t>ného programu“ EK iba začínala prípravu smernice o hodnotení a manažmente povo</w:t>
      </w:r>
      <w:r w:rsidRPr="00701043">
        <w:rPr>
          <w:rFonts w:cs="Times New Roman"/>
          <w:lang w:val="en-US"/>
        </w:rPr>
        <w:t>d</w:t>
      </w:r>
      <w:r w:rsidRPr="00701043">
        <w:rPr>
          <w:rFonts w:cs="Times New Roman"/>
          <w:lang w:val="en-US"/>
        </w:rPr>
        <w:t>ňových rizík</w:t>
      </w:r>
      <w:r w:rsidR="00B608D0">
        <w:rPr>
          <w:rFonts w:cs="Times New Roman"/>
          <w:lang w:val="en-US"/>
        </w:rPr>
        <w:t>,</w:t>
      </w:r>
      <w:r w:rsidRPr="00701043">
        <w:rPr>
          <w:rFonts w:cs="Times New Roman"/>
          <w:lang w:val="en-US"/>
        </w:rPr>
        <w:t xml:space="preserve"> a preto sa niektoré ustanovenia líšia od návrhu legislatívnej normy Európskeho sp</w:t>
      </w:r>
      <w:r w:rsidRPr="00701043">
        <w:rPr>
          <w:rFonts w:cs="Times New Roman"/>
          <w:lang w:val="en-US"/>
        </w:rPr>
        <w:t>o</w:t>
      </w:r>
      <w:r w:rsidRPr="00701043">
        <w:rPr>
          <w:rFonts w:cs="Times New Roman"/>
          <w:lang w:val="en-US"/>
        </w:rPr>
        <w:t>ločenstva, ktorej proces schvaľovania začal v januári 2006.</w:t>
      </w:r>
    </w:p>
    <w:p w:rsidR="00315402" w:rsidRPr="00701043" w:rsidP="00BB6C61">
      <w:pPr>
        <w:rPr>
          <w:rFonts w:cs="Times New Roman"/>
          <w:lang w:val="en-US"/>
        </w:rPr>
      </w:pPr>
      <w:r w:rsidR="00E704EA">
        <w:rPr>
          <w:rFonts w:cs="Times New Roman"/>
          <w:lang w:val="en-US"/>
        </w:rPr>
        <w:t xml:space="preserve">Pracovná skupina </w:t>
      </w:r>
      <w:r w:rsidRPr="00701043">
        <w:rPr>
          <w:rFonts w:cs="Times New Roman"/>
          <w:lang w:val="en-US"/>
        </w:rPr>
        <w:t xml:space="preserve">FP EG ICPDR </w:t>
      </w:r>
      <w:r w:rsidR="00E704EA">
        <w:rPr>
          <w:rFonts w:cs="Times New Roman"/>
          <w:lang w:val="en-US"/>
        </w:rPr>
        <w:t xml:space="preserve">(Flood Protection Expert Group) </w:t>
      </w:r>
      <w:r w:rsidRPr="00701043">
        <w:rPr>
          <w:rFonts w:cs="Times New Roman"/>
          <w:lang w:val="en-US"/>
        </w:rPr>
        <w:t>analyzovala rozdiely medzi dokumentmi ICPDR a EÚ o ochrane pred povodňami a konštatovala, že:</w:t>
      </w:r>
    </w:p>
    <w:p w:rsidR="00315402" w:rsidRPr="00701043" w:rsidP="00701043">
      <w:pPr>
        <w:numPr>
          <w:ilvl w:val="0"/>
          <w:numId w:val="36"/>
        </w:numPr>
        <w:tabs>
          <w:tab w:val="left" w:pos="397"/>
        </w:tabs>
        <w:spacing w:before="0"/>
        <w:rPr>
          <w:rFonts w:cs="Arial"/>
          <w:szCs w:val="22"/>
          <w:lang w:val="en-US"/>
        </w:rPr>
      </w:pPr>
      <w:r w:rsidRPr="00701043">
        <w:rPr>
          <w:rFonts w:cs="Arial"/>
          <w:szCs w:val="22"/>
          <w:lang w:val="en-US"/>
        </w:rPr>
        <w:t>Akčný program trvalo udržateľnej ochrany pred povodňami v povodí Dunaja a navrhovaná smernica Európskeho parl</w:t>
      </w:r>
      <w:r w:rsidRPr="00701043">
        <w:rPr>
          <w:rFonts w:cs="Arial"/>
          <w:szCs w:val="22"/>
          <w:lang w:val="en-US"/>
        </w:rPr>
        <w:t>a</w:t>
      </w:r>
      <w:r w:rsidRPr="00701043">
        <w:rPr>
          <w:rFonts w:cs="Arial"/>
          <w:szCs w:val="22"/>
          <w:lang w:val="en-US"/>
        </w:rPr>
        <w:t>mentu a Rady o hodnotení a manažmente povodňových r</w:t>
      </w:r>
      <w:r w:rsidRPr="00701043">
        <w:rPr>
          <w:rFonts w:cs="Arial"/>
          <w:szCs w:val="22"/>
          <w:lang w:val="en-US"/>
        </w:rPr>
        <w:t>i</w:t>
      </w:r>
      <w:r w:rsidRPr="00701043">
        <w:rPr>
          <w:rFonts w:cs="Arial"/>
          <w:szCs w:val="22"/>
          <w:lang w:val="en-US"/>
        </w:rPr>
        <w:t>zík sú vo vecnej rovine veľmi blízke, lebo:</w:t>
      </w:r>
    </w:p>
    <w:p w:rsidR="00315402" w:rsidRPr="00701043" w:rsidP="00701043">
      <w:pPr>
        <w:numPr>
          <w:ilvl w:val="1"/>
          <w:numId w:val="36"/>
        </w:numPr>
        <w:tabs>
          <w:tab w:val="left" w:pos="794"/>
        </w:tabs>
        <w:spacing w:before="0"/>
        <w:rPr>
          <w:rFonts w:cs="Arial"/>
          <w:szCs w:val="22"/>
          <w:lang w:val="en-US"/>
        </w:rPr>
      </w:pPr>
      <w:r w:rsidRPr="00701043">
        <w:rPr>
          <w:rFonts w:cs="Arial"/>
          <w:szCs w:val="22"/>
          <w:lang w:val="en-US"/>
        </w:rPr>
        <w:t>ich implementácia zabezpečí navrhnutie a realizáciu opatrení na ochranu pred p</w:t>
      </w:r>
      <w:r w:rsidRPr="00701043">
        <w:rPr>
          <w:rFonts w:cs="Arial"/>
          <w:szCs w:val="22"/>
          <w:lang w:val="en-US"/>
        </w:rPr>
        <w:t>o</w:t>
      </w:r>
      <w:r w:rsidRPr="00701043">
        <w:rPr>
          <w:rFonts w:cs="Arial"/>
          <w:szCs w:val="22"/>
          <w:lang w:val="en-US"/>
        </w:rPr>
        <w:t>vo</w:t>
      </w:r>
      <w:r w:rsidRPr="00701043">
        <w:rPr>
          <w:rFonts w:cs="Arial"/>
          <w:szCs w:val="22"/>
          <w:lang w:val="en-US"/>
        </w:rPr>
        <w:t>d</w:t>
      </w:r>
      <w:r w:rsidRPr="00701043">
        <w:rPr>
          <w:rFonts w:cs="Arial"/>
          <w:szCs w:val="22"/>
          <w:lang w:val="en-US"/>
        </w:rPr>
        <w:t>ňami, pričom podrobnosti sú v právomoci jednotlivých členských št</w:t>
      </w:r>
      <w:r w:rsidRPr="00701043">
        <w:rPr>
          <w:rFonts w:cs="Arial"/>
          <w:szCs w:val="22"/>
          <w:lang w:val="en-US"/>
        </w:rPr>
        <w:t>á</w:t>
      </w:r>
      <w:r w:rsidRPr="00701043">
        <w:rPr>
          <w:rFonts w:cs="Arial"/>
          <w:szCs w:val="22"/>
          <w:lang w:val="en-US"/>
        </w:rPr>
        <w:t>tov;</w:t>
      </w:r>
    </w:p>
    <w:p w:rsidR="00315402" w:rsidRPr="00701043" w:rsidP="00701043">
      <w:pPr>
        <w:numPr>
          <w:ilvl w:val="1"/>
          <w:numId w:val="36"/>
        </w:numPr>
        <w:tabs>
          <w:tab w:val="left" w:pos="794"/>
        </w:tabs>
        <w:spacing w:before="0"/>
        <w:rPr>
          <w:rFonts w:cs="Arial"/>
          <w:szCs w:val="22"/>
          <w:lang w:val="en-US"/>
        </w:rPr>
      </w:pPr>
      <w:r w:rsidRPr="00701043">
        <w:rPr>
          <w:rFonts w:cs="Arial"/>
          <w:szCs w:val="22"/>
          <w:lang w:val="en-US"/>
        </w:rPr>
        <w:t>vyžadujú vytvorenie účelných systémov koordinácie aktivít štátov na základe vzájomných dohôd pri plánovaní a realizácii protipovodňových opatrení, od harmoniz</w:t>
      </w:r>
      <w:r w:rsidRPr="00701043">
        <w:rPr>
          <w:rFonts w:cs="Arial"/>
          <w:szCs w:val="22"/>
          <w:lang w:val="en-US"/>
        </w:rPr>
        <w:t>á</w:t>
      </w:r>
      <w:r w:rsidRPr="00701043">
        <w:rPr>
          <w:rFonts w:cs="Arial"/>
          <w:szCs w:val="22"/>
          <w:lang w:val="en-US"/>
        </w:rPr>
        <w:t>cie kritérií na úroveň ochrany na hraničných úsekov vodných tokov až po zosúladenie ich realiz</w:t>
      </w:r>
      <w:r w:rsidRPr="00701043">
        <w:rPr>
          <w:rFonts w:cs="Arial"/>
          <w:szCs w:val="22"/>
          <w:lang w:val="en-US"/>
        </w:rPr>
        <w:t>á</w:t>
      </w:r>
      <w:r w:rsidRPr="00701043">
        <w:rPr>
          <w:rFonts w:cs="Arial"/>
          <w:szCs w:val="22"/>
          <w:lang w:val="en-US"/>
        </w:rPr>
        <w:t>cie.</w:t>
      </w:r>
    </w:p>
    <w:p w:rsidR="00315402" w:rsidRPr="00701043" w:rsidP="00701043">
      <w:pPr>
        <w:numPr>
          <w:ilvl w:val="0"/>
          <w:numId w:val="36"/>
        </w:numPr>
        <w:tabs>
          <w:tab w:val="left" w:pos="397"/>
        </w:tabs>
        <w:spacing w:before="0"/>
        <w:rPr>
          <w:rFonts w:cs="Arial"/>
          <w:szCs w:val="22"/>
          <w:lang w:val="en-US"/>
        </w:rPr>
      </w:pPr>
      <w:r w:rsidRPr="00701043">
        <w:rPr>
          <w:rFonts w:cs="Arial"/>
          <w:szCs w:val="22"/>
          <w:lang w:val="en-US"/>
        </w:rPr>
        <w:t>Závažné rozdiely sú v časových harmon</w:t>
      </w:r>
      <w:r w:rsidRPr="00701043">
        <w:rPr>
          <w:rFonts w:cs="Arial"/>
          <w:szCs w:val="22"/>
          <w:lang w:val="en-US"/>
        </w:rPr>
        <w:t>o</w:t>
      </w:r>
      <w:r w:rsidRPr="00701043">
        <w:rPr>
          <w:rFonts w:cs="Arial"/>
          <w:szCs w:val="22"/>
          <w:lang w:val="en-US"/>
        </w:rPr>
        <w:t xml:space="preserve">gramoch implementácie, </w:t>
      </w:r>
      <w:r w:rsidR="008547BE">
        <w:rPr>
          <w:rFonts w:cs="Arial"/>
          <w:szCs w:val="22"/>
          <w:lang w:val="en-US"/>
        </w:rPr>
        <w:t>keďže</w:t>
      </w:r>
      <w:r w:rsidRPr="00701043">
        <w:rPr>
          <w:rFonts w:cs="Arial"/>
          <w:szCs w:val="22"/>
          <w:lang w:val="en-US"/>
        </w:rPr>
        <w:t>:</w:t>
      </w:r>
    </w:p>
    <w:p w:rsidR="00315402" w:rsidRPr="00701043" w:rsidP="00701043">
      <w:pPr>
        <w:numPr>
          <w:ilvl w:val="2"/>
          <w:numId w:val="36"/>
        </w:numPr>
        <w:tabs>
          <w:tab w:val="left" w:pos="794"/>
        </w:tabs>
        <w:spacing w:before="0"/>
        <w:rPr>
          <w:rFonts w:cs="Arial"/>
          <w:szCs w:val="22"/>
          <w:lang w:val="en-US"/>
        </w:rPr>
      </w:pPr>
      <w:r w:rsidRPr="00701043">
        <w:rPr>
          <w:rFonts w:cs="Arial"/>
          <w:szCs w:val="22"/>
          <w:lang w:val="en-US"/>
        </w:rPr>
        <w:t>akčné plány trvalo udržateľnej ochrany pred povodňami v čiastkových pov</w:t>
      </w:r>
      <w:r w:rsidRPr="00701043">
        <w:rPr>
          <w:rFonts w:cs="Arial"/>
          <w:szCs w:val="22"/>
          <w:lang w:val="en-US"/>
        </w:rPr>
        <w:t>o</w:t>
      </w:r>
      <w:r w:rsidRPr="00701043">
        <w:rPr>
          <w:rFonts w:cs="Arial"/>
          <w:szCs w:val="22"/>
          <w:lang w:val="en-US"/>
        </w:rPr>
        <w:t>diach Dunaja majú byť podľa možností vypracované a uverejnené do konca d</w:t>
      </w:r>
      <w:r w:rsidRPr="00701043">
        <w:rPr>
          <w:rFonts w:cs="Arial"/>
          <w:szCs w:val="22"/>
          <w:lang w:val="en-US"/>
        </w:rPr>
        <w:t>e</w:t>
      </w:r>
      <w:r w:rsidRPr="00701043">
        <w:rPr>
          <w:rFonts w:cs="Arial"/>
          <w:szCs w:val="22"/>
          <w:lang w:val="en-US"/>
        </w:rPr>
        <w:t>cembra 2009,</w:t>
      </w:r>
    </w:p>
    <w:p w:rsidR="00315402" w:rsidRPr="00701043" w:rsidP="00701043">
      <w:pPr>
        <w:numPr>
          <w:ilvl w:val="2"/>
          <w:numId w:val="36"/>
        </w:numPr>
        <w:tabs>
          <w:tab w:val="left" w:pos="794"/>
        </w:tabs>
        <w:spacing w:before="0"/>
        <w:rPr>
          <w:rFonts w:cs="Arial"/>
          <w:szCs w:val="22"/>
          <w:lang w:val="en-US"/>
        </w:rPr>
      </w:pPr>
      <w:r w:rsidRPr="00701043">
        <w:rPr>
          <w:rFonts w:cs="Arial"/>
          <w:szCs w:val="22"/>
          <w:lang w:val="en-US"/>
        </w:rPr>
        <w:t>návrh smernice Európskeho parlamentu a Rady o hodnotení a manažmente p</w:t>
      </w:r>
      <w:r w:rsidRPr="00701043">
        <w:rPr>
          <w:rFonts w:cs="Arial"/>
          <w:szCs w:val="22"/>
          <w:lang w:val="en-US"/>
        </w:rPr>
        <w:t>o</w:t>
      </w:r>
      <w:r w:rsidRPr="00701043">
        <w:rPr>
          <w:rFonts w:cs="Arial"/>
          <w:szCs w:val="22"/>
          <w:lang w:val="en-US"/>
        </w:rPr>
        <w:t>vodň</w:t>
      </w:r>
      <w:r w:rsidRPr="00701043">
        <w:rPr>
          <w:rFonts w:cs="Arial"/>
          <w:szCs w:val="22"/>
          <w:lang w:val="en-US"/>
        </w:rPr>
        <w:t>o</w:t>
      </w:r>
      <w:r w:rsidRPr="00701043">
        <w:rPr>
          <w:rFonts w:cs="Arial"/>
          <w:szCs w:val="22"/>
          <w:lang w:val="en-US"/>
        </w:rPr>
        <w:t>vých rizík ustanovuje dokončenie prvých predbežných hodnotení povo</w:t>
      </w:r>
      <w:r w:rsidRPr="00701043">
        <w:rPr>
          <w:rFonts w:cs="Arial"/>
          <w:szCs w:val="22"/>
          <w:lang w:val="en-US"/>
        </w:rPr>
        <w:t>d</w:t>
      </w:r>
      <w:r w:rsidRPr="00701043">
        <w:rPr>
          <w:rFonts w:cs="Arial"/>
          <w:szCs w:val="22"/>
          <w:lang w:val="en-US"/>
        </w:rPr>
        <w:t>ňových rizík do 22. 12. 2012, dokonč</w:t>
      </w:r>
      <w:r w:rsidRPr="00701043">
        <w:rPr>
          <w:rFonts w:cs="Arial"/>
          <w:szCs w:val="22"/>
          <w:lang w:val="en-US"/>
        </w:rPr>
        <w:t>e</w:t>
      </w:r>
      <w:r w:rsidRPr="00701043">
        <w:rPr>
          <w:rFonts w:cs="Arial"/>
          <w:szCs w:val="22"/>
          <w:lang w:val="en-US"/>
        </w:rPr>
        <w:t>nie prvých máp povodňového rizika a povodňového ohroz</w:t>
      </w:r>
      <w:r w:rsidRPr="00701043">
        <w:rPr>
          <w:rFonts w:cs="Arial"/>
          <w:szCs w:val="22"/>
          <w:lang w:val="en-US"/>
        </w:rPr>
        <w:t>e</w:t>
      </w:r>
      <w:r w:rsidRPr="00701043">
        <w:rPr>
          <w:rFonts w:cs="Arial"/>
          <w:szCs w:val="22"/>
          <w:lang w:val="en-US"/>
        </w:rPr>
        <w:t>nia do 22. 12. 2013 a prvých plánov manažme</w:t>
      </w:r>
      <w:r w:rsidRPr="00701043">
        <w:rPr>
          <w:rFonts w:cs="Arial"/>
          <w:szCs w:val="22"/>
          <w:lang w:val="en-US"/>
        </w:rPr>
        <w:t>n</w:t>
      </w:r>
      <w:r w:rsidRPr="00701043">
        <w:rPr>
          <w:rFonts w:cs="Arial"/>
          <w:szCs w:val="22"/>
          <w:lang w:val="en-US"/>
        </w:rPr>
        <w:t>tu povodňových rizík do 22. 12. 2015.</w:t>
      </w:r>
    </w:p>
    <w:p w:rsidR="00315402" w:rsidRPr="00701043" w:rsidP="00701043">
      <w:pPr>
        <w:numPr>
          <w:ilvl w:val="0"/>
          <w:numId w:val="36"/>
        </w:numPr>
        <w:tabs>
          <w:tab w:val="left" w:pos="397"/>
        </w:tabs>
        <w:spacing w:before="0"/>
        <w:rPr>
          <w:rFonts w:cs="Arial"/>
          <w:szCs w:val="22"/>
          <w:lang w:val="en-US"/>
        </w:rPr>
      </w:pPr>
      <w:r w:rsidRPr="00701043">
        <w:rPr>
          <w:rFonts w:cs="Arial"/>
          <w:szCs w:val="22"/>
          <w:lang w:val="en-US"/>
        </w:rPr>
        <w:t>Implementácia akčného protipovodňového programu ICPDR v celom povodí Dunaja do konca roku 2009 nie je reálna a väčšina št</w:t>
      </w:r>
      <w:r w:rsidRPr="00701043">
        <w:rPr>
          <w:rFonts w:cs="Arial"/>
          <w:szCs w:val="22"/>
          <w:lang w:val="en-US"/>
        </w:rPr>
        <w:t>á</w:t>
      </w:r>
      <w:r w:rsidRPr="00701043">
        <w:rPr>
          <w:rFonts w:cs="Arial"/>
          <w:szCs w:val="22"/>
          <w:lang w:val="en-US"/>
        </w:rPr>
        <w:t>tov bude schopná do tohto termínu pripraviť len prvé verzie akčných plánov pre vybrané pilotné čiastkové p</w:t>
      </w:r>
      <w:r w:rsidRPr="00701043">
        <w:rPr>
          <w:rFonts w:cs="Arial"/>
          <w:szCs w:val="22"/>
          <w:lang w:val="en-US"/>
        </w:rPr>
        <w:t>o</w:t>
      </w:r>
      <w:r w:rsidRPr="00701043">
        <w:rPr>
          <w:rFonts w:cs="Arial"/>
          <w:szCs w:val="22"/>
          <w:lang w:val="en-US"/>
        </w:rPr>
        <w:t>vodia Dunaja.</w:t>
      </w:r>
    </w:p>
    <w:p w:rsidR="00315402" w:rsidRPr="00701043" w:rsidP="00BB6C61">
      <w:pPr>
        <w:rPr>
          <w:rFonts w:cs="Times New Roman"/>
          <w:lang w:val="en-US"/>
        </w:rPr>
      </w:pPr>
      <w:r w:rsidRPr="00701043">
        <w:rPr>
          <w:rFonts w:cs="Times New Roman"/>
          <w:lang w:val="en-US"/>
        </w:rPr>
        <w:t>ICPDR v decembri 2006 na 9. pravidelnom zas</w:t>
      </w:r>
      <w:r w:rsidRPr="00701043">
        <w:rPr>
          <w:rFonts w:cs="Times New Roman"/>
          <w:lang w:val="en-US"/>
        </w:rPr>
        <w:t>a</w:t>
      </w:r>
      <w:r w:rsidRPr="00701043">
        <w:rPr>
          <w:rFonts w:cs="Times New Roman"/>
          <w:lang w:val="en-US"/>
        </w:rPr>
        <w:t>daní vo Viedni prerokovala an</w:t>
      </w:r>
      <w:r w:rsidRPr="00701043">
        <w:rPr>
          <w:rFonts w:cs="Times New Roman"/>
          <w:lang w:val="en-US"/>
        </w:rPr>
        <w:t>a</w:t>
      </w:r>
      <w:r w:rsidRPr="00701043">
        <w:rPr>
          <w:rFonts w:cs="Times New Roman"/>
          <w:lang w:val="en-US"/>
        </w:rPr>
        <w:t xml:space="preserve">lýzu obsahu návrhu </w:t>
      </w:r>
      <w:r w:rsidR="00B608D0">
        <w:rPr>
          <w:rFonts w:cs="Times New Roman"/>
          <w:lang w:val="en-US"/>
        </w:rPr>
        <w:t>s</w:t>
      </w:r>
      <w:r w:rsidRPr="00701043">
        <w:rPr>
          <w:rFonts w:cs="Times New Roman"/>
          <w:lang w:val="en-US"/>
        </w:rPr>
        <w:t>mernice Európskeho parlamentu a Rady o hodnotení a manažmente povodňových rizík a „</w:t>
      </w:r>
      <w:r w:rsidR="00B608D0">
        <w:rPr>
          <w:rFonts w:cs="Times New Roman"/>
          <w:lang w:val="en-US"/>
        </w:rPr>
        <w:t>akč</w:t>
      </w:r>
      <w:r w:rsidRPr="00701043">
        <w:rPr>
          <w:rFonts w:cs="Times New Roman"/>
          <w:lang w:val="en-US"/>
        </w:rPr>
        <w:t>ného programu“, ktorú predl</w:t>
      </w:r>
      <w:r w:rsidRPr="00701043">
        <w:rPr>
          <w:rFonts w:cs="Times New Roman"/>
          <w:lang w:val="en-US"/>
        </w:rPr>
        <w:t>o</w:t>
      </w:r>
      <w:r w:rsidRPr="00701043">
        <w:rPr>
          <w:rFonts w:cs="Times New Roman"/>
          <w:lang w:val="en-US"/>
        </w:rPr>
        <w:t>žila FP EG. ICPDR na zasadaní v decembri 2006:</w:t>
      </w:r>
    </w:p>
    <w:p w:rsidR="00315402" w:rsidRPr="00701043" w:rsidP="007A6755">
      <w:pPr>
        <w:numPr>
          <w:ilvl w:val="0"/>
          <w:numId w:val="37"/>
        </w:numPr>
        <w:tabs>
          <w:tab w:val="left" w:pos="397"/>
        </w:tabs>
        <w:spacing w:before="0"/>
        <w:rPr>
          <w:rFonts w:cs="Arial"/>
          <w:szCs w:val="22"/>
          <w:lang w:val="en-US"/>
        </w:rPr>
      </w:pPr>
      <w:r w:rsidRPr="00701043">
        <w:rPr>
          <w:rFonts w:cs="Arial"/>
          <w:szCs w:val="22"/>
          <w:lang w:val="en-US"/>
        </w:rPr>
        <w:t>uložila FP EG ICPDR sledovať proces druhého čítania návrhu smernice a následne aktu</w:t>
      </w:r>
      <w:r w:rsidRPr="00701043">
        <w:rPr>
          <w:rFonts w:cs="Arial"/>
          <w:szCs w:val="22"/>
          <w:lang w:val="en-US"/>
        </w:rPr>
        <w:t>a</w:t>
      </w:r>
      <w:r w:rsidRPr="00701043">
        <w:rPr>
          <w:rFonts w:cs="Arial"/>
          <w:szCs w:val="22"/>
          <w:lang w:val="en-US"/>
        </w:rPr>
        <w:t>lizovať analýzu podľa dohodnutých kompromisov medzi Európskym parlame</w:t>
      </w:r>
      <w:r w:rsidRPr="00701043">
        <w:rPr>
          <w:rFonts w:cs="Arial"/>
          <w:szCs w:val="22"/>
          <w:lang w:val="en-US"/>
        </w:rPr>
        <w:t>n</w:t>
      </w:r>
      <w:r w:rsidRPr="00701043">
        <w:rPr>
          <w:rFonts w:cs="Arial"/>
          <w:szCs w:val="22"/>
          <w:lang w:val="en-US"/>
        </w:rPr>
        <w:t>tom a Radou,</w:t>
      </w:r>
    </w:p>
    <w:p w:rsidR="00315402" w:rsidRPr="00701043" w:rsidP="007A6755">
      <w:pPr>
        <w:numPr>
          <w:ilvl w:val="0"/>
          <w:numId w:val="37"/>
        </w:numPr>
        <w:tabs>
          <w:tab w:val="left" w:pos="397"/>
        </w:tabs>
        <w:spacing w:before="0"/>
        <w:rPr>
          <w:rFonts w:cs="Arial"/>
          <w:szCs w:val="22"/>
          <w:lang w:val="en-US"/>
        </w:rPr>
      </w:pPr>
      <w:r w:rsidRPr="00701043">
        <w:rPr>
          <w:rFonts w:cs="Arial"/>
          <w:szCs w:val="22"/>
          <w:lang w:val="en-US"/>
        </w:rPr>
        <w:t>zdôraznila naliehavosť vypracovania akčných plánov trvalo udržateľnej ochrany pred p</w:t>
      </w:r>
      <w:r w:rsidRPr="00701043">
        <w:rPr>
          <w:rFonts w:cs="Arial"/>
          <w:szCs w:val="22"/>
          <w:lang w:val="en-US"/>
        </w:rPr>
        <w:t>o</w:t>
      </w:r>
      <w:r w:rsidRPr="00701043">
        <w:rPr>
          <w:rFonts w:cs="Arial"/>
          <w:szCs w:val="22"/>
          <w:lang w:val="en-US"/>
        </w:rPr>
        <w:t>vodňami v čiastkových povodiach Dunaja,</w:t>
      </w:r>
    </w:p>
    <w:p w:rsidR="00315402" w:rsidP="007A6755">
      <w:pPr>
        <w:numPr>
          <w:ilvl w:val="0"/>
          <w:numId w:val="37"/>
        </w:numPr>
        <w:tabs>
          <w:tab w:val="left" w:pos="397"/>
        </w:tabs>
        <w:spacing w:before="0"/>
        <w:rPr>
          <w:rFonts w:cs="Arial"/>
          <w:szCs w:val="22"/>
          <w:lang w:val="en-US"/>
        </w:rPr>
      </w:pPr>
      <w:r w:rsidRPr="00701043">
        <w:rPr>
          <w:rFonts w:cs="Arial"/>
          <w:szCs w:val="22"/>
          <w:lang w:val="en-US"/>
        </w:rPr>
        <w:t>vyzvala členské štáty ICPDR vyvinúť max</w:t>
      </w:r>
      <w:r w:rsidRPr="00701043">
        <w:rPr>
          <w:rFonts w:cs="Arial"/>
          <w:szCs w:val="22"/>
          <w:lang w:val="en-US"/>
        </w:rPr>
        <w:t>i</w:t>
      </w:r>
      <w:r w:rsidRPr="00701043">
        <w:rPr>
          <w:rFonts w:cs="Arial"/>
          <w:szCs w:val="22"/>
          <w:lang w:val="en-US"/>
        </w:rPr>
        <w:t>málne úsilie na prípravu akčných plánov v čiastkových povodiach, alebo aspoň ich návrhov najneskôr do konca roku 2009.</w:t>
      </w:r>
    </w:p>
    <w:p w:rsidR="00E704EA" w:rsidRPr="00701043" w:rsidP="00B608D0">
      <w:pPr>
        <w:rPr>
          <w:rFonts w:cs="Times New Roman"/>
          <w:lang w:val="en-US"/>
        </w:rPr>
      </w:pPr>
    </w:p>
    <w:p w:rsidR="00315402" w:rsidRPr="00701043" w:rsidP="00B608D0">
      <w:pPr>
        <w:rPr>
          <w:rFonts w:cs="Times New Roman"/>
          <w:lang w:val="en-US"/>
        </w:rPr>
      </w:pPr>
      <w:r w:rsidR="00E704EA">
        <w:rPr>
          <w:rFonts w:cs="Times New Roman"/>
          <w:lang w:val="en-US"/>
        </w:rPr>
        <w:t xml:space="preserve">       </w:t>
      </w:r>
      <w:r w:rsidRPr="00701043">
        <w:rPr>
          <w:rFonts w:cs="Times New Roman"/>
          <w:lang w:val="en-US"/>
        </w:rPr>
        <w:t>V SR sa ujala riešenia metodických otázok implementácie „</w:t>
      </w:r>
      <w:r w:rsidR="00B608D0">
        <w:rPr>
          <w:rFonts w:cs="Times New Roman"/>
          <w:lang w:val="en-US"/>
        </w:rPr>
        <w:t>akč</w:t>
      </w:r>
      <w:r w:rsidRPr="00701043">
        <w:rPr>
          <w:rFonts w:cs="Times New Roman"/>
          <w:lang w:val="en-US"/>
        </w:rPr>
        <w:t>ného programu“ a metodickej prípravy na implementáciu smernice Európskeho parlamentu a Rady o hodnotení a manažmente p</w:t>
      </w:r>
      <w:r w:rsidRPr="00701043">
        <w:rPr>
          <w:rFonts w:cs="Times New Roman"/>
          <w:lang w:val="en-US"/>
        </w:rPr>
        <w:t>o</w:t>
      </w:r>
      <w:r w:rsidRPr="00701043">
        <w:rPr>
          <w:rFonts w:cs="Times New Roman"/>
          <w:lang w:val="en-US"/>
        </w:rPr>
        <w:t xml:space="preserve">vodňových rizík pracovná skupina </w:t>
      </w:r>
      <w:r w:rsidRPr="00701043">
        <w:rPr>
          <w:rFonts w:cs="Times New Roman"/>
          <w:bCs/>
          <w:lang w:val="en-US"/>
        </w:rPr>
        <w:t>3.2 „Kvantita vody – povodne a sucho“, ktorá bola ustan</w:t>
      </w:r>
      <w:r w:rsidRPr="00701043">
        <w:rPr>
          <w:rFonts w:cs="Times New Roman"/>
          <w:bCs/>
          <w:lang w:val="en-US"/>
        </w:rPr>
        <w:t>o</w:t>
      </w:r>
      <w:r w:rsidRPr="00701043">
        <w:rPr>
          <w:rFonts w:cs="Times New Roman"/>
          <w:bCs/>
          <w:lang w:val="en-US"/>
        </w:rPr>
        <w:t>vená v roku 2006 na zákl</w:t>
      </w:r>
      <w:r w:rsidRPr="00701043">
        <w:rPr>
          <w:rFonts w:cs="Times New Roman"/>
          <w:bCs/>
          <w:lang w:val="en-US"/>
        </w:rPr>
        <w:t>a</w:t>
      </w:r>
      <w:r w:rsidRPr="00701043">
        <w:rPr>
          <w:rFonts w:cs="Times New Roman"/>
          <w:bCs/>
          <w:lang w:val="en-US"/>
        </w:rPr>
        <w:t>de aktualizovanej stratégie implementácie RSV. Na činnosť pracovnej skupiny neboli v roku 2006 vyčlenené finančné pr</w:t>
      </w:r>
      <w:r w:rsidRPr="00701043">
        <w:rPr>
          <w:rFonts w:cs="Times New Roman"/>
          <w:bCs/>
          <w:lang w:val="en-US"/>
        </w:rPr>
        <w:t>o</w:t>
      </w:r>
      <w:r w:rsidRPr="00701043">
        <w:rPr>
          <w:rFonts w:cs="Times New Roman"/>
          <w:bCs/>
          <w:lang w:val="en-US"/>
        </w:rPr>
        <w:t>striedky. Napriek tomu pracovná skupina „Kvantita vody – povodne a sucho“ vypracovala návrh pilotného environmentá</w:t>
      </w:r>
      <w:r w:rsidRPr="00701043">
        <w:rPr>
          <w:rFonts w:cs="Times New Roman"/>
          <w:bCs/>
          <w:lang w:val="en-US"/>
        </w:rPr>
        <w:t>l</w:t>
      </w:r>
      <w:r w:rsidRPr="00701043">
        <w:rPr>
          <w:rFonts w:cs="Times New Roman"/>
          <w:bCs/>
          <w:lang w:val="en-US"/>
        </w:rPr>
        <w:t>neho projektu „Hodnotenie a manažment povodňových rizík v povodí Myjavy“</w:t>
      </w:r>
      <w:r w:rsidR="00E704EA">
        <w:rPr>
          <w:rFonts w:cs="Times New Roman"/>
          <w:bCs/>
          <w:lang w:val="en-US"/>
        </w:rPr>
        <w:t xml:space="preserve">.  </w:t>
      </w:r>
    </w:p>
    <w:p w:rsidR="00315402" w:rsidRPr="00701043" w:rsidP="00BB6C61">
      <w:pPr>
        <w:rPr>
          <w:rFonts w:cs="Times New Roman"/>
          <w:lang w:val="en-US"/>
        </w:rPr>
      </w:pPr>
      <w:r w:rsidRPr="00701043">
        <w:rPr>
          <w:rFonts w:cs="Times New Roman"/>
          <w:lang w:val="en-US"/>
        </w:rPr>
        <w:t>Pilotný environmentálny projekt bol pr</w:t>
      </w:r>
      <w:r w:rsidRPr="00701043">
        <w:rPr>
          <w:rFonts w:cs="Times New Roman"/>
          <w:lang w:val="en-US"/>
        </w:rPr>
        <w:t>i</w:t>
      </w:r>
      <w:r w:rsidRPr="00701043">
        <w:rPr>
          <w:rFonts w:cs="Times New Roman"/>
          <w:lang w:val="en-US"/>
        </w:rPr>
        <w:t>pravený tak, aby jeho riešenie mohlo začať v roku 2007 a riešenie malo byť ukončené v prvom polroku 2009. Na činnosť pracovnej sk</w:t>
      </w:r>
      <w:r w:rsidRPr="00701043">
        <w:rPr>
          <w:rFonts w:cs="Times New Roman"/>
          <w:lang w:val="en-US"/>
        </w:rPr>
        <w:t>u</w:t>
      </w:r>
      <w:r w:rsidRPr="00701043">
        <w:rPr>
          <w:rFonts w:cs="Times New Roman"/>
          <w:lang w:val="en-US"/>
        </w:rPr>
        <w:t xml:space="preserve">piny </w:t>
      </w:r>
      <w:r w:rsidRPr="00701043">
        <w:rPr>
          <w:rFonts w:cs="Times New Roman"/>
          <w:bCs/>
          <w:lang w:val="en-US"/>
        </w:rPr>
        <w:t>3.2 „Kvantita vody – povodne a sucho“ a tiež na riešenie navrhnutého pilotného projektu neboli vyčlenené finančné prostriedky ani na rok 2007. Z toho dôvodu je v SR vážne ohrozená implementácia tak „</w:t>
      </w:r>
      <w:r w:rsidR="00B608D0">
        <w:rPr>
          <w:rFonts w:cs="Times New Roman"/>
          <w:bCs/>
          <w:lang w:val="en-US"/>
        </w:rPr>
        <w:t>akč</w:t>
      </w:r>
      <w:r w:rsidRPr="00701043">
        <w:rPr>
          <w:rFonts w:cs="Times New Roman"/>
          <w:bCs/>
          <w:lang w:val="en-US"/>
        </w:rPr>
        <w:t>ného programu“, ako aj Smernice E</w:t>
      </w:r>
      <w:r w:rsidRPr="00701043">
        <w:rPr>
          <w:rFonts w:cs="Times New Roman"/>
          <w:bCs/>
          <w:lang w:val="en-US"/>
        </w:rPr>
        <w:t>u</w:t>
      </w:r>
      <w:r w:rsidRPr="00701043">
        <w:rPr>
          <w:rFonts w:cs="Times New Roman"/>
          <w:bCs/>
          <w:lang w:val="en-US"/>
        </w:rPr>
        <w:t>rópskeho parlamentu a Rady o hodnotení a manažmente povodňových rizík.</w:t>
      </w:r>
    </w:p>
    <w:p w:rsidR="00315402" w:rsidRPr="001D1297" w:rsidP="00625F5B">
      <w:pPr>
        <w:pStyle w:val="Heading3"/>
        <w:rPr>
          <w:lang w:val="en-US"/>
        </w:rPr>
      </w:pPr>
      <w:bookmarkStart w:id="58" w:name="_Toc171999053"/>
      <w:r w:rsidRPr="00701043">
        <w:rPr>
          <w:lang w:val="en-US"/>
        </w:rPr>
        <w:t xml:space="preserve">9.1.3 </w:t>
      </w:r>
      <w:r w:rsidRPr="00701043" w:rsidR="00BB6C61">
        <w:rPr>
          <w:lang w:val="en-US"/>
        </w:rPr>
        <w:tab/>
      </w:r>
      <w:bookmarkEnd w:id="58"/>
      <w:r w:rsidRPr="001D1297">
        <w:rPr>
          <w:lang w:val="en-US"/>
        </w:rPr>
        <w:t>Príprava smernice Európskeho parlamentu a Rady o hodnotení a manažmente povodňových rizík</w:t>
      </w:r>
    </w:p>
    <w:p w:rsidR="00315402" w:rsidRPr="00701043" w:rsidP="00BB6C61">
      <w:pPr>
        <w:rPr>
          <w:rFonts w:cs="Times New Roman"/>
          <w:lang w:val="en-US"/>
        </w:rPr>
      </w:pPr>
      <w:r w:rsidRPr="00701043">
        <w:rPr>
          <w:rFonts w:cs="Times New Roman"/>
          <w:lang w:val="en-US"/>
        </w:rPr>
        <w:t xml:space="preserve">Na základe iniciatívy </w:t>
      </w:r>
      <w:r w:rsidR="00B608D0">
        <w:rPr>
          <w:rFonts w:cs="Times New Roman"/>
          <w:lang w:val="en-US"/>
        </w:rPr>
        <w:t>r</w:t>
      </w:r>
      <w:r w:rsidRPr="00701043">
        <w:rPr>
          <w:rFonts w:cs="Times New Roman"/>
          <w:lang w:val="en-US"/>
        </w:rPr>
        <w:t>ady ministrov pre životné prostredie (</w:t>
      </w:r>
      <w:r w:rsidRPr="00701043">
        <w:rPr>
          <w:rFonts w:cs="Times New Roman"/>
          <w:iCs/>
          <w:lang w:val="en-US"/>
        </w:rPr>
        <w:t xml:space="preserve">ďalej </w:t>
      </w:r>
      <w:r w:rsidR="00B608D0">
        <w:rPr>
          <w:rFonts w:cs="Times New Roman"/>
          <w:iCs/>
          <w:lang w:val="en-US"/>
        </w:rPr>
        <w:t>rada</w:t>
      </w:r>
      <w:r w:rsidRPr="00701043">
        <w:rPr>
          <w:rFonts w:cs="Times New Roman"/>
          <w:lang w:val="en-US"/>
        </w:rPr>
        <w:t xml:space="preserve">) pripravila EK legislatívny návrh smernice o hodnotení a manažmente povodňových rizík a 18. januára 2006 predložila text </w:t>
      </w:r>
      <w:r w:rsidR="00B608D0">
        <w:rPr>
          <w:rFonts w:cs="Times New Roman"/>
          <w:lang w:val="en-US"/>
        </w:rPr>
        <w:t>r</w:t>
      </w:r>
      <w:r w:rsidRPr="00701043">
        <w:rPr>
          <w:rFonts w:cs="Times New Roman"/>
          <w:lang w:val="en-US"/>
        </w:rPr>
        <w:t>ade a Európskemu parlamentu. Návrh smernice je zal</w:t>
      </w:r>
      <w:r w:rsidRPr="00701043">
        <w:rPr>
          <w:rFonts w:cs="Times New Roman"/>
          <w:lang w:val="en-US"/>
        </w:rPr>
        <w:t>o</w:t>
      </w:r>
      <w:r w:rsidRPr="00701043">
        <w:rPr>
          <w:rFonts w:cs="Times New Roman"/>
          <w:lang w:val="en-US"/>
        </w:rPr>
        <w:t>žený na článku 175, odseku 1 Zmluvy o založení Európskeho spoločenstva a je</w:t>
      </w:r>
      <w:r w:rsidRPr="00701043">
        <w:rPr>
          <w:rFonts w:cs="Times New Roman"/>
          <w:bCs/>
          <w:lang w:val="en-US"/>
        </w:rPr>
        <w:t xml:space="preserve"> v súlade so smernicami EÚ týkajúcimi sa prevencie a zmierňovania rizík a vodohospodárskeho manažmentu povodí, pred</w:t>
      </w:r>
      <w:r w:rsidRPr="00701043">
        <w:rPr>
          <w:rFonts w:cs="Times New Roman"/>
          <w:bCs/>
          <w:lang w:val="en-US"/>
        </w:rPr>
        <w:t>o</w:t>
      </w:r>
      <w:r w:rsidRPr="00701043">
        <w:rPr>
          <w:rFonts w:cs="Times New Roman"/>
          <w:bCs/>
          <w:lang w:val="en-US"/>
        </w:rPr>
        <w:t>všetkým so smernicou Seveso (</w:t>
      </w:r>
      <w:r w:rsidRPr="00701043">
        <w:rPr>
          <w:rFonts w:cs="Times New Roman"/>
          <w:bCs/>
          <w:i/>
          <w:lang w:val="en-US"/>
        </w:rPr>
        <w:t>96/82/ES</w:t>
      </w:r>
      <w:r w:rsidRPr="00701043">
        <w:rPr>
          <w:rFonts w:cs="Times New Roman"/>
          <w:bCs/>
          <w:lang w:val="en-US"/>
        </w:rPr>
        <w:t xml:space="preserve">) a s RSV. </w:t>
      </w:r>
      <w:r w:rsidRPr="00701043">
        <w:rPr>
          <w:rFonts w:cs="Times New Roman"/>
          <w:lang w:val="en-US"/>
        </w:rPr>
        <w:t>Cieľom navrhnutej smernice je v Spoločenstve ust</w:t>
      </w:r>
      <w:r w:rsidRPr="00701043">
        <w:rPr>
          <w:rFonts w:cs="Times New Roman"/>
          <w:lang w:val="en-US"/>
        </w:rPr>
        <w:t>a</w:t>
      </w:r>
      <w:r w:rsidRPr="00701043">
        <w:rPr>
          <w:rFonts w:cs="Times New Roman"/>
          <w:lang w:val="en-US"/>
        </w:rPr>
        <w:t>noviť právny rámec pre hodnotenie miery ohrozenia povodňami a pre manažment povodňových rizík na dosiahnutie zníženia nepriaznivých dôsledkov povodní na ľudské zdravie, životné prostredie, ku</w:t>
      </w:r>
      <w:r w:rsidRPr="00701043">
        <w:rPr>
          <w:rFonts w:cs="Times New Roman"/>
          <w:lang w:val="en-US"/>
        </w:rPr>
        <w:t>l</w:t>
      </w:r>
      <w:r w:rsidRPr="00701043">
        <w:rPr>
          <w:rFonts w:cs="Times New Roman"/>
          <w:lang w:val="en-US"/>
        </w:rPr>
        <w:t>túrne dedičstvo a hospodársku činnosť. Smernica bude od členských štátov EÚ vyžadovať vypracovanie a permanentnú aktualiz</w:t>
      </w:r>
      <w:r w:rsidRPr="00701043">
        <w:rPr>
          <w:rFonts w:cs="Times New Roman"/>
          <w:lang w:val="en-US"/>
        </w:rPr>
        <w:t>á</w:t>
      </w:r>
      <w:r w:rsidRPr="00701043">
        <w:rPr>
          <w:rFonts w:cs="Times New Roman"/>
          <w:lang w:val="en-US"/>
        </w:rPr>
        <w:t>ciu predbežného hodnotenia povodňových rizík, vyhotovovanie máp území ohrozovaných povodňami a prostredníctvom rozsiahleho participačného procesu medz</w:t>
      </w:r>
      <w:r w:rsidRPr="00701043">
        <w:rPr>
          <w:rFonts w:cs="Times New Roman"/>
          <w:lang w:val="en-US"/>
        </w:rPr>
        <w:t>i</w:t>
      </w:r>
      <w:r w:rsidRPr="00701043">
        <w:rPr>
          <w:rFonts w:cs="Times New Roman"/>
          <w:lang w:val="en-US"/>
        </w:rPr>
        <w:t>štátnu koord</w:t>
      </w:r>
      <w:r w:rsidRPr="00701043">
        <w:rPr>
          <w:rFonts w:cs="Times New Roman"/>
          <w:lang w:val="en-US"/>
        </w:rPr>
        <w:t>i</w:t>
      </w:r>
      <w:r w:rsidRPr="00701043">
        <w:rPr>
          <w:rFonts w:cs="Times New Roman"/>
          <w:lang w:val="en-US"/>
        </w:rPr>
        <w:t>náciu plánov manažmentu povodňových rizík v povodiach vodných tokov.</w:t>
      </w:r>
    </w:p>
    <w:p w:rsidR="00315402" w:rsidRPr="00701043" w:rsidP="00BB6C61">
      <w:pPr>
        <w:rPr>
          <w:rFonts w:cs="Times New Roman"/>
          <w:lang w:val="en-US"/>
        </w:rPr>
      </w:pPr>
      <w:r w:rsidRPr="00701043">
        <w:rPr>
          <w:rFonts w:cs="Times New Roman"/>
          <w:lang w:val="en-US"/>
        </w:rPr>
        <w:t xml:space="preserve">Na proces schvaľovania tejto smernice sa podľa </w:t>
      </w:r>
      <w:r w:rsidRPr="00701043">
        <w:rPr>
          <w:rFonts w:cs="Times New Roman"/>
          <w:color w:val="000000"/>
          <w:lang w:val="en-US"/>
        </w:rPr>
        <w:t>článku 251 Zmluvy o EÚ</w:t>
      </w:r>
      <w:r w:rsidRPr="00701043">
        <w:rPr>
          <w:rFonts w:cs="Times New Roman"/>
          <w:lang w:val="en-US"/>
        </w:rPr>
        <w:t xml:space="preserve"> vzťahuje sp</w:t>
      </w:r>
      <w:r w:rsidRPr="00701043">
        <w:rPr>
          <w:rFonts w:cs="Times New Roman"/>
          <w:lang w:val="en-US"/>
        </w:rPr>
        <w:t>o</w:t>
      </w:r>
      <w:r w:rsidRPr="00701043">
        <w:rPr>
          <w:rFonts w:cs="Times New Roman"/>
          <w:lang w:val="en-US"/>
        </w:rPr>
        <w:t>lurozhodovací postup, ktorého princípy poskytujú Európskemu parlamentu právo prijímať záväzné právne predpisy spoločne s Radou EÚ a od týchto orgánov Spoločenstva sa zásadne vyž</w:t>
      </w:r>
      <w:r w:rsidRPr="00701043">
        <w:rPr>
          <w:rFonts w:cs="Times New Roman"/>
          <w:lang w:val="en-US"/>
        </w:rPr>
        <w:t>a</w:t>
      </w:r>
      <w:r w:rsidRPr="00701043">
        <w:rPr>
          <w:rFonts w:cs="Times New Roman"/>
          <w:lang w:val="en-US"/>
        </w:rPr>
        <w:t>duje d</w:t>
      </w:r>
      <w:r w:rsidRPr="00701043">
        <w:rPr>
          <w:rFonts w:cs="Times New Roman"/>
          <w:lang w:val="en-US"/>
        </w:rPr>
        <w:t>o</w:t>
      </w:r>
      <w:r w:rsidRPr="00701043">
        <w:rPr>
          <w:rFonts w:cs="Times New Roman"/>
          <w:lang w:val="en-US"/>
        </w:rPr>
        <w:t>hoda na identickom texte legislatívnej normy.</w:t>
      </w:r>
    </w:p>
    <w:p w:rsidR="00315402" w:rsidRPr="00701043" w:rsidP="00BB6C61">
      <w:pPr>
        <w:rPr>
          <w:rFonts w:cs="Times New Roman"/>
          <w:lang w:val="en-US"/>
        </w:rPr>
      </w:pPr>
      <w:r w:rsidRPr="00701043">
        <w:rPr>
          <w:rFonts w:cs="Times New Roman"/>
          <w:lang w:val="en-US"/>
        </w:rPr>
        <w:t xml:space="preserve">Na základe princípu rotácie vykonávala v prvom polroku 2006 funkciu </w:t>
      </w:r>
      <w:r w:rsidR="00B608D0">
        <w:rPr>
          <w:rFonts w:cs="Times New Roman"/>
          <w:lang w:val="en-US"/>
        </w:rPr>
        <w:t>p</w:t>
      </w:r>
      <w:r w:rsidRPr="00701043">
        <w:rPr>
          <w:rFonts w:cs="Times New Roman"/>
          <w:lang w:val="en-US"/>
        </w:rPr>
        <w:t>redsedníctva Rady EÚ Rakúska republika, ktorá sa intenzívne ang</w:t>
      </w:r>
      <w:r w:rsidRPr="00701043">
        <w:rPr>
          <w:rFonts w:cs="Times New Roman"/>
          <w:lang w:val="en-US"/>
        </w:rPr>
        <w:t>a</w:t>
      </w:r>
      <w:r w:rsidRPr="00701043">
        <w:rPr>
          <w:rFonts w:cs="Times New Roman"/>
          <w:lang w:val="en-US"/>
        </w:rPr>
        <w:t>žovala v procese schvaľovania návrhu smernice predloženého Komisiou. V Rade prebiehali základné rokov</w:t>
      </w:r>
      <w:r w:rsidRPr="00701043">
        <w:rPr>
          <w:rFonts w:cs="Times New Roman"/>
          <w:lang w:val="en-US"/>
        </w:rPr>
        <w:t>a</w:t>
      </w:r>
      <w:r w:rsidRPr="00701043">
        <w:rPr>
          <w:rFonts w:cs="Times New Roman"/>
          <w:lang w:val="en-US"/>
        </w:rPr>
        <w:t xml:space="preserve">nia o návrhu smernice na pôde </w:t>
      </w:r>
      <w:r w:rsidR="00B608D0">
        <w:rPr>
          <w:rFonts w:cs="Times New Roman"/>
          <w:lang w:val="en-US"/>
        </w:rPr>
        <w:t>p</w:t>
      </w:r>
      <w:r w:rsidRPr="00701043">
        <w:rPr>
          <w:rFonts w:cs="Times New Roman"/>
          <w:lang w:val="en-US"/>
        </w:rPr>
        <w:t>racovnej skupiny pre životné prostredie (</w:t>
      </w:r>
      <w:r w:rsidRPr="00701043">
        <w:rPr>
          <w:rFonts w:cs="Times New Roman"/>
          <w:iCs/>
          <w:lang w:val="en-US"/>
        </w:rPr>
        <w:t>ďalej PS ŽP</w:t>
      </w:r>
      <w:r w:rsidRPr="00701043">
        <w:rPr>
          <w:rFonts w:cs="Times New Roman"/>
          <w:lang w:val="en-US"/>
        </w:rPr>
        <w:t>), v ktorej sú z</w:t>
      </w:r>
      <w:r w:rsidRPr="00701043">
        <w:rPr>
          <w:rFonts w:cs="Times New Roman"/>
          <w:lang w:val="en-US"/>
        </w:rPr>
        <w:t>a</w:t>
      </w:r>
      <w:r w:rsidRPr="00701043">
        <w:rPr>
          <w:rFonts w:cs="Times New Roman"/>
          <w:lang w:val="en-US"/>
        </w:rPr>
        <w:t>stúpené všetky členské štáty Spoločenstva a Komisia. PS ŽP v etape prvého čítania podrobne preber</w:t>
      </w:r>
      <w:r w:rsidRPr="00701043">
        <w:rPr>
          <w:rFonts w:cs="Times New Roman"/>
          <w:lang w:val="en-US"/>
        </w:rPr>
        <w:t>a</w:t>
      </w:r>
      <w:r w:rsidRPr="00701043">
        <w:rPr>
          <w:rFonts w:cs="Times New Roman"/>
          <w:lang w:val="en-US"/>
        </w:rPr>
        <w:t>la návrh smernice na 12 zasadaniach. Zásadnejšie otázky a významnejšie problémy pravidelne riešil Výbor stálych predstaviteľov čle</w:t>
      </w:r>
      <w:r w:rsidRPr="00701043">
        <w:rPr>
          <w:rFonts w:cs="Times New Roman"/>
          <w:lang w:val="en-US"/>
        </w:rPr>
        <w:t>n</w:t>
      </w:r>
      <w:r w:rsidRPr="00701043">
        <w:rPr>
          <w:rFonts w:cs="Times New Roman"/>
          <w:lang w:val="en-US"/>
        </w:rPr>
        <w:t xml:space="preserve">ských štátov na úrovni zástupcov veľvyslancov (COREPER 1) a v tejto fáze sa postupom rokovaní zaoberala </w:t>
      </w:r>
      <w:r w:rsidRPr="00701043">
        <w:rPr>
          <w:rFonts w:cs="Times New Roman"/>
          <w:color w:val="000000"/>
          <w:lang w:val="en-US"/>
        </w:rPr>
        <w:t xml:space="preserve">9. marca 2006 </w:t>
      </w:r>
      <w:r w:rsidRPr="00701043">
        <w:rPr>
          <w:rFonts w:cs="Times New Roman"/>
          <w:lang w:val="en-US"/>
        </w:rPr>
        <w:t xml:space="preserve">aj </w:t>
      </w:r>
      <w:r w:rsidR="00B608D0">
        <w:rPr>
          <w:rFonts w:cs="Times New Roman"/>
          <w:lang w:val="en-US"/>
        </w:rPr>
        <w:t>rada</w:t>
      </w:r>
      <w:r w:rsidRPr="00701043">
        <w:rPr>
          <w:rFonts w:cs="Times New Roman"/>
          <w:lang w:val="en-US"/>
        </w:rPr>
        <w:t xml:space="preserve"> </w:t>
      </w:r>
      <w:r w:rsidRPr="00701043">
        <w:rPr>
          <w:rFonts w:cs="Times New Roman"/>
          <w:color w:val="000000"/>
          <w:lang w:val="en-US"/>
        </w:rPr>
        <w:t xml:space="preserve">na zasadaní v Bruseli. </w:t>
      </w:r>
      <w:r w:rsidRPr="00701043">
        <w:rPr>
          <w:rFonts w:cs="Times New Roman"/>
          <w:lang w:val="en-US"/>
        </w:rPr>
        <w:t xml:space="preserve">Pôvodný návrh textu smernice, ktorý 18. januára 2006 Komisia predložila Rade a Parlamentu, upravovalo </w:t>
      </w:r>
      <w:r w:rsidR="00B608D0">
        <w:rPr>
          <w:rFonts w:cs="Times New Roman"/>
          <w:lang w:val="en-US"/>
        </w:rPr>
        <w:t>p</w:t>
      </w:r>
      <w:r w:rsidRPr="00701043">
        <w:rPr>
          <w:rFonts w:cs="Times New Roman"/>
          <w:lang w:val="en-US"/>
        </w:rPr>
        <w:t>re</w:t>
      </w:r>
      <w:r w:rsidRPr="00701043">
        <w:rPr>
          <w:rFonts w:cs="Times New Roman"/>
          <w:lang w:val="en-US"/>
        </w:rPr>
        <w:t>d</w:t>
      </w:r>
      <w:r w:rsidRPr="00701043">
        <w:rPr>
          <w:rFonts w:cs="Times New Roman"/>
          <w:lang w:val="en-US"/>
        </w:rPr>
        <w:t>sedníctvo Rady priebežne 10 - krát na základe pokroku v rokovaniach v PS ŽP a v COREPER 1.</w:t>
      </w:r>
    </w:p>
    <w:p w:rsidR="00315402" w:rsidRPr="00701043" w:rsidP="00BB6C61">
      <w:pPr>
        <w:rPr>
          <w:rFonts w:cs="Times New Roman"/>
          <w:lang w:val="en-US"/>
        </w:rPr>
      </w:pPr>
      <w:r w:rsidRPr="00701043">
        <w:rPr>
          <w:rFonts w:cs="Times New Roman"/>
          <w:lang w:val="en-US"/>
        </w:rPr>
        <w:t>V Európskom parlamente má gesciu nad smernicou Výbor pre životné prostredie, verejné zdravie a bezpečnosť potravín (</w:t>
      </w:r>
      <w:r w:rsidRPr="00701043">
        <w:rPr>
          <w:rFonts w:cs="Times New Roman"/>
          <w:iCs/>
          <w:lang w:val="en-US"/>
        </w:rPr>
        <w:t>EP</w:t>
      </w:r>
      <w:r w:rsidRPr="00701043">
        <w:rPr>
          <w:rFonts w:cs="Times New Roman"/>
          <w:iCs/>
          <w:vertAlign w:val="superscript"/>
          <w:lang w:val="en-US"/>
        </w:rPr>
        <w:t> </w:t>
      </w:r>
      <w:r w:rsidRPr="00701043">
        <w:rPr>
          <w:rFonts w:cs="Times New Roman"/>
          <w:iCs/>
          <w:lang w:val="en-US"/>
        </w:rPr>
        <w:t>ENVI</w:t>
      </w:r>
      <w:r w:rsidRPr="00701043">
        <w:rPr>
          <w:rFonts w:cs="Times New Roman"/>
          <w:lang w:val="en-US"/>
        </w:rPr>
        <w:t xml:space="preserve">). </w:t>
      </w:r>
      <w:r w:rsidRPr="00701043">
        <w:rPr>
          <w:rFonts w:cs="Times New Roman"/>
          <w:noProof/>
        </w:rPr>
        <w:t>Prvé čítanie návrhu smernice bolo zaradené do programu júnovej schôdze Európskeho parlamentu. Poslanci v prvom čítaní prijali po rozprave konanej 12. a 13. júna 2006 legislatívne uznesenie, v ktorom Parlament</w:t>
      </w:r>
      <w:r w:rsidRPr="00701043">
        <w:rPr>
          <w:rFonts w:cs="Times New Roman"/>
          <w:lang w:val="en-US"/>
        </w:rPr>
        <w:t>:</w:t>
      </w:r>
    </w:p>
    <w:p w:rsidR="00315402" w:rsidRPr="00701043" w:rsidP="000A332E">
      <w:pPr>
        <w:pStyle w:val="odrazka1"/>
        <w:numPr>
          <w:numId w:val="40"/>
        </w:numPr>
        <w:tabs>
          <w:tab w:val="left" w:pos="363"/>
        </w:tabs>
        <w:ind w:left="360" w:hanging="360"/>
        <w:rPr>
          <w:rFonts w:cs="Times New Roman"/>
          <w:lang w:val="en-US"/>
        </w:rPr>
      </w:pPr>
      <w:r w:rsidRPr="00701043">
        <w:rPr>
          <w:rFonts w:cs="Times New Roman"/>
          <w:lang w:val="en-US"/>
        </w:rPr>
        <w:t>schvaľuje zmenený a doplnený návrh Komisie,</w:t>
      </w:r>
    </w:p>
    <w:p w:rsidR="00315402" w:rsidRPr="00701043" w:rsidP="007A6755">
      <w:pPr>
        <w:pStyle w:val="odrazka1"/>
        <w:tabs>
          <w:tab w:val="left" w:pos="363"/>
        </w:tabs>
        <w:ind w:left="360" w:hanging="360"/>
        <w:rPr>
          <w:rFonts w:cs="Times New Roman"/>
          <w:lang w:val="en-US"/>
        </w:rPr>
      </w:pPr>
      <w:r w:rsidRPr="00701043">
        <w:rPr>
          <w:rFonts w:cs="Times New Roman"/>
          <w:lang w:val="en-US"/>
        </w:rPr>
        <w:t>vyzýva Komisiu, aby mu vec znovu predložila, ak má v úmysle podstatne zmeniť svoj návrh al</w:t>
      </w:r>
      <w:r w:rsidRPr="00701043">
        <w:rPr>
          <w:rFonts w:cs="Times New Roman"/>
          <w:lang w:val="en-US"/>
        </w:rPr>
        <w:t>e</w:t>
      </w:r>
      <w:r w:rsidRPr="00701043">
        <w:rPr>
          <w:rFonts w:cs="Times New Roman"/>
          <w:lang w:val="en-US"/>
        </w:rPr>
        <w:t>bo ho n</w:t>
      </w:r>
      <w:r w:rsidRPr="00701043">
        <w:rPr>
          <w:rFonts w:cs="Times New Roman"/>
          <w:lang w:val="en-US"/>
        </w:rPr>
        <w:t>a</w:t>
      </w:r>
      <w:r w:rsidRPr="00701043">
        <w:rPr>
          <w:rFonts w:cs="Times New Roman"/>
          <w:lang w:val="en-US"/>
        </w:rPr>
        <w:t>hradiť iným textom,</w:t>
      </w:r>
    </w:p>
    <w:p w:rsidR="00315402" w:rsidRPr="00701043" w:rsidP="007A6755">
      <w:pPr>
        <w:pStyle w:val="odrazka1"/>
        <w:tabs>
          <w:tab w:val="left" w:pos="363"/>
        </w:tabs>
        <w:ind w:left="360" w:hanging="360"/>
        <w:rPr>
          <w:rFonts w:cs="Times New Roman"/>
          <w:lang w:val="en-US"/>
        </w:rPr>
      </w:pPr>
      <w:r w:rsidRPr="00701043">
        <w:rPr>
          <w:rFonts w:cs="Times New Roman"/>
          <w:lang w:val="en-US"/>
        </w:rPr>
        <w:t>poveruje svojho predsedu, aby túto pozíciu postúpil Rade a Komisii.</w:t>
      </w:r>
    </w:p>
    <w:p w:rsidR="00315402" w:rsidRPr="00701043" w:rsidP="00BB6C61">
      <w:pPr>
        <w:rPr>
          <w:rFonts w:cs="Times New Roman"/>
          <w:lang w:val="en-US"/>
        </w:rPr>
      </w:pPr>
      <w:r w:rsidRPr="00701043">
        <w:rPr>
          <w:rFonts w:cs="Times New Roman"/>
          <w:lang w:val="en-US"/>
        </w:rPr>
        <w:t>Pozícia Európskeho parlamentu prijatá v prvom čítaní 13. júna 2006 obsahuje 76 pozmeňujúcich a doplňujúcich návrhov legislatívneho textu, ktorý predložila Komisia 18. januára 2006. Rada mala odôvodnené výhrady voči viacerým návrhom Európskeho parlamentu, ktorých a</w:t>
      </w:r>
      <w:r w:rsidRPr="00701043">
        <w:rPr>
          <w:rFonts w:cs="Times New Roman"/>
          <w:lang w:val="en-US"/>
        </w:rPr>
        <w:t>k</w:t>
      </w:r>
      <w:r w:rsidRPr="00701043">
        <w:rPr>
          <w:rFonts w:cs="Times New Roman"/>
          <w:lang w:val="en-US"/>
        </w:rPr>
        <w:t>ceptácia by v niektorých bodoch zmenila koncepčný rámec smernice d</w:t>
      </w:r>
      <w:r w:rsidRPr="00701043">
        <w:rPr>
          <w:rFonts w:cs="Times New Roman"/>
          <w:lang w:val="en-US"/>
        </w:rPr>
        <w:t>o</w:t>
      </w:r>
      <w:r w:rsidRPr="00701043">
        <w:rPr>
          <w:rFonts w:cs="Times New Roman"/>
          <w:lang w:val="en-US"/>
        </w:rPr>
        <w:t xml:space="preserve">hodnutý členskými a kandidátskymi štátmi. Na tomto základe </w:t>
      </w:r>
      <w:r w:rsidR="00B608D0">
        <w:rPr>
          <w:rFonts w:cs="Times New Roman"/>
          <w:lang w:val="en-US"/>
        </w:rPr>
        <w:t>rada</w:t>
      </w:r>
      <w:r w:rsidRPr="00701043">
        <w:rPr>
          <w:rFonts w:cs="Times New Roman"/>
          <w:lang w:val="en-US"/>
        </w:rPr>
        <w:t xml:space="preserve"> ministrov pre životné prostr</w:t>
      </w:r>
      <w:r w:rsidRPr="00701043">
        <w:rPr>
          <w:rFonts w:cs="Times New Roman"/>
          <w:lang w:val="en-US"/>
        </w:rPr>
        <w:t>e</w:t>
      </w:r>
      <w:r w:rsidRPr="00701043">
        <w:rPr>
          <w:rFonts w:cs="Times New Roman"/>
          <w:lang w:val="en-US"/>
        </w:rPr>
        <w:t xml:space="preserve">die na zasadaní 27. júna 2006 v Luxemburgu dosiahla politickú dohodu a jednomyseľne </w:t>
      </w:r>
      <w:r w:rsidRPr="00701043">
        <w:rPr>
          <w:rFonts w:cs="Times New Roman"/>
          <w:color w:val="000000"/>
          <w:lang w:val="en-US"/>
        </w:rPr>
        <w:t xml:space="preserve">prijala </w:t>
      </w:r>
      <w:r w:rsidR="00B608D0">
        <w:rPr>
          <w:rFonts w:cs="Times New Roman"/>
          <w:color w:val="000000"/>
          <w:lang w:val="en-US"/>
        </w:rPr>
        <w:t>s</w:t>
      </w:r>
      <w:r w:rsidRPr="00701043">
        <w:rPr>
          <w:rFonts w:cs="Times New Roman"/>
          <w:color w:val="000000"/>
          <w:lang w:val="en-US"/>
        </w:rPr>
        <w:t xml:space="preserve">poločnú pozíciu, ktorá sa opiera o výsledky rokovaní na pôde </w:t>
      </w:r>
      <w:r w:rsidR="00B608D0">
        <w:rPr>
          <w:rFonts w:cs="Times New Roman"/>
          <w:color w:val="000000"/>
          <w:lang w:val="en-US"/>
        </w:rPr>
        <w:t>p</w:t>
      </w:r>
      <w:r w:rsidRPr="00701043">
        <w:rPr>
          <w:rFonts w:cs="Times New Roman"/>
          <w:color w:val="000000"/>
          <w:lang w:val="en-US"/>
        </w:rPr>
        <w:t>racovnej skupiny pre životné prostredie a vo </w:t>
      </w:r>
      <w:r w:rsidRPr="00701043">
        <w:rPr>
          <w:rFonts w:cs="Times New Roman"/>
          <w:lang w:val="en-US"/>
        </w:rPr>
        <w:t>Výbore stálych predstaviteľov členských štátov</w:t>
      </w:r>
      <w:r w:rsidRPr="00701043">
        <w:rPr>
          <w:rFonts w:cs="Times New Roman"/>
          <w:color w:val="000000"/>
          <w:lang w:val="en-US"/>
        </w:rPr>
        <w:t>, čím rozhodla o postúpení návrhu smernice do druhého čítania.</w:t>
      </w:r>
    </w:p>
    <w:p w:rsidR="00315402" w:rsidRPr="00701043" w:rsidP="00BB6C61">
      <w:pPr>
        <w:rPr>
          <w:rFonts w:cs="Times New Roman"/>
          <w:color w:val="000000"/>
          <w:lang w:val="en-US"/>
        </w:rPr>
      </w:pPr>
      <w:r w:rsidRPr="00701043">
        <w:rPr>
          <w:rFonts w:cs="Times New Roman"/>
          <w:color w:val="000000"/>
          <w:lang w:val="en-US"/>
        </w:rPr>
        <w:t xml:space="preserve">V druhom polroku 2006 </w:t>
      </w:r>
      <w:r w:rsidRPr="00701043">
        <w:rPr>
          <w:rFonts w:cs="Times New Roman"/>
          <w:lang w:val="en-US"/>
        </w:rPr>
        <w:t xml:space="preserve">prevzala </w:t>
      </w:r>
      <w:r w:rsidR="00B608D0">
        <w:rPr>
          <w:rFonts w:cs="Times New Roman"/>
          <w:lang w:val="en-US"/>
        </w:rPr>
        <w:t>p</w:t>
      </w:r>
      <w:r w:rsidRPr="00701043">
        <w:rPr>
          <w:rFonts w:cs="Times New Roman"/>
          <w:lang w:val="en-US"/>
        </w:rPr>
        <w:t xml:space="preserve">redsedníctvo v Rade Fínska republika, ktorá sa sústredila na dôkladnú prípravu legislatívneho procesu druhého čítania návrhu smernice. </w:t>
      </w:r>
      <w:r w:rsidRPr="00701043">
        <w:rPr>
          <w:rFonts w:cs="Times New Roman"/>
          <w:color w:val="000000"/>
          <w:lang w:val="en-US"/>
        </w:rPr>
        <w:t xml:space="preserve">Text </w:t>
      </w:r>
      <w:r w:rsidR="00B608D0">
        <w:rPr>
          <w:rFonts w:cs="Times New Roman"/>
          <w:color w:val="000000"/>
          <w:lang w:val="en-US"/>
        </w:rPr>
        <w:t>s</w:t>
      </w:r>
      <w:r w:rsidRPr="00701043">
        <w:rPr>
          <w:rFonts w:cs="Times New Roman"/>
          <w:color w:val="000000"/>
          <w:lang w:val="en-US"/>
        </w:rPr>
        <w:t xml:space="preserve">poločnej pozície Rady prijatý </w:t>
      </w:r>
      <w:r w:rsidRPr="00701043">
        <w:rPr>
          <w:rFonts w:cs="Times New Roman"/>
          <w:lang w:val="en-US"/>
        </w:rPr>
        <w:t xml:space="preserve">27. júna 2006 </w:t>
      </w:r>
      <w:r w:rsidRPr="00701043">
        <w:rPr>
          <w:rFonts w:cs="Times New Roman"/>
          <w:color w:val="000000"/>
          <w:lang w:val="en-US"/>
        </w:rPr>
        <w:t>v období od júla do októbra 2006 presk</w:t>
      </w:r>
      <w:r w:rsidRPr="00701043">
        <w:rPr>
          <w:rFonts w:cs="Times New Roman"/>
          <w:color w:val="000000"/>
          <w:lang w:val="en-US"/>
        </w:rPr>
        <w:t>ú</w:t>
      </w:r>
      <w:r w:rsidRPr="00701043">
        <w:rPr>
          <w:rFonts w:cs="Times New Roman"/>
          <w:color w:val="000000"/>
          <w:lang w:val="en-US"/>
        </w:rPr>
        <w:t xml:space="preserve">mali a upravili právno-lingvistickí experti. </w:t>
      </w:r>
      <w:r w:rsidRPr="00701043">
        <w:rPr>
          <w:rFonts w:cs="Times New Roman"/>
          <w:szCs w:val="22"/>
          <w:lang w:val="en-US"/>
        </w:rPr>
        <w:t>Násle</w:t>
      </w:r>
      <w:r w:rsidRPr="00701043">
        <w:rPr>
          <w:rFonts w:cs="Times New Roman"/>
          <w:szCs w:val="22"/>
          <w:lang w:val="en-US"/>
        </w:rPr>
        <w:t>d</w:t>
      </w:r>
      <w:r w:rsidRPr="00701043">
        <w:rPr>
          <w:rFonts w:cs="Times New Roman"/>
          <w:szCs w:val="22"/>
          <w:lang w:val="en-US"/>
        </w:rPr>
        <w:t xml:space="preserve">ne </w:t>
      </w:r>
      <w:r w:rsidR="00B608D0">
        <w:rPr>
          <w:rFonts w:cs="Times New Roman"/>
          <w:szCs w:val="22"/>
          <w:lang w:val="en-US"/>
        </w:rPr>
        <w:t>Rada</w:t>
      </w:r>
      <w:r w:rsidRPr="00701043" w:rsidR="00B608D0">
        <w:rPr>
          <w:rFonts w:cs="Times New Roman"/>
          <w:szCs w:val="22"/>
          <w:lang w:val="en-US"/>
        </w:rPr>
        <w:t xml:space="preserve"> </w:t>
      </w:r>
      <w:r w:rsidRPr="00701043">
        <w:rPr>
          <w:rFonts w:cs="Times New Roman"/>
          <w:szCs w:val="22"/>
          <w:lang w:val="en-US"/>
        </w:rPr>
        <w:t xml:space="preserve">na zasadaní 23. novembra 2006 v Bruseli </w:t>
      </w:r>
      <w:r w:rsidRPr="00701043">
        <w:rPr>
          <w:rFonts w:cs="Times New Roman"/>
          <w:lang w:val="en-US"/>
        </w:rPr>
        <w:t xml:space="preserve">jednomyseľne </w:t>
      </w:r>
      <w:r w:rsidRPr="00701043">
        <w:rPr>
          <w:rFonts w:cs="Times New Roman"/>
          <w:szCs w:val="22"/>
          <w:lang w:val="en-US"/>
        </w:rPr>
        <w:t xml:space="preserve">schválila </w:t>
      </w:r>
      <w:r w:rsidR="00B608D0">
        <w:rPr>
          <w:rFonts w:cs="Times New Roman"/>
          <w:color w:val="000000"/>
          <w:lang w:val="en-US"/>
        </w:rPr>
        <w:t>s</w:t>
      </w:r>
      <w:r w:rsidRPr="00701043">
        <w:rPr>
          <w:rFonts w:cs="Times New Roman"/>
          <w:color w:val="000000"/>
          <w:lang w:val="en-US"/>
        </w:rPr>
        <w:t>poločnú pozíciu do druhého čítania a text predložila Komisii a Parl</w:t>
      </w:r>
      <w:r w:rsidRPr="00701043">
        <w:rPr>
          <w:rFonts w:cs="Times New Roman"/>
          <w:color w:val="000000"/>
          <w:lang w:val="en-US"/>
        </w:rPr>
        <w:t>a</w:t>
      </w:r>
      <w:r w:rsidRPr="00701043">
        <w:rPr>
          <w:rFonts w:cs="Times New Roman"/>
          <w:color w:val="000000"/>
          <w:lang w:val="en-US"/>
        </w:rPr>
        <w:t>mentu na ďalšie konanie.</w:t>
      </w:r>
    </w:p>
    <w:p w:rsidR="00315402" w:rsidRPr="00701043" w:rsidP="00BB6C61">
      <w:pPr>
        <w:rPr>
          <w:rStyle w:val="Strong"/>
          <w:rFonts w:cs="Arial"/>
          <w:b w:val="0"/>
          <w:lang w:val="sk-SK"/>
        </w:rPr>
      </w:pPr>
      <w:r w:rsidRPr="00701043">
        <w:rPr>
          <w:rFonts w:cs="Times New Roman"/>
          <w:color w:val="000000"/>
          <w:szCs w:val="22"/>
          <w:lang w:val="en-US"/>
        </w:rPr>
        <w:t xml:space="preserve">Na základe </w:t>
      </w:r>
      <w:r w:rsidR="00B608D0">
        <w:rPr>
          <w:rFonts w:cs="Times New Roman"/>
          <w:color w:val="000000"/>
          <w:szCs w:val="22"/>
          <w:lang w:val="en-US"/>
        </w:rPr>
        <w:t>s</w:t>
      </w:r>
      <w:r w:rsidRPr="00701043">
        <w:rPr>
          <w:rFonts w:cs="Times New Roman"/>
          <w:color w:val="000000"/>
          <w:szCs w:val="22"/>
          <w:lang w:val="en-US"/>
        </w:rPr>
        <w:t>poločnej pozície Rady poslala Komisia 6. decembra 2006 Parlamentu oznámenie</w:t>
      </w:r>
      <w:r w:rsidR="00B608D0">
        <w:rPr>
          <w:rFonts w:cs="Times New Roman"/>
          <w:color w:val="000000"/>
          <w:szCs w:val="22"/>
          <w:lang w:val="en-US"/>
        </w:rPr>
        <w:t>,</w:t>
      </w:r>
      <w:r w:rsidRPr="00701043">
        <w:rPr>
          <w:rFonts w:cs="Times New Roman"/>
          <w:color w:val="000000"/>
          <w:szCs w:val="22"/>
          <w:lang w:val="en-US"/>
        </w:rPr>
        <w:t xml:space="preserve"> v ktorom uviedla, že </w:t>
      </w:r>
      <w:r w:rsidRPr="00701043">
        <w:rPr>
          <w:rFonts w:cs="Times New Roman"/>
          <w:szCs w:val="22"/>
          <w:lang w:val="en-US"/>
        </w:rPr>
        <w:t>čiastočne alebo v zásade súhlasí s 59 zo 76 zmien a doplnení textu smernice zahrnutými v pozícii Európskeho parlamentu prijatej v prvom čítaní. Kom</w:t>
      </w:r>
      <w:r w:rsidRPr="00701043">
        <w:rPr>
          <w:rFonts w:cs="Times New Roman"/>
          <w:szCs w:val="22"/>
          <w:lang w:val="en-US"/>
        </w:rPr>
        <w:t>i</w:t>
      </w:r>
      <w:r w:rsidRPr="00701043">
        <w:rPr>
          <w:rFonts w:cs="Times New Roman"/>
          <w:szCs w:val="22"/>
          <w:lang w:val="en-US"/>
        </w:rPr>
        <w:t>sia v oznámení uviedla, že podporuje všetky pozmeňujúce a doplňujúce návrhy poslancov, ktoré vedú k vhodným spresneniam odkazov na RSV a ktoré zvyšujú význam z</w:t>
      </w:r>
      <w:r w:rsidRPr="00701043">
        <w:rPr>
          <w:rFonts w:cs="Times New Roman"/>
          <w:szCs w:val="22"/>
          <w:lang w:val="en-US"/>
        </w:rPr>
        <w:t>a</w:t>
      </w:r>
      <w:r w:rsidRPr="00701043">
        <w:rPr>
          <w:rFonts w:cs="Times New Roman"/>
          <w:szCs w:val="22"/>
          <w:lang w:val="en-US"/>
        </w:rPr>
        <w:t>hrnutia klimatickej zmeny do postupov predbežného hodnotenia ohrozenia území povodňami a v plánoch manažmentu povodňových rizík. Komisia v pozícii prijatej Parlamentom 13. júna 2006 v prvom čítaní odmietla najmä pozmeňujúce a doplňujúce návrhy, ktoré by ustanovením príliš podrobných požiadaviek obm</w:t>
      </w:r>
      <w:r w:rsidRPr="00701043">
        <w:rPr>
          <w:rFonts w:cs="Times New Roman"/>
          <w:szCs w:val="22"/>
          <w:lang w:val="en-US"/>
        </w:rPr>
        <w:t>e</w:t>
      </w:r>
      <w:r w:rsidRPr="00701043">
        <w:rPr>
          <w:rFonts w:cs="Times New Roman"/>
          <w:szCs w:val="22"/>
          <w:lang w:val="en-US"/>
        </w:rPr>
        <w:t>dz</w:t>
      </w:r>
      <w:r w:rsidRPr="00701043">
        <w:rPr>
          <w:rFonts w:cs="Times New Roman"/>
          <w:szCs w:val="22"/>
          <w:lang w:val="en-US"/>
        </w:rPr>
        <w:t>o</w:t>
      </w:r>
      <w:r w:rsidRPr="00701043">
        <w:rPr>
          <w:rFonts w:cs="Times New Roman"/>
          <w:szCs w:val="22"/>
          <w:lang w:val="en-US"/>
        </w:rPr>
        <w:t>vali praktické uplatňovanie smernice v členských štátoch Spoločenstva a návrhy, ktoré by mohli vytvárať nejasné právne situácie.</w:t>
      </w:r>
    </w:p>
    <w:p w:rsidR="00315402" w:rsidRPr="00701043" w:rsidP="00BB6C61">
      <w:pPr>
        <w:rPr>
          <w:rFonts w:cs="Times New Roman"/>
          <w:bCs/>
          <w:szCs w:val="22"/>
          <w:lang w:val="en-US"/>
        </w:rPr>
      </w:pPr>
      <w:r w:rsidRPr="00701043">
        <w:rPr>
          <w:rFonts w:cs="Times New Roman"/>
          <w:lang w:val="en-US"/>
        </w:rPr>
        <w:t>V druhom čítaní sa rokuje o návrhu smernice, ktorý je rozdelený na úvodné ustanov</w:t>
      </w:r>
      <w:r w:rsidRPr="00701043">
        <w:rPr>
          <w:rFonts w:cs="Times New Roman"/>
          <w:lang w:val="en-US"/>
        </w:rPr>
        <w:t>e</w:t>
      </w:r>
      <w:r w:rsidRPr="00701043">
        <w:rPr>
          <w:rFonts w:cs="Times New Roman"/>
          <w:lang w:val="en-US"/>
        </w:rPr>
        <w:t>nia, osem kapitol a jednu prílohu. Pred dosiahnutím dohody Európskeho parlamentu a Rady na identickom texte smern</w:t>
      </w:r>
      <w:r w:rsidRPr="00701043">
        <w:rPr>
          <w:rFonts w:cs="Times New Roman"/>
          <w:lang w:val="en-US"/>
        </w:rPr>
        <w:t>i</w:t>
      </w:r>
      <w:r w:rsidRPr="00701043">
        <w:rPr>
          <w:rFonts w:cs="Times New Roman"/>
          <w:lang w:val="en-US"/>
        </w:rPr>
        <w:t xml:space="preserve">ce </w:t>
      </w:r>
      <w:r w:rsidRPr="00701043">
        <w:rPr>
          <w:rFonts w:cs="Times New Roman"/>
          <w:bCs/>
          <w:lang w:val="en-US"/>
        </w:rPr>
        <w:t>o hodnotení a manažmente povodňových rizík</w:t>
      </w:r>
      <w:r w:rsidRPr="00701043">
        <w:rPr>
          <w:rFonts w:cs="Times New Roman"/>
          <w:lang w:val="en-US"/>
        </w:rPr>
        <w:t xml:space="preserve"> je predčasné uvádzať všetky podrobnosti jej obsahu. </w:t>
      </w:r>
      <w:r w:rsidRPr="00701043">
        <w:rPr>
          <w:rFonts w:cs="Times New Roman"/>
          <w:bCs/>
          <w:szCs w:val="22"/>
          <w:lang w:val="en-US"/>
        </w:rPr>
        <w:t>Návrh smernice Európskeho parlamentu a Rady o hodnotení a manažmente povodňových rizík prerokovávaný v druhom čítaní ustan</w:t>
      </w:r>
      <w:r w:rsidRPr="00701043">
        <w:rPr>
          <w:rFonts w:cs="Times New Roman"/>
          <w:bCs/>
          <w:szCs w:val="22"/>
          <w:lang w:val="en-US"/>
        </w:rPr>
        <w:t>o</w:t>
      </w:r>
      <w:r w:rsidRPr="00701043">
        <w:rPr>
          <w:rFonts w:cs="Times New Roman"/>
          <w:bCs/>
          <w:szCs w:val="22"/>
          <w:lang w:val="en-US"/>
        </w:rPr>
        <w:t>vuje, že:</w:t>
      </w:r>
    </w:p>
    <w:p w:rsidR="00315402" w:rsidRPr="00701043" w:rsidP="007A6755">
      <w:pPr>
        <w:pStyle w:val="odrazka0"/>
        <w:tabs>
          <w:tab w:val="left" w:pos="360"/>
        </w:tabs>
        <w:spacing w:line="320" w:lineRule="atLeast"/>
        <w:rPr>
          <w:rFonts w:cs="Times New Roman"/>
          <w:lang w:val="en-US"/>
        </w:rPr>
      </w:pPr>
      <w:r w:rsidRPr="00701043">
        <w:rPr>
          <w:rFonts w:cs="Times New Roman"/>
          <w:lang w:val="en-US"/>
        </w:rPr>
        <w:t>postavením v právnom systéme EÚ neposkytuje flexibilitu v oblastiach transpozície a implementácie do právnych poriadkov členských štátov, ale ako smernica bude záväzná vo vše</w:t>
      </w:r>
      <w:r w:rsidRPr="00701043">
        <w:rPr>
          <w:rFonts w:cs="Times New Roman"/>
          <w:lang w:val="en-US"/>
        </w:rPr>
        <w:t>t</w:t>
      </w:r>
      <w:r w:rsidRPr="00701043">
        <w:rPr>
          <w:rFonts w:cs="Times New Roman"/>
          <w:lang w:val="en-US"/>
        </w:rPr>
        <w:t>kých štátoch Spoločenstva a  rovnako sa bude vzťahovať na medzinárodné a tiež aj na výlučne n</w:t>
      </w:r>
      <w:r w:rsidRPr="00701043">
        <w:rPr>
          <w:rFonts w:cs="Times New Roman"/>
          <w:lang w:val="en-US"/>
        </w:rPr>
        <w:t>á</w:t>
      </w:r>
      <w:r w:rsidRPr="00701043">
        <w:rPr>
          <w:rFonts w:cs="Times New Roman"/>
          <w:lang w:val="en-US"/>
        </w:rPr>
        <w:t>rodné p</w:t>
      </w:r>
      <w:r w:rsidRPr="00701043">
        <w:rPr>
          <w:rFonts w:cs="Times New Roman"/>
          <w:lang w:val="en-US"/>
        </w:rPr>
        <w:t>o</w:t>
      </w:r>
      <w:r w:rsidRPr="00701043">
        <w:rPr>
          <w:rFonts w:cs="Times New Roman"/>
          <w:lang w:val="en-US"/>
        </w:rPr>
        <w:t>vodia,</w:t>
      </w:r>
    </w:p>
    <w:p w:rsidR="00315402" w:rsidRPr="00701043" w:rsidP="007A6755">
      <w:pPr>
        <w:pStyle w:val="odrazka0"/>
        <w:tabs>
          <w:tab w:val="left" w:pos="360"/>
        </w:tabs>
        <w:spacing w:line="320" w:lineRule="atLeast"/>
        <w:rPr>
          <w:rFonts w:cs="Times New Roman"/>
          <w:lang w:val="en-US"/>
        </w:rPr>
      </w:pPr>
      <w:r w:rsidRPr="00701043">
        <w:rPr>
          <w:rFonts w:cs="Times New Roman"/>
          <w:lang w:val="en-US"/>
        </w:rPr>
        <w:t>implementácia smernice zabezpečí definovanie primeraných úrovní ochrany pred povodňami v jednotlivých oblastiach správnych území povodí vodných tokov, navrhnutie potrebných syne</w:t>
      </w:r>
      <w:r w:rsidRPr="00701043">
        <w:rPr>
          <w:rFonts w:cs="Times New Roman"/>
          <w:lang w:val="en-US"/>
        </w:rPr>
        <w:t>r</w:t>
      </w:r>
      <w:r w:rsidRPr="00701043">
        <w:rPr>
          <w:rFonts w:cs="Times New Roman"/>
          <w:lang w:val="en-US"/>
        </w:rPr>
        <w:t>gicky pôsobiacich opatrení a stanovenie vecných a časových harmonogramov na ich realizáciu podľa naliehavosti vyplývajúcej z miery ohrozenia záplavami, pričom podrobnosti budú v právomoci jednotlivých členských št</w:t>
      </w:r>
      <w:r w:rsidRPr="00701043">
        <w:rPr>
          <w:rFonts w:cs="Times New Roman"/>
          <w:lang w:val="en-US"/>
        </w:rPr>
        <w:t>á</w:t>
      </w:r>
      <w:r w:rsidRPr="00701043">
        <w:rPr>
          <w:rFonts w:cs="Times New Roman"/>
          <w:lang w:val="en-US"/>
        </w:rPr>
        <w:t>tov,</w:t>
      </w:r>
    </w:p>
    <w:p w:rsidR="00315402" w:rsidRPr="00701043" w:rsidP="007A6755">
      <w:pPr>
        <w:pStyle w:val="odrazka0"/>
        <w:tabs>
          <w:tab w:val="left" w:pos="360"/>
        </w:tabs>
        <w:spacing w:line="320" w:lineRule="atLeast"/>
        <w:rPr>
          <w:rFonts w:cs="Times New Roman"/>
          <w:lang w:val="en-US"/>
        </w:rPr>
      </w:pPr>
      <w:r w:rsidRPr="00701043">
        <w:rPr>
          <w:rFonts w:cs="Times New Roman"/>
          <w:lang w:val="en-US"/>
        </w:rPr>
        <w:t>smernica zabezpečí nevyhnutný regulačný rámec na vytvorenie účelných systémov koordin</w:t>
      </w:r>
      <w:r w:rsidRPr="00701043">
        <w:rPr>
          <w:rFonts w:cs="Times New Roman"/>
          <w:lang w:val="en-US"/>
        </w:rPr>
        <w:t>á</w:t>
      </w:r>
      <w:r w:rsidRPr="00701043">
        <w:rPr>
          <w:rFonts w:cs="Times New Roman"/>
          <w:lang w:val="en-US"/>
        </w:rPr>
        <w:t>cie plánovania vhodných protipovodňových opatrení na úrovni celých prírodných povodí, ale rozho</w:t>
      </w:r>
      <w:r w:rsidRPr="00701043">
        <w:rPr>
          <w:rFonts w:cs="Times New Roman"/>
          <w:lang w:val="en-US"/>
        </w:rPr>
        <w:t>d</w:t>
      </w:r>
      <w:r w:rsidRPr="00701043">
        <w:rPr>
          <w:rFonts w:cs="Times New Roman"/>
          <w:lang w:val="en-US"/>
        </w:rPr>
        <w:t>nutia o kľúčových d</w:t>
      </w:r>
      <w:r w:rsidRPr="00701043">
        <w:rPr>
          <w:rFonts w:cs="Times New Roman"/>
          <w:lang w:val="en-US"/>
        </w:rPr>
        <w:t>e</w:t>
      </w:r>
      <w:r w:rsidRPr="00701043">
        <w:rPr>
          <w:rFonts w:cs="Times New Roman"/>
          <w:lang w:val="en-US"/>
        </w:rPr>
        <w:t>tailoch (</w:t>
      </w:r>
      <w:r w:rsidRPr="00701043">
        <w:rPr>
          <w:rFonts w:cs="Times New Roman"/>
          <w:i/>
          <w:iCs/>
          <w:lang w:val="en-US"/>
        </w:rPr>
        <w:t>úroveň ochrany, druhy ochranných opatrení a termíny realizácie</w:t>
      </w:r>
      <w:r w:rsidRPr="00701043">
        <w:rPr>
          <w:rFonts w:cs="Times New Roman"/>
          <w:lang w:val="en-US"/>
        </w:rPr>
        <w:t>) v súlade s princípom subsidiarity ponecháva v celom rozsahu na členské štáty a na ich vzájomné dohody v rámci jednotlivých medzinárodných povodí.</w:t>
      </w:r>
    </w:p>
    <w:p w:rsidR="00315402" w:rsidRPr="00701043" w:rsidP="007A6755">
      <w:pPr>
        <w:rPr>
          <w:rFonts w:cs="Times New Roman"/>
          <w:lang w:val="en-US"/>
        </w:rPr>
      </w:pPr>
      <w:r w:rsidRPr="00701043">
        <w:rPr>
          <w:rFonts w:cs="Times New Roman"/>
          <w:lang w:val="en-US"/>
        </w:rPr>
        <w:t>V prípade prijatia smernice budú pre prax ochrany pred povodňami dôležité jednotlivé činno</w:t>
      </w:r>
      <w:r w:rsidRPr="00701043">
        <w:rPr>
          <w:rFonts w:cs="Times New Roman"/>
          <w:lang w:val="en-US"/>
        </w:rPr>
        <w:t>s</w:t>
      </w:r>
      <w:r w:rsidRPr="00701043">
        <w:rPr>
          <w:rFonts w:cs="Times New Roman"/>
          <w:lang w:val="en-US"/>
        </w:rPr>
        <w:t>ti, ktorých zabezpečovanie sa stane permanentnou povinnosťou každého čle</w:t>
      </w:r>
      <w:r w:rsidRPr="00701043">
        <w:rPr>
          <w:rFonts w:cs="Times New Roman"/>
          <w:lang w:val="en-US"/>
        </w:rPr>
        <w:t>n</w:t>
      </w:r>
      <w:r w:rsidRPr="00701043">
        <w:rPr>
          <w:rFonts w:cs="Times New Roman"/>
          <w:lang w:val="en-US"/>
        </w:rPr>
        <w:t>ského štátu EÚ. Návrh smernice predpokladá, že celý cyklus práce bude rozdelený na tri et</w:t>
      </w:r>
      <w:r w:rsidRPr="00701043">
        <w:rPr>
          <w:rFonts w:cs="Times New Roman"/>
          <w:lang w:val="en-US"/>
        </w:rPr>
        <w:t>a</w:t>
      </w:r>
      <w:r w:rsidRPr="00701043">
        <w:rPr>
          <w:rFonts w:cs="Times New Roman"/>
          <w:lang w:val="en-US"/>
        </w:rPr>
        <w:t>py:</w:t>
      </w:r>
    </w:p>
    <w:p w:rsidR="00315402" w:rsidRPr="00701043" w:rsidP="00315402">
      <w:pPr>
        <w:pStyle w:val="Heading9"/>
        <w:rPr>
          <w:lang w:val="en-US"/>
        </w:rPr>
      </w:pPr>
      <w:r w:rsidRPr="00701043">
        <w:rPr>
          <w:lang w:val="en-US"/>
        </w:rPr>
        <w:t>1. Predbežné hodnotenie povodňového rizika.</w:t>
      </w:r>
    </w:p>
    <w:p w:rsidR="00315402" w:rsidRPr="00701043" w:rsidP="00BB6C61">
      <w:pPr>
        <w:rPr>
          <w:rFonts w:cs="Times New Roman"/>
          <w:lang w:val="en-US"/>
        </w:rPr>
      </w:pPr>
      <w:r w:rsidRPr="00701043">
        <w:rPr>
          <w:rFonts w:cs="Times New Roman"/>
          <w:lang w:val="en-US"/>
        </w:rPr>
        <w:t>Smernica uloží členským štátom povinnosť vykonať predbežné hodnotenie povodňového riz</w:t>
      </w:r>
      <w:r w:rsidRPr="00701043">
        <w:rPr>
          <w:rFonts w:cs="Times New Roman"/>
          <w:lang w:val="en-US"/>
        </w:rPr>
        <w:t>i</w:t>
      </w:r>
      <w:r w:rsidRPr="00701043">
        <w:rPr>
          <w:rFonts w:cs="Times New Roman"/>
          <w:lang w:val="en-US"/>
        </w:rPr>
        <w:t xml:space="preserve">ka pre každé správne územie povodia určené na základe </w:t>
      </w:r>
      <w:r w:rsidR="001D1297">
        <w:rPr>
          <w:rFonts w:cs="Times New Roman"/>
          <w:lang w:val="en-US"/>
        </w:rPr>
        <w:t>RSV</w:t>
      </w:r>
      <w:r w:rsidRPr="00701043">
        <w:rPr>
          <w:rFonts w:cs="Times New Roman"/>
          <w:lang w:val="en-US"/>
        </w:rPr>
        <w:t>. V odôvodnených prípadoch sa budú dať jednotlivé povodia prideliť aj k iným správnym je</w:t>
      </w:r>
      <w:r w:rsidRPr="00701043">
        <w:rPr>
          <w:rFonts w:cs="Times New Roman"/>
          <w:lang w:val="en-US"/>
        </w:rPr>
        <w:t>d</w:t>
      </w:r>
      <w:r w:rsidRPr="00701043">
        <w:rPr>
          <w:rFonts w:cs="Times New Roman"/>
          <w:lang w:val="en-US"/>
        </w:rPr>
        <w:t>notkám</w:t>
      </w:r>
      <w:r w:rsidR="00B608D0">
        <w:rPr>
          <w:rFonts w:cs="Times New Roman"/>
          <w:lang w:val="en-US"/>
        </w:rPr>
        <w:t>,</w:t>
      </w:r>
      <w:r w:rsidRPr="00701043">
        <w:rPr>
          <w:rFonts w:cs="Times New Roman"/>
          <w:lang w:val="en-US"/>
        </w:rPr>
        <w:t xml:space="preserve"> ako sú jednotky určené podľa R</w:t>
      </w:r>
      <w:r w:rsidR="001D1297">
        <w:rPr>
          <w:rFonts w:cs="Times New Roman"/>
          <w:lang w:val="en-US"/>
        </w:rPr>
        <w:t>SV</w:t>
      </w:r>
      <w:r w:rsidRPr="00701043">
        <w:rPr>
          <w:rFonts w:cs="Times New Roman"/>
          <w:lang w:val="en-US"/>
        </w:rPr>
        <w:t>. Predbežné hodnotenie p</w:t>
      </w:r>
      <w:r w:rsidRPr="00701043">
        <w:rPr>
          <w:rFonts w:cs="Times New Roman"/>
          <w:lang w:val="en-US"/>
        </w:rPr>
        <w:t>o</w:t>
      </w:r>
      <w:r w:rsidRPr="00701043">
        <w:rPr>
          <w:rFonts w:cs="Times New Roman"/>
          <w:lang w:val="en-US"/>
        </w:rPr>
        <w:t>vodňového rizika bude zásadne vychádzať z ľahko dostupných informácií a musí obsahovať predovšetkým mapy správneho územia povodia, na ktorých budú zobrazené hranice povodí, čiastkových povodí s uvedením topografie a využitia územia. Predbežné hodnotenie povodňového rizika vždy musí obsahovať opis významných povodní v minulosti, pri ktorých stále existuje pravdepodobnosť, že sa vyskytnú aj v budúcnosti</w:t>
      </w:r>
      <w:r w:rsidR="008547BE">
        <w:rPr>
          <w:rFonts w:cs="Times New Roman"/>
          <w:lang w:val="en-US"/>
        </w:rPr>
        <w:t xml:space="preserve"> vrátane</w:t>
      </w:r>
      <w:r w:rsidRPr="00701043">
        <w:rPr>
          <w:rFonts w:cs="Times New Roman"/>
          <w:lang w:val="en-US"/>
        </w:rPr>
        <w:t xml:space="preserve"> ich rozsahu a trás postupu a posúdenie nepriaznivých účinkov, ktoré spôsobili. Členské štáty na základe týchto inform</w:t>
      </w:r>
      <w:r w:rsidRPr="00701043">
        <w:rPr>
          <w:rFonts w:cs="Times New Roman"/>
          <w:lang w:val="en-US"/>
        </w:rPr>
        <w:t>á</w:t>
      </w:r>
      <w:r w:rsidRPr="00701043">
        <w:rPr>
          <w:rFonts w:cs="Times New Roman"/>
          <w:lang w:val="en-US"/>
        </w:rPr>
        <w:t>cií určia pre každé správne územie povodia oblasti, kde existujú potenciálne významné p</w:t>
      </w:r>
      <w:r w:rsidRPr="00701043">
        <w:rPr>
          <w:rFonts w:cs="Times New Roman"/>
          <w:lang w:val="en-US"/>
        </w:rPr>
        <w:t>o</w:t>
      </w:r>
      <w:r w:rsidRPr="00701043">
        <w:rPr>
          <w:rFonts w:cs="Times New Roman"/>
          <w:lang w:val="en-US"/>
        </w:rPr>
        <w:t>vodňové riziká, alebo možno odôvodnene predpokladať, že ich výskyt je pravdepodobný. Podľa návrhu smernice sa budú ďalšie či</w:t>
      </w:r>
      <w:r w:rsidRPr="00701043">
        <w:rPr>
          <w:rFonts w:cs="Times New Roman"/>
          <w:lang w:val="en-US"/>
        </w:rPr>
        <w:t>n</w:t>
      </w:r>
      <w:r w:rsidRPr="00701043">
        <w:rPr>
          <w:rFonts w:cs="Times New Roman"/>
          <w:lang w:val="en-US"/>
        </w:rPr>
        <w:t>nosti týkať iba týchto oblastí.</w:t>
      </w:r>
    </w:p>
    <w:p w:rsidR="00315402" w:rsidRPr="00701043" w:rsidP="00315402">
      <w:pPr>
        <w:rPr>
          <w:rFonts w:cs="Times New Roman"/>
          <w:lang w:val="en-US"/>
        </w:rPr>
      </w:pPr>
      <w:r w:rsidRPr="00701043">
        <w:rPr>
          <w:rFonts w:cs="Times New Roman"/>
          <w:lang w:val="en-US"/>
        </w:rPr>
        <w:t xml:space="preserve">V Spoločnej pozícii, ktorú prijala </w:t>
      </w:r>
      <w:r w:rsidR="00B608D0">
        <w:rPr>
          <w:rFonts w:cs="Times New Roman"/>
          <w:lang w:val="en-US"/>
        </w:rPr>
        <w:t>Rada</w:t>
      </w:r>
      <w:r w:rsidRPr="00701043" w:rsidR="00B608D0">
        <w:rPr>
          <w:rFonts w:cs="Times New Roman"/>
          <w:lang w:val="en-US"/>
        </w:rPr>
        <w:t xml:space="preserve"> </w:t>
      </w:r>
      <w:r w:rsidRPr="00701043">
        <w:rPr>
          <w:rFonts w:cs="Times New Roman"/>
          <w:lang w:val="en-US"/>
        </w:rPr>
        <w:t>23. novembra 2006 pre druhé čítanie, bol na dokonč</w:t>
      </w:r>
      <w:r w:rsidRPr="00701043">
        <w:rPr>
          <w:rFonts w:cs="Times New Roman"/>
          <w:lang w:val="en-US"/>
        </w:rPr>
        <w:t>e</w:t>
      </w:r>
      <w:r w:rsidRPr="00701043">
        <w:rPr>
          <w:rFonts w:cs="Times New Roman"/>
          <w:lang w:val="en-US"/>
        </w:rPr>
        <w:t>nie predbežné hodnotenie povodňového rizika stanovený termín 22. decembra 2012</w:t>
      </w:r>
      <w:r w:rsidR="00860954">
        <w:rPr>
          <w:rFonts w:cs="Times New Roman"/>
          <w:lang w:val="en-US"/>
        </w:rPr>
        <w:t xml:space="preserve"> </w:t>
      </w:r>
      <w:r w:rsidRPr="00860954" w:rsidR="00860954">
        <w:rPr>
          <w:rFonts w:cs="Arial"/>
          <w:szCs w:val="22"/>
          <w:lang w:val="en-US"/>
        </w:rPr>
        <w:t>(na základe kompromisnej dohody medzi Radou a Európskym parlamentom bol v druhom čítaní termín zmenený na 22. decembra 2011).</w:t>
      </w:r>
      <w:r w:rsidRPr="00860954">
        <w:rPr>
          <w:rFonts w:cs="Times New Roman"/>
          <w:lang w:val="en-US"/>
        </w:rPr>
        <w:t xml:space="preserve"> Výsledky prvého predbežného hodnotenia</w:t>
      </w:r>
      <w:r w:rsidRPr="00701043">
        <w:rPr>
          <w:rFonts w:cs="Times New Roman"/>
          <w:lang w:val="en-US"/>
        </w:rPr>
        <w:t xml:space="preserve"> povodňového rizika sa následne prehodnotia a v prípade potreby zaktualizujú do 22. decembra 2018 a potom v pravidelnom cykle každých šesť r</w:t>
      </w:r>
      <w:r w:rsidRPr="00701043">
        <w:rPr>
          <w:rFonts w:cs="Times New Roman"/>
          <w:lang w:val="en-US"/>
        </w:rPr>
        <w:t>o</w:t>
      </w:r>
      <w:r w:rsidRPr="00701043">
        <w:rPr>
          <w:rFonts w:cs="Times New Roman"/>
          <w:lang w:val="en-US"/>
        </w:rPr>
        <w:t>kov.</w:t>
      </w:r>
    </w:p>
    <w:p w:rsidR="00315402" w:rsidRPr="00701043" w:rsidP="00315402">
      <w:pPr>
        <w:pStyle w:val="Heading9"/>
        <w:rPr>
          <w:u w:val="single"/>
          <w:lang w:val="en-US"/>
        </w:rPr>
      </w:pPr>
      <w:r w:rsidRPr="00701043">
        <w:rPr>
          <w:lang w:val="en-US"/>
        </w:rPr>
        <w:t>2. Mapy povodňového ohrozenia a mapy povodňového rizika.</w:t>
      </w:r>
    </w:p>
    <w:p w:rsidR="00315402" w:rsidRPr="00701043" w:rsidP="00315402">
      <w:pPr>
        <w:rPr>
          <w:rFonts w:cs="Times New Roman"/>
          <w:lang w:val="en-US"/>
        </w:rPr>
      </w:pPr>
      <w:r w:rsidRPr="00701043">
        <w:rPr>
          <w:rFonts w:cs="Times New Roman"/>
          <w:lang w:val="en-US"/>
        </w:rPr>
        <w:t>Návrh smernice ustanovuje, že mapy povodňového ohrozenia budú zobrazovať geografické oblasti, ktoré by mohli byť z</w:t>
      </w:r>
      <w:r w:rsidRPr="00701043">
        <w:rPr>
          <w:rFonts w:cs="Times New Roman"/>
          <w:lang w:val="en-US"/>
        </w:rPr>
        <w:t>a</w:t>
      </w:r>
      <w:r w:rsidRPr="00701043">
        <w:rPr>
          <w:rFonts w:cs="Times New Roman"/>
          <w:lang w:val="en-US"/>
        </w:rPr>
        <w:t>plavené pri výskyte povodní podľa týchto scenárov:</w:t>
      </w:r>
    </w:p>
    <w:p w:rsidR="00315402" w:rsidRPr="00701043" w:rsidP="002F3E97">
      <w:pPr>
        <w:pStyle w:val="odrodsadena"/>
        <w:numPr>
          <w:numId w:val="48"/>
        </w:numPr>
        <w:tabs>
          <w:tab w:val="clear" w:pos="757"/>
        </w:tabs>
        <w:ind w:hanging="757"/>
        <w:rPr>
          <w:rFonts w:cs="Times New Roman"/>
          <w:lang w:val="en-US"/>
        </w:rPr>
      </w:pPr>
      <w:r w:rsidRPr="00701043">
        <w:rPr>
          <w:rFonts w:cs="Times New Roman"/>
          <w:lang w:val="en-US"/>
        </w:rPr>
        <w:t>povodne s nízkou pravdepodobnosťou opakovania alebo scenáre výnimočných udalostí;</w:t>
      </w:r>
    </w:p>
    <w:p w:rsidR="00315402" w:rsidRPr="00701043" w:rsidP="002F3E97">
      <w:pPr>
        <w:pStyle w:val="odrodsadena"/>
        <w:numPr>
          <w:numId w:val="48"/>
        </w:numPr>
        <w:tabs>
          <w:tab w:val="clear" w:pos="757"/>
        </w:tabs>
        <w:ind w:left="360"/>
        <w:rPr>
          <w:rFonts w:cs="Times New Roman"/>
          <w:lang w:val="en-US"/>
        </w:rPr>
      </w:pPr>
      <w:r w:rsidRPr="00701043">
        <w:rPr>
          <w:rFonts w:cs="Times New Roman"/>
          <w:lang w:val="en-US"/>
        </w:rPr>
        <w:t xml:space="preserve">povodne so strednou pravdepodobnosťou opakovania (pravdepodobná doba opakovania </w:t>
      </w:r>
      <w:r w:rsidRPr="00701043">
        <w:rPr>
          <w:rFonts w:ascii="Symbol" w:hAnsi="Symbol" w:cs="Times New Roman"/>
          <w:lang w:val="en-US"/>
        </w:rPr>
        <w:sym w:font="Symbol" w:char="F0B3"/>
      </w:r>
      <w:r w:rsidRPr="00701043">
        <w:rPr>
          <w:rFonts w:cs="Times New Roman"/>
          <w:lang w:val="en-US"/>
        </w:rPr>
        <w:t> 100 rokov);</w:t>
      </w:r>
    </w:p>
    <w:p w:rsidR="00315402" w:rsidRPr="00701043" w:rsidP="002F3E97">
      <w:pPr>
        <w:pStyle w:val="odrodsadena"/>
        <w:numPr>
          <w:numId w:val="48"/>
        </w:numPr>
        <w:tabs>
          <w:tab w:val="clear" w:pos="757"/>
        </w:tabs>
        <w:ind w:hanging="757"/>
        <w:rPr>
          <w:rFonts w:cs="Times New Roman"/>
          <w:lang w:val="en-US"/>
        </w:rPr>
      </w:pPr>
      <w:r w:rsidRPr="00701043">
        <w:rPr>
          <w:rFonts w:cs="Times New Roman"/>
          <w:lang w:val="en-US"/>
        </w:rPr>
        <w:t>prípadne povodne s vysokou pravdepodobnosťou opakovania.</w:t>
      </w:r>
    </w:p>
    <w:p w:rsidR="00315402" w:rsidRPr="00701043" w:rsidP="00315402">
      <w:pPr>
        <w:rPr>
          <w:rFonts w:cs="Times New Roman"/>
          <w:lang w:val="en-US"/>
        </w:rPr>
      </w:pPr>
      <w:r w:rsidRPr="00701043">
        <w:rPr>
          <w:rFonts w:cs="Times New Roman"/>
          <w:lang w:val="en-US"/>
        </w:rPr>
        <w:t>Pre každý z uvedených scenárov sa na mapách povodňového ohrozenia zobrazí rozsah povodne (z</w:t>
      </w:r>
      <w:r w:rsidRPr="00701043">
        <w:rPr>
          <w:rFonts w:cs="Times New Roman"/>
          <w:lang w:val="en-US"/>
        </w:rPr>
        <w:t>á</w:t>
      </w:r>
      <w:r w:rsidRPr="00701043">
        <w:rPr>
          <w:rFonts w:cs="Times New Roman"/>
          <w:lang w:val="en-US"/>
        </w:rPr>
        <w:t>plavová či</w:t>
      </w:r>
      <w:r w:rsidRPr="00701043">
        <w:rPr>
          <w:rFonts w:cs="Times New Roman"/>
          <w:lang w:val="en-US"/>
        </w:rPr>
        <w:t>a</w:t>
      </w:r>
      <w:r w:rsidRPr="00701043">
        <w:rPr>
          <w:rFonts w:cs="Times New Roman"/>
          <w:lang w:val="en-US"/>
        </w:rPr>
        <w:t>ra), hĺbky vody alebo prípadne hladina vody a ak to bude vhodné, aj rýchlosť prúdenia vody alebo príslu</w:t>
      </w:r>
      <w:r w:rsidRPr="00701043">
        <w:rPr>
          <w:rFonts w:cs="Times New Roman"/>
          <w:lang w:val="en-US"/>
        </w:rPr>
        <w:t>š</w:t>
      </w:r>
      <w:r w:rsidRPr="00701043">
        <w:rPr>
          <w:rFonts w:cs="Times New Roman"/>
          <w:lang w:val="en-US"/>
        </w:rPr>
        <w:t>ný prietok.</w:t>
      </w:r>
    </w:p>
    <w:p w:rsidR="00315402" w:rsidRPr="00701043" w:rsidP="00315402">
      <w:pPr>
        <w:rPr>
          <w:rFonts w:cs="Times New Roman"/>
          <w:lang w:val="en-US"/>
        </w:rPr>
      </w:pPr>
      <w:r w:rsidRPr="00701043">
        <w:rPr>
          <w:rFonts w:cs="Times New Roman"/>
          <w:lang w:val="en-US"/>
        </w:rPr>
        <w:t>Mapy povodňového rizika budú zobrazovať potenciálne nepriaznivé následky spojené s povodňami podľa scenárov zobrazených na mapách povodňového ohrozenia. Riziko bude vyjadrené údajmi o orientačnom počte potenciálne postihnutých obyvateľov, o druhoch hospodárskych činností v potenciálne postihnutej oblasti,  zariadeniach</w:t>
      </w:r>
      <w:r w:rsidR="00B608D0">
        <w:rPr>
          <w:rFonts w:cs="Times New Roman"/>
          <w:lang w:val="en-US"/>
        </w:rPr>
        <w:t>,</w:t>
      </w:r>
      <w:r w:rsidRPr="00701043">
        <w:rPr>
          <w:rFonts w:cs="Times New Roman"/>
          <w:lang w:val="en-US"/>
        </w:rPr>
        <w:t xml:space="preserve"> ktoré by mohli           v prípade zaplavenia spôsobiť havarijné znečistenie vody, o potenciálne postihnutých chránených oblastiach a iné informácie, ktoré považujú čle</w:t>
      </w:r>
      <w:r w:rsidRPr="00701043">
        <w:rPr>
          <w:rFonts w:cs="Times New Roman"/>
          <w:lang w:val="en-US"/>
        </w:rPr>
        <w:t>n</w:t>
      </w:r>
      <w:r w:rsidRPr="00701043">
        <w:rPr>
          <w:rFonts w:cs="Times New Roman"/>
          <w:lang w:val="en-US"/>
        </w:rPr>
        <w:t>ské štáty za užitočné.</w:t>
      </w:r>
    </w:p>
    <w:p w:rsidR="00315402" w:rsidRPr="00701043" w:rsidP="00315402">
      <w:pPr>
        <w:rPr>
          <w:rFonts w:cs="Times New Roman"/>
          <w:lang w:val="en-US"/>
        </w:rPr>
      </w:pPr>
      <w:r w:rsidRPr="00701043">
        <w:rPr>
          <w:rFonts w:cs="Times New Roman"/>
          <w:lang w:val="en-US"/>
        </w:rPr>
        <w:t>Prvé mapy povodňového ohrozenia a mapy povodňového rizika budú dokončené do 22. decembra 2013. Mapy sa prehodn</w:t>
      </w:r>
      <w:r w:rsidRPr="00701043">
        <w:rPr>
          <w:rFonts w:cs="Times New Roman"/>
          <w:lang w:val="en-US"/>
        </w:rPr>
        <w:t>o</w:t>
      </w:r>
      <w:r w:rsidRPr="00701043">
        <w:rPr>
          <w:rFonts w:cs="Times New Roman"/>
          <w:lang w:val="en-US"/>
        </w:rPr>
        <w:t>tia a v prípade potreby zaktualizujú do 22. decembra 2019 a potom pravidelne každých šesť rokov.</w:t>
      </w:r>
    </w:p>
    <w:p w:rsidR="00315402" w:rsidRPr="00701043" w:rsidP="00315402">
      <w:pPr>
        <w:pStyle w:val="Heading9"/>
        <w:rPr>
          <w:u w:val="single"/>
          <w:lang w:val="en-US"/>
        </w:rPr>
      </w:pPr>
      <w:r w:rsidRPr="00701043">
        <w:rPr>
          <w:lang w:val="en-US"/>
        </w:rPr>
        <w:t>3. Plány manažmentu povodňového rizika.</w:t>
      </w:r>
    </w:p>
    <w:p w:rsidR="00315402" w:rsidRPr="00701043" w:rsidP="00315402">
      <w:pPr>
        <w:rPr>
          <w:rFonts w:cs="Times New Roman"/>
          <w:lang w:val="en-US"/>
        </w:rPr>
      </w:pPr>
      <w:r w:rsidRPr="00701043">
        <w:rPr>
          <w:rFonts w:cs="Times New Roman"/>
          <w:lang w:val="en-US"/>
        </w:rPr>
        <w:t>Plány manažmentu povodňového rizika sa budú vypracovávať pre oblasti správnych území povodí, kde existujú potenciálne významné povodňové riziká, alebo v ktorých je v budúcnosti pravd</w:t>
      </w:r>
      <w:r w:rsidRPr="00701043">
        <w:rPr>
          <w:rFonts w:cs="Times New Roman"/>
          <w:lang w:val="en-US"/>
        </w:rPr>
        <w:t>e</w:t>
      </w:r>
      <w:r w:rsidRPr="00701043">
        <w:rPr>
          <w:rFonts w:cs="Times New Roman"/>
          <w:lang w:val="en-US"/>
        </w:rPr>
        <w:t>podobný ich výskyt. Návrh smernice zásadne vyžaduje koordináciu plánov minimálne na úrovni správneho územia povodia. V prípade medzinárodného správneho územia povodia členské štáty z</w:t>
      </w:r>
      <w:r w:rsidRPr="00701043">
        <w:rPr>
          <w:rFonts w:cs="Times New Roman"/>
          <w:lang w:val="en-US"/>
        </w:rPr>
        <w:t>a</w:t>
      </w:r>
      <w:r w:rsidRPr="00701043">
        <w:rPr>
          <w:rFonts w:cs="Times New Roman"/>
          <w:lang w:val="en-US"/>
        </w:rPr>
        <w:t>bezpečia vzájomnú koordináciu činností s cieľom vypracovať jeden medzinárodný plán manažmentu p</w:t>
      </w:r>
      <w:r w:rsidRPr="00701043">
        <w:rPr>
          <w:rFonts w:cs="Times New Roman"/>
          <w:lang w:val="en-US"/>
        </w:rPr>
        <w:t>o</w:t>
      </w:r>
      <w:r w:rsidRPr="00701043">
        <w:rPr>
          <w:rFonts w:cs="Times New Roman"/>
          <w:lang w:val="en-US"/>
        </w:rPr>
        <w:t>vodňového rizika, alebo súbor plánov manažmentu povodňového rizika koordinovaných na úrovni medzinárodného správneho územia p</w:t>
      </w:r>
      <w:r w:rsidRPr="00701043">
        <w:rPr>
          <w:rFonts w:cs="Times New Roman"/>
          <w:lang w:val="en-US"/>
        </w:rPr>
        <w:t>o</w:t>
      </w:r>
      <w:r w:rsidRPr="00701043">
        <w:rPr>
          <w:rFonts w:cs="Times New Roman"/>
          <w:lang w:val="en-US"/>
        </w:rPr>
        <w:t>vodia.</w:t>
      </w:r>
    </w:p>
    <w:p w:rsidR="00315402" w:rsidRPr="00701043" w:rsidP="00315402">
      <w:pPr>
        <w:rPr>
          <w:rFonts w:cs="Times New Roman"/>
          <w:lang w:val="en-US"/>
        </w:rPr>
      </w:pPr>
      <w:r w:rsidRPr="00701043">
        <w:rPr>
          <w:rFonts w:cs="Times New Roman"/>
          <w:lang w:val="en-US"/>
        </w:rPr>
        <w:t>Na základe smernice všetky štáty Spoločenstva stanovia vhodné ciele manažmentu povodň</w:t>
      </w:r>
      <w:r w:rsidRPr="00701043">
        <w:rPr>
          <w:rFonts w:cs="Times New Roman"/>
          <w:lang w:val="en-US"/>
        </w:rPr>
        <w:t>o</w:t>
      </w:r>
      <w:r w:rsidRPr="00701043">
        <w:rPr>
          <w:rFonts w:cs="Times New Roman"/>
          <w:lang w:val="en-US"/>
        </w:rPr>
        <w:t>vých rizík pre povodňami ohrozené oblasti, pričom sa zamerajú na zníženie potenciálnych nepriazn</w:t>
      </w:r>
      <w:r w:rsidRPr="00701043">
        <w:rPr>
          <w:rFonts w:cs="Times New Roman"/>
          <w:lang w:val="en-US"/>
        </w:rPr>
        <w:t>i</w:t>
      </w:r>
      <w:r w:rsidRPr="00701043">
        <w:rPr>
          <w:rFonts w:cs="Times New Roman"/>
          <w:lang w:val="en-US"/>
        </w:rPr>
        <w:t>vých následkov záplav na ľudské zdravie, životné prostredie, kultúrne dedičstvo a hospodársku či</w:t>
      </w:r>
      <w:r w:rsidRPr="00701043">
        <w:rPr>
          <w:rFonts w:cs="Times New Roman"/>
          <w:lang w:val="en-US"/>
        </w:rPr>
        <w:t>n</w:t>
      </w:r>
      <w:r w:rsidRPr="00701043">
        <w:rPr>
          <w:rFonts w:cs="Times New Roman"/>
          <w:lang w:val="en-US"/>
        </w:rPr>
        <w:t>nosť a na zníženie pravdepodobnosti výskytu nežiaducich záplav území. Plány manažmentu povodň</w:t>
      </w:r>
      <w:r w:rsidRPr="00701043">
        <w:rPr>
          <w:rFonts w:cs="Times New Roman"/>
          <w:lang w:val="en-US"/>
        </w:rPr>
        <w:t>o</w:t>
      </w:r>
      <w:r w:rsidRPr="00701043">
        <w:rPr>
          <w:rFonts w:cs="Times New Roman"/>
          <w:lang w:val="en-US"/>
        </w:rPr>
        <w:t>vého rizika sa budú zaoberať všetkými aspektmi manažmentu povodňového rizika so zameraním na prevenciu, ochranu, pripravenosť (povodňové plány)</w:t>
      </w:r>
      <w:r w:rsidR="008547BE">
        <w:rPr>
          <w:rFonts w:cs="Times New Roman"/>
          <w:lang w:val="en-US"/>
        </w:rPr>
        <w:t xml:space="preserve"> vrátane</w:t>
      </w:r>
      <w:r w:rsidRPr="00701043">
        <w:rPr>
          <w:rFonts w:cs="Times New Roman"/>
          <w:lang w:val="en-US"/>
        </w:rPr>
        <w:t xml:space="preserve"> predpovedí povodní a systémov včasn</w:t>
      </w:r>
      <w:r w:rsidRPr="00701043">
        <w:rPr>
          <w:rFonts w:cs="Times New Roman"/>
          <w:lang w:val="en-US"/>
        </w:rPr>
        <w:t>é</w:t>
      </w:r>
      <w:r w:rsidRPr="00701043">
        <w:rPr>
          <w:rFonts w:cs="Times New Roman"/>
          <w:lang w:val="en-US"/>
        </w:rPr>
        <w:t>ho varovania a budú prihliadať na prírodné vlastnosti jednotlivých p</w:t>
      </w:r>
      <w:r w:rsidRPr="00701043">
        <w:rPr>
          <w:rFonts w:cs="Times New Roman"/>
          <w:lang w:val="en-US"/>
        </w:rPr>
        <w:t>o</w:t>
      </w:r>
      <w:r w:rsidRPr="00701043">
        <w:rPr>
          <w:rFonts w:cs="Times New Roman"/>
          <w:lang w:val="en-US"/>
        </w:rPr>
        <w:t>vodí alebo čiastkových povodí.</w:t>
      </w:r>
    </w:p>
    <w:p w:rsidR="00315402" w:rsidRPr="00701043" w:rsidP="00315402">
      <w:pPr>
        <w:rPr>
          <w:rFonts w:cs="Times New Roman"/>
          <w:lang w:val="en-US"/>
        </w:rPr>
      </w:pPr>
      <w:r w:rsidRPr="00701043">
        <w:rPr>
          <w:rFonts w:cs="Times New Roman"/>
          <w:lang w:val="en-US"/>
        </w:rPr>
        <w:t>Plány manažmentu povodňového rizika zohľadnia všetky významné aspekty, ako sú náklady na realizáciu jednotlivých opatrení a prínosy v prospech dosiahnutia cieľov ustanovených smernicou, rozsah a trasy postupu povodní, oblasti s retenčným p</w:t>
      </w:r>
      <w:r w:rsidRPr="00701043">
        <w:rPr>
          <w:rFonts w:cs="Times New Roman"/>
          <w:lang w:val="en-US"/>
        </w:rPr>
        <w:t>o</w:t>
      </w:r>
      <w:r w:rsidRPr="00701043">
        <w:rPr>
          <w:rFonts w:cs="Times New Roman"/>
          <w:lang w:val="en-US"/>
        </w:rPr>
        <w:t>tenciálom, environmentálne ciele určené v </w:t>
      </w:r>
      <w:r w:rsidR="008547BE">
        <w:rPr>
          <w:rFonts w:cs="Times New Roman"/>
          <w:lang w:val="en-US"/>
        </w:rPr>
        <w:t>r</w:t>
      </w:r>
      <w:r w:rsidRPr="00701043">
        <w:rPr>
          <w:rFonts w:cs="Times New Roman"/>
          <w:lang w:val="en-US"/>
        </w:rPr>
        <w:t>ámcovej smernici o vode, pôdne a vodné hospodárstvo, územné plány, využívanie územia, ochranu prírody, plavebnú a prístavnú infraštruktúru.</w:t>
      </w:r>
    </w:p>
    <w:p w:rsidR="00315402" w:rsidRPr="00701043" w:rsidP="00315402">
      <w:pPr>
        <w:rPr>
          <w:rFonts w:cs="Times New Roman"/>
          <w:lang w:val="en-US"/>
        </w:rPr>
      </w:pPr>
      <w:r w:rsidRPr="00701043">
        <w:rPr>
          <w:rFonts w:cs="Times New Roman"/>
          <w:lang w:val="en-US"/>
        </w:rPr>
        <w:t>Členské štáty Spoločenstva zabezpečia, aby plány manažmentu povodňového rizika boli d</w:t>
      </w:r>
      <w:r w:rsidRPr="00701043">
        <w:rPr>
          <w:rFonts w:cs="Times New Roman"/>
          <w:lang w:val="en-US"/>
        </w:rPr>
        <w:t>o</w:t>
      </w:r>
      <w:r w:rsidRPr="00701043">
        <w:rPr>
          <w:rFonts w:cs="Times New Roman"/>
          <w:lang w:val="en-US"/>
        </w:rPr>
        <w:t>končené a uverejnené do 22. decembra 2015. Plány manažmentu povodňového rizika sa prehodnotia a v prípade potreby zaktualizujú do 22. decembra 2021 a p</w:t>
      </w:r>
      <w:r w:rsidRPr="00701043">
        <w:rPr>
          <w:rFonts w:cs="Times New Roman"/>
          <w:lang w:val="en-US"/>
        </w:rPr>
        <w:t>o</w:t>
      </w:r>
      <w:r w:rsidRPr="00701043">
        <w:rPr>
          <w:rFonts w:cs="Times New Roman"/>
          <w:lang w:val="en-US"/>
        </w:rPr>
        <w:t>tom v pravidelnom cykle každých šesť rokov.</w:t>
      </w:r>
    </w:p>
    <w:p w:rsidR="00315402" w:rsidRPr="00701043" w:rsidP="00C14AE3">
      <w:pPr>
        <w:pStyle w:val="Heading2"/>
        <w:rPr>
          <w:sz w:val="22"/>
          <w:lang w:val="en-US"/>
        </w:rPr>
      </w:pPr>
      <w:bookmarkStart w:id="59" w:name="_Toc171999054"/>
      <w:r w:rsidRPr="00701043">
        <w:rPr>
          <w:sz w:val="22"/>
          <w:lang w:val="en-US"/>
        </w:rPr>
        <w:t>9.2</w:t>
      </w:r>
      <w:r w:rsidR="004E6725">
        <w:rPr>
          <w:sz w:val="22"/>
          <w:lang w:val="en-US"/>
        </w:rPr>
        <w:tab/>
      </w:r>
      <w:r w:rsidRPr="00701043" w:rsidR="00BB6C61">
        <w:rPr>
          <w:sz w:val="22"/>
          <w:lang w:val="en-US"/>
        </w:rPr>
        <w:t xml:space="preserve">Kontrolná činnosť v oblasti ochrany vôd a riešenie </w:t>
      </w:r>
      <w:r w:rsidR="00B608D0">
        <w:rPr>
          <w:sz w:val="22"/>
          <w:lang w:val="en-US"/>
        </w:rPr>
        <w:t>mimo</w:t>
      </w:r>
      <w:r w:rsidRPr="00701043" w:rsidR="00BB6C61">
        <w:rPr>
          <w:sz w:val="22"/>
          <w:lang w:val="en-US"/>
        </w:rPr>
        <w:t>riadnych   zhoršení vôd</w:t>
      </w:r>
      <w:bookmarkEnd w:id="59"/>
    </w:p>
    <w:p w:rsidR="00315402" w:rsidRPr="00701043" w:rsidP="00BB6C61">
      <w:pPr>
        <w:rPr>
          <w:rFonts w:cs="Times New Roman"/>
          <w:lang w:val="en-US"/>
        </w:rPr>
      </w:pPr>
      <w:r w:rsidRPr="00701043">
        <w:rPr>
          <w:rFonts w:cs="Times New Roman"/>
          <w:lang w:val="en-US"/>
        </w:rPr>
        <w:t xml:space="preserve">Kontrolná činnosť odborov inšpekcie ochrany vôd (OIOV) spadajúca pod vodný zákon bola v  roku 2006 zameraná predovšetkým na kontrolu a schvaľovanie plánov preventívnych opatrení na zamedzenie vzniku neovládateľného úniku nebezpečných látok  (NBL) do životného prostredia a na postup v prípade ich úniku - havarijný plán, kde OIOV v rámci posúdenia úplnosti a aktuálnosti havarijných plánov vykonali 627 kontrol. Kontrolu zaobchádzania s NBL  vykonali OIOV v 391 subjektoch, z toho bolo 146 kontrol zameraných na sklady starých pesticídov. V súvislosti s riešením </w:t>
      </w:r>
      <w:r w:rsidR="00B608D0">
        <w:rPr>
          <w:rFonts w:cs="Times New Roman"/>
          <w:lang w:val="en-US"/>
        </w:rPr>
        <w:t>mimo</w:t>
      </w:r>
      <w:r w:rsidRPr="00701043">
        <w:rPr>
          <w:rFonts w:cs="Times New Roman"/>
          <w:lang w:val="en-US"/>
        </w:rPr>
        <w:t>riadnych zhoršení vôd vykonali OIOV v hodnotenom období 314 kontrol a 263 kontrol bolo zameraných na nakladanie s vodami a prevádzku a účinnosť ČOV.</w:t>
      </w:r>
    </w:p>
    <w:p w:rsidR="00315402" w:rsidRPr="00701043" w:rsidP="00BB6C61">
      <w:pPr>
        <w:rPr>
          <w:rFonts w:cs="Times New Roman"/>
          <w:lang w:val="en-US"/>
        </w:rPr>
      </w:pPr>
      <w:r w:rsidRPr="00701043">
        <w:rPr>
          <w:rFonts w:cs="Times New Roman"/>
          <w:lang w:val="en-US"/>
        </w:rPr>
        <w:t>V roku 2006 vykonali OIOV 43 kontrol podľa zákona č. 261/2002 Z.</w:t>
      </w:r>
      <w:r w:rsidR="007A6755">
        <w:rPr>
          <w:rFonts w:cs="Times New Roman"/>
          <w:lang w:val="en-US"/>
        </w:rPr>
        <w:t xml:space="preserve"> </w:t>
      </w:r>
      <w:r w:rsidRPr="00701043">
        <w:rPr>
          <w:rFonts w:cs="Times New Roman"/>
          <w:lang w:val="en-US"/>
        </w:rPr>
        <w:t>z. o prevencii závažných priemyselných havárií a o zmene a doplnení niektorých zákonov a 32 kontrol podľa zákona č. 163/2001 Z.</w:t>
      </w:r>
      <w:r w:rsidR="007A6755">
        <w:rPr>
          <w:rFonts w:cs="Times New Roman"/>
          <w:lang w:val="en-US"/>
        </w:rPr>
        <w:t xml:space="preserve"> </w:t>
      </w:r>
      <w:r w:rsidRPr="00701043">
        <w:rPr>
          <w:rFonts w:cs="Times New Roman"/>
          <w:lang w:val="en-US"/>
        </w:rPr>
        <w:t xml:space="preserve">z. o  chemických látkach a chemických prípravkoch. </w:t>
      </w:r>
    </w:p>
    <w:p w:rsidR="00315402" w:rsidRPr="00701043" w:rsidP="00BB6C61">
      <w:pPr>
        <w:rPr>
          <w:rFonts w:cs="Times New Roman"/>
          <w:lang w:val="en-US"/>
        </w:rPr>
      </w:pPr>
      <w:r w:rsidRPr="00701043">
        <w:rPr>
          <w:rFonts w:cs="Times New Roman"/>
          <w:lang w:val="en-US"/>
        </w:rPr>
        <w:t>Z celkového počtu 1 788 vykonaných kontrol v roku 2006 bolo v 443 prípadoch zistené porušenie zákonov (24,8 %). Prehľad o počte kontrol, pri ktorých bolo zistené porušenie zákona v členení podľa OIOV je uvedený v tabuľke č. 9.2.1.</w:t>
      </w:r>
    </w:p>
    <w:p w:rsidR="00E415CD" w:rsidP="004E6725">
      <w:pPr>
        <w:pStyle w:val="tabnzovChar"/>
        <w:rPr>
          <w:rFonts w:ascii="Arial" w:hAnsi="Arial" w:cs="Times New Roman"/>
          <w:lang w:val="en-US"/>
        </w:rPr>
      </w:pPr>
    </w:p>
    <w:p w:rsidR="00315402" w:rsidRPr="00F30E40" w:rsidP="004E6725">
      <w:pPr>
        <w:pStyle w:val="tabnzovChar"/>
        <w:rPr>
          <w:rFonts w:ascii="Arial" w:hAnsi="Arial" w:cs="Arial"/>
          <w:lang w:val="en-US"/>
        </w:rPr>
      </w:pPr>
      <w:r w:rsidRPr="00701043">
        <w:rPr>
          <w:rFonts w:ascii="Arial" w:hAnsi="Arial" w:cs="Times New Roman"/>
          <w:lang w:val="en-US"/>
        </w:rPr>
        <w:tab/>
      </w:r>
      <w:r w:rsidRPr="00F30E40" w:rsidR="004E6725">
        <w:rPr>
          <w:rFonts w:ascii="Arial" w:hAnsi="Arial" w:cs="Arial"/>
          <w:lang w:val="en-US"/>
        </w:rPr>
        <w:t>t</w:t>
      </w:r>
      <w:r w:rsidRPr="00F30E40">
        <w:rPr>
          <w:rFonts w:ascii="Arial" w:hAnsi="Arial" w:cs="Arial"/>
          <w:lang w:val="en-US"/>
        </w:rPr>
        <w:t>ab</w:t>
      </w:r>
      <w:r w:rsidRPr="00F30E40" w:rsidR="00F30E40">
        <w:rPr>
          <w:rFonts w:ascii="Arial" w:hAnsi="Arial" w:cs="Arial"/>
          <w:lang w:val="en-US"/>
        </w:rPr>
        <w:t>.</w:t>
      </w:r>
      <w:r w:rsidRPr="00F30E40">
        <w:rPr>
          <w:rFonts w:ascii="Arial" w:hAnsi="Arial" w:cs="Arial"/>
          <w:lang w:val="en-US"/>
        </w:rPr>
        <w:t xml:space="preserve"> č. 9.2.1</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
      <w:tblGrid>
        <w:gridCol w:w="809"/>
        <w:gridCol w:w="971"/>
        <w:gridCol w:w="1107"/>
        <w:gridCol w:w="972"/>
        <w:gridCol w:w="1107"/>
        <w:gridCol w:w="972"/>
        <w:gridCol w:w="1107"/>
        <w:gridCol w:w="972"/>
        <w:gridCol w:w="1107"/>
      </w:tblGrid>
      <w:tr>
        <w:tblPrEx>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70" w:type="dxa"/>
            <w:bottom w:w="0" w:type="dxa"/>
            <w:right w:w="70" w:type="dxa"/>
          </w:tblCellMar>
        </w:tblPrEx>
        <w:trPr>
          <w:cantSplit/>
          <w:trHeight w:hRule="auto" w:val="0"/>
        </w:trPr>
        <w:tc>
          <w:tcPr>
            <w:tcW w:w="809" w:type="dxa"/>
            <w:vMerge w:val="restart"/>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center"/>
          </w:tcPr>
          <w:p w:rsidR="00315402" w:rsidRPr="00F30E40" w:rsidP="00BB6C61">
            <w:pPr>
              <w:spacing w:before="0"/>
              <w:ind w:firstLine="0"/>
              <w:rPr>
                <w:rFonts w:cs="Arial"/>
                <w:iCs/>
                <w:sz w:val="20"/>
                <w:szCs w:val="20"/>
                <w:lang w:val="en-US"/>
              </w:rPr>
            </w:pPr>
            <w:r w:rsidRPr="00F30E40">
              <w:rPr>
                <w:rFonts w:cs="Arial"/>
                <w:iCs/>
                <w:sz w:val="20"/>
                <w:szCs w:val="20"/>
                <w:lang w:val="en-US"/>
              </w:rPr>
              <w:t>OIOV</w:t>
            </w:r>
          </w:p>
          <w:p w:rsidR="00315402" w:rsidRPr="00F30E40" w:rsidP="00BB6C61">
            <w:pPr>
              <w:spacing w:before="0"/>
              <w:ind w:firstLine="0"/>
              <w:rPr>
                <w:rFonts w:cs="Arial"/>
                <w:iCs/>
                <w:sz w:val="20"/>
                <w:szCs w:val="20"/>
                <w:lang w:val="en-US"/>
              </w:rPr>
            </w:pPr>
            <w:r w:rsidRPr="00F30E40">
              <w:rPr>
                <w:rFonts w:cs="Arial"/>
                <w:sz w:val="20"/>
                <w:szCs w:val="20"/>
                <w:lang w:val="en-US"/>
              </w:rPr>
              <w:t>spolu</w:t>
            </w:r>
          </w:p>
        </w:tc>
        <w:tc>
          <w:tcPr>
            <w:tcW w:w="2078"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spacing w:before="0"/>
              <w:ind w:firstLine="0"/>
              <w:jc w:val="center"/>
              <w:rPr>
                <w:rFonts w:cs="Arial"/>
                <w:iCs/>
                <w:sz w:val="20"/>
                <w:szCs w:val="20"/>
                <w:lang w:val="en-US"/>
              </w:rPr>
            </w:pPr>
            <w:r w:rsidRPr="00F30E40">
              <w:rPr>
                <w:rFonts w:cs="Arial"/>
                <w:iCs/>
                <w:sz w:val="20"/>
                <w:szCs w:val="20"/>
                <w:lang w:val="en-US"/>
              </w:rPr>
              <w:t>z</w:t>
            </w:r>
            <w:r w:rsidRPr="00F30E40" w:rsidR="00BB6C61">
              <w:rPr>
                <w:rFonts w:cs="Arial"/>
                <w:iCs/>
                <w:sz w:val="20"/>
                <w:szCs w:val="20"/>
                <w:lang w:val="en-US"/>
              </w:rPr>
              <w:t>ák</w:t>
            </w:r>
            <w:r w:rsidRPr="00F30E40">
              <w:rPr>
                <w:rFonts w:cs="Arial"/>
                <w:iCs/>
                <w:sz w:val="20"/>
                <w:szCs w:val="20"/>
                <w:lang w:val="en-US"/>
              </w:rPr>
              <w:t>.</w:t>
            </w:r>
            <w:r w:rsidRPr="00F30E40" w:rsidR="00BB6C61">
              <w:rPr>
                <w:rFonts w:cs="Arial"/>
                <w:iCs/>
                <w:sz w:val="20"/>
                <w:szCs w:val="20"/>
                <w:lang w:val="en-US"/>
              </w:rPr>
              <w:t xml:space="preserve"> </w:t>
            </w:r>
            <w:r w:rsidRPr="00F30E40">
              <w:rPr>
                <w:rFonts w:cs="Arial"/>
                <w:iCs/>
                <w:sz w:val="20"/>
                <w:szCs w:val="20"/>
                <w:lang w:val="en-US"/>
              </w:rPr>
              <w:t>č. 364/2004 Z.</w:t>
            </w:r>
            <w:r w:rsidR="00B608D0">
              <w:rPr>
                <w:rFonts w:cs="Arial"/>
                <w:iCs/>
                <w:sz w:val="20"/>
                <w:szCs w:val="20"/>
                <w:lang w:val="en-US"/>
              </w:rPr>
              <w:t xml:space="preserve"> </w:t>
            </w:r>
            <w:r w:rsidRPr="00F30E40">
              <w:rPr>
                <w:rFonts w:cs="Arial"/>
                <w:iCs/>
                <w:sz w:val="20"/>
                <w:szCs w:val="20"/>
                <w:lang w:val="en-US"/>
              </w:rPr>
              <w:t>z.</w:t>
            </w:r>
          </w:p>
        </w:tc>
        <w:tc>
          <w:tcPr>
            <w:tcW w:w="2079"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spacing w:before="0"/>
              <w:ind w:firstLine="0"/>
              <w:jc w:val="center"/>
              <w:rPr>
                <w:rFonts w:cs="Arial"/>
                <w:iCs/>
                <w:sz w:val="20"/>
                <w:szCs w:val="20"/>
                <w:lang w:val="en-US"/>
              </w:rPr>
            </w:pPr>
            <w:r w:rsidRPr="00F30E40" w:rsidR="00BB6C61">
              <w:rPr>
                <w:rFonts w:cs="Arial"/>
                <w:iCs/>
                <w:sz w:val="20"/>
                <w:szCs w:val="20"/>
                <w:lang w:val="en-US"/>
              </w:rPr>
              <w:t>zák. č. </w:t>
            </w:r>
            <w:r w:rsidRPr="00F30E40">
              <w:rPr>
                <w:rFonts w:cs="Arial"/>
                <w:iCs/>
                <w:sz w:val="20"/>
                <w:szCs w:val="20"/>
                <w:lang w:val="en-US"/>
              </w:rPr>
              <w:t>261/2002 Z.</w:t>
            </w:r>
            <w:r w:rsidR="00B608D0">
              <w:rPr>
                <w:rFonts w:cs="Arial"/>
                <w:iCs/>
                <w:sz w:val="20"/>
                <w:szCs w:val="20"/>
                <w:lang w:val="en-US"/>
              </w:rPr>
              <w:t xml:space="preserve"> </w:t>
            </w:r>
            <w:r w:rsidRPr="00F30E40">
              <w:rPr>
                <w:rFonts w:cs="Arial"/>
                <w:iCs/>
                <w:sz w:val="20"/>
                <w:szCs w:val="20"/>
                <w:lang w:val="en-US"/>
              </w:rPr>
              <w:t>z.</w:t>
            </w:r>
          </w:p>
        </w:tc>
        <w:tc>
          <w:tcPr>
            <w:tcW w:w="2079"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spacing w:before="0"/>
              <w:ind w:firstLine="0"/>
              <w:jc w:val="center"/>
              <w:rPr>
                <w:rFonts w:cs="Arial"/>
                <w:iCs/>
                <w:sz w:val="20"/>
                <w:szCs w:val="20"/>
                <w:lang w:val="en-US"/>
              </w:rPr>
            </w:pPr>
            <w:r w:rsidRPr="00F30E40" w:rsidR="00BB6C61">
              <w:rPr>
                <w:rFonts w:cs="Arial"/>
                <w:iCs/>
                <w:sz w:val="20"/>
                <w:szCs w:val="20"/>
                <w:lang w:val="en-US"/>
              </w:rPr>
              <w:t>zák. č.</w:t>
            </w:r>
            <w:r w:rsidRPr="00F30E40">
              <w:rPr>
                <w:rFonts w:cs="Arial"/>
                <w:iCs/>
                <w:sz w:val="20"/>
                <w:szCs w:val="20"/>
                <w:lang w:val="en-US"/>
              </w:rPr>
              <w:t>163/2001 Z.</w:t>
            </w:r>
            <w:r w:rsidR="00B608D0">
              <w:rPr>
                <w:rFonts w:cs="Arial"/>
                <w:iCs/>
                <w:sz w:val="20"/>
                <w:szCs w:val="20"/>
                <w:lang w:val="en-US"/>
              </w:rPr>
              <w:t xml:space="preserve"> </w:t>
            </w:r>
            <w:r w:rsidRPr="00F30E40">
              <w:rPr>
                <w:rFonts w:cs="Arial"/>
                <w:iCs/>
                <w:sz w:val="20"/>
                <w:szCs w:val="20"/>
                <w:lang w:val="en-US"/>
              </w:rPr>
              <w:t>z.</w:t>
            </w:r>
          </w:p>
        </w:tc>
        <w:tc>
          <w:tcPr>
            <w:tcW w:w="2079" w:type="dxa"/>
            <w:gridSpan w:val="2"/>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spacing w:before="0"/>
              <w:ind w:firstLine="0"/>
              <w:jc w:val="center"/>
              <w:rPr>
                <w:rFonts w:cs="Arial"/>
                <w:sz w:val="20"/>
                <w:szCs w:val="20"/>
                <w:lang w:val="en-US"/>
              </w:rPr>
            </w:pPr>
            <w:r w:rsidRPr="00F30E40">
              <w:rPr>
                <w:rFonts w:cs="Arial"/>
                <w:sz w:val="20"/>
                <w:szCs w:val="20"/>
                <w:lang w:val="en-US"/>
              </w:rPr>
              <w:t>spolu</w:t>
            </w:r>
          </w:p>
        </w:tc>
      </w:tr>
      <w:tr>
        <w:tblPrEx>
          <w:tblW w:w="0" w:type="auto"/>
          <w:tblCellMar>
            <w:top w:w="0" w:type="dxa"/>
            <w:left w:w="70" w:type="dxa"/>
            <w:bottom w:w="0" w:type="dxa"/>
            <w:right w:w="70" w:type="dxa"/>
          </w:tblCellMar>
        </w:tblPrEx>
        <w:trPr>
          <w:cantSplit/>
          <w:trHeight w:hRule="auto" w:val="0"/>
        </w:trPr>
        <w:tc>
          <w:tcPr>
            <w:tcW w:w="809" w:type="dxa"/>
            <w:vMerge/>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top"/>
          </w:tcPr>
          <w:p w:rsidR="00315402" w:rsidRPr="00F30E40" w:rsidP="00BB6C61">
            <w:pPr>
              <w:spacing w:before="0"/>
              <w:ind w:firstLine="0"/>
              <w:rPr>
                <w:rFonts w:cs="Arial"/>
                <w:iCs/>
                <w:sz w:val="20"/>
                <w:szCs w:val="20"/>
                <w:lang w:val="en-US"/>
              </w:rPr>
            </w:pPr>
          </w:p>
        </w:tc>
        <w:tc>
          <w:tcPr>
            <w:tcW w:w="971"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tabs>
                <w:tab w:val="clear" w:pos="4536"/>
                <w:tab w:val="clear" w:pos="9072"/>
              </w:tabs>
              <w:spacing w:before="0"/>
              <w:ind w:firstLine="0"/>
              <w:jc w:val="center"/>
              <w:rPr>
                <w:rFonts w:cs="Arial"/>
                <w:iCs/>
                <w:sz w:val="20"/>
                <w:szCs w:val="20"/>
                <w:lang w:val="en-US"/>
              </w:rPr>
            </w:pPr>
            <w:r w:rsidRPr="00F30E40">
              <w:rPr>
                <w:rFonts w:cs="Arial"/>
                <w:iCs/>
                <w:sz w:val="20"/>
                <w:szCs w:val="20"/>
                <w:lang w:val="en-US"/>
              </w:rPr>
              <w:t>počet</w:t>
            </w:r>
          </w:p>
          <w:p w:rsidR="00315402" w:rsidRPr="00F30E40" w:rsidP="00BB6C61">
            <w:pPr>
              <w:pStyle w:val="Footer"/>
              <w:tabs>
                <w:tab w:val="clear" w:pos="4536"/>
                <w:tab w:val="clear" w:pos="9072"/>
              </w:tabs>
              <w:spacing w:before="0"/>
              <w:ind w:firstLine="0"/>
              <w:jc w:val="center"/>
              <w:rPr>
                <w:rFonts w:cs="Arial"/>
                <w:iCs/>
                <w:sz w:val="20"/>
                <w:szCs w:val="20"/>
                <w:lang w:val="en-US"/>
              </w:rPr>
            </w:pPr>
            <w:r w:rsidRPr="00F30E40">
              <w:rPr>
                <w:rFonts w:cs="Arial"/>
                <w:iCs/>
                <w:sz w:val="20"/>
                <w:szCs w:val="20"/>
                <w:lang w:val="en-US"/>
              </w:rPr>
              <w:t>kontrol</w:t>
            </w:r>
          </w:p>
        </w:tc>
        <w:tc>
          <w:tcPr>
            <w:tcW w:w="110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tabs>
                <w:tab w:val="clear" w:pos="4536"/>
                <w:tab w:val="clear" w:pos="9072"/>
              </w:tabs>
              <w:spacing w:before="0"/>
              <w:ind w:firstLine="0"/>
              <w:jc w:val="center"/>
              <w:rPr>
                <w:rFonts w:cs="Arial"/>
                <w:iCs/>
                <w:sz w:val="20"/>
                <w:szCs w:val="20"/>
                <w:lang w:val="en-US"/>
              </w:rPr>
            </w:pPr>
            <w:r w:rsidRPr="00F30E40">
              <w:rPr>
                <w:rFonts w:cs="Arial"/>
                <w:iCs/>
                <w:sz w:val="20"/>
                <w:szCs w:val="20"/>
                <w:lang w:val="en-US"/>
              </w:rPr>
              <w:t>porušenie zákona</w:t>
            </w:r>
          </w:p>
        </w:tc>
        <w:tc>
          <w:tcPr>
            <w:tcW w:w="972"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počet</w:t>
            </w:r>
          </w:p>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kontrol</w:t>
            </w:r>
          </w:p>
        </w:tc>
        <w:tc>
          <w:tcPr>
            <w:tcW w:w="110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porušenie zákona</w:t>
            </w:r>
          </w:p>
        </w:tc>
        <w:tc>
          <w:tcPr>
            <w:tcW w:w="972"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počet</w:t>
            </w:r>
          </w:p>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kontrol</w:t>
            </w:r>
          </w:p>
        </w:tc>
        <w:tc>
          <w:tcPr>
            <w:tcW w:w="110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porušenie zákona</w:t>
            </w:r>
          </w:p>
        </w:tc>
        <w:tc>
          <w:tcPr>
            <w:tcW w:w="972"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počet</w:t>
            </w:r>
          </w:p>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kontrol</w:t>
            </w:r>
          </w:p>
        </w:tc>
        <w:tc>
          <w:tcPr>
            <w:tcW w:w="1107" w:type="dxa"/>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porušenie zákona</w:t>
            </w:r>
          </w:p>
        </w:tc>
      </w:tr>
      <w:tr>
        <w:tblPrEx>
          <w:tblW w:w="0" w:type="auto"/>
          <w:tblCellMar>
            <w:top w:w="0" w:type="dxa"/>
            <w:left w:w="70" w:type="dxa"/>
            <w:bottom w:w="0" w:type="dxa"/>
            <w:right w:w="70" w:type="dxa"/>
          </w:tblCellMar>
        </w:tblPrEx>
        <w:trPr>
          <w:cantSplit/>
          <w:trHeight w:hRule="auto" w:val="0"/>
        </w:trPr>
        <w:tc>
          <w:tcPr>
            <w:tcW w:w="809" w:type="dxa"/>
            <w:vMerge/>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top"/>
          </w:tcPr>
          <w:p w:rsidR="00315402" w:rsidRPr="00F30E40" w:rsidP="00BB6C61">
            <w:pPr>
              <w:spacing w:before="0"/>
              <w:ind w:firstLine="0"/>
              <w:rPr>
                <w:rFonts w:cs="Arial"/>
                <w:iCs/>
                <w:sz w:val="20"/>
                <w:szCs w:val="20"/>
                <w:lang w:val="en-US"/>
              </w:rPr>
            </w:pPr>
          </w:p>
        </w:tc>
        <w:tc>
          <w:tcPr>
            <w:tcW w:w="8315" w:type="dxa"/>
            <w:gridSpan w:val="8"/>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F30E40" w:rsidP="00BB6C61">
            <w:pPr>
              <w:pStyle w:val="Footer"/>
              <w:spacing w:before="0"/>
              <w:ind w:firstLine="0"/>
              <w:jc w:val="center"/>
              <w:rPr>
                <w:rFonts w:cs="Arial"/>
                <w:iCs/>
                <w:sz w:val="20"/>
                <w:szCs w:val="20"/>
                <w:lang w:val="en-US"/>
              </w:rPr>
            </w:pPr>
            <w:r w:rsidRPr="00F30E40">
              <w:rPr>
                <w:rFonts w:cs="Arial"/>
                <w:iCs/>
                <w:sz w:val="20"/>
                <w:szCs w:val="20"/>
                <w:lang w:val="en-US"/>
              </w:rPr>
              <w:t>počet</w:t>
            </w:r>
          </w:p>
        </w:tc>
      </w:tr>
      <w:tr>
        <w:tblPrEx>
          <w:tblW w:w="0" w:type="auto"/>
          <w:tblCellMar>
            <w:top w:w="0" w:type="dxa"/>
            <w:left w:w="70" w:type="dxa"/>
            <w:bottom w:w="0" w:type="dxa"/>
            <w:right w:w="70" w:type="dxa"/>
          </w:tblCellMar>
        </w:tblPrEx>
        <w:trPr>
          <w:cantSplit/>
          <w:trHeight w:hRule="auto" w:val="0"/>
        </w:trPr>
        <w:tc>
          <w:tcPr>
            <w:tcW w:w="809" w:type="dxa"/>
            <w:vMerge/>
            <w:tcBorders>
              <w:top w:val="single" w:sz="4" w:space="0" w:color="auto"/>
              <w:left w:val="single" w:sz="4" w:space="0" w:color="auto"/>
              <w:bottom w:val="single" w:sz="4" w:space="0" w:color="auto"/>
              <w:right w:val="single" w:sz="4" w:space="0" w:color="auto"/>
              <w:tl2br w:val="nil"/>
              <w:tr2bl w:val="nil"/>
            </w:tcBorders>
            <w:shd w:val="clear" w:color="auto" w:fill="E6E6E6"/>
            <w:textDirection w:val="lrTb"/>
            <w:vAlign w:val="top"/>
          </w:tcPr>
          <w:p w:rsidR="00315402" w:rsidRPr="00F30E40" w:rsidP="00BB6C61">
            <w:pPr>
              <w:spacing w:before="0"/>
              <w:ind w:firstLine="0"/>
              <w:rPr>
                <w:rFonts w:cs="Arial"/>
                <w:sz w:val="20"/>
                <w:szCs w:val="20"/>
                <w:lang w:val="en-US"/>
              </w:rPr>
            </w:pPr>
          </w:p>
        </w:tc>
        <w:tc>
          <w:tcPr>
            <w:tcW w:w="9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tabs>
                <w:tab w:val="clear" w:pos="4536"/>
                <w:tab w:val="clear" w:pos="9072"/>
              </w:tabs>
              <w:spacing w:before="0"/>
              <w:ind w:firstLine="0"/>
              <w:jc w:val="center"/>
              <w:rPr>
                <w:rFonts w:cs="Arial"/>
                <w:sz w:val="20"/>
                <w:szCs w:val="20"/>
                <w:lang w:val="en-US"/>
              </w:rPr>
            </w:pPr>
            <w:r w:rsidRPr="00F30E40">
              <w:rPr>
                <w:rFonts w:cs="Arial"/>
                <w:sz w:val="20"/>
                <w:szCs w:val="20"/>
                <w:lang w:val="en-US"/>
              </w:rPr>
              <w:t>1 713</w:t>
            </w:r>
          </w:p>
        </w:tc>
        <w:tc>
          <w:tcPr>
            <w:tcW w:w="11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tabs>
                <w:tab w:val="clear" w:pos="4536"/>
                <w:tab w:val="clear" w:pos="9072"/>
              </w:tabs>
              <w:spacing w:before="0"/>
              <w:ind w:firstLine="0"/>
              <w:jc w:val="center"/>
              <w:rPr>
                <w:rFonts w:cs="Arial"/>
                <w:sz w:val="20"/>
                <w:szCs w:val="20"/>
                <w:lang w:val="en-US"/>
              </w:rPr>
            </w:pPr>
            <w:r w:rsidRPr="00F30E40">
              <w:rPr>
                <w:rFonts w:cs="Arial"/>
                <w:sz w:val="20"/>
                <w:szCs w:val="20"/>
                <w:lang w:val="en-US"/>
              </w:rPr>
              <w:t>436</w:t>
            </w:r>
          </w:p>
        </w:tc>
        <w:tc>
          <w:tcPr>
            <w:tcW w:w="97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43</w:t>
            </w:r>
          </w:p>
        </w:tc>
        <w:tc>
          <w:tcPr>
            <w:tcW w:w="11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4</w:t>
            </w:r>
          </w:p>
        </w:tc>
        <w:tc>
          <w:tcPr>
            <w:tcW w:w="97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32</w:t>
            </w:r>
          </w:p>
        </w:tc>
        <w:tc>
          <w:tcPr>
            <w:tcW w:w="11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3</w:t>
            </w:r>
          </w:p>
        </w:tc>
        <w:tc>
          <w:tcPr>
            <w:tcW w:w="97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1 788</w:t>
            </w:r>
          </w:p>
        </w:tc>
        <w:tc>
          <w:tcPr>
            <w:tcW w:w="1107"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F30E40" w:rsidP="00BB6C61">
            <w:pPr>
              <w:pStyle w:val="Footer"/>
              <w:spacing w:before="0"/>
              <w:ind w:firstLine="0"/>
              <w:jc w:val="center"/>
              <w:rPr>
                <w:rFonts w:cs="Arial"/>
                <w:sz w:val="20"/>
                <w:szCs w:val="20"/>
                <w:lang w:val="en-US"/>
              </w:rPr>
            </w:pPr>
            <w:r w:rsidRPr="00F30E40">
              <w:rPr>
                <w:rFonts w:cs="Arial"/>
                <w:sz w:val="20"/>
                <w:szCs w:val="20"/>
                <w:lang w:val="en-US"/>
              </w:rPr>
              <w:t>443</w:t>
            </w:r>
          </w:p>
        </w:tc>
      </w:tr>
    </w:tbl>
    <w:p w:rsidR="00315402" w:rsidRPr="00701043" w:rsidP="00BB6C61">
      <w:pPr>
        <w:rPr>
          <w:rFonts w:cs="Times New Roman"/>
          <w:lang w:val="en-US"/>
        </w:rPr>
      </w:pPr>
      <w:r w:rsidRPr="00701043">
        <w:rPr>
          <w:rFonts w:cs="Times New Roman"/>
          <w:lang w:val="en-US"/>
        </w:rPr>
        <w:t xml:space="preserve">V roku 2006 OIOV Bratislava v rámci „Programu znižovania znečisťovania vôd škodlivými a obzvlášť škodlivými látkami“ vykonal v spolupráci s VÚVH v 2 subjektoch odbery vypúšťaných odpadových vôd </w:t>
      </w:r>
      <w:r w:rsidR="008547BE">
        <w:rPr>
          <w:rFonts w:cs="Times New Roman"/>
          <w:lang w:val="en-US"/>
        </w:rPr>
        <w:t>s cieľom</w:t>
      </w:r>
      <w:r w:rsidRPr="00701043">
        <w:rPr>
          <w:rFonts w:cs="Times New Roman"/>
          <w:lang w:val="en-US"/>
        </w:rPr>
        <w:t xml:space="preserve"> identifikácie relevantných látok vo vypúšťaných odpadových vodách.</w:t>
      </w:r>
    </w:p>
    <w:p w:rsidR="00315402" w:rsidRPr="00701043" w:rsidP="00BB6C61">
      <w:pPr>
        <w:rPr>
          <w:rFonts w:cs="Times New Roman"/>
          <w:lang w:val="en-US"/>
        </w:rPr>
      </w:pPr>
      <w:r w:rsidRPr="00701043">
        <w:rPr>
          <w:rFonts w:cs="Times New Roman"/>
          <w:lang w:val="en-US"/>
        </w:rPr>
        <w:t>Kontrola prevádzky a účinnosti ČOV sa vykonávala predovšetkým u tých producentov odpadových vôd, ktorí mali vydané právoplatné povolenie na vypúšťanie odpadových vôd. Pri hodnotení prevádzky ČOV sa zistilo, že najlepšia situácia je na ČOV prevádzkovaných vodárenskými spoločnosťami. Vodárenské spoločnosti disponujú odborníkmi na riadenie technologických procesov čistenia odpadových vôd a špecializovanými laboratórnymi kapacitami. Podobne aj niektoré veľké priemyselné podniky si dokázali vybudovať materiálnu a odbornú základňu na vyhovujúce prevádzkovanie ČOV.</w:t>
      </w:r>
    </w:p>
    <w:p w:rsidR="00315402" w:rsidRPr="00701043" w:rsidP="00BB6C61">
      <w:pPr>
        <w:rPr>
          <w:rFonts w:cs="Times New Roman"/>
          <w:lang w:val="en-US"/>
        </w:rPr>
      </w:pPr>
      <w:r w:rsidRPr="00701043">
        <w:rPr>
          <w:rFonts w:cs="Times New Roman"/>
          <w:lang w:val="en-US"/>
        </w:rPr>
        <w:t xml:space="preserve">Nedostatky pri kontrole prevádzky ČOV sa zistili hlavne u  prevádzkovateľov malých ČOV, ktorí prevádzkovali ČOV v rozpore s podmienkami vodoprávnych povolení na vypúšťanie odpadových vôd, prevádzkovali ČOV v rozpore s vypracovaným prevádzkovým poriadkom a nesledovali účinnosť ČOV. Nízka odbornosť personálu a nedostatok finančných prostriedkov je najmä na ČOV v správe obcí, v  sprivatizovaných zariadeniach cestovného ruchu, malých výrobniach a prevádzkach, kde sa prejavujú aj snahy majiteľov ušetriť na neproduktívnych nákladoch. Z celkového počtu vykonaných kontrol bolo v 104 prípadoch (39,5 %) zistené porušenie zákonných ustanovení, pričom 10 subjektov vypúšťalo odpadové vody bez povolenia orgánu štátnej vodnej správy. </w:t>
      </w:r>
    </w:p>
    <w:p w:rsidR="00315402" w:rsidRPr="00701043" w:rsidP="00BB6C61">
      <w:pPr>
        <w:pStyle w:val="Heading9"/>
        <w:rPr>
          <w:lang w:val="en-US"/>
        </w:rPr>
      </w:pPr>
      <w:r w:rsidR="00B608D0">
        <w:rPr>
          <w:lang w:val="en-US"/>
        </w:rPr>
        <w:t>Mimo</w:t>
      </w:r>
      <w:r w:rsidRPr="00701043">
        <w:rPr>
          <w:lang w:val="en-US"/>
        </w:rPr>
        <w:t>riadne zhoršenie vôd</w:t>
      </w:r>
    </w:p>
    <w:p w:rsidR="00315402" w:rsidRPr="00701043" w:rsidP="00BB6C61">
      <w:pPr>
        <w:rPr>
          <w:rFonts w:cs="Times New Roman"/>
          <w:lang w:val="en-US"/>
        </w:rPr>
      </w:pPr>
      <w:r w:rsidRPr="00701043">
        <w:rPr>
          <w:rFonts w:cs="Times New Roman"/>
          <w:lang w:val="en-US"/>
        </w:rPr>
        <w:t xml:space="preserve">SIŽP v roku 2006 zaevidovala 151 </w:t>
      </w:r>
      <w:r w:rsidR="00B608D0">
        <w:rPr>
          <w:rFonts w:cs="Times New Roman"/>
          <w:lang w:val="en-US"/>
        </w:rPr>
        <w:t>mimo</w:t>
      </w:r>
      <w:r w:rsidRPr="00701043">
        <w:rPr>
          <w:rFonts w:cs="Times New Roman"/>
          <w:lang w:val="en-US"/>
        </w:rPr>
        <w:t>riadnych zhoršení vôd (MZV). Prehľad evidovaných MZV je uvedený v tabuľkách č. 9.2.2 – č. 9.2.4.</w:t>
      </w:r>
    </w:p>
    <w:p w:rsidR="00315402" w:rsidRPr="00701043" w:rsidP="00315402">
      <w:pPr>
        <w:pStyle w:val="tabnzovChar"/>
        <w:tabs>
          <w:tab w:val="left" w:pos="7380"/>
        </w:tabs>
        <w:rPr>
          <w:rFonts w:ascii="Arial" w:hAnsi="Arial" w:cs="Arial"/>
          <w:szCs w:val="22"/>
          <w:lang w:val="en-US"/>
        </w:rPr>
      </w:pPr>
      <w:r w:rsidRPr="00701043">
        <w:rPr>
          <w:rFonts w:ascii="Arial" w:hAnsi="Arial" w:cs="Arial"/>
          <w:szCs w:val="22"/>
          <w:lang w:val="en-US"/>
        </w:rPr>
        <w:tab/>
        <w:t xml:space="preserve">tab. č. 9.2.2 </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
      <w:tblGrid>
        <w:gridCol w:w="807"/>
        <w:gridCol w:w="1303"/>
        <w:gridCol w:w="1095"/>
        <w:gridCol w:w="1281"/>
        <w:gridCol w:w="1006"/>
        <w:gridCol w:w="1000"/>
        <w:gridCol w:w="1234"/>
        <w:gridCol w:w="1170"/>
      </w:tblGrid>
      <w:tr>
        <w:tblPrEx>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Ex>
        <w:trPr>
          <w:cantSplit/>
          <w:trHeight w:hRule="exact" w:val="273"/>
          <w:jc w:val="center"/>
        </w:trPr>
        <w:tc>
          <w:tcPr>
            <w:tcW w:w="807" w:type="dxa"/>
            <w:vMerge w:val="restart"/>
            <w:tcBorders>
              <w:top w:val="single" w:sz="6" w:space="0" w:color="auto"/>
              <w:left w:val="single" w:sz="6" w:space="0" w:color="auto"/>
              <w:bottom w:val="single" w:sz="4" w:space="0" w:color="auto"/>
              <w:right w:val="single" w:sz="4" w:space="0" w:color="auto"/>
              <w:tl2br w:val="nil"/>
              <w:tr2bl w:val="nil"/>
            </w:tcBorders>
            <w:shd w:val="clear" w:color="auto" w:fill="FFFFFF"/>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Rok</w:t>
            </w:r>
          </w:p>
        </w:tc>
        <w:tc>
          <w:tcPr>
            <w:tcW w:w="8089" w:type="dxa"/>
            <w:gridSpan w:val="7"/>
            <w:tcBorders>
              <w:top w:val="single" w:sz="6" w:space="0" w:color="auto"/>
              <w:left w:val="single" w:sz="4" w:space="0" w:color="auto"/>
              <w:bottom w:val="single" w:sz="4" w:space="0" w:color="auto"/>
              <w:right w:val="single" w:sz="6" w:space="0" w:color="auto"/>
              <w:tl2br w:val="nil"/>
              <w:tr2bl w:val="nil"/>
            </w:tcBorders>
            <w:shd w:val="clear" w:color="auto" w:fill="FFFFFF"/>
            <w:textDirection w:val="lrTb"/>
            <w:vAlign w:val="center"/>
          </w:tcPr>
          <w:p w:rsidR="00315402" w:rsidRPr="00F30E40" w:rsidP="00315402">
            <w:pPr>
              <w:pStyle w:val="tabtext"/>
              <w:keepNext/>
              <w:snapToGrid w:val="0"/>
              <w:rPr>
                <w:rFonts w:ascii="Arial" w:hAnsi="Arial" w:cs="Arial"/>
                <w:sz w:val="20"/>
                <w:lang w:val="en-US"/>
              </w:rPr>
            </w:pPr>
            <w:r w:rsidR="00B608D0">
              <w:rPr>
                <w:rFonts w:ascii="Arial" w:hAnsi="Arial" w:cs="Arial"/>
                <w:sz w:val="20"/>
                <w:lang w:val="en-US"/>
              </w:rPr>
              <w:t>Mimo</w:t>
            </w:r>
            <w:r w:rsidRPr="00F30E40">
              <w:rPr>
                <w:rFonts w:ascii="Arial" w:hAnsi="Arial" w:cs="Arial"/>
                <w:sz w:val="20"/>
                <w:lang w:val="en-US"/>
              </w:rPr>
              <w:t>riadne zhoršenie vôd</w:t>
            </w:r>
          </w:p>
        </w:tc>
      </w:tr>
      <w:tr>
        <w:tblPrEx>
          <w:tblW w:w="0" w:type="auto"/>
          <w:jc w:val="center"/>
          <w:tblLayout w:type="fixed"/>
        </w:tblPrEx>
        <w:trPr>
          <w:cantSplit/>
          <w:trHeight w:hRule="exact" w:val="262"/>
          <w:jc w:val="center"/>
        </w:trPr>
        <w:tc>
          <w:tcPr>
            <w:tcW w:w="807" w:type="dxa"/>
            <w:vMerge/>
            <w:tcBorders>
              <w:top w:val="single" w:sz="4" w:space="0" w:color="auto"/>
              <w:left w:val="single" w:sz="6" w:space="0" w:color="auto"/>
              <w:bottom w:val="single" w:sz="4" w:space="0" w:color="auto"/>
              <w:right w:val="single" w:sz="4" w:space="0" w:color="auto"/>
              <w:tl2br w:val="nil"/>
              <w:tr2bl w:val="nil"/>
            </w:tcBorders>
            <w:shd w:val="clear" w:color="auto" w:fill="FFFFFF"/>
            <w:textDirection w:val="lrTb"/>
            <w:vAlign w:val="center"/>
          </w:tcPr>
          <w:p w:rsidR="00315402" w:rsidRPr="00F30E40" w:rsidP="00315402">
            <w:pPr>
              <w:rPr>
                <w:rFonts w:cs="Arial"/>
                <w:sz w:val="20"/>
                <w:szCs w:val="20"/>
                <w:lang w:val="en-US"/>
              </w:rPr>
            </w:pPr>
          </w:p>
        </w:tc>
        <w:tc>
          <w:tcPr>
            <w:tcW w:w="1303"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Počet MZV evidovaných SIŽP</w:t>
            </w:r>
          </w:p>
        </w:tc>
        <w:tc>
          <w:tcPr>
            <w:tcW w:w="3382"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povrchových</w:t>
            </w:r>
          </w:p>
        </w:tc>
        <w:tc>
          <w:tcPr>
            <w:tcW w:w="3404" w:type="dxa"/>
            <w:gridSpan w:val="3"/>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podzemných</w:t>
            </w:r>
          </w:p>
        </w:tc>
      </w:tr>
      <w:tr>
        <w:tblPrEx>
          <w:tblW w:w="0" w:type="auto"/>
          <w:jc w:val="center"/>
          <w:tblLayout w:type="fixed"/>
        </w:tblPrEx>
        <w:trPr>
          <w:cantSplit/>
          <w:trHeight w:hRule="auto" w:val="0"/>
          <w:jc w:val="center"/>
        </w:trPr>
        <w:tc>
          <w:tcPr>
            <w:tcW w:w="807" w:type="dxa"/>
            <w:vMerge/>
            <w:tcBorders>
              <w:top w:val="single" w:sz="4" w:space="0" w:color="auto"/>
              <w:left w:val="single" w:sz="6" w:space="0" w:color="auto"/>
              <w:bottom w:val="single" w:sz="4" w:space="0" w:color="auto"/>
              <w:right w:val="single" w:sz="4" w:space="0" w:color="auto"/>
              <w:tl2br w:val="nil"/>
              <w:tr2bl w:val="nil"/>
            </w:tcBorders>
            <w:shd w:val="clear" w:color="auto" w:fill="FFFFFF"/>
            <w:textDirection w:val="lrTb"/>
            <w:vAlign w:val="center"/>
          </w:tcPr>
          <w:p w:rsidR="00315402" w:rsidRPr="00F30E40" w:rsidP="00315402">
            <w:pPr>
              <w:rPr>
                <w:rFonts w:cs="Arial"/>
                <w:sz w:val="20"/>
                <w:szCs w:val="20"/>
                <w:lang w:val="en-US"/>
              </w:rPr>
            </w:pPr>
          </w:p>
        </w:tc>
        <w:tc>
          <w:tcPr>
            <w:tcW w:w="130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rPr>
                <w:rFonts w:cs="Arial"/>
                <w:sz w:val="20"/>
                <w:szCs w:val="20"/>
                <w:lang w:val="en-US"/>
              </w:rPr>
            </w:pPr>
          </w:p>
        </w:tc>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celkový</w:t>
            </w:r>
          </w:p>
          <w:p w:rsidR="00315402" w:rsidRPr="00F30E40" w:rsidP="00315402">
            <w:pPr>
              <w:pStyle w:val="tabtext"/>
              <w:keepNext/>
              <w:rPr>
                <w:rFonts w:ascii="Arial" w:hAnsi="Arial" w:cs="Arial"/>
                <w:sz w:val="20"/>
                <w:lang w:val="en-US"/>
              </w:rPr>
            </w:pPr>
            <w:r w:rsidRPr="00F30E40">
              <w:rPr>
                <w:rFonts w:ascii="Arial" w:hAnsi="Arial" w:cs="Arial"/>
                <w:sz w:val="20"/>
                <w:lang w:val="en-US"/>
              </w:rPr>
              <w:t>počet</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vodárenské toky</w:t>
            </w:r>
          </w:p>
          <w:p w:rsidR="00315402" w:rsidRPr="00F30E40" w:rsidP="00315402">
            <w:pPr>
              <w:pStyle w:val="tabtext"/>
              <w:keepNext/>
              <w:rPr>
                <w:rFonts w:ascii="Arial" w:hAnsi="Arial" w:cs="Arial"/>
                <w:sz w:val="20"/>
                <w:lang w:val="en-US"/>
              </w:rPr>
            </w:pPr>
            <w:r w:rsidRPr="00F30E40">
              <w:rPr>
                <w:rFonts w:ascii="Arial" w:hAnsi="Arial" w:cs="Arial"/>
                <w:sz w:val="20"/>
                <w:lang w:val="en-US"/>
              </w:rPr>
              <w:t>a nádrže</w:t>
            </w:r>
          </w:p>
        </w:tc>
        <w:tc>
          <w:tcPr>
            <w:tcW w:w="10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hraničné</w:t>
            </w:r>
          </w:p>
          <w:p w:rsidR="00315402" w:rsidRPr="00F30E40" w:rsidP="00315402">
            <w:pPr>
              <w:pStyle w:val="tabtext"/>
              <w:keepNext/>
              <w:rPr>
                <w:rFonts w:ascii="Arial" w:hAnsi="Arial" w:cs="Arial"/>
                <w:sz w:val="20"/>
                <w:lang w:val="en-US"/>
              </w:rPr>
            </w:pPr>
            <w:r w:rsidRPr="00F30E40">
              <w:rPr>
                <w:rFonts w:ascii="Arial" w:hAnsi="Arial" w:cs="Arial"/>
                <w:sz w:val="20"/>
                <w:lang w:val="en-US"/>
              </w:rPr>
              <w:t>toky</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celkový</w:t>
            </w:r>
          </w:p>
          <w:p w:rsidR="00315402" w:rsidRPr="00F30E40" w:rsidP="00315402">
            <w:pPr>
              <w:pStyle w:val="tabtext"/>
              <w:keepNext/>
              <w:rPr>
                <w:rFonts w:ascii="Arial" w:hAnsi="Arial" w:cs="Arial"/>
                <w:sz w:val="20"/>
                <w:lang w:val="en-US"/>
              </w:rPr>
            </w:pPr>
            <w:r w:rsidRPr="00F30E40">
              <w:rPr>
                <w:rFonts w:ascii="Arial" w:hAnsi="Arial" w:cs="Arial"/>
                <w:sz w:val="20"/>
                <w:lang w:val="en-US"/>
              </w:rPr>
              <w:t>počet</w:t>
            </w:r>
          </w:p>
        </w:tc>
        <w:tc>
          <w:tcPr>
            <w:tcW w:w="12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znečistenie</w:t>
            </w:r>
          </w:p>
        </w:tc>
        <w:tc>
          <w:tcPr>
            <w:tcW w:w="1170"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ohrozenie</w:t>
            </w:r>
          </w:p>
        </w:tc>
      </w:tr>
      <w:tr>
        <w:tblPrEx>
          <w:tblW w:w="0" w:type="auto"/>
          <w:jc w:val="center"/>
          <w:tblLayout w:type="fixed"/>
        </w:tblPrEx>
        <w:trPr>
          <w:trHeight w:val="390"/>
          <w:jc w:val="center"/>
        </w:trPr>
        <w:tc>
          <w:tcPr>
            <w:tcW w:w="807"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2004</w:t>
            </w:r>
          </w:p>
        </w:tc>
        <w:tc>
          <w:tcPr>
            <w:tcW w:w="130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137</w:t>
            </w:r>
          </w:p>
        </w:tc>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89</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w:t>
            </w:r>
          </w:p>
        </w:tc>
        <w:tc>
          <w:tcPr>
            <w:tcW w:w="10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10</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48</w:t>
            </w:r>
          </w:p>
        </w:tc>
        <w:tc>
          <w:tcPr>
            <w:tcW w:w="12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11</w:t>
            </w:r>
          </w:p>
        </w:tc>
        <w:tc>
          <w:tcPr>
            <w:tcW w:w="1170"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37</w:t>
            </w:r>
          </w:p>
        </w:tc>
      </w:tr>
      <w:tr>
        <w:tblPrEx>
          <w:tblW w:w="0" w:type="auto"/>
          <w:jc w:val="center"/>
          <w:tblLayout w:type="fixed"/>
        </w:tblPrEx>
        <w:trPr>
          <w:trHeight w:val="390"/>
          <w:jc w:val="center"/>
        </w:trPr>
        <w:tc>
          <w:tcPr>
            <w:tcW w:w="807"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2005</w:t>
            </w:r>
          </w:p>
        </w:tc>
        <w:tc>
          <w:tcPr>
            <w:tcW w:w="1303"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119</w:t>
            </w:r>
          </w:p>
        </w:tc>
        <w:tc>
          <w:tcPr>
            <w:tcW w:w="109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66</w:t>
            </w:r>
          </w:p>
        </w:tc>
        <w:tc>
          <w:tcPr>
            <w:tcW w:w="128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2</w:t>
            </w:r>
          </w:p>
        </w:tc>
        <w:tc>
          <w:tcPr>
            <w:tcW w:w="1006"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5</w:t>
            </w:r>
          </w:p>
        </w:tc>
        <w:tc>
          <w:tcPr>
            <w:tcW w:w="1000"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53</w:t>
            </w:r>
          </w:p>
        </w:tc>
        <w:tc>
          <w:tcPr>
            <w:tcW w:w="1234"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2</w:t>
            </w:r>
          </w:p>
        </w:tc>
        <w:tc>
          <w:tcPr>
            <w:tcW w:w="1170"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51</w:t>
            </w:r>
          </w:p>
        </w:tc>
      </w:tr>
      <w:tr>
        <w:tblPrEx>
          <w:tblW w:w="0" w:type="auto"/>
          <w:jc w:val="center"/>
          <w:tblLayout w:type="fixed"/>
        </w:tblPrEx>
        <w:trPr>
          <w:trHeight w:val="390"/>
          <w:jc w:val="center"/>
        </w:trPr>
        <w:tc>
          <w:tcPr>
            <w:tcW w:w="807" w:type="dxa"/>
            <w:tcBorders>
              <w:top w:val="single" w:sz="4" w:space="0" w:color="auto"/>
              <w:left w:val="single" w:sz="6"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2006</w:t>
            </w:r>
          </w:p>
        </w:tc>
        <w:tc>
          <w:tcPr>
            <w:tcW w:w="1303"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151</w:t>
            </w:r>
          </w:p>
        </w:tc>
        <w:tc>
          <w:tcPr>
            <w:tcW w:w="1095"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94</w:t>
            </w:r>
          </w:p>
        </w:tc>
        <w:tc>
          <w:tcPr>
            <w:tcW w:w="1281"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1</w:t>
            </w:r>
          </w:p>
        </w:tc>
        <w:tc>
          <w:tcPr>
            <w:tcW w:w="1006"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3</w:t>
            </w:r>
          </w:p>
        </w:tc>
        <w:tc>
          <w:tcPr>
            <w:tcW w:w="1000"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57</w:t>
            </w:r>
          </w:p>
        </w:tc>
        <w:tc>
          <w:tcPr>
            <w:tcW w:w="1234"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6</w:t>
            </w:r>
          </w:p>
        </w:tc>
        <w:tc>
          <w:tcPr>
            <w:tcW w:w="1170" w:type="dxa"/>
            <w:tcBorders>
              <w:top w:val="single" w:sz="4" w:space="0" w:color="auto"/>
              <w:left w:val="single" w:sz="4" w:space="0" w:color="auto"/>
              <w:bottom w:val="single" w:sz="6" w:space="0" w:color="auto"/>
              <w:right w:val="single" w:sz="6" w:space="0" w:color="auto"/>
              <w:tl2br w:val="nil"/>
              <w:tr2bl w:val="nil"/>
            </w:tcBorders>
            <w:textDirection w:val="lrTb"/>
            <w:vAlign w:val="center"/>
          </w:tcPr>
          <w:p w:rsidR="00315402" w:rsidRPr="00F30E40" w:rsidP="00315402">
            <w:pPr>
              <w:pStyle w:val="tabtext"/>
              <w:keepNext/>
              <w:snapToGrid w:val="0"/>
              <w:rPr>
                <w:rFonts w:ascii="Arial" w:hAnsi="Arial" w:cs="Arial"/>
                <w:sz w:val="20"/>
                <w:lang w:val="en-US"/>
              </w:rPr>
            </w:pPr>
            <w:r w:rsidRPr="00F30E40">
              <w:rPr>
                <w:rFonts w:ascii="Arial" w:hAnsi="Arial" w:cs="Arial"/>
                <w:sz w:val="20"/>
                <w:lang w:val="en-US"/>
              </w:rPr>
              <w:t>51</w:t>
            </w:r>
          </w:p>
        </w:tc>
      </w:tr>
    </w:tbl>
    <w:p w:rsidR="00315402" w:rsidRPr="00701043" w:rsidP="00315402">
      <w:pPr>
        <w:rPr>
          <w:rFonts w:cs="Times New Roman"/>
          <w:lang w:val="en-US"/>
        </w:rPr>
      </w:pPr>
    </w:p>
    <w:p w:rsidR="00315402" w:rsidRPr="00701043" w:rsidP="00701043">
      <w:pPr>
        <w:rPr>
          <w:rFonts w:cs="Times New Roman"/>
          <w:lang w:val="en-US"/>
        </w:rPr>
      </w:pPr>
      <w:r w:rsidRPr="00701043">
        <w:rPr>
          <w:rFonts w:cs="Times New Roman"/>
          <w:lang w:val="en-US"/>
        </w:rPr>
        <w:t xml:space="preserve">Najčastejšou príčinou vzniku MZV v roku 2006, tak ako aj v predchádzajúcich rokoch, bol ľudský faktor a nevyhovujúci technický stav zariadenia, resp. objektu, v ktorom sa používali nebezpečné látky. Vysoký počet MZV bol spôsobený dopravou (38) a prepravou NBL (6).  </w:t>
      </w:r>
    </w:p>
    <w:p w:rsidR="00315402" w:rsidRPr="00701043" w:rsidP="007A6755">
      <w:pPr>
        <w:pStyle w:val="tabnzovChar"/>
        <w:tabs>
          <w:tab w:val="left" w:pos="7380"/>
        </w:tabs>
        <w:rPr>
          <w:rFonts w:ascii="Arial" w:hAnsi="Arial" w:cs="Arial"/>
          <w:szCs w:val="22"/>
          <w:lang w:val="en-US"/>
        </w:rPr>
      </w:pPr>
      <w:r w:rsidRPr="00701043">
        <w:rPr>
          <w:rFonts w:ascii="Arial" w:hAnsi="Arial" w:cs="Arial"/>
          <w:szCs w:val="22"/>
          <w:lang w:val="en-US"/>
        </w:rPr>
        <w:tab/>
      </w:r>
      <w:r w:rsidR="00327B96">
        <w:rPr>
          <w:rFonts w:ascii="Arial" w:hAnsi="Arial" w:cs="Arial"/>
          <w:szCs w:val="22"/>
          <w:lang w:val="en-US"/>
        </w:rPr>
        <w:t xml:space="preserve">       </w:t>
      </w:r>
      <w:r w:rsidRPr="00701043">
        <w:rPr>
          <w:rFonts w:ascii="Arial" w:hAnsi="Arial" w:cs="Arial"/>
          <w:szCs w:val="22"/>
          <w:lang w:val="en-US"/>
        </w:rPr>
        <w:t>tab. č. 9.2.3</w:t>
      </w:r>
    </w:p>
    <w:tbl>
      <w:tblPr>
        <w:tblW w:w="901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
      <w:tblGrid>
        <w:gridCol w:w="614"/>
        <w:gridCol w:w="440"/>
        <w:gridCol w:w="968"/>
        <w:gridCol w:w="910"/>
        <w:gridCol w:w="950"/>
        <w:gridCol w:w="532"/>
        <w:gridCol w:w="599"/>
        <w:gridCol w:w="720"/>
        <w:gridCol w:w="595"/>
        <w:gridCol w:w="675"/>
        <w:gridCol w:w="923"/>
        <w:gridCol w:w="564"/>
        <w:gridCol w:w="527"/>
      </w:tblGrid>
      <w:tr>
        <w:tblPrEx>
          <w:tblW w:w="9017" w:type="dxa"/>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Ex>
        <w:trPr>
          <w:trHeight w:val="555"/>
          <w:jc w:val="center"/>
        </w:trPr>
        <w:tc>
          <w:tcPr>
            <w:tcW w:w="9017" w:type="dxa"/>
            <w:gridSpan w:val="13"/>
            <w:tcBorders>
              <w:top w:val="single" w:sz="6" w:space="0" w:color="auto"/>
              <w:left w:val="single" w:sz="6" w:space="0" w:color="auto"/>
              <w:bottom w:val="single" w:sz="4" w:space="0" w:color="auto"/>
              <w:right w:val="single" w:sz="6" w:space="0" w:color="auto"/>
              <w:tl2br w:val="nil"/>
              <w:tr2bl w:val="nil"/>
            </w:tcBorders>
            <w:shd w:val="clear" w:color="auto" w:fill="FFFFFF"/>
            <w:textDirection w:val="lrTb"/>
            <w:vAlign w:val="center"/>
          </w:tcPr>
          <w:p w:rsidR="00315402" w:rsidRPr="00F30E40" w:rsidP="007A6755">
            <w:pPr>
              <w:pStyle w:val="tabtext0"/>
              <w:keepNext/>
              <w:snapToGrid w:val="0"/>
              <w:rPr>
                <w:rFonts w:cs="Arial"/>
                <w:sz w:val="20"/>
                <w:lang w:val="en-US"/>
              </w:rPr>
            </w:pPr>
            <w:r w:rsidRPr="00F30E40">
              <w:rPr>
                <w:rFonts w:cs="Arial"/>
                <w:sz w:val="20"/>
                <w:lang w:val="en-US"/>
              </w:rPr>
              <w:t>MZV podľa príčiny ich vzniku</w:t>
            </w:r>
          </w:p>
        </w:tc>
      </w:tr>
      <w:tr>
        <w:tblPrEx>
          <w:tblW w:w="9017" w:type="dxa"/>
          <w:jc w:val="center"/>
          <w:tblLayout w:type="fixed"/>
        </w:tblPrEx>
        <w:trPr>
          <w:cantSplit/>
          <w:trHeight w:hRule="exact" w:val="625"/>
          <w:jc w:val="center"/>
        </w:trPr>
        <w:tc>
          <w:tcPr>
            <w:tcW w:w="614" w:type="dxa"/>
            <w:vMerge w:val="restart"/>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Rok</w:t>
            </w:r>
          </w:p>
        </w:tc>
        <w:tc>
          <w:tcPr>
            <w:tcW w:w="440"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Ľudský faktor</w:t>
            </w:r>
          </w:p>
        </w:tc>
        <w:tc>
          <w:tcPr>
            <w:tcW w:w="2828" w:type="dxa"/>
            <w:gridSpan w:val="3"/>
            <w:tcBorders>
              <w:top w:val="single" w:sz="4" w:space="0" w:color="auto"/>
              <w:left w:val="single" w:sz="4" w:space="0" w:color="auto"/>
              <w:bottom w:val="single" w:sz="4" w:space="0" w:color="auto"/>
              <w:right w:val="single" w:sz="4" w:space="0" w:color="auto"/>
              <w:tl2br w:val="nil"/>
              <w:tr2bl w:val="nil"/>
            </w:tcBorders>
            <w:textDirection w:val="lrTb"/>
            <w:vAlign w:val="center"/>
          </w:tcPr>
          <w:p w:rsidR="00F30E40" w:rsidP="007A6755">
            <w:pPr>
              <w:pStyle w:val="tabtext0"/>
              <w:keepNext/>
              <w:snapToGrid w:val="0"/>
              <w:rPr>
                <w:rFonts w:ascii="Arial Narrow" w:hAnsi="Arial Narrow" w:cs="Arial"/>
                <w:sz w:val="20"/>
                <w:lang w:val="en-US"/>
              </w:rPr>
            </w:pPr>
            <w:r w:rsidRPr="00701043" w:rsidR="00315402">
              <w:rPr>
                <w:rFonts w:ascii="Arial Narrow" w:hAnsi="Arial Narrow" w:cs="Arial"/>
                <w:sz w:val="20"/>
                <w:lang w:val="en-US"/>
              </w:rPr>
              <w:t xml:space="preserve">Nevyhovujúci stav zariadenia </w:t>
            </w:r>
          </w:p>
          <w:p w:rsidR="00315402" w:rsidRPr="00701043" w:rsidP="007A6755">
            <w:pPr>
              <w:pStyle w:val="tabtext0"/>
              <w:keepNext/>
              <w:snapToGrid w:val="0"/>
              <w:rPr>
                <w:rFonts w:ascii="Arial Narrow" w:hAnsi="Arial Narrow" w:cs="Arial"/>
                <w:sz w:val="20"/>
                <w:lang w:val="en-US"/>
              </w:rPr>
            </w:pPr>
            <w:r w:rsidR="00F30E40">
              <w:rPr>
                <w:rFonts w:ascii="Arial Narrow" w:hAnsi="Arial Narrow" w:cs="Arial"/>
                <w:sz w:val="20"/>
                <w:lang w:val="en-US"/>
              </w:rPr>
              <w:t xml:space="preserve">v </w:t>
            </w:r>
            <w:r w:rsidRPr="00701043">
              <w:rPr>
                <w:rFonts w:ascii="Arial Narrow" w:hAnsi="Arial Narrow" w:cs="Arial"/>
                <w:sz w:val="20"/>
                <w:lang w:val="en-US"/>
              </w:rPr>
              <w:t>dôsledku</w:t>
            </w:r>
          </w:p>
        </w:tc>
        <w:tc>
          <w:tcPr>
            <w:tcW w:w="1131"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pStyle w:val="tabtext0"/>
              <w:keepNext/>
              <w:snapToGrid w:val="0"/>
              <w:rPr>
                <w:rFonts w:ascii="Arial Narrow" w:hAnsi="Arial Narrow" w:cs="Arial"/>
                <w:sz w:val="20"/>
                <w:lang w:val="en-US"/>
              </w:rPr>
            </w:pPr>
            <w:r w:rsidR="00B608D0">
              <w:rPr>
                <w:rFonts w:ascii="Arial Narrow" w:hAnsi="Arial Narrow" w:cs="Arial"/>
                <w:sz w:val="20"/>
                <w:lang w:val="en-US"/>
              </w:rPr>
              <w:t>Mimo</w:t>
            </w:r>
            <w:r w:rsidRPr="00701043">
              <w:rPr>
                <w:rFonts w:ascii="Arial Narrow" w:hAnsi="Arial Narrow" w:cs="Arial"/>
                <w:sz w:val="20"/>
                <w:lang w:val="en-US"/>
              </w:rPr>
              <w:t>riadna udalosť</w:t>
            </w:r>
          </w:p>
        </w:tc>
        <w:tc>
          <w:tcPr>
            <w:tcW w:w="72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Pove-ter</w:t>
            </w:r>
            <w:r w:rsidR="00F30E40">
              <w:rPr>
                <w:rFonts w:ascii="Arial Narrow" w:hAnsi="Arial Narrow" w:cs="Arial"/>
                <w:sz w:val="20"/>
                <w:lang w:val="en-US"/>
              </w:rPr>
              <w:t>-</w:t>
            </w:r>
            <w:r w:rsidRPr="00701043">
              <w:rPr>
                <w:rFonts w:ascii="Arial Narrow" w:hAnsi="Arial Narrow" w:cs="Arial"/>
                <w:sz w:val="20"/>
                <w:lang w:val="en-US"/>
              </w:rPr>
              <w:t>nostn</w:t>
            </w:r>
            <w:r w:rsidR="00F30E40">
              <w:rPr>
                <w:rFonts w:ascii="Arial Narrow" w:hAnsi="Arial Narrow" w:cs="Arial"/>
                <w:sz w:val="20"/>
                <w:lang w:val="en-US"/>
              </w:rPr>
              <w:t>é</w:t>
            </w:r>
            <w:r w:rsidRPr="00701043">
              <w:rPr>
                <w:rFonts w:ascii="Arial Narrow" w:hAnsi="Arial Narrow" w:cs="Arial"/>
                <w:sz w:val="20"/>
                <w:lang w:val="en-US"/>
              </w:rPr>
              <w:t xml:space="preserve"> vplyvy</w:t>
            </w:r>
          </w:p>
        </w:tc>
        <w:tc>
          <w:tcPr>
            <w:tcW w:w="1270" w:type="dxa"/>
            <w:gridSpan w:val="2"/>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Doprava</w:t>
            </w:r>
          </w:p>
          <w:p w:rsidR="00315402" w:rsidRPr="00701043" w:rsidP="007A6755">
            <w:pPr>
              <w:pStyle w:val="tabtext0"/>
              <w:keepNext/>
              <w:rPr>
                <w:rFonts w:ascii="Arial Narrow" w:hAnsi="Arial Narrow" w:cs="Arial"/>
                <w:sz w:val="20"/>
                <w:lang w:val="en-US"/>
              </w:rPr>
            </w:pPr>
            <w:r w:rsidRPr="00701043">
              <w:rPr>
                <w:rFonts w:ascii="Arial Narrow" w:hAnsi="Arial Narrow" w:cs="Arial"/>
                <w:sz w:val="20"/>
                <w:lang w:val="en-US"/>
              </w:rPr>
              <w:t>a preprava</w:t>
            </w:r>
          </w:p>
        </w:tc>
        <w:tc>
          <w:tcPr>
            <w:tcW w:w="923"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 xml:space="preserve">MZV  vzniklo </w:t>
            </w:r>
            <w:r w:rsidR="00B608D0">
              <w:rPr>
                <w:rFonts w:ascii="Arial Narrow" w:hAnsi="Arial Narrow" w:cs="Arial"/>
                <w:sz w:val="20"/>
                <w:lang w:val="en-US"/>
              </w:rPr>
              <w:t>Mimo</w:t>
            </w:r>
          </w:p>
          <w:p w:rsidR="00315402" w:rsidRPr="00701043" w:rsidP="007A6755">
            <w:pPr>
              <w:pStyle w:val="tabtext0"/>
              <w:keepNext/>
              <w:rPr>
                <w:rFonts w:ascii="Arial Narrow" w:hAnsi="Arial Narrow" w:cs="Arial"/>
                <w:sz w:val="20"/>
                <w:lang w:val="en-US"/>
              </w:rPr>
            </w:pPr>
            <w:r w:rsidRPr="00701043">
              <w:rPr>
                <w:rFonts w:ascii="Arial Narrow" w:hAnsi="Arial Narrow" w:cs="Arial"/>
                <w:sz w:val="20"/>
                <w:lang w:val="en-US"/>
              </w:rPr>
              <w:t>územia SR</w:t>
            </w:r>
          </w:p>
        </w:tc>
        <w:tc>
          <w:tcPr>
            <w:tcW w:w="564"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Iná</w:t>
            </w:r>
          </w:p>
        </w:tc>
        <w:tc>
          <w:tcPr>
            <w:tcW w:w="527" w:type="dxa"/>
            <w:vMerge w:val="restart"/>
            <w:tcBorders>
              <w:top w:val="single" w:sz="4" w:space="0" w:color="auto"/>
              <w:left w:val="single" w:sz="4" w:space="0" w:color="auto"/>
              <w:bottom w:val="single" w:sz="4" w:space="0" w:color="auto"/>
              <w:right w:val="single" w:sz="6"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Nezistená</w:t>
            </w:r>
          </w:p>
        </w:tc>
      </w:tr>
      <w:tr>
        <w:tblPrEx>
          <w:tblW w:w="9017" w:type="dxa"/>
          <w:jc w:val="center"/>
          <w:tblLayout w:type="fixed"/>
        </w:tblPrEx>
        <w:trPr>
          <w:cantSplit/>
          <w:trHeight w:val="440"/>
          <w:jc w:val="center"/>
        </w:trPr>
        <w:tc>
          <w:tcPr>
            <w:tcW w:w="614" w:type="dxa"/>
            <w:vMerge/>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20"/>
                <w:szCs w:val="20"/>
                <w:lang w:val="en-US"/>
              </w:rPr>
            </w:pPr>
          </w:p>
        </w:tc>
        <w:tc>
          <w:tcPr>
            <w:tcW w:w="44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20"/>
                <w:szCs w:val="20"/>
                <w:lang w:val="en-US"/>
              </w:rPr>
            </w:pPr>
          </w:p>
        </w:tc>
        <w:tc>
          <w:tcPr>
            <w:tcW w:w="968"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nedostatočnej údržby a náhradných dielov</w:t>
            </w:r>
          </w:p>
        </w:tc>
        <w:tc>
          <w:tcPr>
            <w:tcW w:w="910"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nevhodného technického riešenia</w:t>
            </w:r>
          </w:p>
        </w:tc>
        <w:tc>
          <w:tcPr>
            <w:tcW w:w="950"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nedostatočnej kapacity skl. objektu</w:t>
            </w:r>
          </w:p>
        </w:tc>
        <w:tc>
          <w:tcPr>
            <w:tcW w:w="532"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požiar</w:t>
            </w:r>
          </w:p>
        </w:tc>
        <w:tc>
          <w:tcPr>
            <w:tcW w:w="599"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výbuch</w:t>
            </w:r>
          </w:p>
        </w:tc>
        <w:tc>
          <w:tcPr>
            <w:tcW w:w="7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20"/>
                <w:szCs w:val="20"/>
                <w:lang w:val="en-US"/>
              </w:rPr>
            </w:pPr>
          </w:p>
        </w:tc>
        <w:tc>
          <w:tcPr>
            <w:tcW w:w="1270" w:type="dxa"/>
            <w:gridSpan w:val="2"/>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20"/>
                <w:szCs w:val="20"/>
                <w:lang w:val="en-US"/>
              </w:rPr>
            </w:pPr>
          </w:p>
        </w:tc>
        <w:tc>
          <w:tcPr>
            <w:tcW w:w="92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20"/>
                <w:szCs w:val="20"/>
                <w:lang w:val="en-US"/>
              </w:rPr>
            </w:pPr>
          </w:p>
        </w:tc>
        <w:tc>
          <w:tcPr>
            <w:tcW w:w="564"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20"/>
                <w:szCs w:val="20"/>
                <w:lang w:val="en-US"/>
              </w:rPr>
            </w:pPr>
          </w:p>
        </w:tc>
        <w:tc>
          <w:tcPr>
            <w:tcW w:w="527" w:type="dxa"/>
            <w:vMerge/>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701043" w:rsidP="007A6755">
            <w:pPr>
              <w:keepNext/>
              <w:rPr>
                <w:rFonts w:cs="Times New Roman"/>
                <w:sz w:val="20"/>
                <w:szCs w:val="20"/>
                <w:lang w:val="en-US"/>
              </w:rPr>
            </w:pPr>
          </w:p>
        </w:tc>
      </w:tr>
      <w:tr>
        <w:tblPrEx>
          <w:tblW w:w="9017" w:type="dxa"/>
          <w:jc w:val="center"/>
          <w:tblLayout w:type="fixed"/>
        </w:tblPrEx>
        <w:trPr>
          <w:cantSplit/>
          <w:trHeight w:hRule="exact" w:val="1233"/>
          <w:jc w:val="center"/>
        </w:trPr>
        <w:tc>
          <w:tcPr>
            <w:tcW w:w="614" w:type="dxa"/>
            <w:vMerge/>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44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968"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91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95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532"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599"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72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595"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doprava</w:t>
            </w:r>
          </w:p>
        </w:tc>
        <w:tc>
          <w:tcPr>
            <w:tcW w:w="675"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0"/>
              <w:keepNext/>
              <w:snapToGrid w:val="0"/>
              <w:ind w:left="113" w:right="113"/>
              <w:rPr>
                <w:rFonts w:ascii="Arial Narrow" w:hAnsi="Arial Narrow" w:cs="Arial"/>
                <w:sz w:val="20"/>
                <w:lang w:val="en-US"/>
              </w:rPr>
            </w:pPr>
            <w:r w:rsidRPr="00701043">
              <w:rPr>
                <w:rFonts w:ascii="Arial Narrow" w:hAnsi="Arial Narrow" w:cs="Arial"/>
                <w:sz w:val="20"/>
                <w:lang w:val="en-US"/>
              </w:rPr>
              <w:t>preprava LŠV</w:t>
            </w:r>
          </w:p>
        </w:tc>
        <w:tc>
          <w:tcPr>
            <w:tcW w:w="92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564"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7A6755">
            <w:pPr>
              <w:keepNext/>
              <w:rPr>
                <w:rFonts w:cs="Times New Roman"/>
                <w:sz w:val="18"/>
                <w:szCs w:val="18"/>
                <w:lang w:val="en-US"/>
              </w:rPr>
            </w:pPr>
          </w:p>
        </w:tc>
        <w:tc>
          <w:tcPr>
            <w:tcW w:w="527" w:type="dxa"/>
            <w:vMerge/>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701043" w:rsidP="007A6755">
            <w:pPr>
              <w:keepNext/>
              <w:rPr>
                <w:rFonts w:cs="Times New Roman"/>
                <w:sz w:val="18"/>
                <w:szCs w:val="18"/>
                <w:lang w:val="en-US"/>
              </w:rPr>
            </w:pPr>
          </w:p>
        </w:tc>
      </w:tr>
      <w:tr>
        <w:tblPrEx>
          <w:tblW w:w="9017" w:type="dxa"/>
          <w:jc w:val="center"/>
          <w:tblLayout w:type="fixed"/>
        </w:tblPrEx>
        <w:trPr>
          <w:trHeight w:val="323"/>
          <w:jc w:val="center"/>
        </w:trPr>
        <w:tc>
          <w:tcPr>
            <w:tcW w:w="614"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2004</w:t>
            </w:r>
          </w:p>
        </w:tc>
        <w:tc>
          <w:tcPr>
            <w:tcW w:w="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16</w:t>
            </w:r>
          </w:p>
        </w:tc>
        <w:tc>
          <w:tcPr>
            <w:tcW w:w="9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9</w:t>
            </w:r>
          </w:p>
        </w:tc>
        <w:tc>
          <w:tcPr>
            <w:tcW w:w="9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8</w:t>
            </w:r>
          </w:p>
        </w:tc>
        <w:tc>
          <w:tcPr>
            <w:tcW w:w="9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4</w:t>
            </w:r>
          </w:p>
        </w:tc>
        <w:tc>
          <w:tcPr>
            <w:tcW w:w="5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3</w:t>
            </w:r>
          </w:p>
        </w:tc>
        <w:tc>
          <w:tcPr>
            <w:tcW w:w="59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0</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5</w:t>
            </w:r>
          </w:p>
        </w:tc>
        <w:tc>
          <w:tcPr>
            <w:tcW w:w="5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19</w:t>
            </w:r>
          </w:p>
        </w:tc>
        <w:tc>
          <w:tcPr>
            <w:tcW w:w="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w:t>
            </w:r>
          </w:p>
        </w:tc>
        <w:tc>
          <w:tcPr>
            <w:tcW w:w="9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7</w:t>
            </w:r>
          </w:p>
        </w:tc>
        <w:tc>
          <w:tcPr>
            <w:tcW w:w="5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37</w:t>
            </w:r>
          </w:p>
        </w:tc>
        <w:tc>
          <w:tcPr>
            <w:tcW w:w="527" w:type="dxa"/>
            <w:tcBorders>
              <w:top w:val="single" w:sz="4" w:space="0" w:color="auto"/>
              <w:left w:val="single" w:sz="4" w:space="0" w:color="auto"/>
              <w:bottom w:val="single" w:sz="4" w:space="0" w:color="auto"/>
              <w:right w:val="single" w:sz="6"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27</w:t>
            </w:r>
          </w:p>
        </w:tc>
      </w:tr>
      <w:tr>
        <w:tblPrEx>
          <w:tblW w:w="9017" w:type="dxa"/>
          <w:jc w:val="center"/>
          <w:tblLayout w:type="fixed"/>
        </w:tblPrEx>
        <w:trPr>
          <w:trHeight w:val="323"/>
          <w:jc w:val="center"/>
        </w:trPr>
        <w:tc>
          <w:tcPr>
            <w:tcW w:w="614" w:type="dxa"/>
            <w:tcBorders>
              <w:top w:val="single" w:sz="4" w:space="0" w:color="auto"/>
              <w:left w:val="single" w:sz="6" w:space="0" w:color="auto"/>
              <w:bottom w:val="single" w:sz="4" w:space="0" w:color="auto"/>
              <w:right w:val="single" w:sz="4" w:space="0" w:color="auto"/>
              <w:tl2br w:val="nil"/>
              <w:tr2bl w:val="nil"/>
            </w:tcBorders>
            <w:textDirection w:val="lrTb"/>
            <w:vAlign w:val="top"/>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2005</w:t>
            </w:r>
          </w:p>
        </w:tc>
        <w:tc>
          <w:tcPr>
            <w:tcW w:w="44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21</w:t>
            </w:r>
          </w:p>
        </w:tc>
        <w:tc>
          <w:tcPr>
            <w:tcW w:w="96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6</w:t>
            </w:r>
          </w:p>
        </w:tc>
        <w:tc>
          <w:tcPr>
            <w:tcW w:w="91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13</w:t>
            </w:r>
          </w:p>
        </w:tc>
        <w:tc>
          <w:tcPr>
            <w:tcW w:w="95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5</w:t>
            </w:r>
          </w:p>
        </w:tc>
        <w:tc>
          <w:tcPr>
            <w:tcW w:w="53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w:t>
            </w:r>
          </w:p>
        </w:tc>
        <w:tc>
          <w:tcPr>
            <w:tcW w:w="59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0</w:t>
            </w:r>
          </w:p>
        </w:tc>
        <w:tc>
          <w:tcPr>
            <w:tcW w:w="72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w:t>
            </w:r>
          </w:p>
        </w:tc>
        <w:tc>
          <w:tcPr>
            <w:tcW w:w="59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40</w:t>
            </w:r>
          </w:p>
        </w:tc>
        <w:tc>
          <w:tcPr>
            <w:tcW w:w="67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5</w:t>
            </w:r>
          </w:p>
        </w:tc>
        <w:tc>
          <w:tcPr>
            <w:tcW w:w="92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3</w:t>
            </w:r>
          </w:p>
        </w:tc>
        <w:tc>
          <w:tcPr>
            <w:tcW w:w="56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7</w:t>
            </w:r>
          </w:p>
        </w:tc>
        <w:tc>
          <w:tcPr>
            <w:tcW w:w="527" w:type="dxa"/>
            <w:tcBorders>
              <w:top w:val="single" w:sz="4" w:space="0" w:color="auto"/>
              <w:left w:val="single" w:sz="4" w:space="0" w:color="auto"/>
              <w:bottom w:val="single" w:sz="4" w:space="0" w:color="auto"/>
              <w:right w:val="single" w:sz="6"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16</w:t>
            </w:r>
          </w:p>
        </w:tc>
      </w:tr>
      <w:tr>
        <w:tblPrEx>
          <w:tblW w:w="9017" w:type="dxa"/>
          <w:jc w:val="center"/>
          <w:tblLayout w:type="fixed"/>
        </w:tblPrEx>
        <w:trPr>
          <w:trHeight w:val="323"/>
          <w:jc w:val="center"/>
        </w:trPr>
        <w:tc>
          <w:tcPr>
            <w:tcW w:w="614" w:type="dxa"/>
            <w:tcBorders>
              <w:top w:val="single" w:sz="4" w:space="0" w:color="auto"/>
              <w:left w:val="single" w:sz="6" w:space="0" w:color="auto"/>
              <w:bottom w:val="single" w:sz="6" w:space="0" w:color="auto"/>
              <w:right w:val="single" w:sz="4" w:space="0" w:color="auto"/>
              <w:tl2br w:val="nil"/>
              <w:tr2bl w:val="nil"/>
            </w:tcBorders>
            <w:textDirection w:val="lrTb"/>
            <w:vAlign w:val="top"/>
          </w:tcPr>
          <w:p w:rsidR="00315402" w:rsidRPr="00701043" w:rsidP="007A6755">
            <w:pPr>
              <w:pStyle w:val="tabtext0"/>
              <w:keepNext/>
              <w:snapToGrid w:val="0"/>
              <w:rPr>
                <w:rFonts w:ascii="Arial Narrow" w:hAnsi="Arial Narrow" w:cs="Arial"/>
                <w:sz w:val="20"/>
                <w:lang w:val="en-US"/>
              </w:rPr>
            </w:pPr>
            <w:r w:rsidRPr="00701043">
              <w:rPr>
                <w:rFonts w:ascii="Arial Narrow" w:hAnsi="Arial Narrow" w:cs="Arial"/>
                <w:sz w:val="20"/>
                <w:lang w:val="en-US"/>
              </w:rPr>
              <w:t>2006</w:t>
            </w:r>
          </w:p>
        </w:tc>
        <w:tc>
          <w:tcPr>
            <w:tcW w:w="440"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30</w:t>
            </w:r>
          </w:p>
        </w:tc>
        <w:tc>
          <w:tcPr>
            <w:tcW w:w="968"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7</w:t>
            </w:r>
          </w:p>
        </w:tc>
        <w:tc>
          <w:tcPr>
            <w:tcW w:w="910"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13</w:t>
            </w:r>
          </w:p>
        </w:tc>
        <w:tc>
          <w:tcPr>
            <w:tcW w:w="950"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5</w:t>
            </w:r>
          </w:p>
        </w:tc>
        <w:tc>
          <w:tcPr>
            <w:tcW w:w="532"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w:t>
            </w:r>
          </w:p>
        </w:tc>
        <w:tc>
          <w:tcPr>
            <w:tcW w:w="599"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w:t>
            </w:r>
          </w:p>
        </w:tc>
        <w:tc>
          <w:tcPr>
            <w:tcW w:w="720"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4</w:t>
            </w:r>
          </w:p>
        </w:tc>
        <w:tc>
          <w:tcPr>
            <w:tcW w:w="595"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38</w:t>
            </w:r>
          </w:p>
        </w:tc>
        <w:tc>
          <w:tcPr>
            <w:tcW w:w="675"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6</w:t>
            </w:r>
          </w:p>
        </w:tc>
        <w:tc>
          <w:tcPr>
            <w:tcW w:w="923"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1</w:t>
            </w:r>
          </w:p>
        </w:tc>
        <w:tc>
          <w:tcPr>
            <w:tcW w:w="564" w:type="dxa"/>
            <w:tcBorders>
              <w:top w:val="single" w:sz="4" w:space="0" w:color="auto"/>
              <w:left w:val="single" w:sz="4" w:space="0" w:color="auto"/>
              <w:bottom w:val="single" w:sz="6" w:space="0" w:color="auto"/>
              <w:right w:val="single" w:sz="4"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20</w:t>
            </w:r>
          </w:p>
        </w:tc>
        <w:tc>
          <w:tcPr>
            <w:tcW w:w="527" w:type="dxa"/>
            <w:tcBorders>
              <w:top w:val="single" w:sz="4" w:space="0" w:color="auto"/>
              <w:left w:val="single" w:sz="4" w:space="0" w:color="auto"/>
              <w:bottom w:val="single" w:sz="6" w:space="0" w:color="auto"/>
              <w:right w:val="single" w:sz="6" w:space="0" w:color="auto"/>
              <w:tl2br w:val="nil"/>
              <w:tr2bl w:val="nil"/>
            </w:tcBorders>
            <w:textDirection w:val="lrTb"/>
            <w:vAlign w:val="top"/>
          </w:tcPr>
          <w:p w:rsidR="00315402" w:rsidRPr="00327B96" w:rsidP="007A6755">
            <w:pPr>
              <w:pStyle w:val="tabtext0"/>
              <w:keepNext/>
              <w:snapToGrid w:val="0"/>
              <w:rPr>
                <w:rFonts w:cs="Arial"/>
                <w:sz w:val="20"/>
                <w:lang w:val="en-US"/>
              </w:rPr>
            </w:pPr>
            <w:r w:rsidRPr="00327B96">
              <w:rPr>
                <w:rFonts w:cs="Arial"/>
                <w:sz w:val="20"/>
                <w:lang w:val="en-US"/>
              </w:rPr>
              <w:t>23</w:t>
            </w:r>
          </w:p>
        </w:tc>
      </w:tr>
    </w:tbl>
    <w:p w:rsidR="00BB6C61" w:rsidRPr="00701043" w:rsidP="00BB6C61">
      <w:pPr>
        <w:rPr>
          <w:rFonts w:cs="Times New Roman"/>
          <w:lang w:val="en-US"/>
        </w:rPr>
      </w:pPr>
    </w:p>
    <w:p w:rsidR="00315402" w:rsidRPr="00701043" w:rsidP="00BB6C61">
      <w:pPr>
        <w:rPr>
          <w:rFonts w:cs="Times New Roman"/>
          <w:lang w:val="en-US"/>
        </w:rPr>
      </w:pPr>
      <w:r w:rsidRPr="00701043">
        <w:rPr>
          <w:rFonts w:cs="Times New Roman"/>
          <w:lang w:val="en-US"/>
        </w:rPr>
        <w:t>Na vzniku MZV sa v roku 2006 v najväčšej miere podieľali ropné látky</w:t>
      </w:r>
      <w:r w:rsidR="00B608D0">
        <w:rPr>
          <w:rFonts w:cs="Times New Roman"/>
          <w:lang w:val="en-US"/>
        </w:rPr>
        <w:t>,</w:t>
      </w:r>
      <w:r w:rsidRPr="00701043">
        <w:rPr>
          <w:rFonts w:cs="Times New Roman"/>
          <w:lang w:val="en-US"/>
        </w:rPr>
        <w:t xml:space="preserve"> a to až v 69 prípadoch (45,7 %)</w:t>
      </w:r>
      <w:r w:rsidR="001D1297">
        <w:rPr>
          <w:rFonts w:cs="Times New Roman"/>
          <w:lang w:val="en-US"/>
        </w:rPr>
        <w:t>,</w:t>
      </w:r>
      <w:r w:rsidRPr="00701043">
        <w:rPr>
          <w:rFonts w:cs="Times New Roman"/>
          <w:lang w:val="en-US"/>
        </w:rPr>
        <w:t xml:space="preserve"> </w:t>
      </w:r>
      <w:r w:rsidR="001D1297">
        <w:rPr>
          <w:rFonts w:cs="Times New Roman"/>
          <w:lang w:val="en-US"/>
        </w:rPr>
        <w:t>o</w:t>
      </w:r>
      <w:r w:rsidRPr="00701043">
        <w:rPr>
          <w:rFonts w:cs="Times New Roman"/>
          <w:lang w:val="en-US"/>
        </w:rPr>
        <w:t xml:space="preserve">dpadové vody </w:t>
      </w:r>
      <w:r w:rsidR="001D1297">
        <w:rPr>
          <w:rFonts w:cs="Times New Roman"/>
          <w:lang w:val="en-US"/>
        </w:rPr>
        <w:t>v </w:t>
      </w:r>
      <w:r w:rsidRPr="00701043">
        <w:rPr>
          <w:rFonts w:cs="Times New Roman"/>
          <w:lang w:val="en-US"/>
        </w:rPr>
        <w:t>28</w:t>
      </w:r>
      <w:r w:rsidR="001D1297">
        <w:rPr>
          <w:rFonts w:cs="Times New Roman"/>
          <w:lang w:val="en-US"/>
        </w:rPr>
        <w:t xml:space="preserve"> prípadoch</w:t>
      </w:r>
      <w:r w:rsidRPr="00701043">
        <w:rPr>
          <w:rFonts w:cs="Times New Roman"/>
          <w:lang w:val="en-US"/>
        </w:rPr>
        <w:t xml:space="preserve"> (18,5 %), hospodárske hnojivá </w:t>
      </w:r>
      <w:r w:rsidR="001D1297">
        <w:rPr>
          <w:rFonts w:cs="Times New Roman"/>
          <w:lang w:val="en-US"/>
        </w:rPr>
        <w:t>v </w:t>
      </w:r>
      <w:r w:rsidRPr="00701043">
        <w:rPr>
          <w:rFonts w:cs="Times New Roman"/>
          <w:lang w:val="en-US"/>
        </w:rPr>
        <w:t>14</w:t>
      </w:r>
      <w:r w:rsidR="001D1297">
        <w:rPr>
          <w:rFonts w:cs="Times New Roman"/>
          <w:lang w:val="en-US"/>
        </w:rPr>
        <w:t xml:space="preserve"> prípadoch</w:t>
      </w:r>
      <w:r w:rsidRPr="00701043">
        <w:rPr>
          <w:rFonts w:cs="Times New Roman"/>
          <w:lang w:val="en-US"/>
        </w:rPr>
        <w:t xml:space="preserve"> (9,3 %). V 22 prípadoch (14,6 %) nebola zistená znečisťujúca látka.</w:t>
      </w:r>
    </w:p>
    <w:p w:rsidR="00315402" w:rsidRPr="00701043" w:rsidP="007A6755">
      <w:pPr>
        <w:pStyle w:val="tabnzovChar"/>
        <w:tabs>
          <w:tab w:val="left" w:pos="7200"/>
        </w:tabs>
        <w:rPr>
          <w:rFonts w:ascii="Arial" w:hAnsi="Arial" w:cs="Arial"/>
          <w:szCs w:val="22"/>
          <w:lang w:val="en-US"/>
        </w:rPr>
      </w:pPr>
      <w:r w:rsidRPr="00701043">
        <w:rPr>
          <w:rFonts w:ascii="Arial" w:hAnsi="Arial" w:cs="Arial"/>
          <w:szCs w:val="22"/>
          <w:lang w:val="en-US"/>
        </w:rPr>
        <w:tab/>
        <w:t xml:space="preserve">  </w:t>
      </w:r>
      <w:r w:rsidR="00327B96">
        <w:rPr>
          <w:rFonts w:ascii="Arial" w:hAnsi="Arial" w:cs="Arial"/>
          <w:szCs w:val="22"/>
          <w:lang w:val="en-US"/>
        </w:rPr>
        <w:t xml:space="preserve">       </w:t>
      </w:r>
      <w:r w:rsidRPr="00701043">
        <w:rPr>
          <w:rFonts w:ascii="Arial" w:hAnsi="Arial" w:cs="Arial"/>
          <w:szCs w:val="22"/>
          <w:lang w:val="en-US"/>
        </w:rPr>
        <w:t>tab. č. 9.2.4</w:t>
      </w:r>
    </w:p>
    <w:tbl>
      <w:tblPr>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
      <w:tblGrid>
        <w:gridCol w:w="741"/>
        <w:gridCol w:w="699"/>
        <w:gridCol w:w="561"/>
        <w:gridCol w:w="617"/>
        <w:gridCol w:w="767"/>
        <w:gridCol w:w="767"/>
        <w:gridCol w:w="767"/>
        <w:gridCol w:w="767"/>
        <w:gridCol w:w="767"/>
        <w:gridCol w:w="767"/>
        <w:gridCol w:w="767"/>
        <w:gridCol w:w="857"/>
      </w:tblGrid>
      <w:tr>
        <w:tblPrEx>
          <w:tblW w:w="0" w:type="auto"/>
          <w:jc w:val="center"/>
          <w:tblBorders>
            <w:top w:val="single" w:sz="6" w:space="0" w:color="auto"/>
            <w:left w:val="single" w:sz="6" w:space="0" w:color="auto"/>
            <w:bottom w:val="single" w:sz="6" w:space="0" w:color="auto"/>
            <w:right w:val="single" w:sz="6" w:space="0" w:color="auto"/>
            <w:insideH w:val="single" w:sz="4" w:space="0" w:color="auto"/>
            <w:insideV w:val="single" w:sz="4" w:space="0" w:color="auto"/>
          </w:tblBorders>
          <w:tblLayout w:type="fixed"/>
        </w:tblPrEx>
        <w:trPr>
          <w:trHeight w:val="504"/>
          <w:jc w:val="center"/>
        </w:trPr>
        <w:tc>
          <w:tcPr>
            <w:tcW w:w="8844" w:type="dxa"/>
            <w:gridSpan w:val="12"/>
            <w:tcBorders>
              <w:top w:val="single" w:sz="6" w:space="0" w:color="auto"/>
              <w:left w:val="single" w:sz="6" w:space="0" w:color="auto"/>
              <w:bottom w:val="single" w:sz="4" w:space="0" w:color="auto"/>
              <w:right w:val="single" w:sz="6" w:space="0" w:color="auto"/>
              <w:tl2br w:val="nil"/>
              <w:tr2bl w:val="nil"/>
            </w:tcBorders>
            <w:shd w:val="clear" w:color="auto" w:fill="FFFFFF"/>
            <w:textDirection w:val="lrTb"/>
            <w:vAlign w:val="center"/>
          </w:tcPr>
          <w:p w:rsidR="00315402" w:rsidRPr="00F30E40" w:rsidP="007A6755">
            <w:pPr>
              <w:pStyle w:val="tabtext0"/>
              <w:keepNext/>
              <w:snapToGrid w:val="0"/>
              <w:rPr>
                <w:rFonts w:cs="Arial"/>
                <w:sz w:val="20"/>
                <w:lang w:val="en-US"/>
              </w:rPr>
            </w:pPr>
            <w:r w:rsidRPr="00F30E40">
              <w:rPr>
                <w:rFonts w:cs="Arial"/>
                <w:sz w:val="20"/>
                <w:lang w:val="en-US"/>
              </w:rPr>
              <w:t xml:space="preserve">Počet MZV spôsobených </w:t>
            </w:r>
          </w:p>
        </w:tc>
      </w:tr>
      <w:tr>
        <w:tblPrEx>
          <w:tblW w:w="0" w:type="auto"/>
          <w:jc w:val="center"/>
          <w:tblLayout w:type="fixed"/>
        </w:tblPrEx>
        <w:trPr>
          <w:cantSplit/>
          <w:trHeight w:val="1377"/>
          <w:jc w:val="center"/>
        </w:trPr>
        <w:tc>
          <w:tcPr>
            <w:tcW w:w="741"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C96D73" w:rsidP="007A6755">
            <w:pPr>
              <w:pStyle w:val="tabtext"/>
              <w:keepNext/>
              <w:snapToGrid w:val="0"/>
              <w:rPr>
                <w:rFonts w:ascii="Arial" w:hAnsi="Arial" w:cs="Arial"/>
                <w:sz w:val="20"/>
                <w:lang w:val="en-US"/>
              </w:rPr>
            </w:pPr>
            <w:r w:rsidRPr="00C96D73">
              <w:rPr>
                <w:rFonts w:ascii="Arial" w:hAnsi="Arial" w:cs="Arial"/>
                <w:sz w:val="20"/>
                <w:lang w:val="en-US"/>
              </w:rPr>
              <w:t>Rok</w:t>
            </w:r>
          </w:p>
        </w:tc>
        <w:tc>
          <w:tcPr>
            <w:tcW w:w="699"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Ropnými látkami</w:t>
            </w:r>
          </w:p>
        </w:tc>
        <w:tc>
          <w:tcPr>
            <w:tcW w:w="561"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Žieravinami</w:t>
            </w:r>
          </w:p>
        </w:tc>
        <w:tc>
          <w:tcPr>
            <w:tcW w:w="61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Pesticídmi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Hospodárskymi hnojivami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Silážnymi šťavami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Priemyselnými hnojivami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Inými toxickými</w:t>
            </w:r>
          </w:p>
          <w:p w:rsidR="00315402" w:rsidRPr="00701043" w:rsidP="007A6755">
            <w:pPr>
              <w:pStyle w:val="tabtext"/>
              <w:keepNext/>
              <w:ind w:left="113" w:right="113"/>
              <w:rPr>
                <w:rFonts w:ascii="Arial" w:hAnsi="Arial" w:cs="Arial"/>
                <w:sz w:val="20"/>
                <w:lang w:val="en-US"/>
              </w:rPr>
            </w:pPr>
            <w:r w:rsidRPr="00701043">
              <w:rPr>
                <w:rFonts w:ascii="Arial" w:hAnsi="Arial" w:cs="Arial"/>
                <w:sz w:val="20"/>
                <w:lang w:val="en-US"/>
              </w:rPr>
              <w:t>látkami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Nerozpustnými</w:t>
            </w:r>
          </w:p>
          <w:p w:rsidR="00315402" w:rsidRPr="00701043" w:rsidP="007A6755">
            <w:pPr>
              <w:pStyle w:val="tabtext"/>
              <w:keepNext/>
              <w:ind w:left="113" w:right="113"/>
              <w:rPr>
                <w:rFonts w:ascii="Arial" w:hAnsi="Arial" w:cs="Arial"/>
                <w:sz w:val="20"/>
                <w:lang w:val="en-US"/>
              </w:rPr>
            </w:pPr>
            <w:r w:rsidRPr="00701043">
              <w:rPr>
                <w:rFonts w:ascii="Arial" w:hAnsi="Arial" w:cs="Arial"/>
                <w:sz w:val="20"/>
                <w:lang w:val="en-US"/>
              </w:rPr>
              <w:t>látkami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Odpadovými</w:t>
            </w:r>
          </w:p>
          <w:p w:rsidR="00315402" w:rsidRPr="00701043" w:rsidP="007A6755">
            <w:pPr>
              <w:pStyle w:val="tabtext"/>
              <w:keepNext/>
              <w:ind w:left="113" w:right="113"/>
              <w:rPr>
                <w:rFonts w:ascii="Arial" w:hAnsi="Arial" w:cs="Arial"/>
                <w:sz w:val="20"/>
                <w:lang w:val="en-US"/>
              </w:rPr>
            </w:pPr>
            <w:r w:rsidRPr="00701043">
              <w:rPr>
                <w:rFonts w:ascii="Arial" w:hAnsi="Arial" w:cs="Arial"/>
                <w:sz w:val="20"/>
                <w:lang w:val="en-US"/>
              </w:rPr>
              <w:t>vodami</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Inými látkami</w:t>
            </w:r>
          </w:p>
        </w:tc>
        <w:tc>
          <w:tcPr>
            <w:tcW w:w="857" w:type="dxa"/>
            <w:tcBorders>
              <w:top w:val="single" w:sz="4" w:space="0" w:color="auto"/>
              <w:left w:val="single" w:sz="4" w:space="0" w:color="auto"/>
              <w:bottom w:val="single" w:sz="4" w:space="0" w:color="auto"/>
              <w:right w:val="single" w:sz="6" w:space="0" w:color="auto"/>
              <w:tl2br w:val="nil"/>
              <w:tr2bl w:val="nil"/>
            </w:tcBorders>
            <w:textDirection w:val="btLr"/>
            <w:vAlign w:val="center"/>
          </w:tcPr>
          <w:p w:rsidR="00315402" w:rsidRPr="00701043" w:rsidP="007A6755">
            <w:pPr>
              <w:pStyle w:val="tabtext"/>
              <w:keepNext/>
              <w:snapToGrid w:val="0"/>
              <w:ind w:left="113" w:right="113"/>
              <w:rPr>
                <w:rFonts w:ascii="Arial" w:hAnsi="Arial" w:cs="Arial"/>
                <w:sz w:val="20"/>
                <w:lang w:val="en-US"/>
              </w:rPr>
            </w:pPr>
            <w:r w:rsidRPr="00701043">
              <w:rPr>
                <w:rFonts w:ascii="Arial" w:hAnsi="Arial" w:cs="Arial"/>
                <w:sz w:val="20"/>
                <w:lang w:val="en-US"/>
              </w:rPr>
              <w:t>Nezistenými</w:t>
            </w:r>
          </w:p>
          <w:p w:rsidR="00315402" w:rsidRPr="00701043" w:rsidP="007A6755">
            <w:pPr>
              <w:pStyle w:val="tabtext"/>
              <w:keepNext/>
              <w:ind w:left="113" w:right="113"/>
              <w:rPr>
                <w:rFonts w:ascii="Arial" w:hAnsi="Arial" w:cs="Arial"/>
                <w:sz w:val="20"/>
                <w:lang w:val="en-US"/>
              </w:rPr>
            </w:pPr>
            <w:r w:rsidRPr="00701043">
              <w:rPr>
                <w:rFonts w:ascii="Arial" w:hAnsi="Arial" w:cs="Arial"/>
                <w:sz w:val="20"/>
                <w:lang w:val="en-US"/>
              </w:rPr>
              <w:t>látkami</w:t>
            </w:r>
          </w:p>
        </w:tc>
      </w:tr>
      <w:tr>
        <w:tblPrEx>
          <w:tblW w:w="0" w:type="auto"/>
          <w:jc w:val="center"/>
          <w:tblLayout w:type="fixed"/>
        </w:tblPrEx>
        <w:trPr>
          <w:trHeight w:hRule="auto" w:val="0"/>
          <w:jc w:val="center"/>
        </w:trPr>
        <w:tc>
          <w:tcPr>
            <w:tcW w:w="741"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2004</w:t>
            </w:r>
          </w:p>
        </w:tc>
        <w:tc>
          <w:tcPr>
            <w:tcW w:w="6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70</w:t>
            </w:r>
          </w:p>
        </w:tc>
        <w:tc>
          <w:tcPr>
            <w:tcW w:w="5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w:t>
            </w:r>
          </w:p>
        </w:tc>
        <w:tc>
          <w:tcPr>
            <w:tcW w:w="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3</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15</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3</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10</w:t>
            </w:r>
          </w:p>
        </w:tc>
        <w:tc>
          <w:tcPr>
            <w:tcW w:w="857"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14</w:t>
            </w:r>
          </w:p>
        </w:tc>
      </w:tr>
      <w:tr>
        <w:tblPrEx>
          <w:tblW w:w="0" w:type="auto"/>
          <w:jc w:val="center"/>
          <w:tblLayout w:type="fixed"/>
        </w:tblPrEx>
        <w:trPr>
          <w:trHeight w:hRule="auto" w:val="0"/>
          <w:jc w:val="center"/>
        </w:trPr>
        <w:tc>
          <w:tcPr>
            <w:tcW w:w="741" w:type="dxa"/>
            <w:tcBorders>
              <w:top w:val="single" w:sz="4" w:space="0" w:color="auto"/>
              <w:left w:val="single" w:sz="6"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2005</w:t>
            </w:r>
          </w:p>
        </w:tc>
        <w:tc>
          <w:tcPr>
            <w:tcW w:w="69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69</w:t>
            </w:r>
          </w:p>
        </w:tc>
        <w:tc>
          <w:tcPr>
            <w:tcW w:w="561"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61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14</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4</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4</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10</w:t>
            </w:r>
          </w:p>
        </w:tc>
        <w:tc>
          <w:tcPr>
            <w:tcW w:w="76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8</w:t>
            </w:r>
          </w:p>
        </w:tc>
        <w:tc>
          <w:tcPr>
            <w:tcW w:w="857" w:type="dxa"/>
            <w:tcBorders>
              <w:top w:val="single" w:sz="4" w:space="0" w:color="auto"/>
              <w:left w:val="single" w:sz="4" w:space="0" w:color="auto"/>
              <w:bottom w:val="single" w:sz="4" w:space="0" w:color="auto"/>
              <w:right w:val="single" w:sz="6"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10</w:t>
            </w:r>
          </w:p>
        </w:tc>
      </w:tr>
      <w:tr>
        <w:tblPrEx>
          <w:tblW w:w="0" w:type="auto"/>
          <w:jc w:val="center"/>
          <w:tblLayout w:type="fixed"/>
        </w:tblPrEx>
        <w:trPr>
          <w:trHeight w:hRule="auto" w:val="0"/>
          <w:jc w:val="center"/>
        </w:trPr>
        <w:tc>
          <w:tcPr>
            <w:tcW w:w="741" w:type="dxa"/>
            <w:tcBorders>
              <w:top w:val="single" w:sz="4" w:space="0" w:color="auto"/>
              <w:left w:val="single" w:sz="6"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2006</w:t>
            </w:r>
          </w:p>
        </w:tc>
        <w:tc>
          <w:tcPr>
            <w:tcW w:w="699"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69</w:t>
            </w:r>
          </w:p>
        </w:tc>
        <w:tc>
          <w:tcPr>
            <w:tcW w:w="561"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3</w:t>
            </w:r>
          </w:p>
        </w:tc>
        <w:tc>
          <w:tcPr>
            <w:tcW w:w="61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14</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0</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4</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3</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28</w:t>
            </w:r>
          </w:p>
        </w:tc>
        <w:tc>
          <w:tcPr>
            <w:tcW w:w="767" w:type="dxa"/>
            <w:tcBorders>
              <w:top w:val="single" w:sz="4" w:space="0" w:color="auto"/>
              <w:left w:val="single" w:sz="4" w:space="0" w:color="auto"/>
              <w:bottom w:val="single" w:sz="6" w:space="0" w:color="auto"/>
              <w:right w:val="single" w:sz="4"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6</w:t>
            </w:r>
          </w:p>
        </w:tc>
        <w:tc>
          <w:tcPr>
            <w:tcW w:w="857" w:type="dxa"/>
            <w:tcBorders>
              <w:top w:val="single" w:sz="4" w:space="0" w:color="auto"/>
              <w:left w:val="single" w:sz="4" w:space="0" w:color="auto"/>
              <w:bottom w:val="single" w:sz="6" w:space="0" w:color="auto"/>
              <w:right w:val="single" w:sz="6" w:space="0" w:color="auto"/>
              <w:tl2br w:val="nil"/>
              <w:tr2bl w:val="nil"/>
            </w:tcBorders>
            <w:textDirection w:val="lrTb"/>
            <w:vAlign w:val="center"/>
          </w:tcPr>
          <w:p w:rsidR="00315402" w:rsidRPr="00C96D73" w:rsidP="007A6755">
            <w:pPr>
              <w:pStyle w:val="tabtext0"/>
              <w:keepNext/>
              <w:snapToGrid w:val="0"/>
              <w:rPr>
                <w:rFonts w:cs="Arial"/>
                <w:sz w:val="20"/>
                <w:lang w:val="en-US"/>
              </w:rPr>
            </w:pPr>
            <w:r w:rsidRPr="00C96D73">
              <w:rPr>
                <w:rFonts w:cs="Arial"/>
                <w:sz w:val="20"/>
                <w:lang w:val="en-US"/>
              </w:rPr>
              <w:t>22</w:t>
            </w:r>
          </w:p>
        </w:tc>
      </w:tr>
    </w:tbl>
    <w:p w:rsidR="00315402" w:rsidRPr="00701043" w:rsidP="00BB6C61">
      <w:pPr>
        <w:rPr>
          <w:rFonts w:cs="Times New Roman"/>
          <w:lang w:val="en-US"/>
        </w:rPr>
      </w:pPr>
    </w:p>
    <w:p w:rsidR="00315402" w:rsidRPr="00701043" w:rsidP="00BB6C61">
      <w:pPr>
        <w:rPr>
          <w:rFonts w:cs="Times New Roman"/>
          <w:lang w:val="en-US"/>
        </w:rPr>
      </w:pPr>
      <w:r w:rsidRPr="00701043">
        <w:rPr>
          <w:rFonts w:cs="Times New Roman"/>
          <w:lang w:val="en-US"/>
        </w:rPr>
        <w:t xml:space="preserve">V roku 2006 </w:t>
      </w:r>
      <w:r w:rsidR="008547BE">
        <w:rPr>
          <w:rFonts w:cs="Times New Roman"/>
          <w:lang w:val="en-US"/>
        </w:rPr>
        <w:t>okrem</w:t>
      </w:r>
      <w:r w:rsidRPr="00701043">
        <w:rPr>
          <w:rFonts w:cs="Times New Roman"/>
          <w:lang w:val="en-US"/>
        </w:rPr>
        <w:t xml:space="preserve"> územia SR vzniklo 1 MZV v Rakúsku. </w:t>
      </w:r>
      <w:r w:rsidRPr="00701043">
        <w:rPr>
          <w:rFonts w:cs="Times New Roman"/>
          <w:caps/>
          <w:lang w:val="en-US"/>
        </w:rPr>
        <w:t>c</w:t>
      </w:r>
      <w:r w:rsidRPr="00701043">
        <w:rPr>
          <w:rFonts w:cs="Times New Roman"/>
          <w:lang w:val="en-US"/>
        </w:rPr>
        <w:t>udzí štátni príslušníci spôsobili na území Slovenska 13 MZV. Dve MZV boli spôsobené lodnou dopravou. Z nich jedno MZV na rieke Dunaj v</w:t>
      </w:r>
      <w:r w:rsidR="007A6755">
        <w:rPr>
          <w:rFonts w:cs="Times New Roman"/>
          <w:lang w:val="en-US"/>
        </w:rPr>
        <w:t xml:space="preserve"> r. km </w:t>
      </w:r>
      <w:r w:rsidRPr="00701043">
        <w:rPr>
          <w:rFonts w:cs="Times New Roman"/>
          <w:lang w:val="en-US"/>
        </w:rPr>
        <w:t xml:space="preserve">1865,40 bolo spôsobené nárazom člna tlačnej zostavy do stojaceho tankeru </w:t>
      </w:r>
      <w:r w:rsidRPr="00701043">
        <w:rPr>
          <w:rFonts w:cs="Times New Roman"/>
          <w:caps/>
          <w:lang w:val="en-US"/>
        </w:rPr>
        <w:t>r</w:t>
      </w:r>
      <w:r w:rsidRPr="00701043">
        <w:rPr>
          <w:rFonts w:cs="Times New Roman"/>
          <w:lang w:val="en-US"/>
        </w:rPr>
        <w:t xml:space="preserve">akúskej spoločnosti a k druhému došlo v bazéne lodenice Komárno, kde pri manipulácii s loďou maďarskej spoločnosti došlo k úniku ropných látok do vody. Ostatné MZV boli spôsobené automobilovými prepravcami. </w:t>
      </w:r>
    </w:p>
    <w:p w:rsidR="00315402" w:rsidRPr="00701043" w:rsidP="00BB6C61">
      <w:pPr>
        <w:rPr>
          <w:rFonts w:cs="Times New Roman"/>
          <w:lang w:val="en-US"/>
        </w:rPr>
      </w:pPr>
      <w:r w:rsidRPr="00701043">
        <w:rPr>
          <w:rFonts w:cs="Times New Roman"/>
          <w:lang w:val="en-US"/>
        </w:rPr>
        <w:t>V roku 2006 uložili OIOV 6 pôvodcom MZV v správnom konaní 11 opatrení na odstránenie škodlivých následkov MZV.</w:t>
      </w:r>
    </w:p>
    <w:p w:rsidR="00315402" w:rsidRPr="00701043" w:rsidP="00BB6C61">
      <w:pPr>
        <w:rPr>
          <w:rFonts w:cs="Times New Roman"/>
          <w:lang w:val="en-US"/>
        </w:rPr>
      </w:pPr>
      <w:r w:rsidRPr="00701043">
        <w:rPr>
          <w:rFonts w:cs="Times New Roman"/>
          <w:lang w:val="en-US"/>
        </w:rPr>
        <w:t>V rámci kontroly sanácií znečistených podzemných vôd a prostredia s nimi súvisiaceho vykonali OIOV 6 kontrol. Vykonanými kontrolami nebolo zistené porušenie povinností na úseku ochrany vôd.</w:t>
      </w:r>
    </w:p>
    <w:p w:rsidR="00315402" w:rsidRPr="00701043" w:rsidP="00BB6C61">
      <w:pPr>
        <w:rPr>
          <w:rFonts w:cs="Times New Roman"/>
          <w:lang w:val="en-US"/>
        </w:rPr>
      </w:pPr>
      <w:r w:rsidRPr="00701043">
        <w:rPr>
          <w:rFonts w:cs="Times New Roman"/>
          <w:lang w:val="en-US"/>
        </w:rPr>
        <w:t xml:space="preserve">V roku 2006 vykonali OIOV v súlade so schváleným plánom 43 kontrol podľa zákona </w:t>
      </w:r>
      <w:r w:rsidRPr="00701043" w:rsidR="00BB6C61">
        <w:rPr>
          <w:rFonts w:cs="Times New Roman"/>
          <w:bCs/>
          <w:lang w:val="en-US"/>
        </w:rPr>
        <w:t>č. </w:t>
      </w:r>
      <w:r w:rsidRPr="00701043">
        <w:rPr>
          <w:rFonts w:cs="Times New Roman"/>
          <w:lang w:val="en-US"/>
        </w:rPr>
        <w:t>261/2002 Z.</w:t>
      </w:r>
      <w:r w:rsidRPr="00701043" w:rsidR="00BB6C61">
        <w:rPr>
          <w:rFonts w:cs="Times New Roman"/>
          <w:lang w:val="en-US"/>
        </w:rPr>
        <w:t> </w:t>
      </w:r>
      <w:r w:rsidRPr="00701043">
        <w:rPr>
          <w:rFonts w:cs="Times New Roman"/>
          <w:lang w:val="en-US"/>
        </w:rPr>
        <w:t>z. v podnikoch, ktoré boli zaradené do kategórie A a kategórie B (do kategórie A bolo zaradených 6 podnikov a do kategórie B 37 podnikov).</w:t>
      </w:r>
    </w:p>
    <w:p w:rsidR="00C96D73" w:rsidP="00BB6C61">
      <w:pPr>
        <w:rPr>
          <w:rFonts w:cs="Times New Roman"/>
          <w:lang w:val="en-US"/>
        </w:rPr>
      </w:pPr>
      <w:r w:rsidRPr="00701043" w:rsidR="00315402">
        <w:rPr>
          <w:rFonts w:cs="Times New Roman"/>
          <w:lang w:val="en-US"/>
        </w:rPr>
        <w:t>Z vykonaných kontrol vyplynulo, že prevažná časť podnikov si splnila povinnosti vyplývajúce zo</w:t>
      </w:r>
      <w:r w:rsidRPr="00701043" w:rsidR="00BB6C61">
        <w:rPr>
          <w:rFonts w:cs="Times New Roman"/>
          <w:lang w:val="en-US"/>
        </w:rPr>
        <w:t xml:space="preserve"> zák.</w:t>
      </w:r>
      <w:r w:rsidRPr="00701043" w:rsidR="00315402">
        <w:rPr>
          <w:rFonts w:cs="Times New Roman"/>
          <w:lang w:val="en-US"/>
        </w:rPr>
        <w:t xml:space="preserve"> č. 261/2002 Z.</w:t>
      </w:r>
      <w:r w:rsidRPr="00701043" w:rsidR="00BB6C61">
        <w:rPr>
          <w:rFonts w:cs="Times New Roman"/>
          <w:lang w:val="en-US"/>
        </w:rPr>
        <w:t xml:space="preserve"> </w:t>
      </w:r>
      <w:r w:rsidRPr="00701043" w:rsidR="00315402">
        <w:rPr>
          <w:rFonts w:cs="Times New Roman"/>
          <w:lang w:val="en-US"/>
        </w:rPr>
        <w:t>z</w:t>
      </w:r>
      <w:r>
        <w:rPr>
          <w:rFonts w:cs="Times New Roman"/>
          <w:lang w:val="en-US"/>
        </w:rPr>
        <w:t xml:space="preserve">. </w:t>
      </w:r>
    </w:p>
    <w:p w:rsidR="00315402" w:rsidRPr="00701043" w:rsidP="00BB6C61">
      <w:pPr>
        <w:rPr>
          <w:rFonts w:cs="Times New Roman"/>
          <w:lang w:val="en-US"/>
        </w:rPr>
      </w:pPr>
      <w:r w:rsidRPr="00701043">
        <w:rPr>
          <w:rFonts w:cs="Times New Roman"/>
          <w:lang w:val="en-US"/>
        </w:rPr>
        <w:t>Prehľad o vykonaných kontrolách v roku 2006 je uvedený v tabuľke č. 9.2.5</w:t>
      </w:r>
    </w:p>
    <w:p w:rsidR="00315402" w:rsidRPr="00C96D73" w:rsidP="007E0520">
      <w:pPr>
        <w:pStyle w:val="tabnzovChar"/>
        <w:rPr>
          <w:rFonts w:ascii="Arial" w:hAnsi="Arial" w:cs="Arial"/>
          <w:lang w:val="en-US"/>
        </w:rPr>
      </w:pPr>
      <w:r w:rsidRPr="00701043" w:rsidR="00BB6C61">
        <w:rPr>
          <w:rFonts w:ascii="Arial" w:hAnsi="Arial" w:cs="Times New Roman"/>
          <w:lang w:val="en-US"/>
        </w:rPr>
        <w:tab/>
      </w:r>
      <w:r w:rsidRPr="00C96D73">
        <w:rPr>
          <w:rFonts w:ascii="Arial" w:hAnsi="Arial" w:cs="Arial"/>
          <w:lang w:val="en-US"/>
        </w:rPr>
        <w:t>tab. č. 9.2.5</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977"/>
        <w:gridCol w:w="1165"/>
        <w:gridCol w:w="1342"/>
        <w:gridCol w:w="1328"/>
        <w:gridCol w:w="1342"/>
        <w:gridCol w:w="1322"/>
        <w:gridCol w:w="1429"/>
      </w:tblGrid>
      <w:tr>
        <w:tblPrEx>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hRule="auto" w:val="0"/>
          <w:jc w:val="center"/>
        </w:trPr>
        <w:tc>
          <w:tcPr>
            <w:tcW w:w="8905" w:type="dxa"/>
            <w:gridSpan w:val="7"/>
            <w:tcBorders>
              <w:top w:val="single" w:sz="4" w:space="0" w:color="auto"/>
              <w:left w:val="single" w:sz="4" w:space="0" w:color="auto"/>
              <w:bottom w:val="single" w:sz="4" w:space="0" w:color="auto"/>
              <w:right w:val="single" w:sz="4" w:space="0" w:color="auto"/>
              <w:tl2br w:val="nil"/>
              <w:tr2bl w:val="nil"/>
            </w:tcBorders>
            <w:shd w:val="clear" w:color="auto" w:fill="FFFFFF"/>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Kontrola podľa zákona č. 261/2002 Z. z.</w:t>
            </w:r>
          </w:p>
        </w:tc>
      </w:tr>
      <w:tr>
        <w:tblPrEx>
          <w:tblW w:w="0" w:type="auto"/>
          <w:jc w:val="center"/>
          <w:tblLayout w:type="fixed"/>
        </w:tblPrEx>
        <w:trPr>
          <w:cantSplit/>
          <w:trHeight w:hRule="exact" w:val="869"/>
          <w:jc w:val="center"/>
        </w:trPr>
        <w:tc>
          <w:tcPr>
            <w:tcW w:w="977"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OIOV</w:t>
            </w:r>
          </w:p>
        </w:tc>
        <w:tc>
          <w:tcPr>
            <w:tcW w:w="2507"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podnik zaradený do</w:t>
            </w:r>
          </w:p>
          <w:p w:rsidR="00315402" w:rsidRPr="00701043" w:rsidP="004E6725">
            <w:pPr>
              <w:keepNext/>
              <w:spacing w:before="0"/>
              <w:ind w:firstLine="0"/>
              <w:jc w:val="center"/>
              <w:rPr>
                <w:rFonts w:cs="Times New Roman"/>
                <w:sz w:val="20"/>
                <w:lang w:val="en-US"/>
              </w:rPr>
            </w:pPr>
            <w:r w:rsidRPr="00701043">
              <w:rPr>
                <w:rFonts w:cs="Times New Roman"/>
                <w:sz w:val="20"/>
                <w:lang w:val="en-US"/>
              </w:rPr>
              <w:t>kategórie A</w:t>
            </w:r>
          </w:p>
        </w:tc>
        <w:tc>
          <w:tcPr>
            <w:tcW w:w="2670"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podnik zaradený do</w:t>
            </w:r>
          </w:p>
          <w:p w:rsidR="00315402" w:rsidRPr="00701043" w:rsidP="004E6725">
            <w:pPr>
              <w:keepNext/>
              <w:spacing w:before="0"/>
              <w:ind w:firstLine="0"/>
              <w:jc w:val="center"/>
              <w:rPr>
                <w:rFonts w:cs="Times New Roman"/>
                <w:sz w:val="20"/>
                <w:lang w:val="en-US"/>
              </w:rPr>
            </w:pPr>
            <w:r w:rsidRPr="00701043">
              <w:rPr>
                <w:rFonts w:cs="Times New Roman"/>
                <w:sz w:val="20"/>
                <w:lang w:val="en-US"/>
              </w:rPr>
              <w:t>kategórie B</w:t>
            </w:r>
          </w:p>
        </w:tc>
        <w:tc>
          <w:tcPr>
            <w:tcW w:w="2751" w:type="dxa"/>
            <w:gridSpan w:val="2"/>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spolu</w:t>
            </w:r>
          </w:p>
        </w:tc>
      </w:tr>
      <w:tr>
        <w:tblPrEx>
          <w:tblW w:w="0" w:type="auto"/>
          <w:jc w:val="center"/>
          <w:tblLayout w:type="fixed"/>
        </w:tblPrEx>
        <w:trPr>
          <w:trHeight w:hRule="auto" w:val="0"/>
          <w:jc w:val="center"/>
        </w:trPr>
        <w:tc>
          <w:tcPr>
            <w:tcW w:w="977"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szCs w:val="20"/>
                <w:lang w:val="en-US"/>
              </w:rPr>
            </w:pPr>
          </w:p>
        </w:tc>
        <w:tc>
          <w:tcPr>
            <w:tcW w:w="116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počet kontrol</w:t>
            </w:r>
          </w:p>
        </w:tc>
        <w:tc>
          <w:tcPr>
            <w:tcW w:w="13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porušenie</w:t>
            </w:r>
          </w:p>
          <w:p w:rsidR="00315402" w:rsidRPr="00701043" w:rsidP="004E6725">
            <w:pPr>
              <w:keepNext/>
              <w:spacing w:before="0"/>
              <w:ind w:firstLine="0"/>
              <w:jc w:val="center"/>
              <w:rPr>
                <w:rFonts w:cs="Times New Roman"/>
                <w:sz w:val="20"/>
                <w:lang w:val="en-US"/>
              </w:rPr>
            </w:pPr>
            <w:r w:rsidRPr="00701043">
              <w:rPr>
                <w:rFonts w:cs="Times New Roman"/>
                <w:sz w:val="20"/>
                <w:lang w:val="en-US"/>
              </w:rPr>
              <w:t>zákona</w:t>
            </w:r>
          </w:p>
        </w:tc>
        <w:tc>
          <w:tcPr>
            <w:tcW w:w="13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počet kontrol</w:t>
            </w:r>
          </w:p>
        </w:tc>
        <w:tc>
          <w:tcPr>
            <w:tcW w:w="1342"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15402" w:rsidRPr="00701043" w:rsidP="004E6725">
            <w:pPr>
              <w:keepNext/>
              <w:spacing w:before="0"/>
              <w:ind w:firstLine="0"/>
              <w:jc w:val="center"/>
              <w:rPr>
                <w:rFonts w:cs="Times New Roman"/>
                <w:sz w:val="20"/>
                <w:lang w:val="en-US"/>
              </w:rPr>
            </w:pPr>
            <w:r w:rsidRPr="00701043">
              <w:rPr>
                <w:rFonts w:cs="Times New Roman"/>
                <w:sz w:val="20"/>
                <w:lang w:val="en-US"/>
              </w:rPr>
              <w:t>porušenie</w:t>
            </w:r>
          </w:p>
          <w:p w:rsidR="00315402" w:rsidRPr="00701043" w:rsidP="004E6725">
            <w:pPr>
              <w:keepNext/>
              <w:spacing w:before="0"/>
              <w:ind w:firstLine="0"/>
              <w:jc w:val="center"/>
              <w:rPr>
                <w:rFonts w:cs="Times New Roman"/>
                <w:sz w:val="20"/>
                <w:lang w:val="en-US"/>
              </w:rPr>
            </w:pPr>
            <w:r w:rsidRPr="00701043">
              <w:rPr>
                <w:rFonts w:cs="Times New Roman"/>
                <w:sz w:val="20"/>
                <w:lang w:val="en-US"/>
              </w:rPr>
              <w:t>zákona</w:t>
            </w:r>
          </w:p>
        </w:tc>
        <w:tc>
          <w:tcPr>
            <w:tcW w:w="13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počet kontrol</w:t>
            </w:r>
          </w:p>
        </w:tc>
        <w:tc>
          <w:tcPr>
            <w:tcW w:w="14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porušenie</w:t>
            </w:r>
          </w:p>
          <w:p w:rsidR="00315402" w:rsidRPr="00701043" w:rsidP="004E6725">
            <w:pPr>
              <w:keepNext/>
              <w:spacing w:before="0"/>
              <w:ind w:firstLine="0"/>
              <w:jc w:val="center"/>
              <w:rPr>
                <w:rFonts w:cs="Times New Roman"/>
                <w:sz w:val="20"/>
                <w:lang w:val="en-US"/>
              </w:rPr>
            </w:pPr>
            <w:r w:rsidRPr="00701043">
              <w:rPr>
                <w:rFonts w:cs="Times New Roman"/>
                <w:sz w:val="20"/>
                <w:lang w:val="en-US"/>
              </w:rPr>
              <w:t>zákona</w:t>
            </w:r>
          </w:p>
        </w:tc>
      </w:tr>
      <w:tr>
        <w:tblPrEx>
          <w:tblW w:w="0" w:type="auto"/>
          <w:jc w:val="center"/>
          <w:tblLayout w:type="fixed"/>
        </w:tblPrEx>
        <w:trPr>
          <w:trHeight w:hRule="auto" w:val="0"/>
          <w:jc w:val="center"/>
        </w:trPr>
        <w:tc>
          <w:tcPr>
            <w:tcW w:w="977"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spolu</w:t>
            </w:r>
          </w:p>
        </w:tc>
        <w:tc>
          <w:tcPr>
            <w:tcW w:w="1165"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6</w:t>
            </w:r>
          </w:p>
        </w:tc>
        <w:tc>
          <w:tcPr>
            <w:tcW w:w="13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2</w:t>
            </w:r>
          </w:p>
        </w:tc>
        <w:tc>
          <w:tcPr>
            <w:tcW w:w="13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37</w:t>
            </w:r>
          </w:p>
        </w:tc>
        <w:tc>
          <w:tcPr>
            <w:tcW w:w="134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2</w:t>
            </w:r>
          </w:p>
        </w:tc>
        <w:tc>
          <w:tcPr>
            <w:tcW w:w="1322"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43</w:t>
            </w:r>
          </w:p>
        </w:tc>
        <w:tc>
          <w:tcPr>
            <w:tcW w:w="142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315402" w:rsidRPr="00701043" w:rsidP="004E6725">
            <w:pPr>
              <w:keepNext/>
              <w:spacing w:before="0"/>
              <w:ind w:firstLine="0"/>
              <w:jc w:val="center"/>
              <w:rPr>
                <w:rFonts w:cs="Times New Roman"/>
                <w:sz w:val="20"/>
                <w:lang w:val="en-US"/>
              </w:rPr>
            </w:pPr>
            <w:r w:rsidRPr="00701043">
              <w:rPr>
                <w:rFonts w:cs="Times New Roman"/>
                <w:sz w:val="20"/>
                <w:lang w:val="en-US"/>
              </w:rPr>
              <w:t>4</w:t>
            </w:r>
          </w:p>
        </w:tc>
      </w:tr>
    </w:tbl>
    <w:p w:rsidR="00315402" w:rsidRPr="00701043" w:rsidP="00BB6C61">
      <w:pPr>
        <w:rPr>
          <w:rFonts w:cs="Times New Roman"/>
          <w:b/>
          <w:bCs/>
          <w:i/>
          <w:iCs/>
          <w:sz w:val="24"/>
          <w:lang w:val="en-US"/>
        </w:rPr>
      </w:pPr>
    </w:p>
    <w:p w:rsidR="00315402" w:rsidRPr="00701043" w:rsidP="00BB6C61">
      <w:pPr>
        <w:rPr>
          <w:rFonts w:cs="Times New Roman"/>
          <w:lang w:val="en-US"/>
        </w:rPr>
      </w:pPr>
      <w:r w:rsidRPr="00701043">
        <w:rPr>
          <w:rFonts w:cs="Times New Roman"/>
          <w:lang w:val="en-US"/>
        </w:rPr>
        <w:t>Na úseku sankčnej aktivity sa aj v roku 2006 v plnej miere uplatnili oprávnenia SIŽP ukladať pokuty vo veciach starostlivosti o životné prostredie vyplývajúce zo zákona č.</w:t>
      </w:r>
      <w:r w:rsidRPr="00701043" w:rsidR="00BB6C61">
        <w:rPr>
          <w:rFonts w:cs="Times New Roman"/>
          <w:lang w:val="en-US"/>
        </w:rPr>
        <w:t> </w:t>
      </w:r>
      <w:r w:rsidRPr="00701043">
        <w:rPr>
          <w:rFonts w:cs="Times New Roman"/>
          <w:lang w:val="en-US"/>
        </w:rPr>
        <w:t>525/2003 Z.</w:t>
      </w:r>
      <w:r w:rsidRPr="00701043" w:rsidR="00BB6C61">
        <w:rPr>
          <w:rFonts w:cs="Times New Roman"/>
          <w:lang w:val="en-US"/>
        </w:rPr>
        <w:t> </w:t>
      </w:r>
      <w:r w:rsidRPr="00701043">
        <w:rPr>
          <w:rFonts w:cs="Times New Roman"/>
          <w:lang w:val="en-US"/>
        </w:rPr>
        <w:t>z., zo zákona č. 364/2002 Z.</w:t>
      </w:r>
      <w:r w:rsidRPr="00701043" w:rsidR="00BB6C61">
        <w:rPr>
          <w:rFonts w:cs="Times New Roman"/>
          <w:lang w:val="en-US"/>
        </w:rPr>
        <w:t> </w:t>
      </w:r>
      <w:r w:rsidRPr="00701043">
        <w:rPr>
          <w:rFonts w:cs="Times New Roman"/>
          <w:lang w:val="en-US"/>
        </w:rPr>
        <w:t>z.</w:t>
      </w:r>
      <w:r w:rsidR="00B608D0">
        <w:rPr>
          <w:rFonts w:cs="Times New Roman"/>
          <w:lang w:val="en-US"/>
        </w:rPr>
        <w:t>,</w:t>
      </w:r>
      <w:r w:rsidRPr="00701043">
        <w:rPr>
          <w:rFonts w:cs="Times New Roman"/>
          <w:lang w:val="en-US"/>
        </w:rPr>
        <w:t xml:space="preserve"> v </w:t>
      </w:r>
      <w:r w:rsidRPr="00701043" w:rsidR="00B608D0">
        <w:rPr>
          <w:rFonts w:cs="Times New Roman"/>
          <w:lang w:val="en-US"/>
        </w:rPr>
        <w:t xml:space="preserve">ktorého </w:t>
      </w:r>
      <w:r w:rsidRPr="00701043">
        <w:rPr>
          <w:rFonts w:cs="Times New Roman"/>
          <w:lang w:val="en-US"/>
        </w:rPr>
        <w:t xml:space="preserve">rámci SIŽP vykonáva štátny vodoochranný dozor vo veciach ochrany vôd a hospodárenia s vodami a zo </w:t>
      </w:r>
      <w:r w:rsidRPr="00940576" w:rsidR="004E6725">
        <w:rPr>
          <w:rFonts w:cs="Times New Roman"/>
          <w:lang w:val="en-US"/>
        </w:rPr>
        <w:t>zák. č. </w:t>
      </w:r>
      <w:r w:rsidRPr="00701043">
        <w:rPr>
          <w:rFonts w:cs="Times New Roman"/>
          <w:lang w:val="en-US"/>
        </w:rPr>
        <w:t>261/2002</w:t>
      </w:r>
      <w:r w:rsidRPr="00D97DB3" w:rsidR="004E6725">
        <w:rPr>
          <w:rFonts w:cs="Times New Roman"/>
          <w:lang w:val="en-US"/>
        </w:rPr>
        <w:t> Z. z.</w:t>
      </w:r>
      <w:r w:rsidRPr="00701043">
        <w:rPr>
          <w:rFonts w:cs="Times New Roman"/>
          <w:lang w:val="en-US"/>
        </w:rPr>
        <w:t xml:space="preserve">, v  ktorého </w:t>
      </w:r>
      <w:r w:rsidRPr="00701043" w:rsidR="00BB6C61">
        <w:rPr>
          <w:rFonts w:cs="Times New Roman"/>
          <w:lang w:val="en-US"/>
        </w:rPr>
        <w:t xml:space="preserve">rámci </w:t>
      </w:r>
      <w:r w:rsidRPr="00701043">
        <w:rPr>
          <w:rFonts w:cs="Times New Roman"/>
          <w:lang w:val="en-US"/>
        </w:rPr>
        <w:t xml:space="preserve">SIŽP vykonáva štátnu správu na úseku prevencie závažných priemyselných havárií. </w:t>
      </w:r>
    </w:p>
    <w:p w:rsidR="00315402" w:rsidRPr="00701043" w:rsidP="00BB6C61">
      <w:pPr>
        <w:rPr>
          <w:rFonts w:cs="Times New Roman"/>
          <w:lang w:val="en-US"/>
        </w:rPr>
      </w:pPr>
      <w:r w:rsidRPr="00701043">
        <w:rPr>
          <w:rFonts w:cs="Times New Roman"/>
          <w:lang w:val="en-US"/>
        </w:rPr>
        <w:t>OIOV v roku 2006 vydali podľa vodného zákona na základe správneho konania 374 prvostupňových rozhodnutí o uložení pokuty v celkovej výške 13</w:t>
      </w:r>
      <w:r w:rsidR="00D15418">
        <w:rPr>
          <w:rFonts w:cs="Times New Roman"/>
          <w:lang w:val="en-US"/>
        </w:rPr>
        <w:t>,</w:t>
      </w:r>
      <w:r w:rsidRPr="00701043">
        <w:rPr>
          <w:rFonts w:cs="Times New Roman"/>
          <w:lang w:val="en-US"/>
        </w:rPr>
        <w:t xml:space="preserve">446 </w:t>
      </w:r>
      <w:r w:rsidR="00D15418">
        <w:rPr>
          <w:rFonts w:cs="Times New Roman"/>
          <w:lang w:val="en-US"/>
        </w:rPr>
        <w:t>mil.</w:t>
      </w:r>
      <w:r w:rsidRPr="00701043">
        <w:rPr>
          <w:rFonts w:cs="Times New Roman"/>
          <w:lang w:val="en-US"/>
        </w:rPr>
        <w:t xml:space="preserve"> Sk, z toho sa 350 pokút stalo vykonateľnými. </w:t>
      </w:r>
    </w:p>
    <w:p w:rsidR="003E5930" w:rsidRPr="006C5F01" w:rsidP="00C96D73">
      <w:pPr>
        <w:pStyle w:val="Heading1"/>
        <w:tabs>
          <w:tab w:val="clear" w:pos="0"/>
        </w:tabs>
        <w:ind w:left="540" w:hanging="540"/>
        <w:rPr>
          <w:sz w:val="22"/>
          <w:lang w:val="en-US"/>
        </w:rPr>
      </w:pPr>
      <w:bookmarkStart w:id="60" w:name="_Toc171999055"/>
      <w:r w:rsidRPr="006C5F01">
        <w:rPr>
          <w:sz w:val="22"/>
          <w:lang w:val="en-US"/>
        </w:rPr>
        <w:t xml:space="preserve">10 </w:t>
      </w:r>
      <w:r w:rsidR="00A223A4">
        <w:rPr>
          <w:sz w:val="22"/>
          <w:lang w:val="en-US"/>
        </w:rPr>
        <w:tab/>
      </w:r>
      <w:r w:rsidRPr="006C5F01">
        <w:rPr>
          <w:sz w:val="22"/>
          <w:lang w:val="en-US"/>
        </w:rPr>
        <w:t>Ekonomická analýza užívania vôd a starostlivosť o vodné hospodárstvo</w:t>
      </w:r>
      <w:bookmarkEnd w:id="60"/>
    </w:p>
    <w:p w:rsidR="003E5930" w:rsidRPr="003E5930" w:rsidP="00C96D73">
      <w:pPr>
        <w:ind w:firstLine="0"/>
        <w:rPr>
          <w:rFonts w:cs="Arial"/>
          <w:b/>
          <w:i/>
          <w:lang w:val="en-US"/>
        </w:rPr>
      </w:pPr>
      <w:r w:rsidRPr="003E5930">
        <w:rPr>
          <w:rFonts w:cs="Arial"/>
          <w:b/>
          <w:i/>
          <w:lang w:val="en-US"/>
        </w:rPr>
        <w:t>Slovenský vodohospodársky podnik, š. p</w:t>
      </w:r>
      <w:r w:rsidR="00C96D73">
        <w:rPr>
          <w:rFonts w:cs="Arial"/>
          <w:b/>
          <w:i/>
          <w:lang w:val="en-US"/>
        </w:rPr>
        <w:t>.</w:t>
      </w:r>
      <w:r w:rsidRPr="003E5930">
        <w:rPr>
          <w:rFonts w:cs="Arial"/>
          <w:b/>
          <w:i/>
          <w:lang w:val="en-US"/>
        </w:rPr>
        <w:t xml:space="preserve"> Banská Štiavnica</w:t>
      </w:r>
    </w:p>
    <w:p w:rsidR="003E5930" w:rsidRPr="006C5F01" w:rsidP="003E5930">
      <w:pPr>
        <w:rPr>
          <w:rFonts w:cs="Times New Roman"/>
          <w:lang w:val="en-US"/>
        </w:rPr>
      </w:pPr>
      <w:r w:rsidRPr="006C5F01">
        <w:rPr>
          <w:rFonts w:cs="Times New Roman"/>
          <w:lang w:val="en-US"/>
        </w:rPr>
        <w:t>V roku 2006 podnik dosiahol celkový objem výnosov 3461</w:t>
      </w:r>
      <w:r>
        <w:rPr>
          <w:rFonts w:cs="Times New Roman"/>
          <w:lang w:val="en-US"/>
        </w:rPr>
        <w:t>,</w:t>
      </w:r>
      <w:r w:rsidRPr="006C5F01">
        <w:rPr>
          <w:rFonts w:cs="Times New Roman"/>
          <w:lang w:val="en-US"/>
        </w:rPr>
        <w:t>286</w:t>
      </w:r>
      <w:r>
        <w:rPr>
          <w:rFonts w:cs="Times New Roman"/>
          <w:lang w:val="en-US"/>
        </w:rPr>
        <w:t xml:space="preserve"> mil.</w:t>
      </w:r>
      <w:r w:rsidRPr="006C5F01">
        <w:rPr>
          <w:rFonts w:cs="Times New Roman"/>
          <w:lang w:val="en-US"/>
        </w:rPr>
        <w:t xml:space="preserve"> Sk, čo predstavujú tržby za predaj tovaru, tržby za vytvorený</w:t>
      </w:r>
      <w:r>
        <w:rPr>
          <w:rFonts w:cs="Times New Roman"/>
          <w:lang w:val="en-US"/>
        </w:rPr>
        <w:t>,</w:t>
      </w:r>
      <w:r w:rsidRPr="006C5F01">
        <w:rPr>
          <w:rFonts w:cs="Times New Roman"/>
          <w:lang w:val="en-US"/>
        </w:rPr>
        <w:t> poskytnutý a využitý hydroenergetický potenciál, za odobratú energetickú vodu a zvyšok predstavujú výnosy ostatných podnikových činností a v porovnaní so schváleným rozpočtom na rok 2006 to predstavuje prekročenie o</w:t>
      </w:r>
      <w:r>
        <w:rPr>
          <w:rFonts w:cs="Times New Roman"/>
          <w:lang w:val="en-US"/>
        </w:rPr>
        <w:t> </w:t>
      </w:r>
      <w:r w:rsidRPr="006C5F01">
        <w:rPr>
          <w:rFonts w:cs="Times New Roman"/>
          <w:lang w:val="en-US"/>
        </w:rPr>
        <w:t>567</w:t>
      </w:r>
      <w:r>
        <w:rPr>
          <w:rFonts w:cs="Times New Roman"/>
          <w:lang w:val="en-US"/>
        </w:rPr>
        <w:t>,</w:t>
      </w:r>
      <w:r w:rsidRPr="006C5F01">
        <w:rPr>
          <w:rFonts w:cs="Times New Roman"/>
          <w:lang w:val="en-US"/>
        </w:rPr>
        <w:t xml:space="preserve">649 </w:t>
      </w:r>
      <w:r>
        <w:rPr>
          <w:rFonts w:cs="Times New Roman"/>
          <w:lang w:val="en-US"/>
        </w:rPr>
        <w:t>mil.</w:t>
      </w:r>
      <w:r w:rsidRPr="006C5F01">
        <w:rPr>
          <w:rFonts w:cs="Times New Roman"/>
          <w:lang w:val="en-US"/>
        </w:rPr>
        <w:t xml:space="preserve"> Sk. V porovnaní s rokom 2005 došlo k zvýšeniu výnosov o</w:t>
      </w:r>
      <w:r>
        <w:rPr>
          <w:rFonts w:cs="Times New Roman"/>
          <w:lang w:val="en-US"/>
        </w:rPr>
        <w:t> </w:t>
      </w:r>
      <w:r w:rsidRPr="006C5F01">
        <w:rPr>
          <w:rFonts w:cs="Times New Roman"/>
          <w:lang w:val="en-US"/>
        </w:rPr>
        <w:t>321</w:t>
      </w:r>
      <w:r>
        <w:rPr>
          <w:rFonts w:cs="Times New Roman"/>
          <w:lang w:val="en-US"/>
        </w:rPr>
        <w:t>,</w:t>
      </w:r>
      <w:r w:rsidRPr="006C5F01">
        <w:rPr>
          <w:rFonts w:cs="Times New Roman"/>
          <w:lang w:val="en-US"/>
        </w:rPr>
        <w:t xml:space="preserve">012 </w:t>
      </w:r>
      <w:r>
        <w:rPr>
          <w:rFonts w:cs="Times New Roman"/>
          <w:lang w:val="en-US"/>
        </w:rPr>
        <w:t>mil</w:t>
      </w:r>
      <w:r w:rsidRPr="006C5F01">
        <w:rPr>
          <w:rFonts w:cs="Times New Roman"/>
          <w:lang w:val="en-US"/>
        </w:rPr>
        <w:t>. Sk. Pri porovnaní nákladov oproti roku 2005 došlo k zvýšeniu ich čerpania o</w:t>
      </w:r>
      <w:r>
        <w:rPr>
          <w:rFonts w:cs="Times New Roman"/>
          <w:lang w:val="en-US"/>
        </w:rPr>
        <w:t> </w:t>
      </w:r>
      <w:r w:rsidRPr="006C5F01">
        <w:rPr>
          <w:rFonts w:cs="Times New Roman"/>
          <w:lang w:val="en-US"/>
        </w:rPr>
        <w:t>234</w:t>
      </w:r>
      <w:r>
        <w:rPr>
          <w:rFonts w:cs="Times New Roman"/>
          <w:lang w:val="en-US"/>
        </w:rPr>
        <w:t>,</w:t>
      </w:r>
      <w:r w:rsidRPr="006C5F01">
        <w:rPr>
          <w:rFonts w:cs="Times New Roman"/>
          <w:lang w:val="en-US"/>
        </w:rPr>
        <w:t xml:space="preserve">517 </w:t>
      </w:r>
      <w:r>
        <w:rPr>
          <w:rFonts w:cs="Times New Roman"/>
          <w:lang w:val="en-US"/>
        </w:rPr>
        <w:t>mil</w:t>
      </w:r>
      <w:r w:rsidRPr="006C5F01">
        <w:rPr>
          <w:rFonts w:cs="Times New Roman"/>
          <w:lang w:val="en-US"/>
        </w:rPr>
        <w:t>. Sk. Na zvýšení výnosov sa podieľali najmä stavebnomontážna činnosť, tržby z predaja riečneho materiálu vyťaženého z korýt vodných tokov, výkony vodohospodárskej chémie a ostatné výnosy, ktoré boli takého rozsahu, že pokryli aj výpadok tržieb v ostatných podnikových činnostiach, predovšetkým vo vodohospodárskej prevádzke.</w:t>
      </w:r>
    </w:p>
    <w:p w:rsidR="003E5930" w:rsidRPr="006C5F01" w:rsidP="00B608D0">
      <w:pPr>
        <w:rPr>
          <w:rFonts w:cs="Times New Roman"/>
          <w:lang w:val="en-US"/>
        </w:rPr>
      </w:pPr>
      <w:r w:rsidRPr="006C5F01">
        <w:rPr>
          <w:rFonts w:cs="Times New Roman"/>
          <w:lang w:val="en-US"/>
        </w:rPr>
        <w:t>V roku 2006 jednotliví odberatelia odobrali celkom len 355</w:t>
      </w:r>
      <w:r>
        <w:rPr>
          <w:rFonts w:cs="Times New Roman"/>
          <w:lang w:val="en-US"/>
        </w:rPr>
        <w:t>,</w:t>
      </w:r>
      <w:r w:rsidRPr="006C5F01">
        <w:rPr>
          <w:rFonts w:cs="Times New Roman"/>
          <w:lang w:val="en-US"/>
        </w:rPr>
        <w:t xml:space="preserve">871 </w:t>
      </w:r>
      <w:r>
        <w:rPr>
          <w:rFonts w:cs="Times New Roman"/>
          <w:lang w:val="en-US"/>
        </w:rPr>
        <w:t>mil</w:t>
      </w:r>
      <w:r w:rsidRPr="006C5F01">
        <w:rPr>
          <w:rFonts w:cs="Times New Roman"/>
          <w:lang w:val="en-US"/>
        </w:rPr>
        <w:t>. m</w:t>
      </w:r>
      <w:r w:rsidRPr="006C5F01">
        <w:rPr>
          <w:rFonts w:cs="Times New Roman"/>
          <w:vertAlign w:val="superscript"/>
          <w:lang w:val="en-US"/>
        </w:rPr>
        <w:t xml:space="preserve">3 </w:t>
      </w:r>
      <w:r w:rsidRPr="006C5F01">
        <w:rPr>
          <w:rFonts w:cs="Times New Roman"/>
          <w:lang w:val="en-US"/>
        </w:rPr>
        <w:t>povrchovej vody, čo v porovnaní so schváleným plánom predstavuje neplnenie o</w:t>
      </w:r>
      <w:r>
        <w:rPr>
          <w:rFonts w:cs="Times New Roman"/>
          <w:lang w:val="en-US"/>
        </w:rPr>
        <w:t> </w:t>
      </w:r>
      <w:r w:rsidRPr="006C5F01">
        <w:rPr>
          <w:rFonts w:cs="Times New Roman"/>
          <w:lang w:val="en-US"/>
        </w:rPr>
        <w:t>24</w:t>
      </w:r>
      <w:r>
        <w:rPr>
          <w:rFonts w:cs="Times New Roman"/>
          <w:lang w:val="en-US"/>
        </w:rPr>
        <w:t>,</w:t>
      </w:r>
      <w:r w:rsidRPr="006C5F01">
        <w:rPr>
          <w:rFonts w:cs="Times New Roman"/>
          <w:lang w:val="en-US"/>
        </w:rPr>
        <w:t>994</w:t>
      </w:r>
      <w:r>
        <w:rPr>
          <w:rFonts w:cs="Times New Roman"/>
          <w:lang w:val="en-US"/>
        </w:rPr>
        <w:t xml:space="preserve"> mil</w:t>
      </w:r>
      <w:r w:rsidRPr="006C5F01">
        <w:rPr>
          <w:rFonts w:cs="Times New Roman"/>
          <w:lang w:val="en-US"/>
        </w:rPr>
        <w:t>.</w:t>
      </w:r>
      <w:r>
        <w:rPr>
          <w:rFonts w:cs="Times New Roman"/>
          <w:lang w:val="en-US"/>
        </w:rPr>
        <w:t xml:space="preserve"> </w:t>
      </w:r>
      <w:r w:rsidRPr="006C5F01">
        <w:rPr>
          <w:rFonts w:cs="Times New Roman"/>
          <w:lang w:val="en-US"/>
        </w:rPr>
        <w:t>m</w:t>
      </w:r>
      <w:r w:rsidRPr="006C5F01">
        <w:rPr>
          <w:rFonts w:cs="Times New Roman"/>
          <w:vertAlign w:val="superscript"/>
          <w:lang w:val="en-US"/>
        </w:rPr>
        <w:t xml:space="preserve">3 </w:t>
      </w:r>
      <w:r w:rsidRPr="006C5F01">
        <w:rPr>
          <w:rFonts w:cs="Times New Roman"/>
          <w:lang w:val="en-US"/>
        </w:rPr>
        <w:t>v odbere povrchovej vody a v porovnaní s predchádzajúcim rokom zníženie predstavuje 154</w:t>
      </w:r>
      <w:r>
        <w:rPr>
          <w:rFonts w:cs="Times New Roman"/>
          <w:lang w:val="en-US"/>
        </w:rPr>
        <w:t>,</w:t>
      </w:r>
      <w:r w:rsidRPr="006C5F01">
        <w:rPr>
          <w:rFonts w:cs="Times New Roman"/>
          <w:lang w:val="en-US"/>
        </w:rPr>
        <w:t>646</w:t>
      </w:r>
      <w:r w:rsidRPr="003E5930">
        <w:rPr>
          <w:rFonts w:cs="Times New Roman"/>
          <w:lang w:val="en-US"/>
        </w:rPr>
        <w:t> mil. m</w:t>
      </w:r>
      <w:r w:rsidRPr="003E5930">
        <w:rPr>
          <w:rFonts w:cs="Times New Roman"/>
          <w:vertAlign w:val="superscript"/>
          <w:lang w:val="en-US"/>
        </w:rPr>
        <w:t>3</w:t>
      </w:r>
      <w:r>
        <w:rPr>
          <w:rFonts w:cs="Times New Roman"/>
          <w:lang w:val="en-US" w:eastAsia="en-US"/>
        </w:rPr>
        <w:t>.</w:t>
      </w:r>
      <w:r w:rsidRPr="006C5F01">
        <w:rPr>
          <w:rFonts w:cs="Times New Roman"/>
          <w:lang w:val="en-US"/>
        </w:rPr>
        <w:t xml:space="preserve"> </w:t>
      </w:r>
      <w:r>
        <w:rPr>
          <w:rFonts w:cs="Times New Roman"/>
          <w:lang w:val="en-US"/>
        </w:rPr>
        <w:t>V</w:t>
      </w:r>
      <w:r w:rsidRPr="006C5F01">
        <w:rPr>
          <w:rFonts w:cs="Times New Roman"/>
          <w:lang w:val="en-US"/>
        </w:rPr>
        <w:t> porovnaní s rokom 2005</w:t>
      </w:r>
      <w:r>
        <w:rPr>
          <w:rFonts w:cs="Times New Roman"/>
          <w:lang w:val="en-US"/>
        </w:rPr>
        <w:t xml:space="preserve"> predstavuje z</w:t>
      </w:r>
      <w:r w:rsidRPr="006C5F01">
        <w:rPr>
          <w:rFonts w:cs="Times New Roman"/>
          <w:lang w:val="en-US"/>
        </w:rPr>
        <w:t xml:space="preserve">níženie tržieb za odbery povrchovej vody </w:t>
      </w:r>
      <w:r w:rsidR="00C96D73">
        <w:rPr>
          <w:rFonts w:cs="Times New Roman"/>
          <w:lang w:val="en-US"/>
        </w:rPr>
        <w:t xml:space="preserve">hodnotu </w:t>
      </w:r>
      <w:r w:rsidRPr="006C5F01">
        <w:rPr>
          <w:rFonts w:cs="Times New Roman"/>
          <w:lang w:val="en-US"/>
        </w:rPr>
        <w:t>154</w:t>
      </w:r>
      <w:r>
        <w:rPr>
          <w:rFonts w:cs="Times New Roman"/>
          <w:lang w:val="en-US"/>
        </w:rPr>
        <w:t>,</w:t>
      </w:r>
      <w:r w:rsidRPr="006C5F01">
        <w:rPr>
          <w:rFonts w:cs="Times New Roman"/>
          <w:lang w:val="en-US"/>
        </w:rPr>
        <w:t xml:space="preserve">646 </w:t>
      </w:r>
      <w:r>
        <w:rPr>
          <w:rFonts w:cs="Times New Roman"/>
          <w:lang w:val="en-US"/>
        </w:rPr>
        <w:t>mil</w:t>
      </w:r>
      <w:r w:rsidRPr="006C5F01">
        <w:rPr>
          <w:rFonts w:cs="Times New Roman"/>
          <w:lang w:val="en-US"/>
        </w:rPr>
        <w:t xml:space="preserve">. Sk. Hlavným dôvodom zníženia dodávok a odberov povrchovej vody v roku 2006 v porovnaní s predchádzajúcim rokom je zníženie odberov povrchovej vody na chladenie pre EVO Vojany, ktoré je najnižšie za celú históriu prevádzky tohto energetického výrobcu. Taktiež došlo k zníženiu platieb za odobratú energetickú vodu pre VE Gabčíkovo a VE </w:t>
      </w:r>
      <w:r w:rsidRPr="006C5F01" w:rsidR="007C51C9">
        <w:rPr>
          <w:rFonts w:cs="Times New Roman"/>
          <w:lang w:val="en-US"/>
        </w:rPr>
        <w:t>Čunovo</w:t>
      </w:r>
      <w:r w:rsidRPr="006C5F01">
        <w:rPr>
          <w:rFonts w:cs="Times New Roman"/>
          <w:lang w:val="en-US"/>
        </w:rPr>
        <w:t>, čo sa bude následne riešiť osobitnými postupmi</w:t>
      </w:r>
      <w:r>
        <w:rPr>
          <w:rFonts w:cs="Times New Roman"/>
          <w:lang w:val="en-US"/>
        </w:rPr>
        <w:t>. D</w:t>
      </w:r>
      <w:r w:rsidRPr="006C5F01">
        <w:rPr>
          <w:rFonts w:cs="Times New Roman"/>
          <w:lang w:val="en-US"/>
        </w:rPr>
        <w:t xml:space="preserve">ošlo aj k zníženiu platieb za hydroenergetický potenciál, čo bolo spôsobené najmä zníženými zásobami povrchovej vody v II. polroku 2006, ktorý bol zrážkovo podpriemerný.                                                                                                                                                                  </w:t>
      </w:r>
    </w:p>
    <w:p w:rsidR="003E5930" w:rsidRPr="006C5F01" w:rsidP="00B608D0">
      <w:pPr>
        <w:rPr>
          <w:rFonts w:cs="Times New Roman"/>
          <w:lang w:val="en-US"/>
        </w:rPr>
      </w:pPr>
      <w:r w:rsidRPr="006C5F01">
        <w:rPr>
          <w:rFonts w:cs="Times New Roman"/>
          <w:lang w:val="en-US"/>
        </w:rPr>
        <w:t xml:space="preserve">Prevádzka vodných ciest aj v roku 2006 bola zabezpečovaná iba úlohami s  vytyčovaním dunajskej vodnej cesty. Zabezpečovanie plavebných podmienok je upravené Belehradskou konvenciou, podľa ktorej plavebná cesta je poskytovaná v rámci štátov bez poplatkov. Náklady na činnosti, ktoré podnik vykonáva vo verejnom záujme musí uhradiť </w:t>
      </w:r>
      <w:r>
        <w:rPr>
          <w:rFonts w:cs="Times New Roman"/>
          <w:lang w:val="en-US"/>
        </w:rPr>
        <w:t>ŠR</w:t>
      </w:r>
      <w:r w:rsidRPr="006C5F01">
        <w:rPr>
          <w:rFonts w:cs="Times New Roman"/>
          <w:lang w:val="en-US"/>
        </w:rPr>
        <w:t xml:space="preserve"> a nie je ich možné preniesť v zmysle platných predpisov o regulácií cien v sieťových odvetviach na iné odberateľské subjekty.</w:t>
      </w:r>
    </w:p>
    <w:p w:rsidR="003E5930" w:rsidP="003E5930">
      <w:pPr>
        <w:rPr>
          <w:rFonts w:cs="Arial"/>
          <w:lang w:val="en-US"/>
        </w:rPr>
      </w:pPr>
      <w:r w:rsidRPr="006C5F01">
        <w:rPr>
          <w:rFonts w:cs="Arial"/>
          <w:lang w:val="en-US"/>
        </w:rPr>
        <w:t xml:space="preserve">Hospodárska činnosť podniku bola </w:t>
      </w:r>
      <w:r>
        <w:rPr>
          <w:rFonts w:cs="Arial"/>
          <w:lang w:val="en-US"/>
        </w:rPr>
        <w:t xml:space="preserve">aj </w:t>
      </w:r>
      <w:r w:rsidRPr="006C5F01">
        <w:rPr>
          <w:rFonts w:cs="Arial"/>
          <w:lang w:val="en-US"/>
        </w:rPr>
        <w:t>v roku 2006 negatívne ovplyvnená nedostatkom efektívnych finančných zdrojov, kedy bolo potrebné prijímať racionalizačné a úsporné opatrenia, ktoré síce problém finančného charakteru riešili dočasne, ale z hľadiska perspektívneho zabezpečovania vodohospodárskych a celospoločenských úloh</w:t>
      </w:r>
      <w:r w:rsidR="00C96D73">
        <w:rPr>
          <w:rFonts w:cs="Arial"/>
          <w:lang w:val="en-US"/>
        </w:rPr>
        <w:t xml:space="preserve"> </w:t>
      </w:r>
      <w:r w:rsidRPr="006C5F01" w:rsidR="00C96D73">
        <w:rPr>
          <w:rFonts w:cs="Arial"/>
          <w:lang w:val="en-US"/>
        </w:rPr>
        <w:t xml:space="preserve">ich </w:t>
      </w:r>
      <w:r w:rsidRPr="006C5F01">
        <w:rPr>
          <w:rFonts w:cs="Arial"/>
          <w:lang w:val="en-US"/>
        </w:rPr>
        <w:t>nie je možné považovať za akceptovateľné.</w:t>
      </w:r>
    </w:p>
    <w:p w:rsidR="004C7E2F" w:rsidRPr="006C5F01" w:rsidP="003E5930">
      <w:pPr>
        <w:rPr>
          <w:rFonts w:cs="Arial"/>
          <w:lang w:val="en-US"/>
        </w:rPr>
      </w:pPr>
      <w:r w:rsidRPr="006C5F01">
        <w:rPr>
          <w:rFonts w:cs="Times New Roman"/>
          <w:lang w:val="en-US"/>
        </w:rPr>
        <w:t xml:space="preserve">Vybrané ukazovatele ekonomického vývoja za roky 2002 – 2006 za </w:t>
      </w:r>
      <w:r>
        <w:rPr>
          <w:rFonts w:cs="Times New Roman"/>
          <w:lang w:val="en-US"/>
        </w:rPr>
        <w:t>SVP, š.</w:t>
      </w:r>
      <w:r w:rsidR="00DA1D22">
        <w:rPr>
          <w:rFonts w:cs="Times New Roman"/>
          <w:lang w:val="en-US"/>
        </w:rPr>
        <w:t xml:space="preserve"> p</w:t>
      </w:r>
      <w:r>
        <w:rPr>
          <w:rFonts w:cs="Times New Roman"/>
          <w:lang w:val="en-US"/>
        </w:rPr>
        <w:t>.</w:t>
      </w:r>
      <w:r w:rsidR="00B608D0">
        <w:rPr>
          <w:rFonts w:cs="Times New Roman"/>
          <w:lang w:val="en-US"/>
        </w:rPr>
        <w:t>,</w:t>
      </w:r>
      <w:r>
        <w:rPr>
          <w:rFonts w:cs="Times New Roman"/>
          <w:lang w:val="en-US"/>
        </w:rPr>
        <w:t xml:space="preserve"> </w:t>
      </w:r>
      <w:r w:rsidRPr="006C5F01">
        <w:rPr>
          <w:rFonts w:cs="Times New Roman"/>
          <w:lang w:val="en-US"/>
        </w:rPr>
        <w:t xml:space="preserve">sú uvedené </w:t>
      </w:r>
      <w:r w:rsidRPr="004C7E2F">
        <w:rPr>
          <w:rFonts w:cs="Times New Roman"/>
          <w:lang w:val="en-US"/>
        </w:rPr>
        <w:t>v</w:t>
      </w:r>
      <w:r>
        <w:rPr>
          <w:rFonts w:cs="Times New Roman"/>
          <w:lang w:val="en-US"/>
        </w:rPr>
        <w:t> </w:t>
      </w:r>
      <w:r w:rsidRPr="004C7E2F">
        <w:rPr>
          <w:rFonts w:cs="Times New Roman"/>
          <w:lang w:val="en-US"/>
        </w:rPr>
        <w:t>prílohe</w:t>
      </w:r>
      <w:r>
        <w:rPr>
          <w:rFonts w:cs="Times New Roman"/>
          <w:lang w:val="en-US"/>
        </w:rPr>
        <w:t xml:space="preserve"> č.</w:t>
      </w:r>
      <w:r w:rsidR="00DA1D22">
        <w:rPr>
          <w:rFonts w:cs="Times New Roman"/>
          <w:lang w:val="en-US"/>
        </w:rPr>
        <w:t xml:space="preserve"> 8</w:t>
      </w:r>
      <w:r>
        <w:rPr>
          <w:rFonts w:cs="Times New Roman"/>
          <w:lang w:val="en-US"/>
        </w:rPr>
        <w:t>.</w:t>
      </w:r>
    </w:p>
    <w:p w:rsidR="003E5930" w:rsidRPr="006C5F01" w:rsidP="003B51E4">
      <w:pPr>
        <w:ind w:firstLine="0"/>
        <w:rPr>
          <w:rFonts w:cs="Arial"/>
          <w:b/>
          <w:i/>
          <w:lang w:val="en-US"/>
        </w:rPr>
      </w:pPr>
      <w:r w:rsidRPr="006C5F01">
        <w:rPr>
          <w:rFonts w:cs="Arial"/>
          <w:b/>
          <w:i/>
          <w:lang w:val="en-US"/>
        </w:rPr>
        <w:t>Vodohospodárska výstavba, š.</w:t>
      </w:r>
      <w:r>
        <w:rPr>
          <w:rFonts w:cs="Arial"/>
          <w:b/>
          <w:i/>
          <w:lang w:val="en-US"/>
        </w:rPr>
        <w:t xml:space="preserve"> </w:t>
      </w:r>
      <w:r w:rsidRPr="006C5F01">
        <w:rPr>
          <w:rFonts w:cs="Arial"/>
          <w:b/>
          <w:i/>
          <w:lang w:val="en-US"/>
        </w:rPr>
        <w:t>p. Bratislava</w:t>
      </w:r>
    </w:p>
    <w:p w:rsidR="003E5930" w:rsidRPr="006C5F01" w:rsidP="003E5930">
      <w:pPr>
        <w:rPr>
          <w:rFonts w:cs="Arial"/>
          <w:lang w:val="en-US"/>
        </w:rPr>
      </w:pPr>
      <w:r w:rsidRPr="006C5F01">
        <w:rPr>
          <w:rFonts w:cs="Arial"/>
          <w:lang w:val="en-US"/>
        </w:rPr>
        <w:t>Podnik v roku 2006 dosiahol kladný hospodársky výsledok – zisk vo výške 1075</w:t>
      </w:r>
      <w:r>
        <w:rPr>
          <w:rFonts w:cs="Arial"/>
          <w:lang w:val="en-US"/>
        </w:rPr>
        <w:t>,</w:t>
      </w:r>
      <w:r w:rsidRPr="006C5F01">
        <w:rPr>
          <w:rFonts w:cs="Arial"/>
          <w:lang w:val="en-US"/>
        </w:rPr>
        <w:t>254</w:t>
      </w:r>
      <w:r w:rsidRPr="003E5930">
        <w:rPr>
          <w:rFonts w:cs="Arial"/>
          <w:lang w:val="en-US"/>
        </w:rPr>
        <w:t> mil. Sk</w:t>
      </w:r>
      <w:r w:rsidRPr="006C5F01">
        <w:rPr>
          <w:rFonts w:cs="Arial"/>
          <w:lang w:val="en-US"/>
        </w:rPr>
        <w:t>, čo je v porovnaní s rovnakým obdobím minulého roka nárast o</w:t>
      </w:r>
      <w:r>
        <w:rPr>
          <w:rFonts w:cs="Arial"/>
          <w:lang w:val="en-US"/>
        </w:rPr>
        <w:t> </w:t>
      </w:r>
      <w:r w:rsidRPr="006C5F01">
        <w:rPr>
          <w:rFonts w:cs="Arial"/>
          <w:lang w:val="en-US"/>
        </w:rPr>
        <w:t>573</w:t>
      </w:r>
      <w:r>
        <w:rPr>
          <w:rFonts w:cs="Arial"/>
          <w:lang w:val="en-US"/>
        </w:rPr>
        <w:t>,</w:t>
      </w:r>
      <w:r w:rsidRPr="006C5F01">
        <w:rPr>
          <w:rFonts w:cs="Arial"/>
          <w:lang w:val="en-US"/>
        </w:rPr>
        <w:t>966</w:t>
      </w:r>
      <w:r w:rsidR="00B608D0">
        <w:rPr>
          <w:rFonts w:cs="Arial"/>
          <w:lang w:val="en-US"/>
        </w:rPr>
        <w:t> </w:t>
      </w:r>
      <w:r>
        <w:rPr>
          <w:rFonts w:cs="Arial"/>
          <w:lang w:val="en-US"/>
        </w:rPr>
        <w:t>mil</w:t>
      </w:r>
      <w:r w:rsidRPr="006C5F01">
        <w:rPr>
          <w:rFonts w:cs="Arial"/>
          <w:lang w:val="en-US"/>
        </w:rPr>
        <w:t>.</w:t>
      </w:r>
      <w:r w:rsidR="00B608D0">
        <w:rPr>
          <w:rFonts w:cs="Arial"/>
          <w:lang w:val="en-US"/>
        </w:rPr>
        <w:t> </w:t>
      </w:r>
      <w:r w:rsidRPr="006C5F01">
        <w:rPr>
          <w:rFonts w:cs="Arial"/>
          <w:lang w:val="en-US"/>
        </w:rPr>
        <w:t xml:space="preserve">Sk. Výsledky hospodárenia podniku boli ovplyvnené hlavne „Dohodou o usporiadaní majetkoprávnych vzťahov VEGA“, na </w:t>
      </w:r>
      <w:r w:rsidRPr="006C5F01" w:rsidR="00B608D0">
        <w:rPr>
          <w:rFonts w:cs="Arial"/>
          <w:lang w:val="en-US"/>
        </w:rPr>
        <w:t xml:space="preserve">ktorej </w:t>
      </w:r>
      <w:r w:rsidRPr="006C5F01">
        <w:rPr>
          <w:rFonts w:cs="Arial"/>
          <w:lang w:val="en-US"/>
        </w:rPr>
        <w:t>základe V</w:t>
      </w:r>
      <w:r>
        <w:rPr>
          <w:rFonts w:cs="Arial"/>
          <w:lang w:val="en-US"/>
        </w:rPr>
        <w:t>V</w:t>
      </w:r>
      <w:r w:rsidRPr="006C5F01">
        <w:rPr>
          <w:rFonts w:cs="Arial"/>
          <w:lang w:val="en-US"/>
        </w:rPr>
        <w:t>, š.</w:t>
      </w:r>
      <w:r>
        <w:rPr>
          <w:rFonts w:cs="Arial"/>
          <w:lang w:val="en-US"/>
        </w:rPr>
        <w:t xml:space="preserve"> </w:t>
      </w:r>
      <w:r w:rsidRPr="006C5F01">
        <w:rPr>
          <w:rFonts w:cs="Arial"/>
          <w:lang w:val="en-US"/>
        </w:rPr>
        <w:t>p.</w:t>
      </w:r>
      <w:r w:rsidR="00B608D0">
        <w:rPr>
          <w:rFonts w:cs="Arial"/>
          <w:lang w:val="en-US"/>
        </w:rPr>
        <w:t xml:space="preserve">, </w:t>
      </w:r>
      <w:r w:rsidRPr="006C5F01">
        <w:rPr>
          <w:rFonts w:cs="Arial"/>
          <w:lang w:val="en-US"/>
        </w:rPr>
        <w:t>nadobudla odplatne majetok technologickej časti vodných elektrární prislúchajúcich k </w:t>
      </w:r>
      <w:r>
        <w:rPr>
          <w:rFonts w:cs="Arial"/>
          <w:lang w:val="en-US"/>
        </w:rPr>
        <w:t>VD</w:t>
      </w:r>
      <w:r w:rsidRPr="006C5F01">
        <w:rPr>
          <w:rFonts w:cs="Arial"/>
          <w:lang w:val="en-US"/>
        </w:rPr>
        <w:t xml:space="preserve"> Gabčíkovo v hodnote 4</w:t>
      </w:r>
      <w:r>
        <w:rPr>
          <w:rFonts w:cs="Arial"/>
          <w:lang w:val="en-US"/>
        </w:rPr>
        <w:t> </w:t>
      </w:r>
      <w:r w:rsidRPr="006C5F01">
        <w:rPr>
          <w:rFonts w:cs="Arial"/>
          <w:lang w:val="en-US"/>
        </w:rPr>
        <w:t>398</w:t>
      </w:r>
      <w:r>
        <w:rPr>
          <w:rFonts w:cs="Arial"/>
          <w:lang w:val="en-US"/>
        </w:rPr>
        <w:t>,</w:t>
      </w:r>
      <w:r w:rsidRPr="006C5F01">
        <w:rPr>
          <w:rFonts w:cs="Arial"/>
          <w:lang w:val="en-US"/>
        </w:rPr>
        <w:t xml:space="preserve">661 </w:t>
      </w:r>
      <w:r>
        <w:rPr>
          <w:rFonts w:cs="Arial"/>
          <w:lang w:val="en-US"/>
        </w:rPr>
        <w:t>mil</w:t>
      </w:r>
      <w:r w:rsidRPr="006C5F01">
        <w:rPr>
          <w:rFonts w:cs="Arial"/>
          <w:lang w:val="en-US"/>
        </w:rPr>
        <w:t>. Sk. Ďalšou skutočnosťou, ktorá ovplyvnila výsledky hospodárenia podniku v dôsledku posilnenia slovenskej koruny k ultimu roka, bola realizácia platby zahraničného úveru – fiduciárnej emisie dlhopisov vo výške 200 mil.</w:t>
      </w:r>
      <w:r w:rsidR="004C7E2F">
        <w:rPr>
          <w:rFonts w:cs="Arial"/>
          <w:lang w:val="en-US"/>
        </w:rPr>
        <w:t xml:space="preserve"> USD.</w:t>
      </w:r>
      <w:r w:rsidRPr="006C5F01">
        <w:rPr>
          <w:rFonts w:cs="Arial"/>
          <w:lang w:val="en-US"/>
        </w:rPr>
        <w:t xml:space="preserve"> Koncom roka 2006 sa uskutočnila prostredníctvom Fondu národného majetku SR platba zahraničného úveru vo výške 5</w:t>
      </w:r>
      <w:r>
        <w:rPr>
          <w:rFonts w:cs="Arial"/>
          <w:lang w:val="en-US"/>
        </w:rPr>
        <w:t> </w:t>
      </w:r>
      <w:r w:rsidRPr="006C5F01">
        <w:rPr>
          <w:rFonts w:cs="Arial"/>
          <w:lang w:val="en-US"/>
        </w:rPr>
        <w:t>367</w:t>
      </w:r>
      <w:r>
        <w:rPr>
          <w:rFonts w:cs="Arial"/>
          <w:lang w:val="en-US"/>
        </w:rPr>
        <w:t>,</w:t>
      </w:r>
      <w:r w:rsidRPr="006C5F01">
        <w:rPr>
          <w:rFonts w:cs="Arial"/>
          <w:lang w:val="en-US"/>
        </w:rPr>
        <w:t xml:space="preserve">800 </w:t>
      </w:r>
      <w:r>
        <w:rPr>
          <w:rFonts w:cs="Arial"/>
          <w:lang w:val="en-US"/>
        </w:rPr>
        <w:t>mil</w:t>
      </w:r>
      <w:r w:rsidRPr="006C5F01">
        <w:rPr>
          <w:rFonts w:cs="Arial"/>
          <w:lang w:val="en-US"/>
        </w:rPr>
        <w:t>. Sk. Ďalšou skutočnosťou, ktorá čiastočne ovplyvnila výsledky hospodárenia podniku, bol priaznivý vývoj výmenného a prepočítacieho kurzu USD voči slovenskej mene.</w:t>
      </w:r>
    </w:p>
    <w:p w:rsidR="003E5930" w:rsidRPr="006C5F01" w:rsidP="003E5930">
      <w:pPr>
        <w:rPr>
          <w:rFonts w:cs="Arial"/>
          <w:lang w:val="en-US"/>
        </w:rPr>
      </w:pPr>
      <w:r w:rsidRPr="006C5F01">
        <w:rPr>
          <w:rFonts w:cs="Arial"/>
          <w:lang w:val="en-US"/>
        </w:rPr>
        <w:t>V roku 2006 dosiahol objem výnosov v podniku 3851</w:t>
      </w:r>
      <w:r>
        <w:rPr>
          <w:rFonts w:cs="Arial"/>
          <w:lang w:val="en-US"/>
        </w:rPr>
        <w:t>,</w:t>
      </w:r>
      <w:r w:rsidRPr="006C5F01">
        <w:rPr>
          <w:rFonts w:cs="Arial"/>
          <w:lang w:val="en-US"/>
        </w:rPr>
        <w:t xml:space="preserve">812 </w:t>
      </w:r>
      <w:r>
        <w:rPr>
          <w:rFonts w:cs="Arial"/>
          <w:lang w:val="en-US"/>
        </w:rPr>
        <w:t>mil</w:t>
      </w:r>
      <w:r w:rsidRPr="006C5F01">
        <w:rPr>
          <w:rFonts w:cs="Arial"/>
          <w:lang w:val="en-US"/>
        </w:rPr>
        <w:t>. Sk, čo predstavuje 139,22</w:t>
      </w:r>
      <w:r>
        <w:rPr>
          <w:rFonts w:cs="Arial"/>
          <w:lang w:val="en-US"/>
        </w:rPr>
        <w:t> </w:t>
      </w:r>
      <w:r w:rsidRPr="006C5F01">
        <w:rPr>
          <w:rFonts w:cs="Arial"/>
          <w:lang w:val="en-US"/>
        </w:rPr>
        <w:t>% plnenie ročného plánu. Výnosy oproti roku 2005 v zrástli o</w:t>
      </w:r>
      <w:r>
        <w:rPr>
          <w:rFonts w:cs="Arial"/>
          <w:lang w:val="en-US"/>
        </w:rPr>
        <w:t> </w:t>
      </w:r>
      <w:r w:rsidRPr="006C5F01">
        <w:rPr>
          <w:rFonts w:cs="Arial"/>
          <w:lang w:val="en-US"/>
        </w:rPr>
        <w:t>27</w:t>
      </w:r>
      <w:r>
        <w:rPr>
          <w:rFonts w:cs="Arial"/>
          <w:lang w:val="en-US"/>
        </w:rPr>
        <w:t>,</w:t>
      </w:r>
      <w:r w:rsidRPr="006C5F01">
        <w:rPr>
          <w:rFonts w:cs="Arial"/>
          <w:lang w:val="en-US"/>
        </w:rPr>
        <w:t xml:space="preserve">088 </w:t>
      </w:r>
      <w:r>
        <w:rPr>
          <w:rFonts w:cs="Arial"/>
          <w:lang w:val="en-US"/>
        </w:rPr>
        <w:t>mil</w:t>
      </w:r>
      <w:r w:rsidRPr="006C5F01">
        <w:rPr>
          <w:rFonts w:cs="Arial"/>
          <w:lang w:val="en-US"/>
        </w:rPr>
        <w:t>. Sk.</w:t>
      </w:r>
    </w:p>
    <w:p w:rsidR="003E5930" w:rsidRPr="006C5F01" w:rsidP="003E5930">
      <w:pPr>
        <w:rPr>
          <w:rFonts w:cs="Times New Roman"/>
          <w:lang w:val="en-US"/>
        </w:rPr>
      </w:pPr>
      <w:r w:rsidRPr="006C5F01">
        <w:rPr>
          <w:rFonts w:cs="Times New Roman"/>
          <w:lang w:val="en-US"/>
        </w:rPr>
        <w:t>Tržby za vlastné výkony a tovar boli ovplyvnené najmä tržbami za služby, a to hlavne za produkciu VEGA (silovú energiu, podporné služby a súvisiace služby</w:t>
      </w:r>
      <w:r w:rsidR="00B608D0">
        <w:rPr>
          <w:rFonts w:cs="Times New Roman"/>
          <w:lang w:val="en-US"/>
        </w:rPr>
        <w:t>)</w:t>
      </w:r>
      <w:r w:rsidR="00C96D73">
        <w:rPr>
          <w:rFonts w:cs="Times New Roman"/>
          <w:lang w:val="en-US"/>
        </w:rPr>
        <w:t>.</w:t>
      </w:r>
    </w:p>
    <w:p w:rsidR="003E5930" w:rsidRPr="006C5F01" w:rsidP="003E5930">
      <w:pPr>
        <w:rPr>
          <w:rFonts w:cs="Arial"/>
          <w:lang w:val="en-US"/>
        </w:rPr>
      </w:pPr>
      <w:r w:rsidRPr="006C5F01">
        <w:rPr>
          <w:rFonts w:cs="Arial"/>
          <w:lang w:val="en-US"/>
        </w:rPr>
        <w:t>Podnik čerpal náklady v celkovej výške 2</w:t>
      </w:r>
      <w:r>
        <w:rPr>
          <w:rFonts w:cs="Arial"/>
          <w:lang w:val="en-US"/>
        </w:rPr>
        <w:t> </w:t>
      </w:r>
      <w:r w:rsidRPr="006C5F01">
        <w:rPr>
          <w:rFonts w:cs="Arial"/>
          <w:lang w:val="en-US"/>
        </w:rPr>
        <w:t>776</w:t>
      </w:r>
      <w:r>
        <w:rPr>
          <w:rFonts w:cs="Arial"/>
          <w:lang w:val="en-US"/>
        </w:rPr>
        <w:t>,</w:t>
      </w:r>
      <w:r w:rsidRPr="006C5F01">
        <w:rPr>
          <w:rFonts w:cs="Arial"/>
          <w:lang w:val="en-US"/>
        </w:rPr>
        <w:t xml:space="preserve">558 </w:t>
      </w:r>
      <w:r>
        <w:rPr>
          <w:rFonts w:cs="Arial"/>
          <w:lang w:val="en-US"/>
        </w:rPr>
        <w:t>mil</w:t>
      </w:r>
      <w:r w:rsidRPr="006C5F01">
        <w:rPr>
          <w:rFonts w:cs="Arial"/>
          <w:lang w:val="en-US"/>
        </w:rPr>
        <w:t>. Sk, čo v porovnaní so schváleným plánom na rok 2006 predstavuje 99,8 % plnenie. Celkové náklady oproti roku 2005 poklesli o</w:t>
      </w:r>
      <w:r>
        <w:rPr>
          <w:rFonts w:cs="Arial"/>
          <w:lang w:val="en-US"/>
        </w:rPr>
        <w:t> </w:t>
      </w:r>
      <w:r w:rsidRPr="006C5F01">
        <w:rPr>
          <w:rFonts w:cs="Arial"/>
          <w:lang w:val="en-US"/>
        </w:rPr>
        <w:t>546</w:t>
      </w:r>
      <w:r>
        <w:rPr>
          <w:rFonts w:cs="Arial"/>
          <w:lang w:val="en-US"/>
        </w:rPr>
        <w:t>,</w:t>
      </w:r>
      <w:r w:rsidRPr="006C5F01">
        <w:rPr>
          <w:rFonts w:cs="Arial"/>
          <w:lang w:val="en-US"/>
        </w:rPr>
        <w:t xml:space="preserve">878 </w:t>
      </w:r>
      <w:r>
        <w:rPr>
          <w:rFonts w:cs="Arial"/>
          <w:lang w:val="en-US"/>
        </w:rPr>
        <w:t>mil</w:t>
      </w:r>
      <w:r w:rsidRPr="006C5F01">
        <w:rPr>
          <w:rFonts w:cs="Arial"/>
          <w:lang w:val="en-US"/>
        </w:rPr>
        <w:t>. Sk, t.</w:t>
      </w:r>
      <w:r>
        <w:rPr>
          <w:rFonts w:cs="Arial"/>
          <w:lang w:val="en-US"/>
        </w:rPr>
        <w:t xml:space="preserve"> </w:t>
      </w:r>
      <w:r w:rsidRPr="006C5F01">
        <w:rPr>
          <w:rFonts w:cs="Arial"/>
          <w:lang w:val="en-US"/>
        </w:rPr>
        <w:t xml:space="preserve">j. o 16,46 %. Najväčší podiel na čerpaní celkových nákladov podniku majú náklady súvisiace s prevádzkou VD Gabčíkovo a VD Žilina. Podiel týchto dvoch </w:t>
      </w:r>
      <w:r>
        <w:rPr>
          <w:rFonts w:cs="Arial"/>
          <w:lang w:val="en-US"/>
        </w:rPr>
        <w:t>VD</w:t>
      </w:r>
      <w:r w:rsidRPr="006C5F01">
        <w:rPr>
          <w:rFonts w:cs="Arial"/>
          <w:lang w:val="en-US"/>
        </w:rPr>
        <w:t xml:space="preserve"> na čerpaní nákladov podniku v roku 2006 predstavuje 76,05 %. </w:t>
      </w:r>
    </w:p>
    <w:p w:rsidR="003E5930" w:rsidRPr="006C5F01" w:rsidP="003E5930">
      <w:pPr>
        <w:rPr>
          <w:rFonts w:cs="Times New Roman"/>
          <w:lang w:val="en-US"/>
        </w:rPr>
      </w:pPr>
      <w:r w:rsidRPr="006C5F01">
        <w:rPr>
          <w:rFonts w:cs="Times New Roman"/>
          <w:lang w:val="en-US"/>
        </w:rPr>
        <w:t>Celkové náklady súvisiace s prevádzkou VD Gabčíkovo v roku 2006 predstavovali čiastku 1</w:t>
      </w:r>
      <w:r>
        <w:rPr>
          <w:rFonts w:cs="Times New Roman"/>
          <w:lang w:val="en-US"/>
        </w:rPr>
        <w:t> </w:t>
      </w:r>
      <w:r w:rsidRPr="006C5F01">
        <w:rPr>
          <w:rFonts w:cs="Times New Roman"/>
          <w:lang w:val="en-US"/>
        </w:rPr>
        <w:t>502</w:t>
      </w:r>
      <w:r>
        <w:rPr>
          <w:rFonts w:cs="Times New Roman"/>
          <w:lang w:val="en-US"/>
        </w:rPr>
        <w:t>,</w:t>
      </w:r>
      <w:r w:rsidRPr="006C5F01">
        <w:rPr>
          <w:rFonts w:cs="Times New Roman"/>
          <w:lang w:val="en-US"/>
        </w:rPr>
        <w:t xml:space="preserve">316 </w:t>
      </w:r>
      <w:r>
        <w:rPr>
          <w:rFonts w:cs="Times New Roman"/>
          <w:lang w:val="en-US"/>
        </w:rPr>
        <w:t>mil</w:t>
      </w:r>
      <w:r w:rsidRPr="006C5F01">
        <w:rPr>
          <w:rFonts w:cs="Times New Roman"/>
          <w:lang w:val="en-US"/>
        </w:rPr>
        <w:t xml:space="preserve">. Sk, čo je 54,11 % z celkových nákladov podniku. V porovnaní s rokom 2005 náklady tohto </w:t>
      </w:r>
      <w:r>
        <w:rPr>
          <w:rFonts w:cs="Times New Roman"/>
          <w:lang w:val="en-US"/>
        </w:rPr>
        <w:t>VD</w:t>
      </w:r>
      <w:r w:rsidRPr="006C5F01">
        <w:rPr>
          <w:rFonts w:cs="Times New Roman"/>
          <w:lang w:val="en-US"/>
        </w:rPr>
        <w:t xml:space="preserve"> poklesli o</w:t>
      </w:r>
      <w:r>
        <w:rPr>
          <w:rFonts w:cs="Times New Roman"/>
          <w:lang w:val="en-US"/>
        </w:rPr>
        <w:t> </w:t>
      </w:r>
      <w:r w:rsidRPr="006C5F01">
        <w:rPr>
          <w:rFonts w:cs="Times New Roman"/>
          <w:lang w:val="en-US"/>
        </w:rPr>
        <w:t>298</w:t>
      </w:r>
      <w:r>
        <w:rPr>
          <w:rFonts w:cs="Times New Roman"/>
          <w:lang w:val="en-US"/>
        </w:rPr>
        <w:t>,</w:t>
      </w:r>
      <w:r w:rsidRPr="006C5F01">
        <w:rPr>
          <w:rFonts w:cs="Times New Roman"/>
          <w:lang w:val="en-US"/>
        </w:rPr>
        <w:t xml:space="preserve">055 </w:t>
      </w:r>
      <w:r>
        <w:rPr>
          <w:rFonts w:cs="Times New Roman"/>
          <w:lang w:val="en-US"/>
        </w:rPr>
        <w:t>mil</w:t>
      </w:r>
      <w:r w:rsidRPr="006C5F01">
        <w:rPr>
          <w:rFonts w:cs="Times New Roman"/>
          <w:lang w:val="en-US"/>
        </w:rPr>
        <w:t xml:space="preserve">. Sk, čo je pokles o 16,56 %. Na vybraných objektoch </w:t>
      </w:r>
      <w:r>
        <w:rPr>
          <w:rFonts w:cs="Times New Roman"/>
          <w:lang w:val="en-US"/>
        </w:rPr>
        <w:t>VD</w:t>
      </w:r>
      <w:r w:rsidRPr="006C5F01">
        <w:rPr>
          <w:rFonts w:cs="Times New Roman"/>
          <w:lang w:val="en-US"/>
        </w:rPr>
        <w:t xml:space="preserve"> prebieha nepretržitá prevádzka, pričom podnik zabezpečuje prevádzku takmer na všetkých objektoch </w:t>
      </w:r>
      <w:r>
        <w:rPr>
          <w:rFonts w:cs="Times New Roman"/>
          <w:lang w:val="en-US"/>
        </w:rPr>
        <w:t>SVD</w:t>
      </w:r>
      <w:r w:rsidRPr="006C5F01">
        <w:rPr>
          <w:rFonts w:cs="Times New Roman"/>
          <w:lang w:val="en-US"/>
        </w:rPr>
        <w:t xml:space="preserve"> Gabčíkovo – Nagymaros.</w:t>
      </w:r>
    </w:p>
    <w:p w:rsidR="003E5930" w:rsidRPr="006C5F01" w:rsidP="00C96D73">
      <w:pPr>
        <w:keepNext/>
        <w:ind w:firstLine="0"/>
        <w:rPr>
          <w:rFonts w:cs="Arial"/>
          <w:b/>
          <w:i/>
          <w:lang w:val="en-US"/>
        </w:rPr>
      </w:pPr>
      <w:r w:rsidRPr="006C5F01">
        <w:rPr>
          <w:rFonts w:cs="Arial"/>
          <w:b/>
          <w:i/>
          <w:lang w:val="en-US"/>
        </w:rPr>
        <w:t>Hydroconsult, š.</w:t>
      </w:r>
      <w:r w:rsidR="00481F18">
        <w:rPr>
          <w:rFonts w:cs="Arial"/>
          <w:b/>
          <w:i/>
          <w:lang w:val="en-US"/>
        </w:rPr>
        <w:t xml:space="preserve"> </w:t>
      </w:r>
      <w:r w:rsidRPr="006C5F01">
        <w:rPr>
          <w:rFonts w:cs="Arial"/>
          <w:b/>
          <w:i/>
          <w:lang w:val="en-US"/>
        </w:rPr>
        <w:t>p.</w:t>
      </w:r>
      <w:r w:rsidR="00C96D73">
        <w:rPr>
          <w:rFonts w:cs="Arial"/>
          <w:b/>
          <w:i/>
          <w:lang w:val="en-US"/>
        </w:rPr>
        <w:t xml:space="preserve"> </w:t>
      </w:r>
      <w:r w:rsidRPr="006C5F01">
        <w:rPr>
          <w:rFonts w:cs="Arial"/>
          <w:b/>
          <w:i/>
          <w:lang w:val="en-US"/>
        </w:rPr>
        <w:t>Bratislava</w:t>
      </w:r>
    </w:p>
    <w:p w:rsidR="003E5930" w:rsidRPr="006C5F01" w:rsidP="003E5930">
      <w:pPr>
        <w:rPr>
          <w:rFonts w:cs="Arial"/>
          <w:lang w:val="en-US"/>
        </w:rPr>
      </w:pPr>
      <w:r w:rsidRPr="006C5F01">
        <w:rPr>
          <w:rFonts w:cs="Arial"/>
          <w:lang w:val="en-US"/>
        </w:rPr>
        <w:t>Z</w:t>
      </w:r>
      <w:r w:rsidR="004C7E2F">
        <w:rPr>
          <w:rFonts w:cs="Arial"/>
          <w:lang w:val="en-US"/>
        </w:rPr>
        <w:t>a</w:t>
      </w:r>
      <w:r w:rsidRPr="006C5F01">
        <w:rPr>
          <w:rFonts w:cs="Arial"/>
          <w:lang w:val="en-US"/>
        </w:rPr>
        <w:t> rok 2006 dosiahol Hydroconsult, š.</w:t>
      </w:r>
      <w:r>
        <w:rPr>
          <w:rFonts w:cs="Arial"/>
          <w:lang w:val="en-US"/>
        </w:rPr>
        <w:t xml:space="preserve"> </w:t>
      </w:r>
      <w:r w:rsidRPr="006C5F01">
        <w:rPr>
          <w:rFonts w:cs="Arial"/>
          <w:lang w:val="en-US"/>
        </w:rPr>
        <w:t>p. výnosy spolu 14</w:t>
      </w:r>
      <w:r>
        <w:rPr>
          <w:rFonts w:cs="Arial"/>
          <w:lang w:val="en-US"/>
        </w:rPr>
        <w:t>,</w:t>
      </w:r>
      <w:r w:rsidRPr="006C5F01">
        <w:rPr>
          <w:rFonts w:cs="Arial"/>
          <w:lang w:val="en-US"/>
        </w:rPr>
        <w:t xml:space="preserve">584 </w:t>
      </w:r>
      <w:r>
        <w:rPr>
          <w:rFonts w:cs="Arial"/>
          <w:lang w:val="en-US"/>
        </w:rPr>
        <w:t>mil</w:t>
      </w:r>
      <w:r w:rsidRPr="006C5F01">
        <w:rPr>
          <w:rFonts w:cs="Arial"/>
          <w:lang w:val="en-US"/>
        </w:rPr>
        <w:t>. Sk. V porovnaní s rokom 2005 sú výnosy nižšie o</w:t>
      </w:r>
      <w:r>
        <w:rPr>
          <w:rFonts w:cs="Arial"/>
          <w:lang w:val="en-US"/>
        </w:rPr>
        <w:t> </w:t>
      </w:r>
      <w:r w:rsidRPr="006C5F01">
        <w:rPr>
          <w:rFonts w:cs="Arial"/>
          <w:lang w:val="en-US"/>
        </w:rPr>
        <w:t>33</w:t>
      </w:r>
      <w:r>
        <w:rPr>
          <w:rFonts w:cs="Arial"/>
          <w:lang w:val="en-US"/>
        </w:rPr>
        <w:t>,</w:t>
      </w:r>
      <w:r w:rsidRPr="006C5F01">
        <w:rPr>
          <w:rFonts w:cs="Arial"/>
          <w:lang w:val="en-US"/>
        </w:rPr>
        <w:t>020</w:t>
      </w:r>
      <w:r>
        <w:rPr>
          <w:rFonts w:cs="Arial"/>
          <w:lang w:val="en-US"/>
        </w:rPr>
        <w:t xml:space="preserve"> mil</w:t>
      </w:r>
      <w:r w:rsidRPr="006C5F01">
        <w:rPr>
          <w:rFonts w:cs="Arial"/>
          <w:lang w:val="en-US"/>
        </w:rPr>
        <w:t xml:space="preserve">. Sk. Na pokles výnosov mal vplyv predovšetkým objem nakúpených a predaných poddodávok včítane poddodávok nedokončenej výroby. </w:t>
      </w:r>
    </w:p>
    <w:p w:rsidR="003E5930" w:rsidRPr="006C5F01" w:rsidP="003E5930">
      <w:pPr>
        <w:rPr>
          <w:rFonts w:cs="Times New Roman"/>
          <w:lang w:val="en-US"/>
        </w:rPr>
      </w:pPr>
      <w:r w:rsidRPr="006C5F01">
        <w:rPr>
          <w:rFonts w:cs="Times New Roman"/>
          <w:lang w:val="en-US"/>
        </w:rPr>
        <w:t>Podnik v roku 2006 čerpal náklady v čiastke 28</w:t>
      </w:r>
      <w:r>
        <w:rPr>
          <w:rFonts w:cs="Times New Roman"/>
          <w:lang w:val="en-US"/>
        </w:rPr>
        <w:t>,</w:t>
      </w:r>
      <w:r w:rsidRPr="006C5F01">
        <w:rPr>
          <w:rFonts w:cs="Times New Roman"/>
          <w:lang w:val="en-US"/>
        </w:rPr>
        <w:t xml:space="preserve">012 </w:t>
      </w:r>
      <w:r>
        <w:rPr>
          <w:rFonts w:cs="Times New Roman"/>
          <w:lang w:val="en-US"/>
        </w:rPr>
        <w:t>mil</w:t>
      </w:r>
      <w:r w:rsidRPr="006C5F01">
        <w:rPr>
          <w:rFonts w:cs="Times New Roman"/>
          <w:lang w:val="en-US"/>
        </w:rPr>
        <w:t>. Sk, čo oproti roku 2005 je zníženie o</w:t>
      </w:r>
      <w:r>
        <w:rPr>
          <w:rFonts w:cs="Times New Roman"/>
          <w:lang w:val="en-US"/>
        </w:rPr>
        <w:t> </w:t>
      </w:r>
      <w:r w:rsidRPr="006C5F01">
        <w:rPr>
          <w:rFonts w:cs="Times New Roman"/>
          <w:lang w:val="en-US"/>
        </w:rPr>
        <w:t>18</w:t>
      </w:r>
      <w:r>
        <w:rPr>
          <w:rFonts w:cs="Times New Roman"/>
          <w:lang w:val="en-US"/>
        </w:rPr>
        <w:t>,</w:t>
      </w:r>
      <w:r w:rsidRPr="006C5F01">
        <w:rPr>
          <w:rFonts w:cs="Times New Roman"/>
          <w:lang w:val="en-US"/>
        </w:rPr>
        <w:t xml:space="preserve">932 </w:t>
      </w:r>
      <w:r>
        <w:rPr>
          <w:rFonts w:cs="Times New Roman"/>
          <w:lang w:val="en-US"/>
        </w:rPr>
        <w:t>mil</w:t>
      </w:r>
      <w:r w:rsidRPr="006C5F01">
        <w:rPr>
          <w:rFonts w:cs="Times New Roman"/>
          <w:lang w:val="en-US"/>
        </w:rPr>
        <w:t>. Sk. Pokles výnosov bol vyšší ako pokles nákladov, čo sa prejavilo v zhoršenom hospodárskom výsledku pred zdanením, ktorý dosiahol stratu – 13</w:t>
      </w:r>
      <w:r>
        <w:rPr>
          <w:rFonts w:cs="Times New Roman"/>
          <w:lang w:val="en-US"/>
        </w:rPr>
        <w:t>,</w:t>
      </w:r>
      <w:r w:rsidRPr="006C5F01">
        <w:rPr>
          <w:rFonts w:cs="Times New Roman"/>
          <w:lang w:val="en-US"/>
        </w:rPr>
        <w:t xml:space="preserve">484 </w:t>
      </w:r>
      <w:r>
        <w:rPr>
          <w:rFonts w:cs="Times New Roman"/>
          <w:lang w:val="en-US"/>
        </w:rPr>
        <w:t>mil</w:t>
      </w:r>
      <w:r w:rsidRPr="006C5F01">
        <w:rPr>
          <w:rFonts w:cs="Times New Roman"/>
          <w:lang w:val="en-US"/>
        </w:rPr>
        <w:t>. Sk, čo oproti roku 2005 znamená stratu – 12</w:t>
      </w:r>
      <w:r>
        <w:rPr>
          <w:rFonts w:cs="Times New Roman"/>
          <w:lang w:val="en-US"/>
        </w:rPr>
        <w:t>,</w:t>
      </w:r>
      <w:r w:rsidRPr="006C5F01">
        <w:rPr>
          <w:rFonts w:cs="Times New Roman"/>
          <w:lang w:val="en-US"/>
        </w:rPr>
        <w:t xml:space="preserve">986 </w:t>
      </w:r>
      <w:r>
        <w:rPr>
          <w:rFonts w:cs="Times New Roman"/>
          <w:lang w:val="en-US"/>
        </w:rPr>
        <w:t>mil</w:t>
      </w:r>
      <w:r w:rsidRPr="006C5F01">
        <w:rPr>
          <w:rFonts w:cs="Times New Roman"/>
          <w:lang w:val="en-US"/>
        </w:rPr>
        <w:t>. Sk. Tržby z predaja vlastných výkonov, včítane rozpracovanej vlastnej výroby poklesli, a to indexom 0,476.</w:t>
      </w:r>
    </w:p>
    <w:p w:rsidR="003E5930" w:rsidRPr="006C5F01" w:rsidP="003E5930">
      <w:pPr>
        <w:rPr>
          <w:rFonts w:cs="Arial"/>
          <w:lang w:val="en-US"/>
        </w:rPr>
      </w:pPr>
      <w:r w:rsidRPr="006C5F01">
        <w:rPr>
          <w:rFonts w:cs="Arial"/>
          <w:lang w:val="en-US"/>
        </w:rPr>
        <w:t xml:space="preserve">Ťažisko prác obchodného úseku za rok 2006 spočívalo v získavaní zákaziek cez verejné obstarávanie, v skvalitňovaní vypracovávania cenových ponúk do užších súťaží a včasnom uzatváraní všetkých zmlúv o dodávkach a ich dodatkov.  </w:t>
      </w:r>
    </w:p>
    <w:p w:rsidR="003E5930" w:rsidRPr="006C5F01" w:rsidP="003E5930">
      <w:pPr>
        <w:rPr>
          <w:rFonts w:cs="Arial"/>
          <w:lang w:val="en-US"/>
        </w:rPr>
      </w:pPr>
      <w:r w:rsidRPr="006C5F01">
        <w:rPr>
          <w:rFonts w:cs="Arial"/>
          <w:lang w:val="en-US"/>
        </w:rPr>
        <w:t xml:space="preserve">Na výšku stavu krátkodobých pohľadávok a záväzkov voči odberateľom mala vplyv pracovná náplň roku 2006 a jej realizácia zo strany dodávateľov (kooperačné práce) a vlastná realizácia projektových prác. </w:t>
      </w:r>
    </w:p>
    <w:p w:rsidR="003E5930" w:rsidRPr="006C5F01" w:rsidP="003E5930">
      <w:pPr>
        <w:rPr>
          <w:rFonts w:cs="Times New Roman"/>
          <w:b/>
          <w:lang w:val="en-US"/>
        </w:rPr>
      </w:pPr>
      <w:r w:rsidRPr="006C5F01">
        <w:rPr>
          <w:rFonts w:cs="Times New Roman"/>
          <w:lang w:val="en-US"/>
        </w:rPr>
        <w:t xml:space="preserve">Z hľadiska </w:t>
      </w:r>
      <w:r w:rsidRPr="006C5F01" w:rsidR="00B608D0">
        <w:rPr>
          <w:rFonts w:cs="Times New Roman"/>
          <w:lang w:val="en-US"/>
        </w:rPr>
        <w:t>zad</w:t>
      </w:r>
      <w:r w:rsidR="00B608D0">
        <w:rPr>
          <w:rFonts w:cs="Times New Roman"/>
          <w:lang w:val="en-US"/>
        </w:rPr>
        <w:t>l</w:t>
      </w:r>
      <w:r w:rsidRPr="006C5F01" w:rsidR="00B608D0">
        <w:rPr>
          <w:rFonts w:cs="Times New Roman"/>
          <w:lang w:val="en-US"/>
        </w:rPr>
        <w:t>ženosti</w:t>
      </w:r>
      <w:r w:rsidRPr="006C5F01">
        <w:rPr>
          <w:rFonts w:cs="Times New Roman"/>
          <w:lang w:val="en-US"/>
        </w:rPr>
        <w:t xml:space="preserve"> podniku došlo v roku 2006 v porovnaní s rokom 2005 k</w:t>
      </w:r>
      <w:r w:rsidR="004C7E2F">
        <w:rPr>
          <w:rFonts w:cs="Times New Roman"/>
          <w:lang w:val="en-US"/>
        </w:rPr>
        <w:t xml:space="preserve"> jej </w:t>
      </w:r>
      <w:r w:rsidRPr="006C5F01">
        <w:rPr>
          <w:rFonts w:cs="Times New Roman"/>
          <w:lang w:val="en-US"/>
        </w:rPr>
        <w:t>zvýšeniu</w:t>
      </w:r>
      <w:r w:rsidR="004C7E2F">
        <w:rPr>
          <w:rFonts w:cs="Times New Roman"/>
          <w:lang w:val="en-US"/>
        </w:rPr>
        <w:t>.</w:t>
      </w:r>
      <w:r w:rsidRPr="006C5F01">
        <w:rPr>
          <w:rFonts w:cs="Times New Roman"/>
          <w:lang w:val="en-US"/>
        </w:rPr>
        <w:t xml:space="preserve"> </w:t>
      </w:r>
    </w:p>
    <w:p w:rsidR="003E5930" w:rsidP="00C96D73">
      <w:pPr>
        <w:ind w:firstLine="0"/>
        <w:rPr>
          <w:rFonts w:cs="Arial"/>
          <w:b/>
          <w:i/>
          <w:lang w:val="en-US"/>
        </w:rPr>
      </w:pPr>
      <w:r w:rsidRPr="006C5F01">
        <w:rPr>
          <w:rFonts w:cs="Arial"/>
          <w:b/>
          <w:i/>
          <w:lang w:val="en-US"/>
        </w:rPr>
        <w:t>Vodárenské akciové spoločnosti</w:t>
      </w:r>
    </w:p>
    <w:p w:rsidR="003E5930" w:rsidRPr="006C5F01" w:rsidP="003E5930">
      <w:pPr>
        <w:rPr>
          <w:rFonts w:cs="Times New Roman"/>
          <w:lang w:val="en-US"/>
        </w:rPr>
      </w:pPr>
      <w:r w:rsidRPr="006C5F01">
        <w:rPr>
          <w:rFonts w:cs="Times New Roman"/>
          <w:lang w:val="en-US"/>
        </w:rPr>
        <w:t xml:space="preserve">V zmysle </w:t>
      </w:r>
      <w:r w:rsidRPr="00940576">
        <w:rPr>
          <w:rFonts w:cs="Times New Roman"/>
          <w:lang w:val="en-US"/>
        </w:rPr>
        <w:t>zák. č. </w:t>
      </w:r>
      <w:r w:rsidRPr="006C5F01">
        <w:rPr>
          <w:rFonts w:cs="Times New Roman"/>
          <w:lang w:val="en-US"/>
        </w:rPr>
        <w:t xml:space="preserve">442/2002 Z. z. o verejných vodovodoch a verejných kanalizáciách a o zmene a doplnení zákona č. 276/2001 Z. z. o regulácii v sieťových odvetviach podľa §15 a </w:t>
      </w:r>
      <w:r>
        <w:rPr>
          <w:rFonts w:cs="Times New Roman"/>
          <w:lang w:val="en-US"/>
        </w:rPr>
        <w:t>§</w:t>
      </w:r>
      <w:r w:rsidRPr="006C5F01">
        <w:rPr>
          <w:rFonts w:cs="Times New Roman"/>
          <w:lang w:val="en-US"/>
        </w:rPr>
        <w:t>16 sú vlastníci verejných vodovodov a verejných kanalizácií povinní poskytovať ministerstvu a príslušným orgánom verejnej správy údaje potrebné na spracovanie situačných správ za uplynulý rok, údaje na koncepčnú činnosť a údaje z majetkovej a prevádzkovej evidencie o objektoch a zariadeniach verejných vodovodov a verejných kanalizácií.</w:t>
      </w:r>
    </w:p>
    <w:p w:rsidR="003E5930" w:rsidRPr="006C5F01" w:rsidP="003E5930">
      <w:pPr>
        <w:rPr>
          <w:rFonts w:cs="Times New Roman"/>
          <w:lang w:val="en-US"/>
        </w:rPr>
      </w:pPr>
      <w:r w:rsidRPr="006C5F01">
        <w:rPr>
          <w:rFonts w:cs="Times New Roman"/>
          <w:lang w:val="en-US"/>
        </w:rPr>
        <w:t>Infraštruktúrny majetok verejných vodovodov a verejných kanalizácií prevádzkovalo 1</w:t>
      </w:r>
      <w:r>
        <w:rPr>
          <w:rFonts w:cs="Times New Roman"/>
          <w:lang w:val="en-US"/>
        </w:rPr>
        <w:t>4</w:t>
      </w:r>
      <w:r w:rsidRPr="006C5F01">
        <w:rPr>
          <w:rFonts w:cs="Times New Roman"/>
          <w:lang w:val="en-US"/>
        </w:rPr>
        <w:t xml:space="preserve"> vodárenských akciových spoločností a ďalšie subjekty, ktoré poskytli informácie spracovateľovi Správy o </w:t>
      </w:r>
      <w:r>
        <w:rPr>
          <w:rFonts w:cs="Times New Roman"/>
          <w:lang w:val="en-US"/>
        </w:rPr>
        <w:t>VH</w:t>
      </w:r>
      <w:r w:rsidRPr="006C5F01">
        <w:rPr>
          <w:rFonts w:cs="Times New Roman"/>
          <w:lang w:val="en-US"/>
        </w:rPr>
        <w:t xml:space="preserve"> v SR v roku 2006 v užšom rozsahu. Do prehľadu stavu ukazovateľov boli zahrnuté všetky subjekty. V dôsledku pokračujúcej transformácie na úseku verejných vodovodov a verejných kanalizácií vznikali v roku 2006 nové subjekty na prevádzku infraštruktúrneho majetku a tak v porovnaní s rokom 2005 sa počet vodárenských akciových spoločností v roku 2006</w:t>
      </w:r>
      <w:r>
        <w:rPr>
          <w:rFonts w:cs="Times New Roman"/>
          <w:lang w:val="en-US"/>
        </w:rPr>
        <w:t xml:space="preserve"> </w:t>
      </w:r>
      <w:r w:rsidRPr="006C5F01">
        <w:rPr>
          <w:rFonts w:cs="Times New Roman"/>
          <w:lang w:val="en-US"/>
        </w:rPr>
        <w:t>zvýši</w:t>
      </w:r>
      <w:r>
        <w:rPr>
          <w:rFonts w:cs="Times New Roman"/>
          <w:lang w:val="en-US"/>
        </w:rPr>
        <w:t>l</w:t>
      </w:r>
      <w:r w:rsidRPr="006C5F01">
        <w:rPr>
          <w:rFonts w:cs="Times New Roman"/>
          <w:lang w:val="en-US"/>
        </w:rPr>
        <w:t xml:space="preserve"> z 9 na 1</w:t>
      </w:r>
      <w:r>
        <w:rPr>
          <w:rFonts w:cs="Times New Roman"/>
          <w:lang w:val="en-US"/>
        </w:rPr>
        <w:t>4</w:t>
      </w:r>
      <w:r w:rsidRPr="006C5F01">
        <w:rPr>
          <w:rFonts w:cs="Times New Roman"/>
          <w:lang w:val="en-US"/>
        </w:rPr>
        <w:t>.</w:t>
      </w:r>
    </w:p>
    <w:p w:rsidR="003E5930" w:rsidRPr="006C5F01" w:rsidP="003E5930">
      <w:pPr>
        <w:rPr>
          <w:rFonts w:cs="Times New Roman"/>
          <w:lang w:val="en-US"/>
        </w:rPr>
      </w:pPr>
      <w:r w:rsidRPr="006C5F01">
        <w:rPr>
          <w:rFonts w:cs="Times New Roman"/>
          <w:lang w:val="en-US"/>
        </w:rPr>
        <w:t>Výnosy z predaja vlastných výrobkov a služieb v jednotlivých vodárenských spoločnostiach vzrástli oproti roku 2005 o 18,5 %</w:t>
      </w:r>
      <w:r w:rsidR="004C7E2F">
        <w:rPr>
          <w:rFonts w:cs="Times New Roman"/>
          <w:lang w:val="en-US"/>
        </w:rPr>
        <w:t xml:space="preserve"> na 12 846 mil. Sk</w:t>
      </w:r>
      <w:r w:rsidRPr="006C5F01">
        <w:rPr>
          <w:rFonts w:cs="Times New Roman"/>
          <w:lang w:val="en-US"/>
        </w:rPr>
        <w:t>. Hospodársky výsledok po zdanení zaznamenal oproti roku 2005 pokles o </w:t>
      </w:r>
      <w:r w:rsidR="004C7E2F">
        <w:rPr>
          <w:rFonts w:cs="Times New Roman"/>
          <w:lang w:val="en-US"/>
        </w:rPr>
        <w:t>31</w:t>
      </w:r>
      <w:r w:rsidRPr="006C5F01">
        <w:rPr>
          <w:rFonts w:cs="Times New Roman"/>
          <w:lang w:val="en-US"/>
        </w:rPr>
        <w:t>,</w:t>
      </w:r>
      <w:r w:rsidR="004C7E2F">
        <w:rPr>
          <w:rFonts w:cs="Times New Roman"/>
          <w:lang w:val="en-US"/>
        </w:rPr>
        <w:t>0</w:t>
      </w:r>
      <w:r w:rsidRPr="006C5F01">
        <w:rPr>
          <w:rFonts w:cs="Times New Roman"/>
          <w:lang w:val="en-US"/>
        </w:rPr>
        <w:t xml:space="preserve"> %. </w:t>
      </w:r>
    </w:p>
    <w:p w:rsidR="003E5930" w:rsidRPr="006C5F01" w:rsidP="003E5930">
      <w:pPr>
        <w:rPr>
          <w:rFonts w:cs="Times New Roman"/>
          <w:lang w:val="en-US"/>
        </w:rPr>
      </w:pPr>
      <w:r w:rsidRPr="006C5F01">
        <w:rPr>
          <w:rFonts w:cs="Times New Roman"/>
          <w:lang w:val="en-US"/>
        </w:rPr>
        <w:t>Náklady oproti roku 2005 vykazujú nárast o 25,1 %. Odpisy sa zvýšili o 136 mil. Sk. Pomerne dobrý nárast o</w:t>
      </w:r>
      <w:r>
        <w:rPr>
          <w:rFonts w:cs="Times New Roman"/>
          <w:lang w:val="en-US"/>
        </w:rPr>
        <w:t> </w:t>
      </w:r>
      <w:r w:rsidRPr="006C5F01">
        <w:rPr>
          <w:rFonts w:cs="Times New Roman"/>
          <w:lang w:val="en-US"/>
        </w:rPr>
        <w:t>3</w:t>
      </w:r>
      <w:r>
        <w:rPr>
          <w:rFonts w:cs="Times New Roman"/>
          <w:lang w:val="en-US"/>
        </w:rPr>
        <w:t xml:space="preserve"> </w:t>
      </w:r>
      <w:r w:rsidRPr="006C5F01">
        <w:rPr>
          <w:rFonts w:cs="Times New Roman"/>
          <w:lang w:val="en-US"/>
        </w:rPr>
        <w:t>352 mil. Sk bol zaznamenaný pri zabezpečovaní hmotných a nehmotných investícii,  z toho z vlastných zdrojov bol nárast o</w:t>
      </w:r>
      <w:r>
        <w:rPr>
          <w:rFonts w:cs="Times New Roman"/>
          <w:lang w:val="en-US"/>
        </w:rPr>
        <w:t> </w:t>
      </w:r>
      <w:r w:rsidRPr="006C5F01">
        <w:rPr>
          <w:rFonts w:cs="Times New Roman"/>
          <w:lang w:val="en-US"/>
        </w:rPr>
        <w:t>1</w:t>
      </w:r>
      <w:r>
        <w:rPr>
          <w:rFonts w:cs="Times New Roman"/>
          <w:lang w:val="en-US"/>
        </w:rPr>
        <w:t xml:space="preserve"> </w:t>
      </w:r>
      <w:r w:rsidRPr="006C5F01">
        <w:rPr>
          <w:rFonts w:cs="Times New Roman"/>
          <w:lang w:val="en-US"/>
        </w:rPr>
        <w:t xml:space="preserve">917 mil. Sk. </w:t>
      </w:r>
    </w:p>
    <w:p w:rsidR="003E5930" w:rsidRPr="006C5F01" w:rsidP="003E5930">
      <w:pPr>
        <w:rPr>
          <w:rFonts w:cs="Times New Roman"/>
          <w:lang w:val="en-US"/>
        </w:rPr>
      </w:pPr>
      <w:r w:rsidRPr="006C5F01">
        <w:rPr>
          <w:rFonts w:cs="Times New Roman"/>
          <w:lang w:val="en-US"/>
        </w:rPr>
        <w:t>Vodárenské spoločnosti v roku 2006 vyrobili 325</w:t>
      </w:r>
      <w:r>
        <w:rPr>
          <w:rFonts w:cs="Times New Roman"/>
          <w:lang w:val="en-US"/>
        </w:rPr>
        <w:t xml:space="preserve"> </w:t>
      </w:r>
      <w:r w:rsidRPr="006C5F01">
        <w:rPr>
          <w:rFonts w:cs="Times New Roman"/>
          <w:lang w:val="en-US"/>
        </w:rPr>
        <w:t>310 tis.</w:t>
      </w:r>
      <w:r>
        <w:rPr>
          <w:rFonts w:cs="Times New Roman"/>
          <w:lang w:val="en-US"/>
        </w:rPr>
        <w:t xml:space="preserve"> </w:t>
      </w:r>
      <w:r w:rsidRPr="006C5F01">
        <w:rPr>
          <w:rFonts w:cs="Times New Roman"/>
          <w:lang w:val="en-US"/>
        </w:rPr>
        <w:t>m</w:t>
      </w:r>
      <w:r w:rsidRPr="006C5F01">
        <w:rPr>
          <w:rFonts w:cs="Times New Roman"/>
          <w:vertAlign w:val="superscript"/>
          <w:lang w:val="en-US"/>
        </w:rPr>
        <w:t xml:space="preserve">3 </w:t>
      </w:r>
      <w:r w:rsidRPr="006C5F01">
        <w:rPr>
          <w:rFonts w:cs="Times New Roman"/>
          <w:lang w:val="en-US"/>
        </w:rPr>
        <w:t>vody vo vlastných zariadeniach. Voda fakturovaná pitná tvorila z tohto objemu 66,6 %</w:t>
      </w:r>
      <w:r w:rsidR="00B608D0">
        <w:rPr>
          <w:rFonts w:cs="Times New Roman"/>
          <w:lang w:val="en-US"/>
        </w:rPr>
        <w:t>,</w:t>
      </w:r>
      <w:r w:rsidRPr="006C5F01">
        <w:rPr>
          <w:rFonts w:cs="Times New Roman"/>
          <w:lang w:val="en-US"/>
        </w:rPr>
        <w:t xml:space="preserve"> t.</w:t>
      </w:r>
      <w:r>
        <w:rPr>
          <w:rFonts w:cs="Times New Roman"/>
          <w:lang w:val="en-US"/>
        </w:rPr>
        <w:t xml:space="preserve"> </w:t>
      </w:r>
      <w:r w:rsidRPr="006C5F01">
        <w:rPr>
          <w:rFonts w:cs="Times New Roman"/>
          <w:lang w:val="en-US"/>
        </w:rPr>
        <w:t>j. 216</w:t>
      </w:r>
      <w:r>
        <w:rPr>
          <w:rFonts w:cs="Times New Roman"/>
          <w:lang w:val="en-US"/>
        </w:rPr>
        <w:t> </w:t>
      </w:r>
      <w:r w:rsidRPr="006C5F01">
        <w:rPr>
          <w:rFonts w:cs="Times New Roman"/>
          <w:lang w:val="en-US"/>
        </w:rPr>
        <w:t>569 tis.</w:t>
      </w:r>
      <w:r w:rsidR="004C7E2F">
        <w:rPr>
          <w:rFonts w:cs="Times New Roman"/>
          <w:lang w:val="en-US"/>
        </w:rPr>
        <w:t xml:space="preserve"> </w:t>
      </w:r>
      <w:r w:rsidRPr="006C5F01">
        <w:rPr>
          <w:rFonts w:cs="Times New Roman"/>
          <w:lang w:val="en-US"/>
        </w:rPr>
        <w:t>m</w:t>
      </w:r>
      <w:r w:rsidRPr="006C5F01">
        <w:rPr>
          <w:rFonts w:cs="Times New Roman"/>
          <w:vertAlign w:val="superscript"/>
          <w:lang w:val="en-US"/>
        </w:rPr>
        <w:t>3</w:t>
      </w:r>
      <w:r w:rsidRPr="006C5F01">
        <w:rPr>
          <w:rFonts w:cs="Times New Roman"/>
          <w:lang w:val="en-US"/>
        </w:rPr>
        <w:t>. Rozdiel medzi vodou vyrobenou a vodou fakturovanou v percentuálnom vyjadrení je 33,4</w:t>
      </w:r>
      <w:r>
        <w:rPr>
          <w:rFonts w:cs="Times New Roman"/>
          <w:lang w:val="en-US"/>
        </w:rPr>
        <w:t> </w:t>
      </w:r>
      <w:r w:rsidRPr="006C5F01">
        <w:rPr>
          <w:rFonts w:cs="Times New Roman"/>
          <w:lang w:val="en-US"/>
        </w:rPr>
        <w:t>%, čo poukazuje na pomerne značné straty pitnej vody.</w:t>
      </w:r>
    </w:p>
    <w:p w:rsidR="003E5930" w:rsidRPr="006C5F01" w:rsidP="003E5930">
      <w:pPr>
        <w:rPr>
          <w:rFonts w:cs="Times New Roman"/>
          <w:lang w:val="en-US"/>
        </w:rPr>
      </w:pPr>
      <w:r w:rsidRPr="006C5F01">
        <w:rPr>
          <w:rFonts w:cs="Times New Roman"/>
          <w:lang w:val="en-US"/>
        </w:rPr>
        <w:t xml:space="preserve">Pohľadávky po lehote splatnosti sa oproti roku 2005 znížili o čiastku 90 mil. </w:t>
      </w:r>
      <w:r w:rsidR="00B608D0">
        <w:rPr>
          <w:rFonts w:cs="Times New Roman"/>
          <w:lang w:val="en-US"/>
        </w:rPr>
        <w:t> Sk,</w:t>
      </w:r>
      <w:r w:rsidRPr="006C5F01">
        <w:rPr>
          <w:rFonts w:cs="Times New Roman"/>
          <w:lang w:val="en-US"/>
        </w:rPr>
        <w:t xml:space="preserve"> čo je zníženie o 6,2</w:t>
      </w:r>
      <w:r>
        <w:rPr>
          <w:rFonts w:cs="Times New Roman"/>
          <w:lang w:val="en-US"/>
        </w:rPr>
        <w:t xml:space="preserve"> </w:t>
      </w:r>
      <w:r w:rsidRPr="006C5F01">
        <w:rPr>
          <w:rFonts w:cs="Times New Roman"/>
          <w:lang w:val="en-US"/>
        </w:rPr>
        <w:t>% a záväzky po lehote splatnosti sa oproti minulému roku zvýšili o čiastku 292</w:t>
      </w:r>
      <w:r>
        <w:rPr>
          <w:rFonts w:cs="Times New Roman"/>
          <w:lang w:val="en-US"/>
        </w:rPr>
        <w:t> </w:t>
      </w:r>
      <w:r w:rsidRPr="006C5F01">
        <w:rPr>
          <w:rFonts w:cs="Times New Roman"/>
          <w:lang w:val="en-US"/>
        </w:rPr>
        <w:t xml:space="preserve">mil. </w:t>
      </w:r>
      <w:r>
        <w:rPr>
          <w:rFonts w:cs="Times New Roman"/>
          <w:lang w:val="en-US"/>
        </w:rPr>
        <w:t> Sk,</w:t>
      </w:r>
      <w:r w:rsidRPr="006C5F01">
        <w:rPr>
          <w:rFonts w:cs="Times New Roman"/>
          <w:lang w:val="en-US"/>
        </w:rPr>
        <w:t xml:space="preserve"> čo je zvýšenie o 66,8</w:t>
      </w:r>
      <w:r>
        <w:rPr>
          <w:rFonts w:cs="Times New Roman"/>
          <w:lang w:val="en-US"/>
        </w:rPr>
        <w:t xml:space="preserve"> </w:t>
      </w:r>
      <w:r w:rsidRPr="006C5F01">
        <w:rPr>
          <w:rFonts w:cs="Times New Roman"/>
          <w:lang w:val="en-US"/>
        </w:rPr>
        <w:t>%. V porovnaní s predchádzajúcimi rokmi je možné kladne hodnotiť znižujúci trend pohľadávok, čo svedčí aj o zvýšení platobnej disciplíny jednotlivých odberateľov.</w:t>
      </w:r>
    </w:p>
    <w:p w:rsidR="004C7E2F" w:rsidP="004C7E2F">
      <w:pPr>
        <w:rPr>
          <w:rFonts w:cs="Times New Roman"/>
          <w:lang w:val="en-US"/>
        </w:rPr>
      </w:pPr>
      <w:r w:rsidRPr="006C5F01" w:rsidR="003E5930">
        <w:rPr>
          <w:rFonts w:cs="Times New Roman"/>
          <w:lang w:val="en-US"/>
        </w:rPr>
        <w:t xml:space="preserve">Vybrané ukazovatele ekonomického vývoja za roky 2002 – 2006 za vodárenské spoločnosti a ostatné subjekty zabezpečujúce dodávku pitnej vody a odvádzanie odpadovej vody  sú </w:t>
      </w:r>
      <w:r w:rsidRPr="004C7E2F" w:rsidR="003E5930">
        <w:rPr>
          <w:rFonts w:cs="Times New Roman"/>
          <w:lang w:val="en-US"/>
        </w:rPr>
        <w:t>uvedené v</w:t>
      </w:r>
      <w:r>
        <w:rPr>
          <w:rFonts w:cs="Times New Roman"/>
          <w:lang w:val="en-US"/>
        </w:rPr>
        <w:t> </w:t>
      </w:r>
      <w:r w:rsidRPr="004C7E2F" w:rsidR="003E5930">
        <w:rPr>
          <w:rFonts w:cs="Times New Roman"/>
          <w:lang w:val="en-US"/>
        </w:rPr>
        <w:t>prílohe</w:t>
      </w:r>
      <w:r>
        <w:rPr>
          <w:rFonts w:cs="Times New Roman"/>
          <w:lang w:val="en-US"/>
        </w:rPr>
        <w:t xml:space="preserve"> č. </w:t>
      </w:r>
      <w:r w:rsidR="00DA1D22">
        <w:rPr>
          <w:rFonts w:cs="Times New Roman"/>
          <w:lang w:val="en-US"/>
        </w:rPr>
        <w:t>9</w:t>
      </w:r>
      <w:r>
        <w:rPr>
          <w:rFonts w:cs="Times New Roman"/>
          <w:lang w:val="en-US"/>
        </w:rPr>
        <w:t>.</w:t>
      </w:r>
    </w:p>
    <w:p w:rsidR="003E5930" w:rsidP="004C7E2F">
      <w:pPr>
        <w:rPr>
          <w:rFonts w:cs="Arial"/>
          <w:lang w:val="en-US"/>
        </w:rPr>
      </w:pPr>
      <w:r w:rsidRPr="006C5F01">
        <w:rPr>
          <w:rFonts w:cs="Arial"/>
          <w:lang w:val="en-US"/>
        </w:rPr>
        <w:t>Prehľad o výške pohľadávok a záväzkov poskytuje tabuľka č.</w:t>
      </w:r>
      <w:r>
        <w:rPr>
          <w:rFonts w:cs="Arial"/>
          <w:lang w:val="en-US"/>
        </w:rPr>
        <w:t xml:space="preserve"> 10.1.</w:t>
      </w:r>
    </w:p>
    <w:p w:rsidR="003E5930" w:rsidRPr="004C7E2F" w:rsidP="003E5930">
      <w:pPr>
        <w:pStyle w:val="tabnzovChar"/>
        <w:rPr>
          <w:rFonts w:ascii="Arial" w:hAnsi="Arial" w:cs="Arial"/>
          <w:lang w:val="en-US"/>
        </w:rPr>
      </w:pPr>
      <w:r w:rsidRPr="004C7E2F">
        <w:rPr>
          <w:rFonts w:ascii="Arial" w:hAnsi="Arial" w:cs="Arial"/>
          <w:lang w:val="en-US"/>
        </w:rPr>
        <w:t>[mil. Sk]</w:t>
        <w:tab/>
        <w:t>tab. č. 10.1</w:t>
      </w:r>
    </w:p>
    <w:tbl>
      <w:tblPr>
        <w:tblW w:w="9164" w:type="dxa"/>
        <w:tblInd w:w="55" w:type="dxa"/>
        <w:tblCellMar>
          <w:left w:w="70" w:type="dxa"/>
          <w:right w:w="70" w:type="dxa"/>
        </w:tblCellMar>
      </w:tblPr>
      <w:tblGrid>
        <w:gridCol w:w="3320"/>
        <w:gridCol w:w="1180"/>
        <w:gridCol w:w="1137"/>
        <w:gridCol w:w="1241"/>
        <w:gridCol w:w="1149"/>
        <w:gridCol w:w="1137"/>
      </w:tblGrid>
      <w:tr>
        <w:tblPrEx>
          <w:tblW w:w="9164" w:type="dxa"/>
          <w:tblInd w:w="55" w:type="dxa"/>
          <w:tblCellMar>
            <w:left w:w="70" w:type="dxa"/>
            <w:right w:w="70" w:type="dxa"/>
          </w:tblCellMar>
        </w:tblPrEx>
        <w:trPr>
          <w:cantSplit/>
          <w:trHeight w:val="705"/>
          <w:tblHeader/>
        </w:trPr>
        <w:tc>
          <w:tcPr>
            <w:tcW w:w="3320" w:type="dxa"/>
            <w:tcBorders>
              <w:top w:val="single" w:sz="8" w:space="0" w:color="auto"/>
              <w:left w:val="single" w:sz="8" w:space="0" w:color="auto"/>
              <w:bottom w:val="double" w:sz="6" w:space="0" w:color="auto"/>
              <w:right w:val="single" w:sz="4" w:space="0" w:color="auto"/>
              <w:tl2br w:val="nil"/>
              <w:tr2bl w:val="nil"/>
            </w:tcBorders>
            <w:noWrap/>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Ukazovateľ</w:t>
            </w:r>
          </w:p>
        </w:tc>
        <w:tc>
          <w:tcPr>
            <w:tcW w:w="118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Rok</w:t>
            </w:r>
          </w:p>
        </w:tc>
        <w:tc>
          <w:tcPr>
            <w:tcW w:w="1137"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VS</w:t>
            </w:r>
          </w:p>
        </w:tc>
        <w:tc>
          <w:tcPr>
            <w:tcW w:w="1241"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SVP, š. p.</w:t>
            </w:r>
          </w:p>
        </w:tc>
        <w:tc>
          <w:tcPr>
            <w:tcW w:w="1149"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Ostatné podniky</w:t>
            </w:r>
          </w:p>
        </w:tc>
        <w:tc>
          <w:tcPr>
            <w:tcW w:w="1137" w:type="dxa"/>
            <w:tcBorders>
              <w:top w:val="single" w:sz="8" w:space="0" w:color="auto"/>
              <w:left w:val="nil"/>
              <w:bottom w:val="double" w:sz="6" w:space="0" w:color="auto"/>
              <w:right w:val="single" w:sz="8"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VH spolu</w:t>
            </w:r>
          </w:p>
        </w:tc>
      </w:tr>
      <w:tr>
        <w:tblPrEx>
          <w:tblW w:w="9164" w:type="dxa"/>
          <w:tblInd w:w="55" w:type="dxa"/>
          <w:tblCellMar>
            <w:left w:w="70" w:type="dxa"/>
            <w:right w:w="70" w:type="dxa"/>
          </w:tblCellMar>
        </w:tblPrEx>
        <w:trPr>
          <w:trHeight w:val="540"/>
        </w:trPr>
        <w:tc>
          <w:tcPr>
            <w:tcW w:w="3320" w:type="dxa"/>
            <w:vMerge w:val="restart"/>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Pohľadávky po lehote splatnosti</w:t>
            </w:r>
          </w:p>
        </w:tc>
        <w:tc>
          <w:tcPr>
            <w:tcW w:w="118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2005</w:t>
            </w:r>
          </w:p>
        </w:tc>
        <w:tc>
          <w:tcPr>
            <w:tcW w:w="1137"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772</w:t>
            </w:r>
          </w:p>
        </w:tc>
        <w:tc>
          <w:tcPr>
            <w:tcW w:w="1241"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646</w:t>
            </w:r>
          </w:p>
        </w:tc>
        <w:tc>
          <w:tcPr>
            <w:tcW w:w="1149"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124</w:t>
            </w:r>
          </w:p>
        </w:tc>
        <w:tc>
          <w:tcPr>
            <w:tcW w:w="1137"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1 542</w:t>
            </w:r>
          </w:p>
        </w:tc>
      </w:tr>
      <w:tr>
        <w:tblPrEx>
          <w:tblW w:w="9164" w:type="dxa"/>
          <w:tblInd w:w="55" w:type="dxa"/>
          <w:tblCellMar>
            <w:left w:w="70" w:type="dxa"/>
            <w:right w:w="70" w:type="dxa"/>
          </w:tblCellMar>
        </w:tblPrEx>
        <w:trPr>
          <w:trHeight w:val="540"/>
        </w:trPr>
        <w:tc>
          <w:tcPr>
            <w:tcW w:w="3320" w:type="dxa"/>
            <w:vMerge/>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p>
        </w:tc>
        <w:tc>
          <w:tcPr>
            <w:tcW w:w="118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2006</w:t>
            </w:r>
          </w:p>
        </w:tc>
        <w:tc>
          <w:tcPr>
            <w:tcW w:w="1137"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701</w:t>
            </w:r>
          </w:p>
        </w:tc>
        <w:tc>
          <w:tcPr>
            <w:tcW w:w="1241"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616</w:t>
            </w:r>
          </w:p>
        </w:tc>
        <w:tc>
          <w:tcPr>
            <w:tcW w:w="1149"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135</w:t>
            </w:r>
          </w:p>
        </w:tc>
        <w:tc>
          <w:tcPr>
            <w:tcW w:w="1137"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1 452</w:t>
            </w:r>
          </w:p>
        </w:tc>
      </w:tr>
      <w:tr>
        <w:tblPrEx>
          <w:tblW w:w="9164" w:type="dxa"/>
          <w:tblInd w:w="55" w:type="dxa"/>
          <w:tblCellMar>
            <w:left w:w="70" w:type="dxa"/>
            <w:right w:w="70" w:type="dxa"/>
          </w:tblCellMar>
        </w:tblPrEx>
        <w:trPr>
          <w:trHeight w:val="540"/>
        </w:trPr>
        <w:tc>
          <w:tcPr>
            <w:tcW w:w="3320" w:type="dxa"/>
            <w:vMerge/>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p>
        </w:tc>
        <w:tc>
          <w:tcPr>
            <w:tcW w:w="118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Index 2006/2005</w:t>
            </w:r>
          </w:p>
        </w:tc>
        <w:tc>
          <w:tcPr>
            <w:tcW w:w="1137"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0,91</w:t>
            </w:r>
          </w:p>
        </w:tc>
        <w:tc>
          <w:tcPr>
            <w:tcW w:w="1241"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0,95</w:t>
            </w:r>
          </w:p>
        </w:tc>
        <w:tc>
          <w:tcPr>
            <w:tcW w:w="1149"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1,09</w:t>
            </w:r>
          </w:p>
        </w:tc>
        <w:tc>
          <w:tcPr>
            <w:tcW w:w="1137"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0,94</w:t>
            </w:r>
          </w:p>
        </w:tc>
      </w:tr>
      <w:tr>
        <w:tblPrEx>
          <w:tblW w:w="9164" w:type="dxa"/>
          <w:tblInd w:w="55" w:type="dxa"/>
          <w:tblCellMar>
            <w:left w:w="70" w:type="dxa"/>
            <w:right w:w="70" w:type="dxa"/>
          </w:tblCellMar>
        </w:tblPrEx>
        <w:trPr>
          <w:trHeight w:val="540"/>
        </w:trPr>
        <w:tc>
          <w:tcPr>
            <w:tcW w:w="3320" w:type="dxa"/>
            <w:vMerge w:val="restart"/>
            <w:tcBorders>
              <w:top w:val="nil"/>
              <w:left w:val="single" w:sz="8" w:space="0" w:color="auto"/>
              <w:bottom w:val="single" w:sz="8"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Záväzky po lehote splatnosti</w:t>
            </w:r>
          </w:p>
        </w:tc>
        <w:tc>
          <w:tcPr>
            <w:tcW w:w="118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2005</w:t>
            </w:r>
          </w:p>
        </w:tc>
        <w:tc>
          <w:tcPr>
            <w:tcW w:w="1137"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330</w:t>
            </w:r>
          </w:p>
        </w:tc>
        <w:tc>
          <w:tcPr>
            <w:tcW w:w="1241"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103</w:t>
            </w:r>
          </w:p>
        </w:tc>
        <w:tc>
          <w:tcPr>
            <w:tcW w:w="1149"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4</w:t>
            </w:r>
          </w:p>
        </w:tc>
        <w:tc>
          <w:tcPr>
            <w:tcW w:w="1137"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437</w:t>
            </w:r>
          </w:p>
        </w:tc>
      </w:tr>
      <w:tr>
        <w:tblPrEx>
          <w:tblW w:w="9164" w:type="dxa"/>
          <w:tblInd w:w="55" w:type="dxa"/>
          <w:tblCellMar>
            <w:left w:w="70" w:type="dxa"/>
            <w:right w:w="70" w:type="dxa"/>
          </w:tblCellMar>
        </w:tblPrEx>
        <w:trPr>
          <w:trHeight w:val="540"/>
        </w:trPr>
        <w:tc>
          <w:tcPr>
            <w:tcW w:w="3320" w:type="dxa"/>
            <w:vMerge/>
            <w:tcBorders>
              <w:top w:val="nil"/>
              <w:left w:val="single" w:sz="8" w:space="0" w:color="auto"/>
              <w:bottom w:val="single" w:sz="8"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p>
        </w:tc>
        <w:tc>
          <w:tcPr>
            <w:tcW w:w="118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2006</w:t>
            </w:r>
          </w:p>
        </w:tc>
        <w:tc>
          <w:tcPr>
            <w:tcW w:w="1137"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646</w:t>
            </w:r>
          </w:p>
        </w:tc>
        <w:tc>
          <w:tcPr>
            <w:tcW w:w="1241"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83</w:t>
            </w:r>
          </w:p>
        </w:tc>
        <w:tc>
          <w:tcPr>
            <w:tcW w:w="1149"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0</w:t>
            </w:r>
          </w:p>
        </w:tc>
        <w:tc>
          <w:tcPr>
            <w:tcW w:w="1137"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729</w:t>
            </w:r>
          </w:p>
        </w:tc>
      </w:tr>
      <w:tr>
        <w:tblPrEx>
          <w:tblW w:w="9164" w:type="dxa"/>
          <w:tblInd w:w="55" w:type="dxa"/>
          <w:tblCellMar>
            <w:left w:w="70" w:type="dxa"/>
            <w:right w:w="70" w:type="dxa"/>
          </w:tblCellMar>
        </w:tblPrEx>
        <w:trPr>
          <w:trHeight w:val="540"/>
        </w:trPr>
        <w:tc>
          <w:tcPr>
            <w:tcW w:w="3320" w:type="dxa"/>
            <w:vMerge/>
            <w:tcBorders>
              <w:top w:val="nil"/>
              <w:left w:val="single" w:sz="8" w:space="0" w:color="auto"/>
              <w:bottom w:val="single" w:sz="8"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p>
        </w:tc>
        <w:tc>
          <w:tcPr>
            <w:tcW w:w="1180"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Index 2006/2005</w:t>
            </w:r>
          </w:p>
        </w:tc>
        <w:tc>
          <w:tcPr>
            <w:tcW w:w="1137"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1,96</w:t>
            </w:r>
          </w:p>
        </w:tc>
        <w:tc>
          <w:tcPr>
            <w:tcW w:w="1241"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0,81</w:t>
            </w:r>
          </w:p>
        </w:tc>
        <w:tc>
          <w:tcPr>
            <w:tcW w:w="1149"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0</w:t>
            </w:r>
          </w:p>
        </w:tc>
        <w:tc>
          <w:tcPr>
            <w:tcW w:w="1137" w:type="dxa"/>
            <w:tcBorders>
              <w:top w:val="nil"/>
              <w:left w:val="nil"/>
              <w:bottom w:val="single" w:sz="8"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1,67</w:t>
            </w:r>
          </w:p>
        </w:tc>
      </w:tr>
    </w:tbl>
    <w:p w:rsidR="003E5930" w:rsidP="003E5930">
      <w:pPr>
        <w:pStyle w:val="poznmka"/>
        <w:rPr>
          <w:rFonts w:ascii="Arial" w:hAnsi="Arial" w:cs="Times New Roman"/>
          <w:sz w:val="22"/>
          <w:lang w:val="en-US"/>
        </w:rPr>
      </w:pPr>
      <w:r>
        <w:rPr>
          <w:rFonts w:ascii="Arial" w:hAnsi="Arial" w:cs="Times New Roman"/>
          <w:sz w:val="22"/>
          <w:lang w:val="en-US"/>
        </w:rPr>
        <w:t>Vypracoval: VÚVH Bratislava</w:t>
      </w:r>
    </w:p>
    <w:p w:rsidR="003E5930" w:rsidRPr="00C0607D" w:rsidP="003E5930">
      <w:pPr>
        <w:rPr>
          <w:rFonts w:cs="Times New Roman"/>
          <w:lang w:val="en-US"/>
        </w:rPr>
      </w:pPr>
      <w:r w:rsidRPr="00C0607D">
        <w:rPr>
          <w:rFonts w:cs="Times New Roman"/>
          <w:lang w:val="en-US"/>
        </w:rPr>
        <w:t>Prehľad o dosiahnutých hospodárskych výsledkoch za jednotlivé skupiny štátnych podnikov a vodárenských spoločností a ostatných subjektov zabezpečujúcich dodávku pitnej vody a odvádzanie odpadovej vody  poskytuje tabuľka č.</w:t>
      </w:r>
      <w:r>
        <w:rPr>
          <w:rFonts w:cs="Times New Roman"/>
          <w:lang w:val="en-US"/>
        </w:rPr>
        <w:t xml:space="preserve"> 10. 2</w:t>
      </w:r>
      <w:r w:rsidRPr="00C0607D">
        <w:rPr>
          <w:rFonts w:cs="Times New Roman"/>
          <w:lang w:val="en-US"/>
        </w:rPr>
        <w:t>.</w:t>
      </w:r>
    </w:p>
    <w:p w:rsidR="003E5930" w:rsidRPr="00C96D73" w:rsidP="003E5930">
      <w:pPr>
        <w:pStyle w:val="tabnzovChar"/>
        <w:rPr>
          <w:rFonts w:ascii="Arial" w:hAnsi="Arial" w:cs="Arial"/>
          <w:lang w:val="en-US"/>
        </w:rPr>
      </w:pPr>
      <w:r w:rsidRPr="00C96D73">
        <w:rPr>
          <w:rFonts w:ascii="Arial" w:hAnsi="Arial" w:cs="Arial"/>
          <w:lang w:val="en-US"/>
        </w:rPr>
        <w:t>[mil. Sk]</w:t>
        <w:tab/>
        <w:t>tab. č. 10.2</w:t>
      </w:r>
    </w:p>
    <w:tbl>
      <w:tblPr>
        <w:tblW w:w="9060" w:type="dxa"/>
        <w:tblInd w:w="55" w:type="dxa"/>
        <w:tblCellMar>
          <w:left w:w="70" w:type="dxa"/>
          <w:right w:w="70" w:type="dxa"/>
        </w:tblCellMar>
      </w:tblPr>
      <w:tblGrid>
        <w:gridCol w:w="3320"/>
        <w:gridCol w:w="1180"/>
        <w:gridCol w:w="1137"/>
        <w:gridCol w:w="1137"/>
        <w:gridCol w:w="1149"/>
        <w:gridCol w:w="1137"/>
      </w:tblGrid>
      <w:tr>
        <w:tblPrEx>
          <w:tblW w:w="9060" w:type="dxa"/>
          <w:tblInd w:w="55" w:type="dxa"/>
          <w:tblCellMar>
            <w:left w:w="70" w:type="dxa"/>
            <w:right w:w="70" w:type="dxa"/>
          </w:tblCellMar>
        </w:tblPrEx>
        <w:trPr>
          <w:cantSplit/>
          <w:trHeight w:val="705"/>
          <w:tblHeader/>
        </w:trPr>
        <w:tc>
          <w:tcPr>
            <w:tcW w:w="3320" w:type="dxa"/>
            <w:tcBorders>
              <w:top w:val="single" w:sz="8" w:space="0" w:color="auto"/>
              <w:left w:val="single" w:sz="8" w:space="0" w:color="auto"/>
              <w:bottom w:val="double" w:sz="6" w:space="0" w:color="auto"/>
              <w:right w:val="single" w:sz="4" w:space="0" w:color="auto"/>
              <w:tl2br w:val="nil"/>
              <w:tr2bl w:val="nil"/>
            </w:tcBorders>
            <w:noWrap/>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Ukazovateľ</w:t>
            </w:r>
          </w:p>
        </w:tc>
        <w:tc>
          <w:tcPr>
            <w:tcW w:w="110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Rok</w:t>
            </w:r>
          </w:p>
        </w:tc>
        <w:tc>
          <w:tcPr>
            <w:tcW w:w="11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VS</w:t>
            </w:r>
          </w:p>
        </w:tc>
        <w:tc>
          <w:tcPr>
            <w:tcW w:w="11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SVP, š. p.</w:t>
            </w:r>
          </w:p>
        </w:tc>
        <w:tc>
          <w:tcPr>
            <w:tcW w:w="11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Ostatné podniky</w:t>
            </w:r>
          </w:p>
        </w:tc>
        <w:tc>
          <w:tcPr>
            <w:tcW w:w="1160" w:type="dxa"/>
            <w:tcBorders>
              <w:top w:val="single" w:sz="8" w:space="0" w:color="auto"/>
              <w:left w:val="nil"/>
              <w:bottom w:val="double" w:sz="6" w:space="0" w:color="auto"/>
              <w:right w:val="single" w:sz="8"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VH spolu</w:t>
            </w:r>
          </w:p>
        </w:tc>
      </w:tr>
      <w:tr>
        <w:tblPrEx>
          <w:tblW w:w="9060" w:type="dxa"/>
          <w:tblInd w:w="55" w:type="dxa"/>
          <w:tblCellMar>
            <w:left w:w="70" w:type="dxa"/>
            <w:right w:w="70" w:type="dxa"/>
          </w:tblCellMar>
        </w:tblPrEx>
        <w:trPr>
          <w:trHeight w:val="540"/>
        </w:trPr>
        <w:tc>
          <w:tcPr>
            <w:tcW w:w="3320" w:type="dxa"/>
            <w:vMerge w:val="restart"/>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Výnosy</w:t>
            </w: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2005</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10 838</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3 140</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3 872</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17 850</w:t>
            </w:r>
          </w:p>
        </w:tc>
      </w:tr>
      <w:tr>
        <w:tblPrEx>
          <w:tblW w:w="9060" w:type="dxa"/>
          <w:tblInd w:w="55" w:type="dxa"/>
          <w:tblCellMar>
            <w:left w:w="70" w:type="dxa"/>
            <w:right w:w="70" w:type="dxa"/>
          </w:tblCellMar>
        </w:tblPrEx>
        <w:trPr>
          <w:trHeight w:val="540"/>
        </w:trPr>
        <w:tc>
          <w:tcPr>
            <w:tcW w:w="3320" w:type="dxa"/>
            <w:vMerge/>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2006</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12 846</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3 461</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3 867</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20 174</w:t>
            </w:r>
          </w:p>
        </w:tc>
      </w:tr>
      <w:tr>
        <w:tblPrEx>
          <w:tblW w:w="9060" w:type="dxa"/>
          <w:tblInd w:w="55" w:type="dxa"/>
          <w:tblCellMar>
            <w:left w:w="70" w:type="dxa"/>
            <w:right w:w="70" w:type="dxa"/>
          </w:tblCellMar>
        </w:tblPrEx>
        <w:trPr>
          <w:trHeight w:val="540"/>
        </w:trPr>
        <w:tc>
          <w:tcPr>
            <w:tcW w:w="3320" w:type="dxa"/>
            <w:vMerge/>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rPr>
                <w:rFonts w:ascii="Arial" w:hAnsi="Arial" w:cs="Arial"/>
                <w:lang w:val="en-US"/>
              </w:rPr>
            </w:pPr>
            <w:r w:rsidRPr="00C96D73">
              <w:rPr>
                <w:rFonts w:ascii="Arial" w:hAnsi="Arial" w:cs="Arial"/>
                <w:lang w:val="en-US"/>
              </w:rPr>
              <w:t>Index 2006/2005</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1,19</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1,10</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1,00</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keepNext/>
              <w:ind w:right="95"/>
              <w:jc w:val="right"/>
              <w:rPr>
                <w:rFonts w:ascii="Arial" w:hAnsi="Arial" w:cs="Arial"/>
                <w:lang w:val="en-US"/>
              </w:rPr>
            </w:pPr>
            <w:r w:rsidRPr="00C96D73">
              <w:rPr>
                <w:rFonts w:ascii="Arial" w:hAnsi="Arial" w:cs="Arial"/>
                <w:lang w:val="en-US"/>
              </w:rPr>
              <w:t>1,30</w:t>
            </w:r>
          </w:p>
        </w:tc>
      </w:tr>
      <w:tr>
        <w:tblPrEx>
          <w:tblW w:w="9060" w:type="dxa"/>
          <w:tblInd w:w="55" w:type="dxa"/>
          <w:tblCellMar>
            <w:left w:w="70" w:type="dxa"/>
            <w:right w:w="70" w:type="dxa"/>
          </w:tblCellMar>
        </w:tblPrEx>
        <w:trPr>
          <w:trHeight w:val="540"/>
        </w:trPr>
        <w:tc>
          <w:tcPr>
            <w:tcW w:w="3320" w:type="dxa"/>
            <w:vMerge w:val="restart"/>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Náklady</w:t>
            </w: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2005</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10 004</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3 124</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3 371</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16 499</w:t>
            </w:r>
          </w:p>
        </w:tc>
      </w:tr>
      <w:tr>
        <w:tblPrEx>
          <w:tblW w:w="9060" w:type="dxa"/>
          <w:tblInd w:w="55" w:type="dxa"/>
          <w:tblCellMar>
            <w:left w:w="70" w:type="dxa"/>
            <w:right w:w="70" w:type="dxa"/>
          </w:tblCellMar>
        </w:tblPrEx>
        <w:trPr>
          <w:trHeight w:val="540"/>
        </w:trPr>
        <w:tc>
          <w:tcPr>
            <w:tcW w:w="3320" w:type="dxa"/>
            <w:vMerge/>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2006</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12 520</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3 434</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 xml:space="preserve">2 805                                                                                                                                                                                                                                                                                                                                                                                                                                                                                                                                                                                                         </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18 759</w:t>
            </w:r>
          </w:p>
        </w:tc>
      </w:tr>
      <w:tr>
        <w:tblPrEx>
          <w:tblW w:w="9060" w:type="dxa"/>
          <w:tblInd w:w="55" w:type="dxa"/>
          <w:tblCellMar>
            <w:left w:w="70" w:type="dxa"/>
            <w:right w:w="70" w:type="dxa"/>
          </w:tblCellMar>
        </w:tblPrEx>
        <w:trPr>
          <w:trHeight w:val="540"/>
        </w:trPr>
        <w:tc>
          <w:tcPr>
            <w:tcW w:w="3320" w:type="dxa"/>
            <w:vMerge/>
            <w:tcBorders>
              <w:top w:val="nil"/>
              <w:left w:val="single" w:sz="8" w:space="0" w:color="auto"/>
              <w:bottom w:val="single" w:sz="4"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Index 2006/2005</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1,24</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1,10</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0,83</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1,14</w:t>
            </w:r>
          </w:p>
        </w:tc>
      </w:tr>
      <w:tr>
        <w:tblPrEx>
          <w:tblW w:w="9060" w:type="dxa"/>
          <w:tblInd w:w="55" w:type="dxa"/>
          <w:tblCellMar>
            <w:left w:w="70" w:type="dxa"/>
            <w:right w:w="70" w:type="dxa"/>
          </w:tblCellMar>
        </w:tblPrEx>
        <w:trPr>
          <w:trHeight w:val="540"/>
        </w:trPr>
        <w:tc>
          <w:tcPr>
            <w:tcW w:w="3320" w:type="dxa"/>
            <w:vMerge w:val="restart"/>
            <w:tcBorders>
              <w:top w:val="nil"/>
              <w:left w:val="single" w:sz="8" w:space="0" w:color="auto"/>
              <w:bottom w:val="single" w:sz="8" w:space="0" w:color="000000"/>
              <w:right w:val="single" w:sz="4" w:space="0" w:color="auto"/>
              <w:tl2br w:val="nil"/>
              <w:tr2bl w:val="nil"/>
            </w:tcBorders>
            <w:textDirection w:val="lrTb"/>
            <w:vAlign w:val="center"/>
          </w:tcPr>
          <w:p w:rsidR="00C96D73" w:rsidP="003E5930">
            <w:pPr>
              <w:pStyle w:val="tabtext"/>
              <w:rPr>
                <w:rFonts w:ascii="Arial" w:hAnsi="Arial" w:cs="Arial"/>
                <w:lang w:val="en-US"/>
              </w:rPr>
            </w:pPr>
            <w:r w:rsidRPr="00C96D73" w:rsidR="003E5930">
              <w:rPr>
                <w:rFonts w:ascii="Arial" w:hAnsi="Arial" w:cs="Arial"/>
                <w:lang w:val="en-US"/>
              </w:rPr>
              <w:t xml:space="preserve">Hospodársky výsledok </w:t>
            </w:r>
          </w:p>
          <w:p w:rsidR="003E5930" w:rsidRPr="00C96D73" w:rsidP="003E5930">
            <w:pPr>
              <w:pStyle w:val="tabtext"/>
              <w:rPr>
                <w:rFonts w:ascii="Arial" w:hAnsi="Arial" w:cs="Arial"/>
                <w:lang w:val="en-US"/>
              </w:rPr>
            </w:pPr>
            <w:r w:rsidRPr="00C96D73">
              <w:rPr>
                <w:rFonts w:ascii="Arial" w:hAnsi="Arial" w:cs="Arial"/>
                <w:lang w:val="en-US"/>
              </w:rPr>
              <w:t>po zdanení</w:t>
            </w: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2005</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834</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16</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502</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1 352</w:t>
            </w:r>
          </w:p>
        </w:tc>
      </w:tr>
      <w:tr>
        <w:tblPrEx>
          <w:tblW w:w="9060" w:type="dxa"/>
          <w:tblInd w:w="55" w:type="dxa"/>
          <w:tblCellMar>
            <w:left w:w="70" w:type="dxa"/>
            <w:right w:w="70" w:type="dxa"/>
          </w:tblCellMar>
        </w:tblPrEx>
        <w:trPr>
          <w:trHeight w:val="540"/>
        </w:trPr>
        <w:tc>
          <w:tcPr>
            <w:tcW w:w="3320" w:type="dxa"/>
            <w:vMerge/>
            <w:tcBorders>
              <w:top w:val="nil"/>
              <w:left w:val="single" w:sz="8" w:space="0" w:color="auto"/>
              <w:bottom w:val="single" w:sz="8"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p>
        </w:tc>
        <w:tc>
          <w:tcPr>
            <w:tcW w:w="110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2006</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509</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27</w:t>
            </w:r>
          </w:p>
        </w:tc>
        <w:tc>
          <w:tcPr>
            <w:tcW w:w="1160" w:type="dxa"/>
            <w:tcBorders>
              <w:top w:val="nil"/>
              <w:left w:val="nil"/>
              <w:bottom w:val="single" w:sz="4"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1 062</w:t>
            </w:r>
          </w:p>
        </w:tc>
        <w:tc>
          <w:tcPr>
            <w:tcW w:w="1160" w:type="dxa"/>
            <w:tcBorders>
              <w:top w:val="nil"/>
              <w:left w:val="nil"/>
              <w:bottom w:val="single" w:sz="4"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1 598</w:t>
            </w:r>
          </w:p>
        </w:tc>
      </w:tr>
      <w:tr>
        <w:tblPrEx>
          <w:tblW w:w="9060" w:type="dxa"/>
          <w:tblInd w:w="55" w:type="dxa"/>
          <w:tblCellMar>
            <w:left w:w="70" w:type="dxa"/>
            <w:right w:w="70" w:type="dxa"/>
          </w:tblCellMar>
        </w:tblPrEx>
        <w:trPr>
          <w:trHeight w:val="540"/>
        </w:trPr>
        <w:tc>
          <w:tcPr>
            <w:tcW w:w="3320" w:type="dxa"/>
            <w:vMerge/>
            <w:tcBorders>
              <w:top w:val="nil"/>
              <w:left w:val="single" w:sz="8" w:space="0" w:color="auto"/>
              <w:bottom w:val="single" w:sz="8" w:space="0" w:color="000000"/>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p>
        </w:tc>
        <w:tc>
          <w:tcPr>
            <w:tcW w:w="1100"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rPr>
                <w:rFonts w:ascii="Arial" w:hAnsi="Arial" w:cs="Arial"/>
                <w:lang w:val="en-US"/>
              </w:rPr>
            </w:pPr>
            <w:r w:rsidRPr="00C96D73">
              <w:rPr>
                <w:rFonts w:ascii="Arial" w:hAnsi="Arial" w:cs="Arial"/>
                <w:lang w:val="en-US"/>
              </w:rPr>
              <w:t>Index 2006/2005</w:t>
            </w:r>
          </w:p>
        </w:tc>
        <w:tc>
          <w:tcPr>
            <w:tcW w:w="1160"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0,61</w:t>
            </w:r>
          </w:p>
        </w:tc>
        <w:tc>
          <w:tcPr>
            <w:tcW w:w="1160"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1,69</w:t>
            </w:r>
          </w:p>
        </w:tc>
        <w:tc>
          <w:tcPr>
            <w:tcW w:w="1160" w:type="dxa"/>
            <w:tcBorders>
              <w:top w:val="nil"/>
              <w:left w:val="nil"/>
              <w:bottom w:val="single" w:sz="8" w:space="0" w:color="auto"/>
              <w:right w:val="single" w:sz="4"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2,12</w:t>
            </w:r>
          </w:p>
        </w:tc>
        <w:tc>
          <w:tcPr>
            <w:tcW w:w="1160" w:type="dxa"/>
            <w:tcBorders>
              <w:top w:val="nil"/>
              <w:left w:val="nil"/>
              <w:bottom w:val="single" w:sz="8" w:space="0" w:color="auto"/>
              <w:right w:val="single" w:sz="8" w:space="0" w:color="auto"/>
              <w:tl2br w:val="nil"/>
              <w:tr2bl w:val="nil"/>
            </w:tcBorders>
            <w:textDirection w:val="lrTb"/>
            <w:vAlign w:val="center"/>
          </w:tcPr>
          <w:p w:rsidR="003E5930" w:rsidRPr="00C96D73" w:rsidP="003E5930">
            <w:pPr>
              <w:pStyle w:val="tabtext"/>
              <w:ind w:right="95"/>
              <w:jc w:val="right"/>
              <w:rPr>
                <w:rFonts w:ascii="Arial" w:hAnsi="Arial" w:cs="Arial"/>
                <w:lang w:val="en-US"/>
              </w:rPr>
            </w:pPr>
            <w:r w:rsidRPr="00C96D73">
              <w:rPr>
                <w:rFonts w:ascii="Arial" w:hAnsi="Arial" w:cs="Arial"/>
                <w:lang w:val="en-US"/>
              </w:rPr>
              <w:t>1,18</w:t>
            </w:r>
          </w:p>
        </w:tc>
      </w:tr>
    </w:tbl>
    <w:p w:rsidR="003E5930" w:rsidP="003E5930">
      <w:pPr>
        <w:pStyle w:val="poznmka"/>
        <w:rPr>
          <w:rFonts w:ascii="Arial" w:hAnsi="Arial" w:cs="Times New Roman"/>
          <w:sz w:val="22"/>
          <w:lang w:val="en-US"/>
        </w:rPr>
      </w:pPr>
      <w:r>
        <w:rPr>
          <w:rFonts w:ascii="Arial" w:hAnsi="Arial" w:cs="Times New Roman"/>
          <w:sz w:val="22"/>
          <w:lang w:val="en-US"/>
        </w:rPr>
        <w:t>Vypracoval: VÚVH Bratislava</w:t>
      </w:r>
    </w:p>
    <w:p w:rsidR="003E5930" w:rsidRPr="00C0607D" w:rsidP="00C14AE3">
      <w:pPr>
        <w:pStyle w:val="Heading2"/>
        <w:rPr>
          <w:sz w:val="22"/>
          <w:lang w:val="en-US"/>
        </w:rPr>
      </w:pPr>
      <w:bookmarkStart w:id="61" w:name="_Toc171999056"/>
      <w:r w:rsidRPr="00C0607D">
        <w:rPr>
          <w:sz w:val="22"/>
          <w:lang w:val="en-US"/>
        </w:rPr>
        <w:t>10.1</w:t>
      </w:r>
      <w:r>
        <w:rPr>
          <w:sz w:val="22"/>
          <w:lang w:val="en-US"/>
        </w:rPr>
        <w:tab/>
      </w:r>
      <w:r w:rsidRPr="00C0607D" w:rsidR="00052D9C">
        <w:rPr>
          <w:sz w:val="22"/>
          <w:lang w:val="en-US"/>
        </w:rPr>
        <w:t>Pôsobenie ekonomických nástrojov</w:t>
      </w:r>
      <w:bookmarkEnd w:id="61"/>
    </w:p>
    <w:p w:rsidR="003E5930" w:rsidRPr="00052D9C" w:rsidP="00052D9C">
      <w:pPr>
        <w:pStyle w:val="Heading9"/>
        <w:rPr>
          <w:b/>
          <w:lang w:val="en-US"/>
        </w:rPr>
      </w:pPr>
      <w:bookmarkStart w:id="62" w:name="_Toc170890890"/>
      <w:r w:rsidRPr="00052D9C">
        <w:rPr>
          <w:b/>
          <w:lang w:val="en-US"/>
        </w:rPr>
        <w:t>Ceny pitnej a odpadovej vody</w:t>
      </w:r>
      <w:bookmarkEnd w:id="62"/>
    </w:p>
    <w:p w:rsidR="003E5930" w:rsidRPr="00C0607D" w:rsidP="003E5930">
      <w:pPr>
        <w:rPr>
          <w:rFonts w:cs="Times New Roman"/>
          <w:lang w:val="en-US"/>
        </w:rPr>
      </w:pPr>
      <w:r w:rsidRPr="00C0607D">
        <w:rPr>
          <w:rFonts w:cs="Times New Roman"/>
          <w:lang w:val="en-US"/>
        </w:rPr>
        <w:t>Ceny za výrobu, distribúciu a dodávku pitnej vody a za odvádzanie a čistenie odpadových vôd na rok 2006 boli stanovené Úradom pre reguláciu sieťových odvetví</w:t>
      </w:r>
      <w:r>
        <w:rPr>
          <w:rFonts w:cs="Times New Roman"/>
          <w:lang w:val="en-US"/>
        </w:rPr>
        <w:t xml:space="preserve"> SR (ÚRSO SR)</w:t>
      </w:r>
      <w:r w:rsidRPr="00C0607D">
        <w:rPr>
          <w:rFonts w:cs="Times New Roman"/>
          <w:lang w:val="en-US"/>
        </w:rPr>
        <w:t>, výnosom č. 3/2005 z 30. júna 2005.</w:t>
      </w:r>
    </w:p>
    <w:p w:rsidR="003E5930" w:rsidRPr="00C0607D" w:rsidP="003E5930">
      <w:pPr>
        <w:rPr>
          <w:rFonts w:cs="Times New Roman"/>
          <w:lang w:val="en-US"/>
        </w:rPr>
      </w:pPr>
      <w:r w:rsidRPr="00C0607D">
        <w:rPr>
          <w:rFonts w:cs="Times New Roman"/>
          <w:lang w:val="en-US"/>
        </w:rPr>
        <w:t>Spôsob vykonávania cenovej regulácie bol založený na stanovení rozsahu a štruktúry oprávnených nákladov a spôsobe určenia výšky primeraného zisku. Maximálna výška primeraného zisku vychádzala z plánovanej výšky ročných odpisov hmotného majetku a koeficientu obmedzenia zisku, ktorý bol na rok 2006 stanovený vo výške 0,6.</w:t>
      </w:r>
    </w:p>
    <w:p w:rsidR="003E5930" w:rsidRPr="00C0607D" w:rsidP="003E5930">
      <w:pPr>
        <w:rPr>
          <w:rFonts w:cs="Times New Roman"/>
          <w:lang w:val="en-US"/>
        </w:rPr>
      </w:pPr>
      <w:r w:rsidRPr="00C0607D">
        <w:rPr>
          <w:rFonts w:cs="Times New Roman"/>
          <w:lang w:val="en-US"/>
        </w:rPr>
        <w:t>Tak ako v predchádzajúcich rokoch aj v roku 2006 platby domácností za výrobu a dodávku pitnej vody a za odvádzanie a čistenie odpadovej vody nepokrývali výšku reálnych nákladov na tieto činnosti. Proces odstraňovania krížových dotácií bol sprevádzaný rastom cien pre domácnosti. V roku 2006 boli ceny za výrobu a dodávku pitnej vody pre všetky regulované subjekty určené Ú</w:t>
      </w:r>
      <w:r>
        <w:rPr>
          <w:rFonts w:cs="Times New Roman"/>
          <w:lang w:val="en-US"/>
        </w:rPr>
        <w:t>RSO SR</w:t>
      </w:r>
      <w:r w:rsidRPr="00C0607D">
        <w:rPr>
          <w:rFonts w:cs="Times New Roman"/>
          <w:lang w:val="en-US"/>
        </w:rPr>
        <w:t>. V oblasti odvedenia čistenia odpadových vôd verejnou kanalizáciou jednotné ceny v roku 2006 uplatnilo 5 veľkých vodárenských spoločností. Ceny pre ostatných odberateľov, resp. producentov mali oproti cenám pre domácnosti klesajúci trend v závislosti od dodávateľa, prípadne tarifného zaradenia.</w:t>
      </w:r>
    </w:p>
    <w:p w:rsidR="003E5930" w:rsidRPr="00C0607D" w:rsidP="003E5930">
      <w:pPr>
        <w:rPr>
          <w:rFonts w:cs="Times New Roman"/>
          <w:lang w:val="en-US"/>
        </w:rPr>
      </w:pPr>
      <w:r w:rsidRPr="00C0607D">
        <w:rPr>
          <w:rFonts w:cs="Times New Roman"/>
          <w:lang w:val="en-US"/>
        </w:rPr>
        <w:t xml:space="preserve">Cena za výrobu a dodávku pitnej vody pre domácnosti a ostatných odberateľov za rok 2006 je v jednotlivých spoločnostiach rozdielna. Cena za dodávku pitnej vody pre ostatných odberateľov sa na rok 2006 v porovnaní s rokom 2005 vo viacerých spoločnostiach znižuje v závislosti od dodávateľa a tarifného zaradenia, ale v konečnom priemere všetkých vodárenských spoločnosti sa mierne zvyšuje. </w:t>
      </w:r>
    </w:p>
    <w:p w:rsidR="003E5930" w:rsidRPr="004C7E2F" w:rsidP="00E415CD">
      <w:pPr>
        <w:pStyle w:val="tabnzovChar"/>
        <w:tabs>
          <w:tab w:val="clear" w:pos="8820"/>
          <w:tab w:val="right" w:pos="9540"/>
        </w:tabs>
        <w:ind w:right="-470"/>
        <w:rPr>
          <w:rFonts w:ascii="Arial" w:hAnsi="Arial" w:cs="Arial"/>
          <w:lang w:val="en-US"/>
        </w:rPr>
      </w:pPr>
      <w:r w:rsidRPr="004C7E2F">
        <w:rPr>
          <w:rFonts w:ascii="Arial" w:hAnsi="Arial" w:cs="Arial"/>
          <w:lang w:val="en-US"/>
        </w:rPr>
        <w:t>Pitná voda</w:t>
        <w:tab/>
      </w:r>
      <w:r w:rsidR="00C96D73">
        <w:rPr>
          <w:rFonts w:ascii="Arial" w:hAnsi="Arial" w:cs="Arial"/>
          <w:lang w:val="en-US"/>
        </w:rPr>
        <w:t xml:space="preserve">      </w:t>
      </w:r>
      <w:r w:rsidR="00E415CD">
        <w:rPr>
          <w:rFonts w:ascii="Arial" w:hAnsi="Arial" w:cs="Arial"/>
          <w:lang w:val="en-US"/>
        </w:rPr>
        <w:t xml:space="preserve">  </w:t>
      </w:r>
      <w:r w:rsidR="00C96D73">
        <w:rPr>
          <w:rFonts w:ascii="Arial" w:hAnsi="Arial" w:cs="Arial"/>
          <w:lang w:val="en-US"/>
        </w:rPr>
        <w:t xml:space="preserve"> </w:t>
      </w:r>
      <w:r w:rsidRPr="004C7E2F">
        <w:rPr>
          <w:rFonts w:ascii="Arial" w:hAnsi="Arial" w:cs="Arial"/>
          <w:lang w:val="en-US"/>
        </w:rPr>
        <w:t>tab. č. 10.1.1</w:t>
      </w:r>
    </w:p>
    <w:tbl>
      <w:tblPr>
        <w:tblW w:w="9668" w:type="dxa"/>
        <w:tblInd w:w="55" w:type="dxa"/>
        <w:tblCellMar>
          <w:left w:w="70" w:type="dxa"/>
          <w:right w:w="70" w:type="dxa"/>
        </w:tblCellMar>
      </w:tblPr>
      <w:tblGrid>
        <w:gridCol w:w="3753"/>
        <w:gridCol w:w="1085"/>
        <w:gridCol w:w="975"/>
        <w:gridCol w:w="960"/>
        <w:gridCol w:w="960"/>
        <w:gridCol w:w="960"/>
        <w:gridCol w:w="975"/>
      </w:tblGrid>
      <w:tr>
        <w:tblPrEx>
          <w:tblW w:w="9668" w:type="dxa"/>
          <w:tblInd w:w="55" w:type="dxa"/>
          <w:tblCellMar>
            <w:left w:w="70" w:type="dxa"/>
            <w:right w:w="70" w:type="dxa"/>
          </w:tblCellMar>
        </w:tblPrEx>
        <w:trPr>
          <w:cantSplit/>
          <w:trHeight w:val="570"/>
          <w:tblHeader/>
        </w:trPr>
        <w:tc>
          <w:tcPr>
            <w:tcW w:w="3753" w:type="dxa"/>
            <w:tcBorders>
              <w:top w:val="single" w:sz="8" w:space="0" w:color="auto"/>
              <w:left w:val="single" w:sz="8" w:space="0" w:color="auto"/>
              <w:bottom w:val="double" w:sz="6" w:space="0" w:color="auto"/>
              <w:right w:val="double" w:sz="6" w:space="0" w:color="auto"/>
              <w:tl2br w:val="nil"/>
              <w:tr2bl w:val="nil"/>
            </w:tcBorders>
            <w:noWrap/>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 </w:t>
            </w:r>
          </w:p>
        </w:tc>
        <w:tc>
          <w:tcPr>
            <w:tcW w:w="1085" w:type="dxa"/>
            <w:tcBorders>
              <w:top w:val="single" w:sz="8" w:space="0" w:color="auto"/>
              <w:left w:val="nil"/>
              <w:bottom w:val="double" w:sz="6" w:space="0" w:color="auto"/>
              <w:right w:val="single" w:sz="4" w:space="0" w:color="auto"/>
              <w:tl2br w:val="nil"/>
              <w:tr2bl w:val="nil"/>
            </w:tcBorders>
            <w:noWrap/>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Mer. jedn.</w:t>
            </w:r>
          </w:p>
        </w:tc>
        <w:tc>
          <w:tcPr>
            <w:tcW w:w="975"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2002</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2003</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2004</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2005</w:t>
            </w:r>
          </w:p>
        </w:tc>
        <w:tc>
          <w:tcPr>
            <w:tcW w:w="975" w:type="dxa"/>
            <w:tcBorders>
              <w:top w:val="single" w:sz="8" w:space="0" w:color="auto"/>
              <w:left w:val="nil"/>
              <w:bottom w:val="double" w:sz="6" w:space="0" w:color="auto"/>
              <w:right w:val="single" w:sz="8"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2006</w:t>
            </w:r>
          </w:p>
        </w:tc>
      </w:tr>
      <w:tr>
        <w:tblPrEx>
          <w:tblW w:w="966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keepNext/>
              <w:jc w:val="left"/>
              <w:rPr>
                <w:rFonts w:ascii="Arial" w:hAnsi="Arial" w:cs="Arial"/>
                <w:lang w:val="en-US"/>
              </w:rPr>
            </w:pPr>
            <w:r w:rsidRPr="004C7E2F">
              <w:rPr>
                <w:rFonts w:ascii="Arial" w:hAnsi="Arial" w:cs="Arial"/>
                <w:lang w:val="en-US"/>
              </w:rPr>
              <w:t xml:space="preserve">Ekonomicky oprávnené náklady (EON) </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 xml:space="preserve"> mil. Sk</w:t>
            </w:r>
          </w:p>
        </w:tc>
        <w:tc>
          <w:tcPr>
            <w:tcW w:w="97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3671</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4 287</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4 874</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4 876</w:t>
            </w:r>
          </w:p>
        </w:tc>
        <w:tc>
          <w:tcPr>
            <w:tcW w:w="975" w:type="dxa"/>
            <w:tcBorders>
              <w:top w:val="nil"/>
              <w:left w:val="nil"/>
              <w:bottom w:val="single" w:sz="4" w:space="0" w:color="auto"/>
              <w:right w:val="single" w:sz="8"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5 393</w:t>
            </w:r>
          </w:p>
        </w:tc>
      </w:tr>
      <w:tr>
        <w:tblPrEx>
          <w:tblW w:w="966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keepNext/>
              <w:jc w:val="left"/>
              <w:rPr>
                <w:rFonts w:ascii="Arial" w:hAnsi="Arial" w:cs="Arial"/>
                <w:lang w:val="en-US"/>
              </w:rPr>
            </w:pPr>
            <w:r w:rsidRPr="004C7E2F">
              <w:rPr>
                <w:rFonts w:ascii="Arial" w:hAnsi="Arial" w:cs="Arial"/>
                <w:lang w:val="en-US"/>
              </w:rPr>
              <w:t>Dodávka pitnej vody</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tis.m</w:t>
            </w:r>
            <w:r w:rsidRPr="004C7E2F">
              <w:rPr>
                <w:rFonts w:ascii="Arial" w:hAnsi="Arial" w:cs="Arial"/>
                <w:vertAlign w:val="superscript"/>
                <w:lang w:val="en-US"/>
              </w:rPr>
              <w:t>3</w:t>
            </w:r>
          </w:p>
        </w:tc>
        <w:tc>
          <w:tcPr>
            <w:tcW w:w="97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258 180</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254 393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233 675</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223 064</w:t>
            </w:r>
          </w:p>
        </w:tc>
        <w:tc>
          <w:tcPr>
            <w:tcW w:w="975" w:type="dxa"/>
            <w:tcBorders>
              <w:top w:val="nil"/>
              <w:left w:val="nil"/>
              <w:bottom w:val="single" w:sz="4" w:space="0" w:color="auto"/>
              <w:right w:val="single" w:sz="8"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216 569</w:t>
            </w:r>
          </w:p>
        </w:tc>
      </w:tr>
      <w:tr>
        <w:tblPrEx>
          <w:tblW w:w="966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keepNext/>
              <w:jc w:val="left"/>
              <w:rPr>
                <w:rFonts w:ascii="Arial" w:hAnsi="Arial" w:cs="Arial"/>
                <w:lang w:val="en-US"/>
              </w:rPr>
            </w:pPr>
            <w:r w:rsidRPr="004C7E2F">
              <w:rPr>
                <w:rFonts w:ascii="Arial" w:hAnsi="Arial" w:cs="Arial"/>
                <w:lang w:val="en-US"/>
              </w:rPr>
              <w:t>Priemerné EON</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7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14,22</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16,85</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20,86</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21,86</w:t>
            </w:r>
          </w:p>
        </w:tc>
        <w:tc>
          <w:tcPr>
            <w:tcW w:w="975" w:type="dxa"/>
            <w:tcBorders>
              <w:top w:val="nil"/>
              <w:left w:val="nil"/>
              <w:bottom w:val="single" w:sz="4" w:space="0" w:color="auto"/>
              <w:right w:val="single" w:sz="8" w:space="0" w:color="auto"/>
              <w:tl2br w:val="nil"/>
              <w:tr2bl w:val="nil"/>
            </w:tcBorders>
            <w:noWrap/>
            <w:textDirection w:val="lrTb"/>
            <w:vAlign w:val="center"/>
          </w:tcPr>
          <w:p w:rsidR="003E5930" w:rsidRPr="004C7E2F" w:rsidP="003E5930">
            <w:pPr>
              <w:pStyle w:val="tabtext"/>
              <w:keepNext/>
              <w:jc w:val="right"/>
              <w:rPr>
                <w:rFonts w:ascii="Arial" w:hAnsi="Arial" w:cs="Arial"/>
                <w:lang w:val="en-US"/>
              </w:rPr>
            </w:pPr>
            <w:r w:rsidRPr="004C7E2F">
              <w:rPr>
                <w:rFonts w:ascii="Arial" w:hAnsi="Arial" w:cs="Arial"/>
                <w:lang w:val="en-US"/>
              </w:rPr>
              <w:t>24,91</w:t>
            </w:r>
          </w:p>
        </w:tc>
      </w:tr>
      <w:tr>
        <w:tblPrEx>
          <w:tblW w:w="9668" w:type="dxa"/>
          <w:tblInd w:w="55" w:type="dxa"/>
          <w:tblCellMar>
            <w:left w:w="70" w:type="dxa"/>
            <w:right w:w="70" w:type="dxa"/>
          </w:tblCellMar>
        </w:tblPrEx>
        <w:trPr>
          <w:trHeight w:val="66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jc w:val="left"/>
              <w:rPr>
                <w:rFonts w:ascii="Arial" w:hAnsi="Arial" w:cs="Arial"/>
                <w:lang w:val="en-US"/>
              </w:rPr>
            </w:pPr>
            <w:r w:rsidRPr="004C7E2F">
              <w:rPr>
                <w:rFonts w:ascii="Arial" w:hAnsi="Arial" w:cs="Arial"/>
                <w:lang w:val="en-US"/>
              </w:rPr>
              <w:t>Priemerná cena  (bez DPH)</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7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13,42</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17,18</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17,72</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22,88</w:t>
            </w:r>
          </w:p>
        </w:tc>
        <w:tc>
          <w:tcPr>
            <w:tcW w:w="975" w:type="dxa"/>
            <w:tcBorders>
              <w:top w:val="nil"/>
              <w:left w:val="nil"/>
              <w:bottom w:val="single" w:sz="4" w:space="0" w:color="auto"/>
              <w:right w:val="single" w:sz="8" w:space="0" w:color="auto"/>
              <w:tl2br w:val="nil"/>
              <w:tr2bl w:val="nil"/>
            </w:tcBorders>
            <w:noWrap/>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 xml:space="preserve"> 25,18*</w:t>
            </w:r>
          </w:p>
        </w:tc>
      </w:tr>
      <w:tr>
        <w:tblPrEx>
          <w:tblW w:w="966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jc w:val="left"/>
              <w:rPr>
                <w:rFonts w:ascii="Arial" w:hAnsi="Arial" w:cs="Arial"/>
                <w:lang w:val="en-US"/>
              </w:rPr>
            </w:pPr>
            <w:r w:rsidRPr="004C7E2F">
              <w:rPr>
                <w:rFonts w:ascii="Arial" w:hAnsi="Arial" w:cs="Arial"/>
                <w:lang w:val="en-US"/>
              </w:rPr>
              <w:t>Cena pre domácnosti (bez DPH)</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7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10,44</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13,79</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18,45</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21,96</w:t>
            </w:r>
          </w:p>
        </w:tc>
        <w:tc>
          <w:tcPr>
            <w:tcW w:w="975" w:type="dxa"/>
            <w:tcBorders>
              <w:top w:val="nil"/>
              <w:left w:val="nil"/>
              <w:bottom w:val="single" w:sz="4" w:space="0" w:color="auto"/>
              <w:right w:val="single" w:sz="8" w:space="0" w:color="auto"/>
              <w:tl2br w:val="nil"/>
              <w:tr2bl w:val="nil"/>
            </w:tcBorders>
            <w:noWrap/>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 xml:space="preserve"> 25,41*</w:t>
            </w:r>
          </w:p>
        </w:tc>
      </w:tr>
      <w:tr>
        <w:tblPrEx>
          <w:tblW w:w="9668" w:type="dxa"/>
          <w:tblInd w:w="55" w:type="dxa"/>
          <w:tblCellMar>
            <w:left w:w="70" w:type="dxa"/>
            <w:right w:w="70" w:type="dxa"/>
          </w:tblCellMar>
        </w:tblPrEx>
        <w:trPr>
          <w:trHeight w:val="570"/>
        </w:trPr>
        <w:tc>
          <w:tcPr>
            <w:tcW w:w="3753" w:type="dxa"/>
            <w:tcBorders>
              <w:top w:val="nil"/>
              <w:left w:val="single" w:sz="8" w:space="0" w:color="auto"/>
              <w:bottom w:val="single" w:sz="8" w:space="0" w:color="auto"/>
              <w:right w:val="double" w:sz="6" w:space="0" w:color="auto"/>
              <w:tl2br w:val="nil"/>
              <w:tr2bl w:val="nil"/>
            </w:tcBorders>
            <w:textDirection w:val="lrTb"/>
            <w:vAlign w:val="center"/>
          </w:tcPr>
          <w:p w:rsidR="003E5930" w:rsidRPr="004C7E2F" w:rsidP="004C7E2F">
            <w:pPr>
              <w:pStyle w:val="tabtext"/>
              <w:jc w:val="left"/>
              <w:rPr>
                <w:rFonts w:ascii="Arial" w:hAnsi="Arial" w:cs="Arial"/>
                <w:lang w:val="en-US"/>
              </w:rPr>
            </w:pPr>
            <w:r w:rsidRPr="004C7E2F">
              <w:rPr>
                <w:rFonts w:ascii="Arial" w:hAnsi="Arial" w:cs="Arial"/>
                <w:lang w:val="en-US"/>
              </w:rPr>
              <w:t xml:space="preserve">Priemerná cena pre ostatných </w:t>
            </w:r>
          </w:p>
          <w:p w:rsidR="003E5930" w:rsidRPr="004C7E2F" w:rsidP="004C7E2F">
            <w:pPr>
              <w:pStyle w:val="tabtext"/>
              <w:jc w:val="left"/>
              <w:rPr>
                <w:rFonts w:ascii="Arial" w:hAnsi="Arial" w:cs="Arial"/>
                <w:lang w:val="en-US"/>
              </w:rPr>
            </w:pPr>
            <w:r w:rsidRPr="004C7E2F">
              <w:rPr>
                <w:rFonts w:ascii="Arial" w:hAnsi="Arial" w:cs="Arial"/>
                <w:lang w:val="en-US"/>
              </w:rPr>
              <w:t>(bez</w:t>
            </w:r>
            <w:r w:rsidRPr="004C7E2F" w:rsidR="004C7E2F">
              <w:rPr>
                <w:rFonts w:ascii="Arial" w:hAnsi="Arial" w:cs="Arial"/>
                <w:lang w:val="en-US"/>
              </w:rPr>
              <w:t xml:space="preserve"> </w:t>
            </w:r>
            <w:r w:rsidRPr="004C7E2F">
              <w:rPr>
                <w:rFonts w:ascii="Arial" w:hAnsi="Arial" w:cs="Arial"/>
                <w:lang w:val="en-US"/>
              </w:rPr>
              <w:t>DPH)</w:t>
            </w:r>
          </w:p>
        </w:tc>
        <w:tc>
          <w:tcPr>
            <w:tcW w:w="1085" w:type="dxa"/>
            <w:tcBorders>
              <w:top w:val="nil"/>
              <w:left w:val="nil"/>
              <w:bottom w:val="single" w:sz="8" w:space="0" w:color="auto"/>
              <w:right w:val="nil"/>
              <w:tl2br w:val="nil"/>
              <w:tr2bl w:val="nil"/>
            </w:tcBorders>
            <w:noWrap/>
            <w:textDirection w:val="lrTb"/>
            <w:vAlign w:val="bottom"/>
          </w:tcPr>
          <w:p w:rsidR="003E5930" w:rsidRPr="004C7E2F" w:rsidP="003E5930">
            <w:pPr>
              <w:pStyle w:val="tabt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75" w:type="dxa"/>
            <w:tcBorders>
              <w:top w:val="nil"/>
              <w:left w:val="single" w:sz="4" w:space="0" w:color="auto"/>
              <w:bottom w:val="single" w:sz="8"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19,28</w:t>
            </w:r>
          </w:p>
        </w:tc>
        <w:tc>
          <w:tcPr>
            <w:tcW w:w="960" w:type="dxa"/>
            <w:tcBorders>
              <w:top w:val="nil"/>
              <w:left w:val="nil"/>
              <w:bottom w:val="single" w:sz="8"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24,07</w:t>
            </w:r>
          </w:p>
        </w:tc>
        <w:tc>
          <w:tcPr>
            <w:tcW w:w="960" w:type="dxa"/>
            <w:tcBorders>
              <w:top w:val="nil"/>
              <w:left w:val="nil"/>
              <w:bottom w:val="single" w:sz="8"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25,41</w:t>
            </w:r>
          </w:p>
        </w:tc>
        <w:tc>
          <w:tcPr>
            <w:tcW w:w="960" w:type="dxa"/>
            <w:tcBorders>
              <w:top w:val="nil"/>
              <w:left w:val="nil"/>
              <w:bottom w:val="single" w:sz="8" w:space="0" w:color="auto"/>
              <w:right w:val="single" w:sz="4" w:space="0" w:color="auto"/>
              <w:tl2br w:val="nil"/>
              <w:tr2bl w:val="nil"/>
            </w:tcBorders>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24,81</w:t>
            </w:r>
          </w:p>
        </w:tc>
        <w:tc>
          <w:tcPr>
            <w:tcW w:w="975" w:type="dxa"/>
            <w:tcBorders>
              <w:top w:val="nil"/>
              <w:left w:val="nil"/>
              <w:bottom w:val="single" w:sz="8" w:space="0" w:color="auto"/>
              <w:right w:val="single" w:sz="8" w:space="0" w:color="auto"/>
              <w:tl2br w:val="nil"/>
              <w:tr2bl w:val="nil"/>
            </w:tcBorders>
            <w:noWrap/>
            <w:textDirection w:val="lrTb"/>
            <w:vAlign w:val="center"/>
          </w:tcPr>
          <w:p w:rsidR="003E5930" w:rsidRPr="004C7E2F" w:rsidP="003E5930">
            <w:pPr>
              <w:pStyle w:val="tabtext"/>
              <w:jc w:val="right"/>
              <w:rPr>
                <w:rFonts w:ascii="Arial" w:hAnsi="Arial" w:cs="Arial"/>
                <w:lang w:val="en-US"/>
              </w:rPr>
            </w:pPr>
            <w:r w:rsidRPr="004C7E2F">
              <w:rPr>
                <w:rFonts w:ascii="Arial" w:hAnsi="Arial" w:cs="Arial"/>
                <w:lang w:val="en-US"/>
              </w:rPr>
              <w:t>24,88*</w:t>
            </w:r>
          </w:p>
        </w:tc>
      </w:tr>
    </w:tbl>
    <w:p w:rsidR="003E5930" w:rsidRPr="005321AB" w:rsidP="003E5930">
      <w:pPr>
        <w:pStyle w:val="poznmka"/>
        <w:rPr>
          <w:rFonts w:ascii="Arial" w:hAnsi="Arial" w:cs="Times New Roman"/>
          <w:sz w:val="22"/>
          <w:lang w:val="en-US"/>
        </w:rPr>
      </w:pPr>
      <w:r w:rsidRPr="005321AB">
        <w:rPr>
          <w:rFonts w:ascii="Arial" w:hAnsi="Arial" w:cs="Times New Roman"/>
          <w:sz w:val="22"/>
          <w:lang w:val="en-US"/>
        </w:rPr>
        <w:t>* Na výpočet cien vplývali skutočnosti, že vo vode fakturovanej pre ostatných odberateľov je zahrnutá aj dodávka vody pre obecné vodárenské spoločnosti. Cena za dodávku pitnej vody verejným vodovodom je</w:t>
      </w:r>
      <w:r>
        <w:rPr>
          <w:rFonts w:ascii="Arial" w:hAnsi="Arial" w:cs="Times New Roman"/>
          <w:sz w:val="22"/>
          <w:lang w:val="en-US"/>
        </w:rPr>
        <w:t xml:space="preserve"> </w:t>
      </w:r>
      <w:r w:rsidRPr="005321AB">
        <w:rPr>
          <w:rFonts w:ascii="Arial" w:hAnsi="Arial" w:cs="Times New Roman"/>
          <w:sz w:val="22"/>
          <w:lang w:val="en-US"/>
        </w:rPr>
        <w:t>pre obecné vodárenské spoločnosti nižšia ako cena pre iných odberateľov.</w:t>
      </w:r>
    </w:p>
    <w:p w:rsidR="004C7E2F" w:rsidRPr="00C0607D" w:rsidP="004C7E2F">
      <w:pPr>
        <w:rPr>
          <w:rFonts w:cs="Times New Roman"/>
          <w:lang w:val="en-US"/>
        </w:rPr>
      </w:pPr>
      <w:r w:rsidRPr="00C0607D">
        <w:rPr>
          <w:rFonts w:cs="Times New Roman"/>
          <w:lang w:val="en-US"/>
        </w:rPr>
        <w:t>Ceny za odvedenie odpadovej vody pre ostatných odberateľov boli v roku 2006 v jednotlivých vodárenských spoločnostiach rôzne a v porovnaní s rokom 2005 nastal mierny pokles cien.</w:t>
      </w:r>
    </w:p>
    <w:p w:rsidR="003E5930" w:rsidRPr="004C7E2F" w:rsidP="00E415CD">
      <w:pPr>
        <w:pStyle w:val="tabnzovChar"/>
        <w:tabs>
          <w:tab w:val="clear" w:pos="8820"/>
          <w:tab w:val="right" w:pos="9540"/>
        </w:tabs>
        <w:ind w:right="-470"/>
        <w:rPr>
          <w:rFonts w:ascii="Arial" w:hAnsi="Arial" w:cs="Arial"/>
          <w:lang w:val="en-US"/>
        </w:rPr>
      </w:pPr>
      <w:r w:rsidRPr="004C7E2F">
        <w:rPr>
          <w:rFonts w:ascii="Arial" w:hAnsi="Arial" w:cs="Arial"/>
          <w:lang w:val="en-US"/>
        </w:rPr>
        <w:t>Odpadová voda</w:t>
        <w:tab/>
      </w:r>
      <w:r w:rsidR="00C96D73">
        <w:rPr>
          <w:rFonts w:ascii="Arial" w:hAnsi="Arial" w:cs="Arial"/>
          <w:lang w:val="en-US"/>
        </w:rPr>
        <w:t xml:space="preserve"> </w:t>
      </w:r>
      <w:r w:rsidRPr="004C7E2F">
        <w:rPr>
          <w:rFonts w:ascii="Arial" w:hAnsi="Arial" w:cs="Arial"/>
          <w:lang w:val="en-US"/>
        </w:rPr>
        <w:t>tab. č. 10.1.2</w:t>
      </w:r>
    </w:p>
    <w:tbl>
      <w:tblPr>
        <w:tblW w:w="9638" w:type="dxa"/>
        <w:tblInd w:w="55" w:type="dxa"/>
        <w:tblCellMar>
          <w:left w:w="70" w:type="dxa"/>
          <w:right w:w="70" w:type="dxa"/>
        </w:tblCellMar>
      </w:tblPr>
      <w:tblGrid>
        <w:gridCol w:w="3753"/>
        <w:gridCol w:w="1085"/>
        <w:gridCol w:w="960"/>
        <w:gridCol w:w="960"/>
        <w:gridCol w:w="960"/>
        <w:gridCol w:w="960"/>
        <w:gridCol w:w="960"/>
      </w:tblGrid>
      <w:tr>
        <w:tblPrEx>
          <w:tblW w:w="9638" w:type="dxa"/>
          <w:tblInd w:w="55" w:type="dxa"/>
          <w:tblCellMar>
            <w:left w:w="70" w:type="dxa"/>
            <w:right w:w="70" w:type="dxa"/>
          </w:tblCellMar>
        </w:tblPrEx>
        <w:trPr>
          <w:cantSplit/>
          <w:trHeight w:val="570"/>
          <w:tblHeader/>
        </w:trPr>
        <w:tc>
          <w:tcPr>
            <w:tcW w:w="3753" w:type="dxa"/>
            <w:tcBorders>
              <w:top w:val="single" w:sz="8" w:space="0" w:color="auto"/>
              <w:left w:val="single" w:sz="8" w:space="0" w:color="auto"/>
              <w:bottom w:val="double" w:sz="6" w:space="0" w:color="auto"/>
              <w:right w:val="double" w:sz="6" w:space="0" w:color="auto"/>
              <w:tl2br w:val="nil"/>
              <w:tr2bl w:val="nil"/>
            </w:tcBorders>
            <w:noWrap/>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 </w:t>
            </w:r>
          </w:p>
        </w:tc>
        <w:tc>
          <w:tcPr>
            <w:tcW w:w="1085" w:type="dxa"/>
            <w:tcBorders>
              <w:top w:val="single" w:sz="8" w:space="0" w:color="auto"/>
              <w:left w:val="nil"/>
              <w:bottom w:val="double" w:sz="6" w:space="0" w:color="auto"/>
              <w:right w:val="single" w:sz="4" w:space="0" w:color="auto"/>
              <w:tl2br w:val="nil"/>
              <w:tr2bl w:val="nil"/>
            </w:tcBorders>
            <w:noWrap/>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Mer. jedn.</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2002</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2003</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2004</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2005</w:t>
            </w:r>
          </w:p>
        </w:tc>
        <w:tc>
          <w:tcPr>
            <w:tcW w:w="960" w:type="dxa"/>
            <w:tcBorders>
              <w:top w:val="single" w:sz="8" w:space="0" w:color="auto"/>
              <w:left w:val="nil"/>
              <w:bottom w:val="double" w:sz="6" w:space="0" w:color="auto"/>
              <w:right w:val="single" w:sz="8"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2006</w:t>
            </w:r>
          </w:p>
        </w:tc>
      </w:tr>
      <w:tr>
        <w:tblPrEx>
          <w:tblW w:w="963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keepNext/>
              <w:jc w:val="left"/>
              <w:rPr>
                <w:rFonts w:ascii="Arial" w:hAnsi="Arial" w:cs="Arial"/>
                <w:lang w:val="en-US"/>
              </w:rPr>
            </w:pPr>
            <w:r w:rsidRPr="004C7E2F">
              <w:rPr>
                <w:rFonts w:ascii="Arial" w:hAnsi="Arial" w:cs="Arial"/>
                <w:lang w:val="en-US"/>
              </w:rPr>
              <w:t xml:space="preserve">Ekonomicky oprávnené náklady (EON) </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 xml:space="preserve"> mil. Sk</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2 408</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2 808</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3 271</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3 536</w:t>
            </w:r>
          </w:p>
        </w:tc>
        <w:tc>
          <w:tcPr>
            <w:tcW w:w="960" w:type="dxa"/>
            <w:tcBorders>
              <w:top w:val="nil"/>
              <w:left w:val="nil"/>
              <w:bottom w:val="single" w:sz="4" w:space="0" w:color="auto"/>
              <w:right w:val="single" w:sz="8"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5 394</w:t>
            </w:r>
          </w:p>
        </w:tc>
      </w:tr>
      <w:tr>
        <w:tblPrEx>
          <w:tblW w:w="963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keepNext/>
              <w:jc w:val="left"/>
              <w:rPr>
                <w:rFonts w:ascii="Arial" w:hAnsi="Arial" w:cs="Arial"/>
                <w:lang w:val="en-US"/>
              </w:rPr>
            </w:pPr>
            <w:r w:rsidRPr="004C7E2F">
              <w:rPr>
                <w:rFonts w:ascii="Arial" w:hAnsi="Arial" w:cs="Arial"/>
                <w:lang w:val="en-US"/>
              </w:rPr>
              <w:t>Množstvo odpadovej vody</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tis.m</w:t>
            </w:r>
            <w:r w:rsidRPr="004C7E2F">
              <w:rPr>
                <w:rFonts w:ascii="Arial" w:hAnsi="Arial" w:cs="Arial"/>
                <w:vertAlign w:val="superscript"/>
                <w:lang w:val="en-US"/>
              </w:rPr>
              <w:t>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226 663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227 165</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216 920</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240 619</w:t>
            </w:r>
          </w:p>
        </w:tc>
        <w:tc>
          <w:tcPr>
            <w:tcW w:w="960" w:type="dxa"/>
            <w:tcBorders>
              <w:top w:val="nil"/>
              <w:left w:val="nil"/>
              <w:bottom w:val="single" w:sz="4" w:space="0" w:color="auto"/>
              <w:right w:val="single" w:sz="8"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205 751</w:t>
            </w:r>
          </w:p>
        </w:tc>
      </w:tr>
      <w:tr>
        <w:tblPrEx>
          <w:tblW w:w="963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keepNext/>
              <w:jc w:val="left"/>
              <w:rPr>
                <w:rFonts w:ascii="Arial" w:hAnsi="Arial" w:cs="Arial"/>
                <w:lang w:val="en-US"/>
              </w:rPr>
            </w:pPr>
            <w:r w:rsidRPr="004C7E2F">
              <w:rPr>
                <w:rFonts w:ascii="Arial" w:hAnsi="Arial" w:cs="Arial"/>
                <w:lang w:val="en-US"/>
              </w:rPr>
              <w:t>Priemerné EON</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9,88</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12,36</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15,08</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14,70</w:t>
            </w:r>
          </w:p>
        </w:tc>
        <w:tc>
          <w:tcPr>
            <w:tcW w:w="960" w:type="dxa"/>
            <w:tcBorders>
              <w:top w:val="nil"/>
              <w:left w:val="nil"/>
              <w:bottom w:val="single" w:sz="4" w:space="0" w:color="auto"/>
              <w:right w:val="single" w:sz="8" w:space="0" w:color="auto"/>
              <w:tl2br w:val="nil"/>
              <w:tr2bl w:val="nil"/>
            </w:tcBorders>
            <w:noWrap/>
            <w:textDirection w:val="lrTb"/>
            <w:vAlign w:val="center"/>
          </w:tcPr>
          <w:p w:rsidR="003E5930" w:rsidRPr="004C7E2F" w:rsidP="003E5930">
            <w:pPr>
              <w:pStyle w:val="tabtext"/>
              <w:keepNext/>
              <w:rPr>
                <w:rFonts w:ascii="Arial" w:hAnsi="Arial" w:cs="Arial"/>
                <w:lang w:val="en-US"/>
              </w:rPr>
            </w:pPr>
            <w:r w:rsidRPr="004C7E2F">
              <w:rPr>
                <w:rFonts w:ascii="Arial" w:hAnsi="Arial" w:cs="Arial"/>
                <w:lang w:val="en-US"/>
              </w:rPr>
              <w:t>18,66</w:t>
            </w:r>
          </w:p>
        </w:tc>
      </w:tr>
      <w:tr>
        <w:tblPrEx>
          <w:tblW w:w="963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jc w:val="left"/>
              <w:rPr>
                <w:rFonts w:ascii="Arial" w:hAnsi="Arial" w:cs="Arial"/>
                <w:lang w:val="en-US"/>
              </w:rPr>
            </w:pPr>
            <w:r w:rsidRPr="004C7E2F">
              <w:rPr>
                <w:rFonts w:ascii="Arial" w:hAnsi="Arial" w:cs="Arial"/>
                <w:lang w:val="en-US"/>
              </w:rPr>
              <w:t>Priemerná cena (bez DPH)</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10,62</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13,71</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16,03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17,04</w:t>
            </w:r>
          </w:p>
        </w:tc>
        <w:tc>
          <w:tcPr>
            <w:tcW w:w="960" w:type="dxa"/>
            <w:tcBorders>
              <w:top w:val="nil"/>
              <w:left w:val="nil"/>
              <w:bottom w:val="single" w:sz="4" w:space="0" w:color="auto"/>
              <w:right w:val="single" w:sz="8" w:space="0" w:color="auto"/>
              <w:tl2br w:val="nil"/>
              <w:tr2bl w:val="nil"/>
            </w:tcBorders>
            <w:noWrap/>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21,39</w:t>
            </w:r>
          </w:p>
        </w:tc>
      </w:tr>
      <w:tr>
        <w:tblPrEx>
          <w:tblW w:w="9638" w:type="dxa"/>
          <w:tblInd w:w="55" w:type="dxa"/>
          <w:tblCellMar>
            <w:left w:w="70" w:type="dxa"/>
            <w:right w:w="70" w:type="dxa"/>
          </w:tblCellMar>
        </w:tblPrEx>
        <w:trPr>
          <w:trHeight w:val="570"/>
        </w:trPr>
        <w:tc>
          <w:tcPr>
            <w:tcW w:w="3753" w:type="dxa"/>
            <w:tcBorders>
              <w:top w:val="nil"/>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jc w:val="left"/>
              <w:rPr>
                <w:rFonts w:ascii="Arial" w:hAnsi="Arial" w:cs="Arial"/>
                <w:lang w:val="en-US"/>
              </w:rPr>
            </w:pPr>
            <w:r w:rsidRPr="004C7E2F">
              <w:rPr>
                <w:rFonts w:ascii="Arial" w:hAnsi="Arial" w:cs="Arial"/>
                <w:lang w:val="en-US"/>
              </w:rPr>
              <w:t>Cena pre domácnosti (bez DPH)</w:t>
            </w:r>
          </w:p>
        </w:tc>
        <w:tc>
          <w:tcPr>
            <w:tcW w:w="1085"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6,71</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8,87</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11,42</w:t>
            </w:r>
          </w:p>
        </w:tc>
        <w:tc>
          <w:tcPr>
            <w:tcW w:w="960" w:type="dxa"/>
            <w:tcBorders>
              <w:top w:val="nil"/>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w:t>
            </w:r>
            <w:r w:rsidRPr="004C7E2F" w:rsidR="004C7E2F">
              <w:rPr>
                <w:rFonts w:ascii="Arial" w:hAnsi="Arial" w:cs="Arial"/>
                <w:lang w:val="en-US"/>
              </w:rPr>
              <w:t>6,20</w:t>
            </w:r>
          </w:p>
        </w:tc>
        <w:tc>
          <w:tcPr>
            <w:tcW w:w="960" w:type="dxa"/>
            <w:tcBorders>
              <w:top w:val="nil"/>
              <w:left w:val="nil"/>
              <w:bottom w:val="single" w:sz="4" w:space="0" w:color="auto"/>
              <w:right w:val="single" w:sz="8" w:space="0" w:color="auto"/>
              <w:tl2br w:val="nil"/>
              <w:tr2bl w:val="nil"/>
            </w:tcBorders>
            <w:noWrap/>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20,87</w:t>
            </w:r>
          </w:p>
        </w:tc>
      </w:tr>
      <w:tr>
        <w:tblPrEx>
          <w:tblW w:w="9638" w:type="dxa"/>
          <w:tblInd w:w="55" w:type="dxa"/>
          <w:tblCellMar>
            <w:left w:w="70" w:type="dxa"/>
            <w:right w:w="70" w:type="dxa"/>
          </w:tblCellMar>
        </w:tblPrEx>
        <w:trPr>
          <w:trHeight w:val="570"/>
        </w:trPr>
        <w:tc>
          <w:tcPr>
            <w:tcW w:w="3753" w:type="dxa"/>
            <w:tcBorders>
              <w:top w:val="single" w:sz="4" w:space="0" w:color="auto"/>
              <w:left w:val="single" w:sz="8" w:space="0" w:color="auto"/>
              <w:bottom w:val="single" w:sz="4" w:space="0" w:color="auto"/>
              <w:right w:val="double" w:sz="6" w:space="0" w:color="auto"/>
              <w:tl2br w:val="nil"/>
              <w:tr2bl w:val="nil"/>
            </w:tcBorders>
            <w:textDirection w:val="lrTb"/>
            <w:vAlign w:val="center"/>
          </w:tcPr>
          <w:p w:rsidR="003E5930" w:rsidRPr="004C7E2F" w:rsidP="004C7E2F">
            <w:pPr>
              <w:pStyle w:val="tabtext"/>
              <w:jc w:val="left"/>
              <w:rPr>
                <w:rFonts w:ascii="Arial" w:hAnsi="Arial" w:cs="Arial"/>
                <w:lang w:val="en-US"/>
              </w:rPr>
            </w:pPr>
            <w:r w:rsidRPr="004C7E2F">
              <w:rPr>
                <w:rFonts w:ascii="Arial" w:hAnsi="Arial" w:cs="Arial"/>
                <w:lang w:val="en-US"/>
              </w:rPr>
              <w:t xml:space="preserve">Priemerná cena pre ostatných </w:t>
            </w:r>
          </w:p>
          <w:p w:rsidR="003E5930" w:rsidRPr="004C7E2F" w:rsidP="004C7E2F">
            <w:pPr>
              <w:pStyle w:val="tabtext"/>
              <w:jc w:val="left"/>
              <w:rPr>
                <w:rFonts w:ascii="Arial" w:hAnsi="Arial" w:cs="Arial"/>
                <w:lang w:val="en-US"/>
              </w:rPr>
            </w:pPr>
            <w:r w:rsidRPr="004C7E2F">
              <w:rPr>
                <w:rFonts w:ascii="Arial" w:hAnsi="Arial" w:cs="Arial"/>
                <w:lang w:val="en-US"/>
              </w:rPr>
              <w:t>(bez DPH)</w:t>
            </w:r>
          </w:p>
        </w:tc>
        <w:tc>
          <w:tcPr>
            <w:tcW w:w="1085" w:type="dxa"/>
            <w:tcBorders>
              <w:top w:val="single" w:sz="4" w:space="0" w:color="auto"/>
              <w:left w:val="nil"/>
              <w:bottom w:val="single" w:sz="4" w:space="0" w:color="auto"/>
              <w:right w:val="single" w:sz="4" w:space="0" w:color="auto"/>
              <w:tl2br w:val="nil"/>
              <w:tr2bl w:val="nil"/>
            </w:tcBorders>
            <w:noWrap/>
            <w:textDirection w:val="lrTb"/>
            <w:vAlign w:val="bottom"/>
          </w:tcPr>
          <w:p w:rsidR="003E5930" w:rsidRPr="004C7E2F" w:rsidP="003E5930">
            <w:pPr>
              <w:pStyle w:val="tabtext"/>
              <w:rPr>
                <w:rFonts w:ascii="Arial" w:hAnsi="Arial" w:cs="Arial"/>
                <w:lang w:val="en-US"/>
              </w:rPr>
            </w:pPr>
            <w:r w:rsidRPr="004C7E2F">
              <w:rPr>
                <w:rFonts w:ascii="Arial" w:hAnsi="Arial" w:cs="Arial"/>
                <w:lang w:val="en-US"/>
              </w:rPr>
              <w:t>Sk.m</w:t>
            </w:r>
            <w:r w:rsidRPr="004C7E2F">
              <w:rPr>
                <w:rFonts w:ascii="Arial" w:hAnsi="Arial" w:cs="Arial"/>
                <w:vertAlign w:val="superscript"/>
                <w:lang w:val="en-US"/>
              </w:rPr>
              <w:t>-3</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15,8</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20,43</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Pr>
                <w:rFonts w:ascii="Arial" w:hAnsi="Arial" w:cs="Arial"/>
                <w:lang w:val="en-US"/>
              </w:rPr>
              <w:t>22,61</w:t>
            </w:r>
          </w:p>
        </w:tc>
        <w:tc>
          <w:tcPr>
            <w:tcW w:w="960" w:type="dxa"/>
            <w:tcBorders>
              <w:top w:val="single" w:sz="4" w:space="0" w:color="auto"/>
              <w:left w:val="nil"/>
              <w:bottom w:val="single" w:sz="4" w:space="0" w:color="auto"/>
              <w:right w:val="single" w:sz="4" w:space="0" w:color="auto"/>
              <w:tl2br w:val="nil"/>
              <w:tr2bl w:val="nil"/>
            </w:tcBorders>
            <w:textDirection w:val="lrTb"/>
            <w:vAlign w:val="center"/>
          </w:tcPr>
          <w:p w:rsidR="003E5930" w:rsidRPr="004C7E2F" w:rsidP="003E5930">
            <w:pPr>
              <w:pStyle w:val="tabtext"/>
              <w:rPr>
                <w:rFonts w:ascii="Arial" w:hAnsi="Arial" w:cs="Arial"/>
                <w:lang w:val="en-US"/>
              </w:rPr>
            </w:pPr>
            <w:r w:rsidRPr="004C7E2F" w:rsidR="004C7E2F">
              <w:rPr>
                <w:rFonts w:ascii="Arial" w:hAnsi="Arial" w:cs="Arial"/>
                <w:lang w:val="en-US"/>
              </w:rPr>
              <w:t>23,23</w:t>
            </w:r>
          </w:p>
        </w:tc>
        <w:tc>
          <w:tcPr>
            <w:tcW w:w="960" w:type="dxa"/>
            <w:tcBorders>
              <w:top w:val="single" w:sz="4" w:space="0" w:color="auto"/>
              <w:left w:val="nil"/>
              <w:bottom w:val="single" w:sz="4" w:space="0" w:color="auto"/>
              <w:right w:val="single" w:sz="8" w:space="0" w:color="auto"/>
              <w:tl2br w:val="nil"/>
              <w:tr2bl w:val="nil"/>
            </w:tcBorders>
            <w:noWrap/>
            <w:textDirection w:val="lrTb"/>
            <w:vAlign w:val="center"/>
          </w:tcPr>
          <w:p w:rsidR="003E5930" w:rsidRPr="004C7E2F" w:rsidP="003E5930">
            <w:pPr>
              <w:pStyle w:val="tabtext"/>
              <w:rPr>
                <w:rFonts w:ascii="Arial" w:hAnsi="Arial" w:cs="Arial"/>
                <w:lang w:val="en-US"/>
              </w:rPr>
            </w:pPr>
            <w:r w:rsidRPr="004C7E2F" w:rsidR="004C7E2F">
              <w:rPr>
                <w:rFonts w:ascii="Arial" w:hAnsi="Arial" w:cs="Arial"/>
                <w:lang w:val="en-US"/>
              </w:rPr>
              <w:t>22,18</w:t>
            </w:r>
          </w:p>
        </w:tc>
      </w:tr>
    </w:tbl>
    <w:p w:rsidR="00C96D73" w:rsidP="003E5930">
      <w:pPr>
        <w:pStyle w:val="tabnzovChar"/>
        <w:keepNext w:val="0"/>
        <w:rPr>
          <w:rFonts w:ascii="Arial" w:hAnsi="Arial" w:cs="Times New Roman"/>
          <w:lang w:val="en-US"/>
        </w:rPr>
      </w:pPr>
      <w:r w:rsidR="003E5930">
        <w:rPr>
          <w:rFonts w:ascii="Arial" w:hAnsi="Arial" w:cs="Times New Roman"/>
          <w:lang w:val="en-US"/>
        </w:rPr>
        <w:tab/>
      </w:r>
    </w:p>
    <w:p w:rsidR="00C96D73" w:rsidP="003E5930">
      <w:pPr>
        <w:pStyle w:val="tabnzovChar"/>
        <w:keepNext w:val="0"/>
        <w:rPr>
          <w:rFonts w:ascii="Arial" w:hAnsi="Arial" w:cs="Times New Roman"/>
          <w:lang w:val="en-US"/>
        </w:rPr>
      </w:pPr>
      <w:r>
        <w:rPr>
          <w:rFonts w:ascii="Arial" w:hAnsi="Arial" w:cs="Times New Roman"/>
          <w:lang w:val="en-US"/>
        </w:rPr>
        <w:tab/>
      </w:r>
    </w:p>
    <w:p w:rsidR="003E5930" w:rsidRPr="00C96D73" w:rsidP="003E5930">
      <w:pPr>
        <w:pStyle w:val="tabnzovChar"/>
        <w:keepNext w:val="0"/>
        <w:rPr>
          <w:rFonts w:ascii="Arial" w:hAnsi="Arial" w:cs="Arial"/>
          <w:lang w:val="en-US"/>
        </w:rPr>
      </w:pPr>
      <w:r w:rsidR="000D299A">
        <w:rPr>
          <w:rFonts w:ascii="Arial" w:hAnsi="Arial" w:cs="Times New Roman"/>
          <w:lang w:val="en-US"/>
        </w:rPr>
        <w:br w:type="page"/>
      </w:r>
      <w:r w:rsidR="00C96D73">
        <w:rPr>
          <w:rFonts w:ascii="Arial" w:hAnsi="Arial" w:cs="Times New Roman"/>
          <w:lang w:val="en-US"/>
        </w:rPr>
        <w:tab/>
      </w:r>
      <w:r w:rsidR="00B608D0">
        <w:rPr>
          <w:rFonts w:ascii="Arial" w:hAnsi="Arial" w:cs="Arial"/>
          <w:lang w:val="en-US"/>
        </w:rPr>
        <w:t>graf</w:t>
      </w:r>
      <w:r w:rsidRPr="00C96D73">
        <w:rPr>
          <w:rFonts w:ascii="Arial" w:hAnsi="Arial" w:cs="Arial"/>
          <w:lang w:val="en-US"/>
        </w:rPr>
        <w:t xml:space="preserve"> č. 10.1.1</w:t>
      </w:r>
    </w:p>
    <w:p w:rsidR="003E5930" w:rsidP="003E5930">
      <w:pPr>
        <w:rPr>
          <w:rFonts w:cs="Times New Roman"/>
          <w:lang w:val="en-US"/>
        </w:rPr>
      </w:pPr>
      <w:r>
        <w:rPr>
          <w:rFonts w:cs="Arial"/>
          <w:lang w:val="en-US"/>
        </w:rPr>
        <w:pict>
          <v:shape id="_x0000_i1037" type="#_x0000_t75" style="width:452.65pt;height:310.45pt" stroked="f">
            <v:imagedata r:id="rId21" o:title=""/>
          </v:shape>
        </w:pict>
      </w:r>
    </w:p>
    <w:p w:rsidR="003E5930" w:rsidRPr="00445FD6" w:rsidP="003E5930">
      <w:pPr>
        <w:rPr>
          <w:rFonts w:cs="Times New Roman"/>
          <w:lang w:val="en-US"/>
        </w:rPr>
      </w:pPr>
    </w:p>
    <w:p w:rsidR="003E5930" w:rsidRPr="00C1187E" w:rsidP="003E5930">
      <w:pPr>
        <w:pStyle w:val="tabnzovChar"/>
        <w:rPr>
          <w:rFonts w:ascii="Arial" w:hAnsi="Arial" w:cs="Arial"/>
          <w:lang w:val="en-US"/>
        </w:rPr>
      </w:pPr>
      <w:r>
        <w:rPr>
          <w:rFonts w:ascii="Arial" w:hAnsi="Arial" w:cs="Times New Roman"/>
          <w:lang w:val="en-US"/>
        </w:rPr>
        <w:tab/>
      </w:r>
      <w:r w:rsidRPr="00C1187E">
        <w:rPr>
          <w:rFonts w:ascii="Arial" w:hAnsi="Arial" w:cs="Arial"/>
          <w:lang w:val="en-US"/>
        </w:rPr>
        <w:t>graf č. 10.1.2</w:t>
      </w:r>
    </w:p>
    <w:p w:rsidR="003E5930" w:rsidRPr="00445FD6" w:rsidP="003E5930">
      <w:pPr>
        <w:rPr>
          <w:rFonts w:cs="Times New Roman"/>
          <w:lang w:val="en-US"/>
        </w:rPr>
      </w:pPr>
      <w:r>
        <w:rPr>
          <w:rFonts w:cs="Arial"/>
          <w:lang w:val="en-US"/>
        </w:rPr>
        <w:pict>
          <v:shape id="_x0000_i1038" type="#_x0000_t75" style="width:452.65pt;height:310.45pt" stroked="f">
            <v:imagedata r:id="rId22" o:title=""/>
          </v:shape>
        </w:pict>
      </w:r>
    </w:p>
    <w:p w:rsidR="003E5930" w:rsidRPr="004E0E98" w:rsidP="003E5930">
      <w:pPr>
        <w:pStyle w:val="Heading9"/>
        <w:rPr>
          <w:lang w:val="en-US"/>
        </w:rPr>
      </w:pPr>
      <w:r w:rsidRPr="004E0E98">
        <w:rPr>
          <w:lang w:val="en-US"/>
        </w:rPr>
        <w:t>Platby za poskytovanie vodohospodárskych služieb súvisiacich využívaním vodného toku</w:t>
      </w:r>
      <w:r>
        <w:rPr>
          <w:lang w:val="en-US"/>
        </w:rPr>
        <w:t xml:space="preserve"> a povrchovej vody</w:t>
      </w:r>
    </w:p>
    <w:p w:rsidR="003E5930" w:rsidRPr="004E0E98" w:rsidP="003E5930">
      <w:pPr>
        <w:rPr>
          <w:rFonts w:cs="Times New Roman"/>
          <w:lang w:val="en-US"/>
        </w:rPr>
      </w:pPr>
      <w:r w:rsidRPr="004E0E98">
        <w:rPr>
          <w:rFonts w:cs="Times New Roman"/>
          <w:lang w:val="en-US"/>
        </w:rPr>
        <w:t>V roku 2004 nadobudol účinnosť vodný zákon, ktorý ukladá ÚRSO SR na základe rozhodnutia určiť výšku platieb za užívanie povrchových vôd, ktorými sa spoplatňujú vodohospodárske služby poskytované správcom vodného toku a ktoré slúžia na úhradu nákladov spojených s týmito službami, so správou vodných tokov a správou povodia.</w:t>
      </w:r>
    </w:p>
    <w:p w:rsidR="003E5930" w:rsidRPr="004E0E98" w:rsidP="003E5930">
      <w:pPr>
        <w:rPr>
          <w:rFonts w:cs="Times New Roman"/>
          <w:lang w:val="en-US"/>
        </w:rPr>
      </w:pPr>
      <w:r w:rsidRPr="004E0E98">
        <w:rPr>
          <w:rFonts w:cs="Times New Roman"/>
          <w:lang w:val="en-US"/>
        </w:rPr>
        <w:t>Na základe uvedeného zákona a</w:t>
      </w:r>
      <w:r>
        <w:rPr>
          <w:rFonts w:cs="Times New Roman"/>
          <w:lang w:val="en-US"/>
        </w:rPr>
        <w:t> </w:t>
      </w:r>
      <w:r w:rsidRPr="004E0E98">
        <w:rPr>
          <w:rFonts w:cs="Times New Roman"/>
          <w:lang w:val="en-US"/>
        </w:rPr>
        <w:t>nar</w:t>
      </w:r>
      <w:r>
        <w:rPr>
          <w:rFonts w:cs="Times New Roman"/>
          <w:lang w:val="en-US"/>
        </w:rPr>
        <w:t>.</w:t>
      </w:r>
      <w:r w:rsidRPr="004E0E98">
        <w:rPr>
          <w:rFonts w:cs="Times New Roman"/>
          <w:lang w:val="en-US"/>
        </w:rPr>
        <w:t xml:space="preserve"> vl</w:t>
      </w:r>
      <w:r>
        <w:rPr>
          <w:rFonts w:cs="Times New Roman"/>
          <w:lang w:val="en-US"/>
        </w:rPr>
        <w:t>.</w:t>
      </w:r>
      <w:r w:rsidRPr="004E0E98">
        <w:rPr>
          <w:rFonts w:cs="Times New Roman"/>
          <w:lang w:val="en-US"/>
        </w:rPr>
        <w:t xml:space="preserve"> S</w:t>
      </w:r>
      <w:r>
        <w:rPr>
          <w:rFonts w:cs="Times New Roman"/>
          <w:lang w:val="en-US"/>
        </w:rPr>
        <w:t>R</w:t>
      </w:r>
      <w:r w:rsidRPr="004E0E98">
        <w:rPr>
          <w:rFonts w:cs="Times New Roman"/>
          <w:lang w:val="en-US"/>
        </w:rPr>
        <w:t xml:space="preserve"> č. 755/2004 Z. z., ktorým sa ustanovuje výška neregulovaných platieb, výška poplatkov a podrobnosti súvisiace so spoplatňovaním užívania vôd, vydal ÚRSO </w:t>
      </w:r>
      <w:r>
        <w:rPr>
          <w:rFonts w:cs="Times New Roman"/>
          <w:lang w:val="en-US"/>
        </w:rPr>
        <w:t xml:space="preserve">SR </w:t>
      </w:r>
      <w:r w:rsidRPr="004E0E98">
        <w:rPr>
          <w:rFonts w:cs="Times New Roman"/>
          <w:lang w:val="en-US"/>
        </w:rPr>
        <w:t>výnos č. 4/2004 z  8. decembra 2004, ktorým sa ustanovujú podrobnosti o postupe pri regulácii cien vo vodohospodárskych činnostiach súvisiacich so správou vodných tokov a správou povodí.</w:t>
      </w:r>
    </w:p>
    <w:p w:rsidR="003E5930" w:rsidRPr="004E0E98" w:rsidP="003E5930">
      <w:pPr>
        <w:rPr>
          <w:rFonts w:cs="Times New Roman"/>
          <w:lang w:val="en-US"/>
        </w:rPr>
      </w:pPr>
      <w:r w:rsidRPr="004E0E98">
        <w:rPr>
          <w:rFonts w:cs="Times New Roman"/>
          <w:lang w:val="en-US"/>
        </w:rPr>
        <w:t>Na základe výnosu č. 4/2004 úrad cenovým rozhodnutím stanovil na rok 2006 výšku maximálnej ceny za odber povrchovej vody, pevnú cenu za využívanie hydroenergetického potenciálu vodných tokov na vodných stavbách v správe správcu vodného toku pri inštalovanom výkone väčšom ako 100 kW a pevnú cenu za odber energetickej vody na vodných stavbách vo vlastníctve užívateľa hydroenergetického potenciálu vodného toku pri inštalovanom výkone väčšom ako 10 MW</w:t>
      </w:r>
      <w:r w:rsidR="00DA1D22">
        <w:rPr>
          <w:rFonts w:cs="Times New Roman"/>
          <w:lang w:val="en-US"/>
        </w:rPr>
        <w:t>.</w:t>
      </w:r>
      <w:r w:rsidRPr="004E0E98">
        <w:rPr>
          <w:rFonts w:cs="Times New Roman"/>
          <w:lang w:val="en-US"/>
        </w:rPr>
        <w:t xml:space="preserve"> </w:t>
      </w:r>
    </w:p>
    <w:p w:rsidR="003E5930" w:rsidRPr="004E0E98" w:rsidP="003E5930">
      <w:pPr>
        <w:rPr>
          <w:rFonts w:cs="Times New Roman"/>
          <w:lang w:val="en-US"/>
        </w:rPr>
      </w:pPr>
      <w:r w:rsidRPr="004E0E98">
        <w:rPr>
          <w:rFonts w:cs="Times New Roman"/>
          <w:lang w:val="en-US"/>
        </w:rPr>
        <w:t>Úrad tak schválil pre S</w:t>
      </w:r>
      <w:r>
        <w:rPr>
          <w:rFonts w:cs="Times New Roman"/>
          <w:lang w:val="en-US"/>
        </w:rPr>
        <w:t>VP</w:t>
      </w:r>
      <w:r w:rsidRPr="004E0E98">
        <w:rPr>
          <w:rFonts w:cs="Times New Roman"/>
          <w:lang w:val="en-US"/>
        </w:rPr>
        <w:t>, š.</w:t>
      </w:r>
      <w:r>
        <w:rPr>
          <w:rFonts w:cs="Times New Roman"/>
          <w:lang w:val="en-US"/>
        </w:rPr>
        <w:t xml:space="preserve"> </w:t>
      </w:r>
      <w:r w:rsidRPr="004E0E98">
        <w:rPr>
          <w:rFonts w:cs="Times New Roman"/>
          <w:lang w:val="en-US"/>
        </w:rPr>
        <w:t>p.</w:t>
      </w:r>
      <w:r w:rsidR="00B608D0">
        <w:rPr>
          <w:rFonts w:cs="Times New Roman"/>
          <w:lang w:val="en-US"/>
        </w:rPr>
        <w:t>,</w:t>
      </w:r>
      <w:r w:rsidRPr="004E0E98">
        <w:rPr>
          <w:rFonts w:cs="Times New Roman"/>
          <w:lang w:val="en-US"/>
        </w:rPr>
        <w:t xml:space="preserve"> Banská Štiavnica na rok 2006:</w:t>
      </w:r>
    </w:p>
    <w:p w:rsidR="003E5930" w:rsidRPr="004E0E98" w:rsidP="003E5930">
      <w:pPr>
        <w:pStyle w:val="odrazka--"/>
        <w:tabs>
          <w:tab w:val="left" w:pos="360"/>
        </w:tabs>
        <w:rPr>
          <w:rFonts w:cs="Times New Roman"/>
          <w:lang w:val="en-US"/>
        </w:rPr>
      </w:pPr>
      <w:r w:rsidRPr="004E0E98">
        <w:rPr>
          <w:rFonts w:cs="Times New Roman"/>
          <w:lang w:val="en-US"/>
        </w:rPr>
        <w:t>výšku maximálnej ceny za odber povrchovej vody 1,97 Sk</w:t>
      </w:r>
      <w:r>
        <w:rPr>
          <w:rFonts w:cs="Times New Roman"/>
          <w:lang w:val="en-US"/>
        </w:rPr>
        <w:t>.m</w:t>
      </w:r>
      <w:r>
        <w:rPr>
          <w:rFonts w:cs="Times New Roman"/>
          <w:vertAlign w:val="superscript"/>
          <w:lang w:val="en-US"/>
        </w:rPr>
        <w:t>-3</w:t>
      </w:r>
      <w:r w:rsidRPr="004E0E98">
        <w:rPr>
          <w:rFonts w:cs="Times New Roman"/>
          <w:lang w:val="en-US"/>
        </w:rPr>
        <w:t xml:space="preserve">, </w:t>
      </w:r>
    </w:p>
    <w:p w:rsidR="003E5930" w:rsidRPr="004E0E98" w:rsidP="003E5930">
      <w:pPr>
        <w:pStyle w:val="odrazka--"/>
        <w:tabs>
          <w:tab w:val="left" w:pos="360"/>
        </w:tabs>
        <w:rPr>
          <w:rFonts w:cs="Times New Roman"/>
          <w:lang w:val="en-US"/>
        </w:rPr>
      </w:pPr>
      <w:r w:rsidRPr="004E0E98">
        <w:rPr>
          <w:rFonts w:cs="Times New Roman"/>
          <w:lang w:val="en-US"/>
        </w:rPr>
        <w:t>platbu za využívanie hydroenergetického potenciálu vodných tokov na vodných stavbách v správe správcu vodného toku pri inštalovanom výkone väčšom ako 100 kW vo výške 427 Sk</w:t>
      </w:r>
      <w:r>
        <w:rPr>
          <w:rFonts w:cs="Times New Roman"/>
          <w:lang w:val="en-US"/>
        </w:rPr>
        <w:t>.</w:t>
      </w:r>
      <w:r w:rsidRPr="004E0E98">
        <w:rPr>
          <w:rFonts w:cs="Times New Roman"/>
          <w:lang w:val="en-US"/>
        </w:rPr>
        <w:t>MWh</w:t>
      </w:r>
      <w:r>
        <w:rPr>
          <w:rFonts w:cs="Times New Roman"/>
          <w:vertAlign w:val="superscript"/>
          <w:lang w:val="en-US"/>
        </w:rPr>
        <w:t>-1</w:t>
      </w:r>
      <w:r>
        <w:rPr>
          <w:rFonts w:cs="Times New Roman"/>
          <w:lang w:val="en-US"/>
        </w:rPr>
        <w:t>,</w:t>
      </w:r>
      <w:r w:rsidRPr="004E0E98">
        <w:rPr>
          <w:rFonts w:cs="Times New Roman"/>
          <w:lang w:val="en-US"/>
        </w:rPr>
        <w:t xml:space="preserve"> </w:t>
      </w:r>
    </w:p>
    <w:p w:rsidR="003E5930" w:rsidRPr="004E0E98" w:rsidP="003E5930">
      <w:pPr>
        <w:pStyle w:val="odrazka--"/>
        <w:tabs>
          <w:tab w:val="left" w:pos="360"/>
        </w:tabs>
        <w:rPr>
          <w:rFonts w:cs="Times New Roman"/>
          <w:lang w:val="en-US"/>
        </w:rPr>
      </w:pPr>
      <w:r w:rsidRPr="004E0E98">
        <w:rPr>
          <w:rFonts w:cs="Times New Roman"/>
          <w:lang w:val="en-US"/>
        </w:rPr>
        <w:t>platbu za odber energetickej vody na vodných stavbách vo vlastníctve užívateľa hydroenergetického potenciálu vodného toku pri inštalovanom výkone väčšom ako 10 MW vo výške 0,0033 Sk</w:t>
      </w:r>
      <w:r>
        <w:rPr>
          <w:rFonts w:cs="Times New Roman"/>
          <w:lang w:val="en-US"/>
        </w:rPr>
        <w:t>.m</w:t>
      </w:r>
      <w:r>
        <w:rPr>
          <w:rFonts w:cs="Times New Roman"/>
          <w:vertAlign w:val="superscript"/>
          <w:lang w:val="en-US"/>
        </w:rPr>
        <w:t>-</w:t>
      </w:r>
      <w:r w:rsidRPr="00873C69">
        <w:rPr>
          <w:rFonts w:cs="Times New Roman"/>
          <w:vertAlign w:val="superscript"/>
          <w:lang w:val="en-US"/>
        </w:rPr>
        <w:t>3</w:t>
      </w:r>
      <w:r w:rsidRPr="004E0E98">
        <w:rPr>
          <w:rFonts w:cs="Times New Roman"/>
          <w:lang w:val="en-US"/>
        </w:rPr>
        <w:t>.</w:t>
      </w:r>
    </w:p>
    <w:p w:rsidR="003E5930" w:rsidRPr="004E0E98" w:rsidP="003E5930">
      <w:pPr>
        <w:rPr>
          <w:rFonts w:cs="Times New Roman"/>
          <w:lang w:val="en-US"/>
        </w:rPr>
      </w:pPr>
      <w:r w:rsidRPr="004E0E98">
        <w:rPr>
          <w:rFonts w:cs="Times New Roman"/>
          <w:lang w:val="en-US"/>
        </w:rPr>
        <w:t>Zvýšenie cien bolo ovplyvnené započítaním pomernej časti rozdielu medzi výškou účtovných odpisov a  výškou daňových odpisov, ktoré je možné v kalkulácii oprávnených nákladov uplatniť. Postupné uplatňovanie ďalších častí uvedeného rozdielu až po dosiahnutie skutočnej výšky daňových odpisov je rozplánované na päťročné obdobie.</w:t>
      </w:r>
    </w:p>
    <w:p w:rsidR="003E5930" w:rsidRPr="004E0E98" w:rsidP="003E5930">
      <w:pPr>
        <w:rPr>
          <w:rFonts w:cs="Times New Roman"/>
          <w:bCs/>
          <w:iCs/>
          <w:lang w:val="en-US"/>
        </w:rPr>
      </w:pPr>
      <w:r w:rsidRPr="004E0E98">
        <w:rPr>
          <w:rFonts w:cs="Times New Roman"/>
          <w:bCs/>
          <w:iCs/>
          <w:lang w:val="en-US"/>
        </w:rPr>
        <w:t>Nedostatok efektívnych finančných zdrojov, ktorý do popredia markantne vystúpil po roku 2000, je predovšetkým ovplyvnený nasledovnými faktormi:</w:t>
      </w:r>
    </w:p>
    <w:p w:rsidR="003E5930" w:rsidRPr="004E0E98" w:rsidP="003E5930">
      <w:pPr>
        <w:pStyle w:val="odrazka--"/>
        <w:tabs>
          <w:tab w:val="left" w:pos="360"/>
        </w:tabs>
        <w:rPr>
          <w:rFonts w:cs="Times New Roman"/>
          <w:lang w:val="en-US"/>
        </w:rPr>
      </w:pPr>
      <w:r w:rsidRPr="004E0E98">
        <w:rPr>
          <w:rFonts w:cs="Times New Roman"/>
          <w:lang w:val="en-US"/>
        </w:rPr>
        <w:t>nedoriešené otázky oceňovania a spoplatňovania poskytovaných služieb vodohospodárskych služieb, ktoré sú čiastočne riešené počínajúc rokom 2005</w:t>
      </w:r>
      <w:r w:rsidR="00B608D0">
        <w:rPr>
          <w:rFonts w:cs="Times New Roman"/>
          <w:lang w:val="en-US"/>
        </w:rPr>
        <w:t>,</w:t>
      </w:r>
      <w:r w:rsidRPr="004E0E98">
        <w:rPr>
          <w:rFonts w:cs="Times New Roman"/>
          <w:lang w:val="en-US"/>
        </w:rPr>
        <w:t xml:space="preserve"> a to na základe schváleného </w:t>
      </w:r>
      <w:r w:rsidRPr="00940576">
        <w:rPr>
          <w:rFonts w:cs="Times New Roman"/>
          <w:lang w:val="en-US"/>
        </w:rPr>
        <w:t>zák</w:t>
      </w:r>
      <w:r w:rsidR="004C7E2F">
        <w:rPr>
          <w:rFonts w:cs="Times New Roman"/>
          <w:lang w:val="en-US"/>
        </w:rPr>
        <w:t>ona o</w:t>
      </w:r>
      <w:r w:rsidRPr="004E0E98">
        <w:rPr>
          <w:rFonts w:cs="Times New Roman"/>
          <w:lang w:val="en-US"/>
        </w:rPr>
        <w:t> vodách a schváleného nariadenia vlády SR č. 755, ktorým sa ustanovuje výška neregulovaných platieb, výška poplatkov a podrobnosti súvisiace so spoplatňovaním užívania vôd,</w:t>
      </w:r>
    </w:p>
    <w:p w:rsidR="003E5930" w:rsidRPr="004E0E98" w:rsidP="003E5930">
      <w:pPr>
        <w:pStyle w:val="odrazka--"/>
        <w:tabs>
          <w:tab w:val="left" w:pos="360"/>
        </w:tabs>
        <w:rPr>
          <w:rFonts w:cs="Times New Roman"/>
          <w:lang w:val="en-US"/>
        </w:rPr>
      </w:pPr>
      <w:r w:rsidRPr="004E0E98">
        <w:rPr>
          <w:rFonts w:cs="Times New Roman"/>
          <w:lang w:val="en-US"/>
        </w:rPr>
        <w:t>nedoriešený problém úhrady náklad</w:t>
      </w:r>
      <w:r w:rsidR="004C7E2F">
        <w:rPr>
          <w:rFonts w:cs="Times New Roman"/>
          <w:lang w:val="en-US"/>
        </w:rPr>
        <w:t>ov</w:t>
      </w:r>
      <w:r w:rsidRPr="004E0E98">
        <w:rPr>
          <w:rFonts w:cs="Times New Roman"/>
          <w:lang w:val="en-US"/>
        </w:rPr>
        <w:t xml:space="preserve"> vynakladaných správcom vodných tokov a správcom povodí za práce realizované vo verejnom záujme (zabezpečovanie plavby, protipovodňová ochrana, ostatné verejné práce (monitoring vôd) zo strany štátu (platby z prostriedkov </w:t>
      </w:r>
      <w:r w:rsidR="004C7E2F">
        <w:rPr>
          <w:rFonts w:cs="Times New Roman"/>
          <w:lang w:val="en-US"/>
        </w:rPr>
        <w:t>ŠR</w:t>
      </w:r>
      <w:r w:rsidRPr="004E0E98">
        <w:rPr>
          <w:rFonts w:cs="Times New Roman"/>
          <w:lang w:val="en-US"/>
        </w:rPr>
        <w:t>),</w:t>
      </w:r>
    </w:p>
    <w:p w:rsidR="003E5930" w:rsidRPr="004E0E98" w:rsidP="003E5930">
      <w:pPr>
        <w:pStyle w:val="odrazka--"/>
        <w:tabs>
          <w:tab w:val="left" w:pos="360"/>
        </w:tabs>
        <w:rPr>
          <w:rFonts w:cs="Times New Roman"/>
          <w:lang w:val="en-US"/>
        </w:rPr>
      </w:pPr>
      <w:r w:rsidRPr="004E0E98">
        <w:rPr>
          <w:rFonts w:cs="Times New Roman"/>
          <w:lang w:val="en-US"/>
        </w:rPr>
        <w:t>komplikácie pri uzatváraní zmluvných vzťahov na poskytované vodohospodárske služby, najmä na regulované vodohospodárske služby (povrchová voda, energetické vody, hydroenergetický potenciál),</w:t>
      </w:r>
    </w:p>
    <w:p w:rsidR="003E5930" w:rsidRPr="004E0E98" w:rsidP="003E5930">
      <w:pPr>
        <w:pStyle w:val="odrazka--"/>
        <w:tabs>
          <w:tab w:val="left" w:pos="360"/>
        </w:tabs>
        <w:rPr>
          <w:rFonts w:cs="Times New Roman"/>
          <w:lang w:val="en-US"/>
        </w:rPr>
      </w:pPr>
      <w:r w:rsidR="00B608D0">
        <w:rPr>
          <w:rFonts w:cs="Times New Roman"/>
          <w:lang w:val="en-US"/>
        </w:rPr>
        <w:t>mimo</w:t>
      </w:r>
      <w:r w:rsidRPr="004E0E98">
        <w:rPr>
          <w:rFonts w:cs="Times New Roman"/>
          <w:lang w:val="en-US"/>
        </w:rPr>
        <w:t>riadne zlá finančná disciplína a </w:t>
      </w:r>
      <w:r w:rsidR="00B608D0">
        <w:rPr>
          <w:rFonts w:cs="Times New Roman"/>
          <w:lang w:val="en-US"/>
        </w:rPr>
        <w:t>neľahké</w:t>
      </w:r>
      <w:r w:rsidRPr="004E0E98">
        <w:rPr>
          <w:rFonts w:cs="Times New Roman"/>
          <w:lang w:val="en-US"/>
        </w:rPr>
        <w:t xml:space="preserve"> vymáhanie pohľadávok po lehote splatnosti,</w:t>
      </w:r>
    </w:p>
    <w:p w:rsidR="003E5930" w:rsidRPr="004E0E98" w:rsidP="003E5930">
      <w:pPr>
        <w:pStyle w:val="odrazka--"/>
        <w:tabs>
          <w:tab w:val="left" w:pos="360"/>
        </w:tabs>
        <w:rPr>
          <w:rFonts w:cs="Times New Roman"/>
          <w:lang w:val="en-US"/>
        </w:rPr>
      </w:pPr>
      <w:r w:rsidRPr="004E0E98">
        <w:rPr>
          <w:rFonts w:cs="Times New Roman"/>
          <w:lang w:val="en-US"/>
        </w:rPr>
        <w:t xml:space="preserve">časté povodne s vynútenou potrebou vynakladania nákladov na zabezpečovacie práce a na odstraňovanie povodňových škôd, ktoré nie sú hradené z prostriedkov </w:t>
      </w:r>
      <w:r w:rsidR="004C7E2F">
        <w:rPr>
          <w:rFonts w:cs="Times New Roman"/>
          <w:lang w:val="en-US"/>
        </w:rPr>
        <w:t>ŠR</w:t>
      </w:r>
      <w:r w:rsidRPr="004E0E98">
        <w:rPr>
          <w:rFonts w:cs="Times New Roman"/>
          <w:lang w:val="en-US"/>
        </w:rPr>
        <w:t xml:space="preserve"> buď vôbec, buď v redukovanej podobe, takmer vo všetkých prípadoch však so značným časovým odstupom, na ktoré podnik z logických dôvodov a v podstate vynútene musí reagovať v snahe zabezpečiť aspoň čiastočnú funkčnosť povodňami poškodených vodných tokov a vodných stavieb na nich vybudovaných počas nasledujúcich povodní</w:t>
      </w:r>
      <w:r w:rsidR="00C1187E">
        <w:rPr>
          <w:rFonts w:cs="Times New Roman"/>
          <w:lang w:val="en-US"/>
        </w:rPr>
        <w:t>.</w:t>
      </w:r>
      <w:r w:rsidRPr="004E0E98">
        <w:rPr>
          <w:rFonts w:cs="Times New Roman"/>
          <w:lang w:val="en-US"/>
        </w:rPr>
        <w:t xml:space="preserve"> </w:t>
      </w:r>
      <w:r w:rsidR="00C1187E">
        <w:rPr>
          <w:rFonts w:cs="Times New Roman"/>
          <w:lang w:val="en-US"/>
        </w:rPr>
        <w:t>T</w:t>
      </w:r>
      <w:r w:rsidRPr="004E0E98">
        <w:rPr>
          <w:rFonts w:cs="Times New Roman"/>
          <w:lang w:val="en-US"/>
        </w:rPr>
        <w:t>áto reakcia má negatívne do</w:t>
      </w:r>
      <w:r w:rsidR="00B608D0">
        <w:rPr>
          <w:rFonts w:cs="Times New Roman"/>
          <w:lang w:val="en-US"/>
        </w:rPr>
        <w:t>sah</w:t>
      </w:r>
      <w:r w:rsidRPr="004E0E98">
        <w:rPr>
          <w:rFonts w:cs="Times New Roman"/>
          <w:lang w:val="en-US"/>
        </w:rPr>
        <w:t>y na ekonomiku a</w:t>
      </w:r>
      <w:r w:rsidR="00C1187E">
        <w:rPr>
          <w:rFonts w:cs="Times New Roman"/>
          <w:lang w:val="en-US"/>
        </w:rPr>
        <w:t> </w:t>
      </w:r>
      <w:r w:rsidRPr="004E0E98">
        <w:rPr>
          <w:rFonts w:cs="Times New Roman"/>
          <w:lang w:val="en-US"/>
        </w:rPr>
        <w:t>financie</w:t>
      </w:r>
      <w:r w:rsidR="00C1187E">
        <w:rPr>
          <w:rFonts w:cs="Times New Roman"/>
          <w:lang w:val="en-US"/>
        </w:rPr>
        <w:t xml:space="preserve"> podniku</w:t>
      </w:r>
      <w:r w:rsidRPr="004E0E98">
        <w:rPr>
          <w:rFonts w:cs="Times New Roman"/>
          <w:lang w:val="en-US"/>
        </w:rPr>
        <w:t>,</w:t>
      </w:r>
    </w:p>
    <w:p w:rsidR="003E5930" w:rsidRPr="004E0E98" w:rsidP="003E5930">
      <w:pPr>
        <w:pStyle w:val="odrazka--"/>
        <w:tabs>
          <w:tab w:val="left" w:pos="360"/>
        </w:tabs>
        <w:rPr>
          <w:rFonts w:cs="Times New Roman"/>
          <w:lang w:val="en-US"/>
        </w:rPr>
      </w:pPr>
      <w:r w:rsidRPr="004E0E98">
        <w:rPr>
          <w:rFonts w:cs="Times New Roman"/>
          <w:lang w:val="en-US"/>
        </w:rPr>
        <w:t>značné platby DPH súvisiace s existujúcou štruktúrou práce hlavne vo výrobných činnostiach a s realizáciou investičných akcií financovaných zo štrukturálnych fondov, kde DPH musí hradiť prijímateľ týchto prostriedkov EÚ,</w:t>
      </w:r>
    </w:p>
    <w:p w:rsidR="003E5930" w:rsidRPr="004E0E98" w:rsidP="003E5930">
      <w:pPr>
        <w:pStyle w:val="odrazka--"/>
        <w:tabs>
          <w:tab w:val="left" w:pos="360"/>
        </w:tabs>
        <w:rPr>
          <w:rFonts w:cs="Times New Roman"/>
          <w:lang w:val="en-US"/>
        </w:rPr>
      </w:pPr>
      <w:r w:rsidRPr="004E0E98">
        <w:rPr>
          <w:rFonts w:cs="Times New Roman"/>
          <w:lang w:val="en-US"/>
        </w:rPr>
        <w:t>zvýšené platby úrokov a istín úverov, ktoré majú negatívny do</w:t>
      </w:r>
      <w:r w:rsidR="00B608D0">
        <w:rPr>
          <w:rFonts w:cs="Times New Roman"/>
          <w:lang w:val="en-US"/>
        </w:rPr>
        <w:t>sah</w:t>
      </w:r>
      <w:r w:rsidRPr="004E0E98">
        <w:rPr>
          <w:rFonts w:cs="Times New Roman"/>
          <w:lang w:val="en-US"/>
        </w:rPr>
        <w:t xml:space="preserve"> nielen na ekonomické, ale aj finančné ukazovatele podniku</w:t>
      </w:r>
      <w:r w:rsidR="00C1187E">
        <w:rPr>
          <w:rFonts w:cs="Times New Roman"/>
          <w:lang w:val="en-US"/>
        </w:rPr>
        <w:t>. T</w:t>
      </w:r>
      <w:r w:rsidRPr="004E0E98">
        <w:rPr>
          <w:rFonts w:cs="Times New Roman"/>
          <w:lang w:val="en-US"/>
        </w:rPr>
        <w:t xml:space="preserve">ýka sa to nielen pôžičky od Rozvojovej banky Rady Európy, ale aj kontokorentného úveru či </w:t>
      </w:r>
      <w:r w:rsidRPr="004E0E98" w:rsidR="00B608D0">
        <w:rPr>
          <w:rFonts w:cs="Times New Roman"/>
          <w:lang w:val="en-US"/>
        </w:rPr>
        <w:t>preklenovacích</w:t>
      </w:r>
      <w:r w:rsidRPr="004E0E98">
        <w:rPr>
          <w:rFonts w:cs="Times New Roman"/>
          <w:lang w:val="en-US"/>
        </w:rPr>
        <w:t xml:space="preserve"> úverov, ktorými podnik rieši finančné problémy podniku</w:t>
      </w:r>
      <w:r w:rsidR="00C1187E">
        <w:rPr>
          <w:rFonts w:cs="Times New Roman"/>
          <w:lang w:val="en-US"/>
        </w:rPr>
        <w:t>.</w:t>
      </w:r>
      <w:r w:rsidRPr="004E0E98">
        <w:rPr>
          <w:rFonts w:cs="Times New Roman"/>
          <w:lang w:val="en-US"/>
        </w:rPr>
        <w:t xml:space="preserve"> </w:t>
      </w:r>
      <w:r w:rsidR="00C1187E">
        <w:rPr>
          <w:rFonts w:cs="Times New Roman"/>
          <w:lang w:val="en-US"/>
        </w:rPr>
        <w:t>Tieto</w:t>
      </w:r>
      <w:r w:rsidRPr="004E0E98">
        <w:rPr>
          <w:rFonts w:cs="Times New Roman"/>
          <w:lang w:val="en-US"/>
        </w:rPr>
        <w:t xml:space="preserve"> by neboli vznikli, keby každý riadiaci a hospodársky subjekt dodržiaval platné právne normy, ktoré sa uzatvárali na poskytované vodohospodárske tovary, výrobky a služby zmluvy v rozsahu a forme ako stanovuje zákon a keby v hospodárskom styku vládla riadna finančná disciplína.</w:t>
      </w:r>
    </w:p>
    <w:p w:rsidR="003E5930" w:rsidRPr="004E0E98" w:rsidP="003E5930">
      <w:pPr>
        <w:rPr>
          <w:rFonts w:cs="Times New Roman"/>
          <w:lang w:val="en-US"/>
        </w:rPr>
      </w:pPr>
      <w:r w:rsidRPr="004E0E98">
        <w:rPr>
          <w:rFonts w:cs="Times New Roman"/>
          <w:lang w:val="en-US"/>
        </w:rPr>
        <w:t xml:space="preserve">V roku 2006 jednotliví odberatelia odobrali celkom </w:t>
      </w:r>
      <w:r w:rsidR="00860954">
        <w:rPr>
          <w:rFonts w:cs="Times New Roman"/>
          <w:lang w:val="en-US"/>
        </w:rPr>
        <w:t>355,871 mil.</w:t>
      </w:r>
      <w:r w:rsidRPr="004E0E98">
        <w:rPr>
          <w:rFonts w:cs="Times New Roman"/>
          <w:lang w:val="en-US"/>
        </w:rPr>
        <w:t xml:space="preserve"> m</w:t>
      </w:r>
      <w:r w:rsidRPr="004E0E98">
        <w:rPr>
          <w:rFonts w:cs="Times New Roman"/>
          <w:vertAlign w:val="superscript"/>
          <w:lang w:val="en-US"/>
        </w:rPr>
        <w:t xml:space="preserve">3 </w:t>
      </w:r>
      <w:r w:rsidRPr="004E0E98">
        <w:rPr>
          <w:rFonts w:cs="Times New Roman"/>
          <w:lang w:val="en-US"/>
        </w:rPr>
        <w:t>povrchovej vody. V porovnaní s rovnakým obdobím predchádzajúceho roka nastal pokles spoplatnených odberov. Vývoj cien a nákladov za odber povrchovej vody za roky 2002 až 2006 je uvedený v</w:t>
      </w:r>
      <w:r>
        <w:rPr>
          <w:rFonts w:cs="Times New Roman"/>
          <w:lang w:val="en-US"/>
        </w:rPr>
        <w:t> ta</w:t>
      </w:r>
      <w:r w:rsidRPr="004E0E98">
        <w:rPr>
          <w:rFonts w:cs="Times New Roman"/>
          <w:lang w:val="en-US"/>
        </w:rPr>
        <w:t>buľke</w:t>
      </w:r>
      <w:r>
        <w:rPr>
          <w:rFonts w:cs="Times New Roman"/>
          <w:lang w:val="en-US"/>
        </w:rPr>
        <w:t xml:space="preserve"> č. 10.1.3 </w:t>
      </w:r>
      <w:r w:rsidRPr="004E0E98">
        <w:rPr>
          <w:rFonts w:cs="Times New Roman"/>
          <w:lang w:val="en-US"/>
        </w:rPr>
        <w:t>a priemern</w:t>
      </w:r>
      <w:r w:rsidR="00C1187E">
        <w:rPr>
          <w:rFonts w:cs="Times New Roman"/>
          <w:lang w:val="en-US"/>
        </w:rPr>
        <w:t>é</w:t>
      </w:r>
      <w:r w:rsidRPr="004E0E98">
        <w:rPr>
          <w:rFonts w:cs="Times New Roman"/>
          <w:lang w:val="en-US"/>
        </w:rPr>
        <w:t xml:space="preserve"> hodnoty sú ilustrované v</w:t>
      </w:r>
      <w:r>
        <w:rPr>
          <w:rFonts w:cs="Times New Roman"/>
          <w:lang w:val="en-US"/>
        </w:rPr>
        <w:t> </w:t>
      </w:r>
      <w:r w:rsidRPr="004E0E98">
        <w:rPr>
          <w:rFonts w:cs="Times New Roman"/>
          <w:lang w:val="en-US"/>
        </w:rPr>
        <w:t>grafe</w:t>
      </w:r>
      <w:r>
        <w:rPr>
          <w:rFonts w:cs="Times New Roman"/>
          <w:lang w:val="en-US"/>
        </w:rPr>
        <w:t xml:space="preserve"> č.</w:t>
      </w:r>
      <w:r w:rsidR="004C7E2F">
        <w:rPr>
          <w:rFonts w:cs="Times New Roman"/>
          <w:lang w:val="en-US"/>
        </w:rPr>
        <w:t xml:space="preserve"> </w:t>
      </w:r>
      <w:r>
        <w:rPr>
          <w:rFonts w:cs="Times New Roman"/>
          <w:lang w:val="en-US"/>
        </w:rPr>
        <w:t>10.1</w:t>
      </w:r>
      <w:r w:rsidRPr="004E0E98">
        <w:rPr>
          <w:rFonts w:cs="Times New Roman"/>
          <w:lang w:val="en-US"/>
        </w:rPr>
        <w:t>.</w:t>
      </w:r>
      <w:r>
        <w:rPr>
          <w:rFonts w:cs="Times New Roman"/>
          <w:lang w:val="en-US"/>
        </w:rPr>
        <w:t>3.</w:t>
      </w:r>
    </w:p>
    <w:p w:rsidR="004C7E2F" w:rsidP="00E415CD">
      <w:pPr>
        <w:pStyle w:val="tabnzovChar"/>
        <w:spacing w:line="200" w:lineRule="exact"/>
        <w:ind w:firstLine="720"/>
        <w:rPr>
          <w:rFonts w:ascii="Arial" w:hAnsi="Arial" w:cs="Arial"/>
          <w:lang w:val="en-US"/>
        </w:rPr>
      </w:pPr>
      <w:r w:rsidRPr="004C7E2F" w:rsidR="003E5930">
        <w:rPr>
          <w:rFonts w:ascii="Arial" w:hAnsi="Arial" w:cs="Arial"/>
          <w:lang w:val="en-US"/>
        </w:rPr>
        <w:t xml:space="preserve">Vývoj úrovne cien povrchovej vody z tržieb (bez DPH) </w:t>
      </w:r>
    </w:p>
    <w:p w:rsidR="003E5930" w:rsidRPr="004C7E2F" w:rsidP="00E415CD">
      <w:pPr>
        <w:pStyle w:val="tabnzovChar"/>
        <w:tabs>
          <w:tab w:val="left" w:pos="7020"/>
          <w:tab w:val="left" w:pos="7380"/>
        </w:tabs>
        <w:spacing w:before="0" w:line="200" w:lineRule="exact"/>
        <w:ind w:firstLine="720"/>
        <w:rPr>
          <w:rFonts w:ascii="Arial" w:hAnsi="Arial" w:cs="Arial"/>
          <w:lang w:val="en-US"/>
        </w:rPr>
      </w:pPr>
      <w:r w:rsidRPr="004C7E2F">
        <w:rPr>
          <w:rFonts w:ascii="Arial" w:hAnsi="Arial" w:cs="Arial"/>
          <w:lang w:val="en-US"/>
        </w:rPr>
        <w:t>v rokoch 2002 – 2006 za SVP, š. p. Banská Štiavnica</w:t>
        <w:tab/>
        <w:t>tab. č. 10.1.3</w:t>
      </w:r>
    </w:p>
    <w:tbl>
      <w:tblPr>
        <w:tblW w:w="7888" w:type="dxa"/>
        <w:jc w:val="center"/>
        <w:tblInd w:w="55" w:type="dxa"/>
        <w:tblCellMar>
          <w:left w:w="70" w:type="dxa"/>
          <w:right w:w="70" w:type="dxa"/>
        </w:tblCellMar>
      </w:tblPr>
      <w:tblGrid>
        <w:gridCol w:w="1808"/>
        <w:gridCol w:w="1280"/>
        <w:gridCol w:w="960"/>
        <w:gridCol w:w="960"/>
        <w:gridCol w:w="960"/>
        <w:gridCol w:w="960"/>
        <w:gridCol w:w="960"/>
      </w:tblGrid>
      <w:tr>
        <w:tblPrEx>
          <w:tblW w:w="7888" w:type="dxa"/>
          <w:jc w:val="center"/>
          <w:tblInd w:w="55" w:type="dxa"/>
          <w:tblCellMar>
            <w:left w:w="70" w:type="dxa"/>
            <w:right w:w="70" w:type="dxa"/>
          </w:tblCellMar>
        </w:tblPrEx>
        <w:trPr>
          <w:trHeight w:val="570"/>
          <w:jc w:val="center"/>
        </w:trPr>
        <w:tc>
          <w:tcPr>
            <w:tcW w:w="1808" w:type="dxa"/>
            <w:tcBorders>
              <w:top w:val="single" w:sz="8" w:space="0" w:color="auto"/>
              <w:left w:val="single" w:sz="8" w:space="0" w:color="auto"/>
              <w:bottom w:val="double" w:sz="6" w:space="0" w:color="auto"/>
              <w:right w:val="double" w:sz="6"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 </w:t>
            </w:r>
          </w:p>
        </w:tc>
        <w:tc>
          <w:tcPr>
            <w:tcW w:w="1280" w:type="dxa"/>
            <w:tcBorders>
              <w:top w:val="single" w:sz="8" w:space="0" w:color="auto"/>
              <w:left w:val="nil"/>
              <w:bottom w:val="double" w:sz="6"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Mer.</w:t>
            </w:r>
            <w:r>
              <w:rPr>
                <w:rFonts w:ascii="Arial" w:hAnsi="Arial" w:cs="Times New Roman"/>
                <w:lang w:val="en-US"/>
              </w:rPr>
              <w:t xml:space="preserve"> </w:t>
            </w:r>
            <w:r w:rsidRPr="00655227">
              <w:rPr>
                <w:rFonts w:ascii="Arial" w:hAnsi="Arial" w:cs="Times New Roman"/>
                <w:lang w:val="en-US"/>
              </w:rPr>
              <w:t>jedn.</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2002</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2003</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2004</w:t>
            </w:r>
          </w:p>
        </w:tc>
        <w:tc>
          <w:tcPr>
            <w:tcW w:w="9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2005</w:t>
            </w:r>
          </w:p>
        </w:tc>
        <w:tc>
          <w:tcPr>
            <w:tcW w:w="960" w:type="dxa"/>
            <w:tcBorders>
              <w:top w:val="single" w:sz="8" w:space="0" w:color="auto"/>
              <w:left w:val="nil"/>
              <w:bottom w:val="double" w:sz="6" w:space="0" w:color="auto"/>
              <w:right w:val="single" w:sz="8"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2006</w:t>
            </w:r>
          </w:p>
        </w:tc>
      </w:tr>
      <w:tr>
        <w:tblPrEx>
          <w:tblW w:w="7888" w:type="dxa"/>
          <w:jc w:val="center"/>
          <w:tblInd w:w="55" w:type="dxa"/>
          <w:tblCellMar>
            <w:left w:w="70" w:type="dxa"/>
            <w:right w:w="70" w:type="dxa"/>
          </w:tblCellMar>
        </w:tblPrEx>
        <w:trPr>
          <w:trHeight w:val="570"/>
          <w:jc w:val="center"/>
        </w:trPr>
        <w:tc>
          <w:tcPr>
            <w:tcW w:w="1808" w:type="dxa"/>
            <w:tcBorders>
              <w:top w:val="nil"/>
              <w:left w:val="single" w:sz="8" w:space="0" w:color="auto"/>
              <w:bottom w:val="single" w:sz="4" w:space="0" w:color="auto"/>
              <w:right w:val="double" w:sz="6"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Priemerný náklad</w:t>
            </w:r>
          </w:p>
        </w:tc>
        <w:tc>
          <w:tcPr>
            <w:tcW w:w="1280" w:type="dxa"/>
            <w:tcBorders>
              <w:top w:val="single" w:sz="4" w:space="0" w:color="auto"/>
              <w:left w:val="nil"/>
              <w:bottom w:val="single" w:sz="4" w:space="0" w:color="auto"/>
              <w:right w:val="single" w:sz="4"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Sk.</w:t>
            </w:r>
            <w:r>
              <w:rPr>
                <w:rFonts w:ascii="Arial" w:hAnsi="Arial" w:cs="Times New Roman"/>
                <w:lang w:val="en-US"/>
              </w:rPr>
              <w:t>m</w:t>
            </w:r>
            <w:r>
              <w:rPr>
                <w:rFonts w:ascii="Arial" w:hAnsi="Arial" w:cs="Times New Roman"/>
                <w:vertAlign w:val="superscript"/>
                <w:lang w:val="en-US"/>
              </w:rPr>
              <w:t>-</w:t>
            </w:r>
            <w:r w:rsidRPr="00655227">
              <w:rPr>
                <w:rFonts w:ascii="Arial" w:hAnsi="Arial" w:cs="Times New Roman"/>
                <w:vertAlign w:val="superscript"/>
                <w:lang w:val="en-US"/>
              </w:rPr>
              <w:t>3</w:t>
            </w:r>
          </w:p>
        </w:tc>
        <w:tc>
          <w:tcPr>
            <w:tcW w:w="960" w:type="dxa"/>
            <w:tcBorders>
              <w:top w:val="nil"/>
              <w:left w:val="nil"/>
              <w:bottom w:val="single" w:sz="4"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1,45</w:t>
            </w:r>
          </w:p>
        </w:tc>
        <w:tc>
          <w:tcPr>
            <w:tcW w:w="960" w:type="dxa"/>
            <w:tcBorders>
              <w:top w:val="nil"/>
              <w:left w:val="nil"/>
              <w:bottom w:val="single" w:sz="4"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1,41</w:t>
            </w:r>
          </w:p>
        </w:tc>
        <w:tc>
          <w:tcPr>
            <w:tcW w:w="960" w:type="dxa"/>
            <w:tcBorders>
              <w:top w:val="nil"/>
              <w:left w:val="nil"/>
              <w:bottom w:val="single" w:sz="4"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1,51</w:t>
            </w:r>
          </w:p>
        </w:tc>
        <w:tc>
          <w:tcPr>
            <w:tcW w:w="960" w:type="dxa"/>
            <w:tcBorders>
              <w:top w:val="nil"/>
              <w:left w:val="nil"/>
              <w:bottom w:val="single" w:sz="4"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2,00</w:t>
            </w:r>
          </w:p>
        </w:tc>
        <w:tc>
          <w:tcPr>
            <w:tcW w:w="960" w:type="dxa"/>
            <w:tcBorders>
              <w:top w:val="nil"/>
              <w:left w:val="nil"/>
              <w:bottom w:val="single" w:sz="4" w:space="0" w:color="auto"/>
              <w:right w:val="single" w:sz="8"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2,92</w:t>
            </w:r>
          </w:p>
        </w:tc>
      </w:tr>
      <w:tr>
        <w:tblPrEx>
          <w:tblW w:w="7888" w:type="dxa"/>
          <w:jc w:val="center"/>
          <w:tblInd w:w="55" w:type="dxa"/>
          <w:tblCellMar>
            <w:left w:w="70" w:type="dxa"/>
            <w:right w:w="70" w:type="dxa"/>
          </w:tblCellMar>
        </w:tblPrEx>
        <w:trPr>
          <w:trHeight w:val="570"/>
          <w:jc w:val="center"/>
        </w:trPr>
        <w:tc>
          <w:tcPr>
            <w:tcW w:w="1808" w:type="dxa"/>
            <w:tcBorders>
              <w:top w:val="nil"/>
              <w:left w:val="single" w:sz="8" w:space="0" w:color="auto"/>
              <w:bottom w:val="single" w:sz="8" w:space="0" w:color="auto"/>
              <w:right w:val="double" w:sz="6"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Priemerná cena</w:t>
            </w:r>
          </w:p>
        </w:tc>
        <w:tc>
          <w:tcPr>
            <w:tcW w:w="1280" w:type="dxa"/>
            <w:tcBorders>
              <w:top w:val="nil"/>
              <w:left w:val="nil"/>
              <w:bottom w:val="single" w:sz="8" w:space="0" w:color="auto"/>
              <w:right w:val="single" w:sz="4"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Sk.</w:t>
            </w:r>
            <w:r>
              <w:rPr>
                <w:rFonts w:ascii="Arial" w:hAnsi="Arial" w:cs="Times New Roman"/>
                <w:lang w:val="en-US"/>
              </w:rPr>
              <w:t>m</w:t>
            </w:r>
            <w:r>
              <w:rPr>
                <w:rFonts w:ascii="Arial" w:hAnsi="Arial" w:cs="Times New Roman"/>
                <w:vertAlign w:val="superscript"/>
                <w:lang w:val="en-US"/>
              </w:rPr>
              <w:t>-</w:t>
            </w:r>
            <w:r w:rsidRPr="00655227">
              <w:rPr>
                <w:rFonts w:ascii="Arial" w:hAnsi="Arial" w:cs="Times New Roman"/>
                <w:vertAlign w:val="superscript"/>
                <w:lang w:val="en-US"/>
              </w:rPr>
              <w:t>3</w:t>
            </w:r>
          </w:p>
        </w:tc>
        <w:tc>
          <w:tcPr>
            <w:tcW w:w="960" w:type="dxa"/>
            <w:tcBorders>
              <w:top w:val="nil"/>
              <w:left w:val="nil"/>
              <w:bottom w:val="single" w:sz="8"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1,60</w:t>
            </w:r>
          </w:p>
        </w:tc>
        <w:tc>
          <w:tcPr>
            <w:tcW w:w="960" w:type="dxa"/>
            <w:tcBorders>
              <w:top w:val="nil"/>
              <w:left w:val="nil"/>
              <w:bottom w:val="single" w:sz="8"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1,49</w:t>
            </w:r>
          </w:p>
        </w:tc>
        <w:tc>
          <w:tcPr>
            <w:tcW w:w="960" w:type="dxa"/>
            <w:tcBorders>
              <w:top w:val="nil"/>
              <w:left w:val="nil"/>
              <w:bottom w:val="single" w:sz="8"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1,41</w:t>
            </w:r>
          </w:p>
        </w:tc>
        <w:tc>
          <w:tcPr>
            <w:tcW w:w="960" w:type="dxa"/>
            <w:tcBorders>
              <w:top w:val="nil"/>
              <w:left w:val="nil"/>
              <w:bottom w:val="single" w:sz="8" w:space="0" w:color="auto"/>
              <w:right w:val="single" w:sz="4" w:space="0" w:color="auto"/>
              <w:tl2br w:val="nil"/>
              <w:tr2bl w:val="nil"/>
            </w:tcBorders>
            <w:noWrap/>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1,32</w:t>
            </w:r>
          </w:p>
        </w:tc>
        <w:tc>
          <w:tcPr>
            <w:tcW w:w="960" w:type="dxa"/>
            <w:tcBorders>
              <w:top w:val="nil"/>
              <w:left w:val="nil"/>
              <w:bottom w:val="single" w:sz="8" w:space="0" w:color="auto"/>
              <w:right w:val="single" w:sz="8" w:space="0" w:color="auto"/>
              <w:tl2br w:val="nil"/>
              <w:tr2bl w:val="nil"/>
            </w:tcBorders>
            <w:textDirection w:val="lrTb"/>
            <w:vAlign w:val="center"/>
          </w:tcPr>
          <w:p w:rsidR="003E5930" w:rsidRPr="00655227" w:rsidP="003E5930">
            <w:pPr>
              <w:pStyle w:val="tabtext"/>
              <w:keepNext/>
              <w:rPr>
                <w:rFonts w:ascii="Arial" w:hAnsi="Arial" w:cs="Times New Roman"/>
                <w:lang w:val="en-US"/>
              </w:rPr>
            </w:pPr>
            <w:r w:rsidRPr="00655227">
              <w:rPr>
                <w:rFonts w:ascii="Arial" w:hAnsi="Arial" w:cs="Times New Roman"/>
                <w:lang w:val="en-US"/>
              </w:rPr>
              <w:t xml:space="preserve">1,72                            </w:t>
            </w:r>
          </w:p>
        </w:tc>
      </w:tr>
    </w:tbl>
    <w:p w:rsidR="00E415CD" w:rsidP="003E5930">
      <w:pPr>
        <w:pStyle w:val="tabnzovChar"/>
        <w:rPr>
          <w:rFonts w:ascii="Arial" w:hAnsi="Arial" w:cs="Times New Roman"/>
          <w:lang w:val="en-US"/>
        </w:rPr>
      </w:pPr>
    </w:p>
    <w:p w:rsidR="003E5930" w:rsidRPr="00C1187E" w:rsidP="00E415CD">
      <w:pPr>
        <w:pStyle w:val="tabnzovChar"/>
        <w:tabs>
          <w:tab w:val="clear" w:pos="8820"/>
          <w:tab w:val="right" w:pos="9180"/>
        </w:tabs>
        <w:rPr>
          <w:rFonts w:ascii="Arial" w:hAnsi="Arial" w:cs="Arial"/>
          <w:lang w:val="en-US"/>
        </w:rPr>
      </w:pPr>
      <w:r>
        <w:rPr>
          <w:rFonts w:ascii="Arial" w:hAnsi="Arial" w:cs="Times New Roman"/>
          <w:lang w:val="en-US"/>
        </w:rPr>
        <w:tab/>
      </w:r>
      <w:r w:rsidRPr="00C1187E">
        <w:rPr>
          <w:rFonts w:ascii="Arial" w:hAnsi="Arial" w:cs="Arial"/>
          <w:lang w:val="en-US"/>
        </w:rPr>
        <w:t>graf č. 10.1.3</w:t>
      </w:r>
    </w:p>
    <w:p w:rsidR="003E5930" w:rsidP="003E5930">
      <w:pPr>
        <w:rPr>
          <w:rFonts w:cs="Times New Roman"/>
          <w:sz w:val="24"/>
          <w:lang w:val="en-US"/>
        </w:rPr>
      </w:pPr>
      <w:r>
        <w:rPr>
          <w:rFonts w:cs="Arial"/>
          <w:lang w:val="en-US"/>
        </w:rPr>
        <w:pict>
          <v:shape id="_x0000_i1039" type="#_x0000_t75" style="width:452.65pt;height:310.25pt" stroked="f">
            <v:imagedata r:id="rId23" o:title=""/>
          </v:shape>
        </w:pict>
      </w:r>
    </w:p>
    <w:p w:rsidR="003E5930" w:rsidP="003E5930">
      <w:pPr>
        <w:ind w:firstLine="360"/>
        <w:rPr>
          <w:rFonts w:cs="Times New Roman"/>
          <w:sz w:val="24"/>
          <w:lang w:val="en-US"/>
        </w:rPr>
      </w:pPr>
    </w:p>
    <w:p w:rsidR="003E5930" w:rsidRPr="00634B43" w:rsidP="00B608D0">
      <w:pPr>
        <w:rPr>
          <w:rFonts w:cs="Times New Roman"/>
          <w:lang w:val="en-US"/>
        </w:rPr>
      </w:pPr>
      <w:r w:rsidRPr="00634B43">
        <w:rPr>
          <w:rFonts w:cs="Times New Roman"/>
          <w:lang w:val="en-US"/>
        </w:rPr>
        <w:t xml:space="preserve">Počnúc rokom 2005 v dôsledku nadobudnutia účinnosti </w:t>
      </w:r>
      <w:r>
        <w:rPr>
          <w:rFonts w:cs="Times New Roman"/>
          <w:lang w:val="en-US"/>
        </w:rPr>
        <w:t xml:space="preserve">vodného </w:t>
      </w:r>
      <w:r w:rsidRPr="00634B43">
        <w:rPr>
          <w:rFonts w:cs="Times New Roman"/>
          <w:lang w:val="en-US"/>
        </w:rPr>
        <w:t>zákona bola V</w:t>
      </w:r>
      <w:r>
        <w:rPr>
          <w:rFonts w:cs="Times New Roman"/>
          <w:lang w:val="en-US"/>
        </w:rPr>
        <w:t>V,</w:t>
      </w:r>
      <w:r w:rsidRPr="00634B43">
        <w:rPr>
          <w:rFonts w:cs="Times New Roman"/>
          <w:lang w:val="en-US"/>
        </w:rPr>
        <w:t xml:space="preserve"> š.</w:t>
      </w:r>
      <w:r>
        <w:rPr>
          <w:rFonts w:cs="Times New Roman"/>
          <w:lang w:val="en-US"/>
        </w:rPr>
        <w:t xml:space="preserve"> </w:t>
      </w:r>
      <w:r w:rsidRPr="00634B43">
        <w:rPr>
          <w:rFonts w:cs="Times New Roman"/>
          <w:lang w:val="en-US"/>
        </w:rPr>
        <w:t xml:space="preserve">p. povinná odvádzať správcovi vodného toku poplatky za hydroenergetickú vodu využívanú na výrobu elektriny  na </w:t>
      </w:r>
      <w:r>
        <w:rPr>
          <w:rFonts w:cs="Times New Roman"/>
          <w:lang w:val="en-US"/>
        </w:rPr>
        <w:t>VD</w:t>
      </w:r>
      <w:r w:rsidRPr="00634B43">
        <w:rPr>
          <w:rFonts w:cs="Times New Roman"/>
          <w:lang w:val="en-US"/>
        </w:rPr>
        <w:t xml:space="preserve"> Žilina. Tieto poplatky dosiahli v roku 2006 sumu 8</w:t>
      </w:r>
      <w:r>
        <w:rPr>
          <w:rFonts w:cs="Times New Roman"/>
          <w:lang w:val="en-US"/>
        </w:rPr>
        <w:t>,</w:t>
      </w:r>
      <w:r w:rsidRPr="00634B43">
        <w:rPr>
          <w:rFonts w:cs="Times New Roman"/>
          <w:lang w:val="en-US"/>
        </w:rPr>
        <w:t>408</w:t>
      </w:r>
      <w:r>
        <w:rPr>
          <w:rFonts w:cs="Times New Roman"/>
          <w:lang w:val="en-US"/>
        </w:rPr>
        <w:t xml:space="preserve"> mil</w:t>
      </w:r>
      <w:r w:rsidRPr="00634B43">
        <w:rPr>
          <w:rFonts w:cs="Times New Roman"/>
          <w:lang w:val="en-US"/>
        </w:rPr>
        <w:t>. Sk.</w:t>
      </w:r>
    </w:p>
    <w:p w:rsidR="003E5930" w:rsidRPr="00634B43" w:rsidP="003E5930">
      <w:pPr>
        <w:rPr>
          <w:rFonts w:cs="Arial"/>
          <w:b/>
          <w:i/>
          <w:lang w:val="en-US"/>
        </w:rPr>
      </w:pPr>
      <w:r w:rsidRPr="00634B43">
        <w:rPr>
          <w:rFonts w:cs="Arial"/>
          <w:b/>
          <w:i/>
          <w:lang w:val="en-US"/>
        </w:rPr>
        <w:t xml:space="preserve">Dane </w:t>
      </w:r>
    </w:p>
    <w:p w:rsidR="003E5930" w:rsidRPr="00634B43" w:rsidP="003E5930">
      <w:pPr>
        <w:rPr>
          <w:rFonts w:cs="Times New Roman"/>
          <w:lang w:val="en-US"/>
        </w:rPr>
      </w:pPr>
      <w:r w:rsidRPr="00634B43">
        <w:rPr>
          <w:rFonts w:cs="Times New Roman"/>
          <w:lang w:val="en-US"/>
        </w:rPr>
        <w:t xml:space="preserve">V hodnotenom období bol oproti predchádzajúcemu roku zaznamenaný nárast dane zo stavieb a taktiež mierny nárast cestnej dane. </w:t>
      </w:r>
      <w:r>
        <w:rPr>
          <w:rFonts w:cs="Times New Roman"/>
          <w:lang w:val="en-US"/>
        </w:rPr>
        <w:t>P</w:t>
      </w:r>
      <w:r w:rsidRPr="00634B43">
        <w:rPr>
          <w:rFonts w:cs="Times New Roman"/>
          <w:lang w:val="en-US"/>
        </w:rPr>
        <w:t xml:space="preserve">okles </w:t>
      </w:r>
      <w:r>
        <w:rPr>
          <w:rFonts w:cs="Times New Roman"/>
          <w:lang w:val="en-US"/>
        </w:rPr>
        <w:t>zaznamenala d</w:t>
      </w:r>
      <w:r w:rsidRPr="00634B43">
        <w:rPr>
          <w:rFonts w:cs="Times New Roman"/>
          <w:lang w:val="en-US"/>
        </w:rPr>
        <w:t>aň z pridanej hodnoty ako aj daň z nehnuteľností.</w:t>
      </w:r>
    </w:p>
    <w:p w:rsidR="003E5930" w:rsidRPr="00634B43" w:rsidP="003E5930">
      <w:pPr>
        <w:rPr>
          <w:rFonts w:cs="Times New Roman"/>
          <w:lang w:val="en-US"/>
        </w:rPr>
      </w:pPr>
      <w:r w:rsidRPr="00634B43">
        <w:rPr>
          <w:rFonts w:cs="Times New Roman"/>
          <w:lang w:val="en-US"/>
        </w:rPr>
        <w:t>Rozsah daňového zaťaženia jednotlivými daňami je uvedený v nasledujúcej tabuľke</w:t>
      </w:r>
      <w:r w:rsidR="004C7E2F">
        <w:rPr>
          <w:rFonts w:cs="Times New Roman"/>
          <w:lang w:val="en-US"/>
        </w:rPr>
        <w:t>:</w:t>
      </w:r>
    </w:p>
    <w:p w:rsidR="003E5930" w:rsidRPr="00477815" w:rsidP="003E5930">
      <w:pPr>
        <w:pStyle w:val="tabnzovChar"/>
        <w:rPr>
          <w:rFonts w:ascii="Arial" w:hAnsi="Arial" w:cs="Arial"/>
          <w:lang w:val="en-US"/>
        </w:rPr>
      </w:pPr>
      <w:r w:rsidRPr="00477815">
        <w:rPr>
          <w:rFonts w:ascii="Arial" w:hAnsi="Arial" w:cs="Arial"/>
          <w:lang w:val="en-US"/>
        </w:rPr>
        <w:t>[tis. Sk]</w:t>
        <w:tab/>
        <w:t>tab. č. 10.1.4</w:t>
      </w:r>
    </w:p>
    <w:tbl>
      <w:tblPr>
        <w:tblW w:w="8921" w:type="dxa"/>
        <w:tblInd w:w="55" w:type="dxa"/>
        <w:tblCellMar>
          <w:left w:w="70" w:type="dxa"/>
          <w:right w:w="70" w:type="dxa"/>
        </w:tblCellMar>
      </w:tblPr>
      <w:tblGrid>
        <w:gridCol w:w="2740"/>
        <w:gridCol w:w="967"/>
        <w:gridCol w:w="968"/>
        <w:gridCol w:w="968"/>
        <w:gridCol w:w="1130"/>
        <w:gridCol w:w="968"/>
        <w:gridCol w:w="1180"/>
      </w:tblGrid>
      <w:tr>
        <w:tblPrEx>
          <w:tblW w:w="8921" w:type="dxa"/>
          <w:tblInd w:w="55" w:type="dxa"/>
          <w:tblCellMar>
            <w:left w:w="70" w:type="dxa"/>
            <w:right w:w="70" w:type="dxa"/>
          </w:tblCellMar>
        </w:tblPrEx>
        <w:trPr>
          <w:trHeight w:val="630"/>
        </w:trPr>
        <w:tc>
          <w:tcPr>
            <w:tcW w:w="2740" w:type="dxa"/>
            <w:tcBorders>
              <w:top w:val="single" w:sz="8" w:space="0" w:color="auto"/>
              <w:left w:val="single" w:sz="8" w:space="0" w:color="auto"/>
              <w:bottom w:val="double" w:sz="6" w:space="0" w:color="auto"/>
              <w:right w:val="nil"/>
              <w:tl2br w:val="nil"/>
              <w:tr2bl w:val="nil"/>
            </w:tcBorders>
            <w:noWrap/>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Dane</w:t>
            </w:r>
          </w:p>
        </w:tc>
        <w:tc>
          <w:tcPr>
            <w:tcW w:w="980" w:type="dxa"/>
            <w:tcBorders>
              <w:top w:val="single" w:sz="8" w:space="0" w:color="auto"/>
              <w:left w:val="single" w:sz="4" w:space="0" w:color="auto"/>
              <w:bottom w:val="double" w:sz="6" w:space="0" w:color="auto"/>
              <w:right w:val="single" w:sz="4" w:space="0" w:color="auto"/>
              <w:tl2br w:val="nil"/>
              <w:tr2bl w:val="nil"/>
            </w:tcBorders>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2002</w:t>
            </w:r>
          </w:p>
        </w:tc>
        <w:tc>
          <w:tcPr>
            <w:tcW w:w="98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2003</w:t>
            </w:r>
          </w:p>
        </w:tc>
        <w:tc>
          <w:tcPr>
            <w:tcW w:w="98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2004</w:t>
            </w:r>
          </w:p>
        </w:tc>
        <w:tc>
          <w:tcPr>
            <w:tcW w:w="1141" w:type="dxa"/>
            <w:tcBorders>
              <w:top w:val="single" w:sz="8" w:space="0" w:color="auto"/>
              <w:left w:val="nil"/>
              <w:bottom w:val="double" w:sz="6" w:space="0" w:color="auto"/>
              <w:right w:val="single" w:sz="4" w:space="0" w:color="auto"/>
              <w:tl2br w:val="nil"/>
              <w:tr2bl w:val="nil"/>
            </w:tcBorders>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2005</w:t>
            </w:r>
          </w:p>
        </w:tc>
        <w:tc>
          <w:tcPr>
            <w:tcW w:w="980" w:type="dxa"/>
            <w:tcBorders>
              <w:top w:val="single" w:sz="8" w:space="0" w:color="auto"/>
              <w:left w:val="nil"/>
              <w:bottom w:val="double" w:sz="6" w:space="0" w:color="auto"/>
              <w:right w:val="single" w:sz="4" w:space="0" w:color="auto"/>
              <w:tl2br w:val="nil"/>
              <w:tr2bl w:val="nil"/>
            </w:tcBorders>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2006</w:t>
            </w:r>
          </w:p>
        </w:tc>
        <w:tc>
          <w:tcPr>
            <w:tcW w:w="1120" w:type="dxa"/>
            <w:tcBorders>
              <w:top w:val="single" w:sz="8" w:space="0" w:color="auto"/>
              <w:left w:val="nil"/>
              <w:bottom w:val="double" w:sz="6" w:space="0" w:color="auto"/>
              <w:right w:val="single" w:sz="8" w:space="0" w:color="auto"/>
              <w:tl2br w:val="nil"/>
              <w:tr2bl w:val="nil"/>
            </w:tcBorders>
            <w:textDirection w:val="lrTb"/>
            <w:vAlign w:val="center"/>
          </w:tcPr>
          <w:p w:rsidR="003E5930" w:rsidRPr="00477815" w:rsidP="007C51C9">
            <w:pPr>
              <w:pStyle w:val="tabtext"/>
              <w:keepNext/>
              <w:rPr>
                <w:rFonts w:ascii="Arial" w:hAnsi="Arial" w:cs="Arial"/>
                <w:lang w:val="en-US"/>
              </w:rPr>
            </w:pPr>
            <w:r w:rsidRPr="00477815">
              <w:rPr>
                <w:rFonts w:ascii="Arial" w:hAnsi="Arial" w:cs="Arial"/>
                <w:lang w:val="en-US"/>
              </w:rPr>
              <w:t>Index 2006/2005</w:t>
            </w:r>
          </w:p>
        </w:tc>
      </w:tr>
      <w:tr>
        <w:tblPrEx>
          <w:tblW w:w="8921" w:type="dxa"/>
          <w:tblInd w:w="55" w:type="dxa"/>
          <w:tblCellMar>
            <w:left w:w="70" w:type="dxa"/>
            <w:right w:w="70" w:type="dxa"/>
          </w:tblCellMar>
        </w:tblPrEx>
        <w:trPr>
          <w:trHeight w:val="570"/>
        </w:trPr>
        <w:tc>
          <w:tcPr>
            <w:tcW w:w="2740" w:type="dxa"/>
            <w:tcBorders>
              <w:top w:val="nil"/>
              <w:left w:val="single" w:sz="8" w:space="0" w:color="auto"/>
              <w:bottom w:val="single" w:sz="4" w:space="0" w:color="auto"/>
              <w:right w:val="nil"/>
              <w:tl2br w:val="nil"/>
              <w:tr2bl w:val="nil"/>
            </w:tcBorders>
            <w:textDirection w:val="lrTb"/>
            <w:vAlign w:val="center"/>
          </w:tcPr>
          <w:p w:rsidR="003E5930" w:rsidRPr="00477815" w:rsidP="007C51C9">
            <w:pPr>
              <w:pStyle w:val="tabtext"/>
              <w:keepNext/>
              <w:jc w:val="left"/>
              <w:rPr>
                <w:rFonts w:ascii="Arial" w:hAnsi="Arial" w:cs="Arial"/>
                <w:lang w:val="en-US"/>
              </w:rPr>
            </w:pPr>
            <w:r w:rsidRPr="00477815">
              <w:rPr>
                <w:rFonts w:ascii="Arial" w:hAnsi="Arial" w:cs="Arial"/>
                <w:lang w:val="en-US"/>
              </w:rPr>
              <w:t>Daň z pridanej hodnoty</w:t>
            </w:r>
          </w:p>
        </w:tc>
        <w:tc>
          <w:tcPr>
            <w:tcW w:w="980" w:type="dxa"/>
            <w:tcBorders>
              <w:top w:val="nil"/>
              <w:left w:val="single" w:sz="4" w:space="0" w:color="auto"/>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547 198</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249 726</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291 370</w:t>
            </w:r>
          </w:p>
        </w:tc>
        <w:tc>
          <w:tcPr>
            <w:tcW w:w="1141"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1 168 971</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 xml:space="preserve">933 546          </w:t>
            </w:r>
          </w:p>
        </w:tc>
        <w:tc>
          <w:tcPr>
            <w:tcW w:w="1120" w:type="dxa"/>
            <w:tcBorders>
              <w:top w:val="nil"/>
              <w:left w:val="nil"/>
              <w:bottom w:val="single" w:sz="4" w:space="0" w:color="auto"/>
              <w:right w:val="single" w:sz="8"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79,86</w:t>
            </w:r>
          </w:p>
        </w:tc>
      </w:tr>
      <w:tr>
        <w:tblPrEx>
          <w:tblW w:w="8921" w:type="dxa"/>
          <w:tblInd w:w="55" w:type="dxa"/>
          <w:tblCellMar>
            <w:left w:w="70" w:type="dxa"/>
            <w:right w:w="70" w:type="dxa"/>
          </w:tblCellMar>
        </w:tblPrEx>
        <w:trPr>
          <w:trHeight w:val="570"/>
        </w:trPr>
        <w:tc>
          <w:tcPr>
            <w:tcW w:w="2740" w:type="dxa"/>
            <w:tcBorders>
              <w:top w:val="nil"/>
              <w:left w:val="single" w:sz="8" w:space="0" w:color="auto"/>
              <w:bottom w:val="single" w:sz="4" w:space="0" w:color="auto"/>
              <w:right w:val="nil"/>
              <w:tl2br w:val="nil"/>
              <w:tr2bl w:val="nil"/>
            </w:tcBorders>
            <w:textDirection w:val="lrTb"/>
            <w:vAlign w:val="center"/>
          </w:tcPr>
          <w:p w:rsidR="003E5930" w:rsidRPr="00477815" w:rsidP="007C51C9">
            <w:pPr>
              <w:pStyle w:val="tabtext"/>
              <w:keepNext/>
              <w:jc w:val="left"/>
              <w:rPr>
                <w:rFonts w:ascii="Arial" w:hAnsi="Arial" w:cs="Arial"/>
                <w:lang w:val="en-US"/>
              </w:rPr>
            </w:pPr>
            <w:r w:rsidRPr="00477815">
              <w:rPr>
                <w:rFonts w:ascii="Arial" w:hAnsi="Arial" w:cs="Arial"/>
                <w:lang w:val="en-US"/>
              </w:rPr>
              <w:t>Daň z nehnuteľnosti</w:t>
            </w:r>
          </w:p>
        </w:tc>
        <w:tc>
          <w:tcPr>
            <w:tcW w:w="980" w:type="dxa"/>
            <w:tcBorders>
              <w:top w:val="nil"/>
              <w:left w:val="single" w:sz="4" w:space="0" w:color="auto"/>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14 214</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13 697</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17 225</w:t>
            </w:r>
          </w:p>
        </w:tc>
        <w:tc>
          <w:tcPr>
            <w:tcW w:w="1141"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47 930</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41 667</w:t>
            </w:r>
          </w:p>
        </w:tc>
        <w:tc>
          <w:tcPr>
            <w:tcW w:w="1120" w:type="dxa"/>
            <w:tcBorders>
              <w:top w:val="nil"/>
              <w:left w:val="nil"/>
              <w:bottom w:val="single" w:sz="4" w:space="0" w:color="auto"/>
              <w:right w:val="single" w:sz="8"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86,93</w:t>
            </w:r>
          </w:p>
        </w:tc>
      </w:tr>
      <w:tr>
        <w:tblPrEx>
          <w:tblW w:w="8921" w:type="dxa"/>
          <w:tblInd w:w="55" w:type="dxa"/>
          <w:tblCellMar>
            <w:left w:w="70" w:type="dxa"/>
            <w:right w:w="70" w:type="dxa"/>
          </w:tblCellMar>
        </w:tblPrEx>
        <w:trPr>
          <w:trHeight w:val="570"/>
        </w:trPr>
        <w:tc>
          <w:tcPr>
            <w:tcW w:w="2740" w:type="dxa"/>
            <w:tcBorders>
              <w:top w:val="nil"/>
              <w:left w:val="single" w:sz="8" w:space="0" w:color="auto"/>
              <w:bottom w:val="single" w:sz="4" w:space="0" w:color="auto"/>
              <w:right w:val="nil"/>
              <w:tl2br w:val="nil"/>
              <w:tr2bl w:val="nil"/>
            </w:tcBorders>
            <w:textDirection w:val="lrTb"/>
            <w:vAlign w:val="center"/>
          </w:tcPr>
          <w:p w:rsidR="003E5930" w:rsidRPr="00477815" w:rsidP="007C51C9">
            <w:pPr>
              <w:pStyle w:val="tabtext"/>
              <w:keepNext/>
              <w:jc w:val="left"/>
              <w:rPr>
                <w:rFonts w:ascii="Arial" w:hAnsi="Arial" w:cs="Arial"/>
                <w:lang w:val="en-US"/>
              </w:rPr>
            </w:pPr>
            <w:r w:rsidRPr="00477815">
              <w:rPr>
                <w:rFonts w:ascii="Arial" w:hAnsi="Arial" w:cs="Arial"/>
                <w:lang w:val="en-US"/>
              </w:rPr>
              <w:t>z toho : z pozemkov</w:t>
            </w:r>
          </w:p>
        </w:tc>
        <w:tc>
          <w:tcPr>
            <w:tcW w:w="980" w:type="dxa"/>
            <w:tcBorders>
              <w:top w:val="nil"/>
              <w:left w:val="single" w:sz="4" w:space="0" w:color="auto"/>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2 468</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2 242</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3 503</w:t>
            </w:r>
          </w:p>
        </w:tc>
        <w:tc>
          <w:tcPr>
            <w:tcW w:w="1141"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24 923</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24 223</w:t>
            </w:r>
          </w:p>
        </w:tc>
        <w:tc>
          <w:tcPr>
            <w:tcW w:w="1120" w:type="dxa"/>
            <w:tcBorders>
              <w:top w:val="nil"/>
              <w:left w:val="nil"/>
              <w:bottom w:val="single" w:sz="4" w:space="0" w:color="auto"/>
              <w:right w:val="single" w:sz="8"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97,19</w:t>
            </w:r>
          </w:p>
        </w:tc>
      </w:tr>
      <w:tr>
        <w:tblPrEx>
          <w:tblW w:w="8921" w:type="dxa"/>
          <w:tblInd w:w="55" w:type="dxa"/>
          <w:tblCellMar>
            <w:left w:w="70" w:type="dxa"/>
            <w:right w:w="70" w:type="dxa"/>
          </w:tblCellMar>
        </w:tblPrEx>
        <w:trPr>
          <w:trHeight w:val="570"/>
        </w:trPr>
        <w:tc>
          <w:tcPr>
            <w:tcW w:w="2740" w:type="dxa"/>
            <w:tcBorders>
              <w:top w:val="nil"/>
              <w:left w:val="single" w:sz="8" w:space="0" w:color="auto"/>
              <w:bottom w:val="single" w:sz="4" w:space="0" w:color="auto"/>
              <w:right w:val="nil"/>
              <w:tl2br w:val="nil"/>
              <w:tr2bl w:val="nil"/>
            </w:tcBorders>
            <w:textDirection w:val="lrTb"/>
            <w:vAlign w:val="center"/>
          </w:tcPr>
          <w:p w:rsidR="003E5930" w:rsidRPr="00477815" w:rsidP="007C51C9">
            <w:pPr>
              <w:pStyle w:val="tabtext"/>
              <w:keepNext/>
              <w:jc w:val="left"/>
              <w:rPr>
                <w:rFonts w:ascii="Arial" w:hAnsi="Arial" w:cs="Arial"/>
                <w:lang w:val="en-US"/>
              </w:rPr>
            </w:pPr>
            <w:r w:rsidRPr="00477815">
              <w:rPr>
                <w:rFonts w:ascii="Arial" w:hAnsi="Arial" w:cs="Arial"/>
                <w:lang w:val="en-US"/>
              </w:rPr>
              <w:t xml:space="preserve">             zo stavieb</w:t>
            </w:r>
          </w:p>
        </w:tc>
        <w:tc>
          <w:tcPr>
            <w:tcW w:w="980" w:type="dxa"/>
            <w:tcBorders>
              <w:top w:val="nil"/>
              <w:left w:val="single" w:sz="4" w:space="0" w:color="auto"/>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11 746</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11 451</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14 131</w:t>
            </w:r>
          </w:p>
        </w:tc>
        <w:tc>
          <w:tcPr>
            <w:tcW w:w="1141"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13 844</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16 744</w:t>
            </w:r>
          </w:p>
        </w:tc>
        <w:tc>
          <w:tcPr>
            <w:tcW w:w="1120" w:type="dxa"/>
            <w:tcBorders>
              <w:top w:val="nil"/>
              <w:left w:val="nil"/>
              <w:bottom w:val="single" w:sz="4" w:space="0" w:color="auto"/>
              <w:right w:val="single" w:sz="8"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120,95</w:t>
            </w:r>
          </w:p>
        </w:tc>
      </w:tr>
      <w:tr>
        <w:tblPrEx>
          <w:tblW w:w="8921" w:type="dxa"/>
          <w:tblInd w:w="55" w:type="dxa"/>
          <w:tblCellMar>
            <w:left w:w="70" w:type="dxa"/>
            <w:right w:w="70" w:type="dxa"/>
          </w:tblCellMar>
        </w:tblPrEx>
        <w:trPr>
          <w:trHeight w:val="570"/>
        </w:trPr>
        <w:tc>
          <w:tcPr>
            <w:tcW w:w="2740" w:type="dxa"/>
            <w:tcBorders>
              <w:top w:val="nil"/>
              <w:left w:val="single" w:sz="8" w:space="0" w:color="auto"/>
              <w:bottom w:val="single" w:sz="4" w:space="0" w:color="auto"/>
              <w:right w:val="nil"/>
              <w:tl2br w:val="nil"/>
              <w:tr2bl w:val="nil"/>
            </w:tcBorders>
            <w:textDirection w:val="lrTb"/>
            <w:vAlign w:val="center"/>
          </w:tcPr>
          <w:p w:rsidR="003E5930" w:rsidRPr="00477815" w:rsidP="007C51C9">
            <w:pPr>
              <w:pStyle w:val="tabtext"/>
              <w:keepNext/>
              <w:jc w:val="left"/>
              <w:rPr>
                <w:rFonts w:ascii="Arial" w:hAnsi="Arial" w:cs="Arial"/>
                <w:lang w:val="en-US"/>
              </w:rPr>
            </w:pPr>
            <w:r w:rsidRPr="00477815">
              <w:rPr>
                <w:rFonts w:ascii="Arial" w:hAnsi="Arial" w:cs="Arial"/>
                <w:lang w:val="en-US"/>
              </w:rPr>
              <w:t>Cestná daň</w:t>
            </w:r>
          </w:p>
        </w:tc>
        <w:tc>
          <w:tcPr>
            <w:tcW w:w="980" w:type="dxa"/>
            <w:tcBorders>
              <w:top w:val="nil"/>
              <w:left w:val="single" w:sz="4" w:space="0" w:color="auto"/>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25 923</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26 242</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25 100</w:t>
            </w:r>
          </w:p>
        </w:tc>
        <w:tc>
          <w:tcPr>
            <w:tcW w:w="1141"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27 568</w:t>
            </w:r>
          </w:p>
        </w:tc>
        <w:tc>
          <w:tcPr>
            <w:tcW w:w="980" w:type="dxa"/>
            <w:tcBorders>
              <w:top w:val="nil"/>
              <w:left w:val="nil"/>
              <w:bottom w:val="single" w:sz="4"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28 513</w:t>
            </w:r>
          </w:p>
        </w:tc>
        <w:tc>
          <w:tcPr>
            <w:tcW w:w="1120" w:type="dxa"/>
            <w:tcBorders>
              <w:top w:val="nil"/>
              <w:left w:val="nil"/>
              <w:bottom w:val="single" w:sz="4" w:space="0" w:color="auto"/>
              <w:right w:val="single" w:sz="8"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103,43</w:t>
            </w:r>
          </w:p>
        </w:tc>
      </w:tr>
      <w:tr>
        <w:tblPrEx>
          <w:tblW w:w="8921" w:type="dxa"/>
          <w:tblInd w:w="55" w:type="dxa"/>
          <w:tblCellMar>
            <w:left w:w="70" w:type="dxa"/>
            <w:right w:w="70" w:type="dxa"/>
          </w:tblCellMar>
        </w:tblPrEx>
        <w:trPr>
          <w:trHeight w:val="570"/>
        </w:trPr>
        <w:tc>
          <w:tcPr>
            <w:tcW w:w="2740" w:type="dxa"/>
            <w:tcBorders>
              <w:top w:val="nil"/>
              <w:left w:val="single" w:sz="8" w:space="0" w:color="auto"/>
              <w:bottom w:val="single" w:sz="8" w:space="0" w:color="auto"/>
              <w:right w:val="nil"/>
              <w:tl2br w:val="nil"/>
              <w:tr2bl w:val="nil"/>
            </w:tcBorders>
            <w:textDirection w:val="lrTb"/>
            <w:vAlign w:val="center"/>
          </w:tcPr>
          <w:p w:rsidR="003E5930" w:rsidRPr="00477815" w:rsidP="007C51C9">
            <w:pPr>
              <w:pStyle w:val="tabtext"/>
              <w:keepNext/>
              <w:jc w:val="left"/>
              <w:rPr>
                <w:rFonts w:ascii="Arial" w:hAnsi="Arial" w:cs="Arial"/>
                <w:lang w:val="en-US"/>
              </w:rPr>
            </w:pPr>
            <w:r w:rsidRPr="00477815">
              <w:rPr>
                <w:rFonts w:ascii="Arial" w:hAnsi="Arial" w:cs="Arial"/>
                <w:lang w:val="en-US"/>
              </w:rPr>
              <w:t>Daň z príjmov právnických osôb</w:t>
            </w:r>
          </w:p>
        </w:tc>
        <w:tc>
          <w:tcPr>
            <w:tcW w:w="980" w:type="dxa"/>
            <w:tcBorders>
              <w:top w:val="nil"/>
              <w:left w:val="single" w:sz="4" w:space="0" w:color="auto"/>
              <w:bottom w:val="single" w:sz="8"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74 561</w:t>
            </w:r>
          </w:p>
        </w:tc>
        <w:tc>
          <w:tcPr>
            <w:tcW w:w="980" w:type="dxa"/>
            <w:tcBorders>
              <w:top w:val="nil"/>
              <w:left w:val="nil"/>
              <w:bottom w:val="single" w:sz="8"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128 587</w:t>
            </w:r>
          </w:p>
        </w:tc>
        <w:tc>
          <w:tcPr>
            <w:tcW w:w="980" w:type="dxa"/>
            <w:tcBorders>
              <w:top w:val="nil"/>
              <w:left w:val="nil"/>
              <w:bottom w:val="single" w:sz="8"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162 507</w:t>
            </w:r>
          </w:p>
        </w:tc>
        <w:tc>
          <w:tcPr>
            <w:tcW w:w="1141" w:type="dxa"/>
            <w:tcBorders>
              <w:top w:val="nil"/>
              <w:left w:val="nil"/>
              <w:bottom w:val="single" w:sz="8"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119 337</w:t>
            </w:r>
          </w:p>
        </w:tc>
        <w:tc>
          <w:tcPr>
            <w:tcW w:w="980" w:type="dxa"/>
            <w:tcBorders>
              <w:top w:val="nil"/>
              <w:left w:val="nil"/>
              <w:bottom w:val="single" w:sz="8" w:space="0" w:color="auto"/>
              <w:right w:val="single" w:sz="4"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Pr="00477815">
              <w:rPr>
                <w:rFonts w:ascii="Arial" w:hAnsi="Arial" w:cs="Arial"/>
                <w:lang w:val="en-US"/>
              </w:rPr>
              <w:t>119 117</w:t>
            </w:r>
          </w:p>
        </w:tc>
        <w:tc>
          <w:tcPr>
            <w:tcW w:w="1120" w:type="dxa"/>
            <w:tcBorders>
              <w:top w:val="nil"/>
              <w:left w:val="nil"/>
              <w:bottom w:val="single" w:sz="8" w:space="0" w:color="auto"/>
              <w:right w:val="single" w:sz="8" w:space="0" w:color="auto"/>
              <w:tl2br w:val="nil"/>
              <w:tr2bl w:val="nil"/>
            </w:tcBorders>
            <w:textDirection w:val="lrTb"/>
            <w:vAlign w:val="center"/>
          </w:tcPr>
          <w:p w:rsidR="003E5930" w:rsidRPr="00477815" w:rsidP="00477815">
            <w:pPr>
              <w:pStyle w:val="tabtext"/>
              <w:keepNext/>
              <w:jc w:val="right"/>
              <w:rPr>
                <w:rFonts w:ascii="Arial" w:hAnsi="Arial" w:cs="Arial"/>
                <w:lang w:val="en-US"/>
              </w:rPr>
            </w:pPr>
            <w:r w:rsidR="00477815">
              <w:rPr>
                <w:rFonts w:ascii="Arial" w:hAnsi="Arial" w:cs="Arial"/>
                <w:lang w:val="en-US"/>
              </w:rPr>
              <w:t xml:space="preserve">  </w:t>
            </w:r>
            <w:r w:rsidRPr="00477815">
              <w:rPr>
                <w:rFonts w:ascii="Arial" w:hAnsi="Arial" w:cs="Arial"/>
                <w:lang w:val="en-US"/>
              </w:rPr>
              <w:t>99,82</w:t>
            </w:r>
          </w:p>
        </w:tc>
      </w:tr>
    </w:tbl>
    <w:p w:rsidR="003E5930" w:rsidRPr="00AA2E39" w:rsidP="003E5930">
      <w:pPr>
        <w:rPr>
          <w:rFonts w:cs="Arial"/>
          <w:b/>
          <w:i/>
          <w:lang w:val="en-US"/>
        </w:rPr>
      </w:pPr>
      <w:r w:rsidRPr="00AA2E39">
        <w:rPr>
          <w:rFonts w:cs="Arial"/>
          <w:b/>
          <w:i/>
          <w:lang w:val="en-US"/>
        </w:rPr>
        <w:t>Úvery</w:t>
      </w:r>
    </w:p>
    <w:p w:rsidR="003E5930" w:rsidRPr="00AA2E39" w:rsidP="007C51C9">
      <w:pPr>
        <w:rPr>
          <w:rFonts w:cs="Times New Roman"/>
          <w:lang w:val="en-US"/>
        </w:rPr>
      </w:pPr>
      <w:r w:rsidRPr="00AA2E39">
        <w:rPr>
          <w:rFonts w:cs="Times New Roman"/>
          <w:lang w:val="en-US"/>
        </w:rPr>
        <w:t>K zníženiu bankových úverov v roku 2006 prispela v najväčšej miere V</w:t>
      </w:r>
      <w:r>
        <w:rPr>
          <w:rFonts w:cs="Times New Roman"/>
          <w:lang w:val="en-US"/>
        </w:rPr>
        <w:t>V</w:t>
      </w:r>
      <w:r w:rsidRPr="00AA2E39">
        <w:rPr>
          <w:rFonts w:cs="Times New Roman"/>
          <w:lang w:val="en-US"/>
        </w:rPr>
        <w:t>, š.</w:t>
      </w:r>
      <w:r w:rsidR="007C51C9">
        <w:rPr>
          <w:rFonts w:cs="Times New Roman"/>
          <w:lang w:val="en-US"/>
        </w:rPr>
        <w:t xml:space="preserve"> </w:t>
      </w:r>
      <w:r w:rsidRPr="00AA2E39">
        <w:rPr>
          <w:rFonts w:cs="Times New Roman"/>
          <w:lang w:val="en-US"/>
        </w:rPr>
        <w:t xml:space="preserve">p., ktorá v roku 2006 realizovala platby zahraničného úveru – fiduciárnej emisie dlhopisov a taktiež realizovala platbu zahraničného úveru prostredníctvom Fondu národného majetku SR. </w:t>
      </w:r>
    </w:p>
    <w:p w:rsidR="003E5930" w:rsidRPr="00AA2E39" w:rsidP="007C51C9">
      <w:pPr>
        <w:rPr>
          <w:rFonts w:cs="Times New Roman"/>
          <w:lang w:val="en-US"/>
        </w:rPr>
      </w:pPr>
      <w:r w:rsidRPr="00AA2E39">
        <w:rPr>
          <w:rFonts w:cs="Times New Roman"/>
          <w:lang w:val="en-US"/>
        </w:rPr>
        <w:t>Na bankových úveroch a výpomociach sa najväčšou mierou podieľal SVP, š.</w:t>
      </w:r>
      <w:r w:rsidR="007C51C9">
        <w:rPr>
          <w:rFonts w:cs="Times New Roman"/>
          <w:lang w:val="en-US"/>
        </w:rPr>
        <w:t xml:space="preserve"> </w:t>
      </w:r>
      <w:r w:rsidRPr="00AA2E39">
        <w:rPr>
          <w:rFonts w:cs="Times New Roman"/>
          <w:lang w:val="en-US"/>
        </w:rPr>
        <w:t>p.</w:t>
      </w:r>
      <w:r w:rsidR="00B608D0">
        <w:rPr>
          <w:rFonts w:cs="Times New Roman"/>
          <w:lang w:val="en-US"/>
        </w:rPr>
        <w:t>,</w:t>
      </w:r>
      <w:r w:rsidRPr="00AA2E39">
        <w:rPr>
          <w:rFonts w:cs="Times New Roman"/>
          <w:lang w:val="en-US"/>
        </w:rPr>
        <w:t xml:space="preserve"> Banská Štiavnica  a vodohospodárske spoločnosti.   </w:t>
      </w:r>
    </w:p>
    <w:p w:rsidR="003E5930" w:rsidP="007C51C9">
      <w:pPr>
        <w:rPr>
          <w:rFonts w:cs="Times New Roman"/>
          <w:lang w:val="en-US"/>
        </w:rPr>
      </w:pPr>
      <w:r w:rsidRPr="00AA2E39">
        <w:rPr>
          <w:rFonts w:cs="Times New Roman"/>
          <w:lang w:val="en-US"/>
        </w:rPr>
        <w:t>SVP, š.</w:t>
      </w:r>
      <w:r w:rsidR="007C51C9">
        <w:rPr>
          <w:rFonts w:cs="Times New Roman"/>
          <w:lang w:val="en-US"/>
        </w:rPr>
        <w:t xml:space="preserve"> </w:t>
      </w:r>
      <w:r w:rsidRPr="00AA2E39">
        <w:rPr>
          <w:rFonts w:cs="Times New Roman"/>
          <w:lang w:val="en-US"/>
        </w:rPr>
        <w:t>p.</w:t>
      </w:r>
      <w:r w:rsidR="00B608D0">
        <w:rPr>
          <w:rFonts w:cs="Times New Roman"/>
          <w:lang w:val="en-US"/>
        </w:rPr>
        <w:t>,</w:t>
      </w:r>
      <w:r w:rsidRPr="00AA2E39">
        <w:rPr>
          <w:rFonts w:cs="Times New Roman"/>
          <w:lang w:val="en-US"/>
        </w:rPr>
        <w:t xml:space="preserve"> Banská Štiavnica v snahe zabezpečiť najnevyhnutnejší chod vodohospodárskej prevádzky riešil situáciu krátkodobými preklenovacími úvermi, ktoré ale na druhej strane negatívne ovplyvnili nákladovú stránku podniku a vynútili si následne ďalšie opatrenia, ktorými sa negatívny vplyv finančných nákladov aspoň čiastočne umoril.</w:t>
      </w:r>
    </w:p>
    <w:p w:rsidR="003E5930" w:rsidRPr="00477815" w:rsidP="007C51C9">
      <w:pPr>
        <w:pStyle w:val="tabnzovChar"/>
        <w:rPr>
          <w:rFonts w:ascii="Arial" w:hAnsi="Arial" w:cs="Arial"/>
          <w:lang w:val="en-US"/>
        </w:rPr>
      </w:pPr>
      <w:r w:rsidRPr="00477815">
        <w:rPr>
          <w:rFonts w:ascii="Arial" w:hAnsi="Arial" w:cs="Arial"/>
          <w:lang w:val="en-US"/>
        </w:rPr>
        <w:t>[tis. Sk]</w:t>
        <w:tab/>
        <w:t>tab. č. 10.1.5</w:t>
      </w:r>
    </w:p>
    <w:tbl>
      <w:tblPr>
        <w:tblW w:w="9221" w:type="dxa"/>
        <w:tblInd w:w="55" w:type="dxa"/>
        <w:tblCellMar>
          <w:left w:w="70" w:type="dxa"/>
          <w:right w:w="70" w:type="dxa"/>
        </w:tblCellMar>
      </w:tblPr>
      <w:tblGrid>
        <w:gridCol w:w="2742"/>
        <w:gridCol w:w="1080"/>
        <w:gridCol w:w="1060"/>
        <w:gridCol w:w="1060"/>
        <w:gridCol w:w="1060"/>
        <w:gridCol w:w="1133"/>
        <w:gridCol w:w="1086"/>
      </w:tblGrid>
      <w:tr>
        <w:tblPrEx>
          <w:tblW w:w="9221" w:type="dxa"/>
          <w:tblInd w:w="55" w:type="dxa"/>
          <w:tblCellMar>
            <w:left w:w="70" w:type="dxa"/>
            <w:right w:w="70" w:type="dxa"/>
          </w:tblCellMar>
        </w:tblPrEx>
        <w:trPr>
          <w:trHeight w:val="645"/>
        </w:trPr>
        <w:tc>
          <w:tcPr>
            <w:tcW w:w="2742" w:type="dxa"/>
            <w:tcBorders>
              <w:top w:val="single" w:sz="8" w:space="0" w:color="auto"/>
              <w:left w:val="single" w:sz="8" w:space="0" w:color="auto"/>
              <w:bottom w:val="double" w:sz="6" w:space="0" w:color="auto"/>
              <w:right w:val="double" w:sz="6" w:space="0" w:color="auto"/>
              <w:tl2br w:val="nil"/>
              <w:tr2bl w:val="nil"/>
            </w:tcBorders>
            <w:noWrap/>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Úvery</w:t>
            </w:r>
          </w:p>
        </w:tc>
        <w:tc>
          <w:tcPr>
            <w:tcW w:w="108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2002</w:t>
            </w:r>
          </w:p>
        </w:tc>
        <w:tc>
          <w:tcPr>
            <w:tcW w:w="10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2003</w:t>
            </w:r>
          </w:p>
        </w:tc>
        <w:tc>
          <w:tcPr>
            <w:tcW w:w="10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2004</w:t>
            </w:r>
          </w:p>
        </w:tc>
        <w:tc>
          <w:tcPr>
            <w:tcW w:w="1060"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2005</w:t>
            </w:r>
          </w:p>
        </w:tc>
        <w:tc>
          <w:tcPr>
            <w:tcW w:w="1133"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2006</w:t>
            </w:r>
          </w:p>
        </w:tc>
        <w:tc>
          <w:tcPr>
            <w:tcW w:w="1086" w:type="dxa"/>
            <w:tcBorders>
              <w:top w:val="single" w:sz="8" w:space="0" w:color="auto"/>
              <w:left w:val="nil"/>
              <w:bottom w:val="double" w:sz="6" w:space="0" w:color="auto"/>
              <w:right w:val="single" w:sz="8"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Index 2006/2005</w:t>
            </w:r>
          </w:p>
        </w:tc>
      </w:tr>
      <w:tr>
        <w:tblPrEx>
          <w:tblW w:w="9221" w:type="dxa"/>
          <w:tblInd w:w="55" w:type="dxa"/>
          <w:tblCellMar>
            <w:left w:w="70" w:type="dxa"/>
            <w:right w:w="70" w:type="dxa"/>
          </w:tblCellMar>
        </w:tblPrEx>
        <w:trPr>
          <w:trHeight w:val="300"/>
        </w:trPr>
        <w:tc>
          <w:tcPr>
            <w:tcW w:w="2742" w:type="dxa"/>
            <w:tcBorders>
              <w:top w:val="nil"/>
              <w:left w:val="single" w:sz="8" w:space="0" w:color="auto"/>
              <w:bottom w:val="single" w:sz="4" w:space="0" w:color="auto"/>
              <w:right w:val="double" w:sz="6" w:space="0" w:color="auto"/>
              <w:tl2br w:val="nil"/>
              <w:tr2bl w:val="nil"/>
            </w:tcBorders>
            <w:textDirection w:val="lrTb"/>
            <w:vAlign w:val="center"/>
          </w:tcPr>
          <w:p w:rsidR="003E5930" w:rsidRPr="00C1187E" w:rsidP="007C51C9">
            <w:pPr>
              <w:pStyle w:val="tabtext0"/>
              <w:jc w:val="left"/>
              <w:rPr>
                <w:rFonts w:cs="Times New Roman"/>
                <w:sz w:val="22"/>
                <w:szCs w:val="18"/>
                <w:lang w:val="en-US"/>
              </w:rPr>
            </w:pPr>
            <w:r w:rsidRPr="00C1187E">
              <w:rPr>
                <w:rFonts w:cs="Times New Roman"/>
                <w:sz w:val="22"/>
                <w:szCs w:val="18"/>
                <w:lang w:val="en-US"/>
              </w:rPr>
              <w:t>Bankové úvery a výpomoci</w:t>
            </w:r>
          </w:p>
        </w:tc>
        <w:tc>
          <w:tcPr>
            <w:tcW w:w="108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10 292 185</w:t>
            </w:r>
          </w:p>
        </w:tc>
        <w:tc>
          <w:tcPr>
            <w:tcW w:w="106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8 591 408</w:t>
            </w:r>
          </w:p>
        </w:tc>
        <w:tc>
          <w:tcPr>
            <w:tcW w:w="106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8 006 287</w:t>
            </w:r>
          </w:p>
        </w:tc>
        <w:tc>
          <w:tcPr>
            <w:tcW w:w="106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9 236 752</w:t>
            </w:r>
          </w:p>
        </w:tc>
        <w:tc>
          <w:tcPr>
            <w:tcW w:w="1133"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3 336 404</w:t>
            </w:r>
          </w:p>
        </w:tc>
        <w:tc>
          <w:tcPr>
            <w:tcW w:w="1086" w:type="dxa"/>
            <w:tcBorders>
              <w:top w:val="nil"/>
              <w:left w:val="nil"/>
              <w:bottom w:val="single" w:sz="4" w:space="0" w:color="auto"/>
              <w:right w:val="single" w:sz="8"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0,36</w:t>
            </w:r>
          </w:p>
        </w:tc>
      </w:tr>
      <w:tr>
        <w:tblPrEx>
          <w:tblW w:w="9221" w:type="dxa"/>
          <w:tblInd w:w="55" w:type="dxa"/>
          <w:tblCellMar>
            <w:left w:w="70" w:type="dxa"/>
            <w:right w:w="70" w:type="dxa"/>
          </w:tblCellMar>
        </w:tblPrEx>
        <w:trPr>
          <w:trHeight w:val="300"/>
        </w:trPr>
        <w:tc>
          <w:tcPr>
            <w:tcW w:w="2742" w:type="dxa"/>
            <w:tcBorders>
              <w:top w:val="nil"/>
              <w:left w:val="single" w:sz="8" w:space="0" w:color="auto"/>
              <w:bottom w:val="single" w:sz="4" w:space="0" w:color="auto"/>
              <w:right w:val="double" w:sz="6" w:space="0" w:color="auto"/>
              <w:tl2br w:val="nil"/>
              <w:tr2bl w:val="nil"/>
            </w:tcBorders>
            <w:textDirection w:val="lrTb"/>
            <w:vAlign w:val="center"/>
          </w:tcPr>
          <w:p w:rsidR="003E5930" w:rsidRPr="00C1187E" w:rsidP="00477815">
            <w:pPr>
              <w:pStyle w:val="tabtext0"/>
              <w:ind w:left="1385" w:hanging="1385"/>
              <w:jc w:val="left"/>
              <w:rPr>
                <w:rFonts w:cs="Times New Roman"/>
                <w:sz w:val="22"/>
                <w:szCs w:val="18"/>
                <w:lang w:val="en-US"/>
              </w:rPr>
            </w:pPr>
            <w:r w:rsidRPr="00C1187E">
              <w:rPr>
                <w:rFonts w:cs="Times New Roman"/>
                <w:sz w:val="22"/>
                <w:szCs w:val="18"/>
                <w:lang w:val="en-US"/>
              </w:rPr>
              <w:t>z toho:  bankové úvery</w:t>
            </w:r>
            <w:r w:rsidRPr="00C1187E" w:rsidR="00477815">
              <w:rPr>
                <w:rFonts w:cs="Times New Roman"/>
                <w:sz w:val="22"/>
                <w:szCs w:val="18"/>
                <w:lang w:val="en-US"/>
              </w:rPr>
              <w:t xml:space="preserve"> d</w:t>
            </w:r>
            <w:r w:rsidRPr="00C1187E">
              <w:rPr>
                <w:rFonts w:cs="Times New Roman"/>
                <w:sz w:val="22"/>
                <w:szCs w:val="18"/>
                <w:lang w:val="en-US"/>
              </w:rPr>
              <w:t>lhodobé</w:t>
            </w:r>
          </w:p>
        </w:tc>
        <w:tc>
          <w:tcPr>
            <w:tcW w:w="108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9 955 325</w:t>
            </w:r>
          </w:p>
        </w:tc>
        <w:tc>
          <w:tcPr>
            <w:tcW w:w="106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8 198 078</w:t>
            </w:r>
          </w:p>
        </w:tc>
        <w:tc>
          <w:tcPr>
            <w:tcW w:w="106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7 540 767</w:t>
            </w:r>
          </w:p>
        </w:tc>
        <w:tc>
          <w:tcPr>
            <w:tcW w:w="1060"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8 635 023</w:t>
            </w:r>
          </w:p>
        </w:tc>
        <w:tc>
          <w:tcPr>
            <w:tcW w:w="1133" w:type="dxa"/>
            <w:tcBorders>
              <w:top w:val="nil"/>
              <w:left w:val="nil"/>
              <w:bottom w:val="single" w:sz="4"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2 354 211</w:t>
            </w:r>
          </w:p>
        </w:tc>
        <w:tc>
          <w:tcPr>
            <w:tcW w:w="1086" w:type="dxa"/>
            <w:tcBorders>
              <w:top w:val="nil"/>
              <w:left w:val="nil"/>
              <w:bottom w:val="single" w:sz="4" w:space="0" w:color="auto"/>
              <w:right w:val="single" w:sz="8"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0,27</w:t>
            </w:r>
          </w:p>
        </w:tc>
      </w:tr>
      <w:tr>
        <w:tblPrEx>
          <w:tblW w:w="9221" w:type="dxa"/>
          <w:tblInd w:w="55" w:type="dxa"/>
          <w:tblCellMar>
            <w:left w:w="70" w:type="dxa"/>
            <w:right w:w="70" w:type="dxa"/>
          </w:tblCellMar>
        </w:tblPrEx>
        <w:trPr>
          <w:trHeight w:val="300"/>
        </w:trPr>
        <w:tc>
          <w:tcPr>
            <w:tcW w:w="2742" w:type="dxa"/>
            <w:tcBorders>
              <w:top w:val="nil"/>
              <w:left w:val="single" w:sz="8" w:space="0" w:color="auto"/>
              <w:bottom w:val="single" w:sz="8" w:space="0" w:color="auto"/>
              <w:right w:val="double" w:sz="6" w:space="0" w:color="auto"/>
              <w:tl2br w:val="nil"/>
              <w:tr2bl w:val="nil"/>
            </w:tcBorders>
            <w:textDirection w:val="lrTb"/>
            <w:vAlign w:val="center"/>
          </w:tcPr>
          <w:p w:rsidR="003E5930" w:rsidRPr="00C1187E" w:rsidP="007C51C9">
            <w:pPr>
              <w:pStyle w:val="tabtext0"/>
              <w:jc w:val="left"/>
              <w:rPr>
                <w:rFonts w:cs="Times New Roman"/>
                <w:sz w:val="22"/>
                <w:szCs w:val="18"/>
                <w:lang w:val="en-US"/>
              </w:rPr>
            </w:pPr>
            <w:r w:rsidRPr="00C1187E">
              <w:rPr>
                <w:rFonts w:cs="Times New Roman"/>
                <w:sz w:val="22"/>
                <w:szCs w:val="18"/>
                <w:lang w:val="en-US"/>
              </w:rPr>
              <w:t xml:space="preserve">             bežné bankové úvery</w:t>
            </w:r>
          </w:p>
        </w:tc>
        <w:tc>
          <w:tcPr>
            <w:tcW w:w="1080" w:type="dxa"/>
            <w:tcBorders>
              <w:top w:val="nil"/>
              <w:left w:val="nil"/>
              <w:bottom w:val="single" w:sz="8"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336 470</w:t>
            </w:r>
          </w:p>
        </w:tc>
        <w:tc>
          <w:tcPr>
            <w:tcW w:w="1060" w:type="dxa"/>
            <w:tcBorders>
              <w:top w:val="nil"/>
              <w:left w:val="nil"/>
              <w:bottom w:val="single" w:sz="8"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393 330</w:t>
            </w:r>
          </w:p>
        </w:tc>
        <w:tc>
          <w:tcPr>
            <w:tcW w:w="1060" w:type="dxa"/>
            <w:tcBorders>
              <w:top w:val="nil"/>
              <w:left w:val="nil"/>
              <w:bottom w:val="single" w:sz="8"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465 520</w:t>
            </w:r>
          </w:p>
        </w:tc>
        <w:tc>
          <w:tcPr>
            <w:tcW w:w="1060" w:type="dxa"/>
            <w:tcBorders>
              <w:top w:val="nil"/>
              <w:left w:val="nil"/>
              <w:bottom w:val="single" w:sz="8"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601 729</w:t>
            </w:r>
          </w:p>
        </w:tc>
        <w:tc>
          <w:tcPr>
            <w:tcW w:w="1133" w:type="dxa"/>
            <w:tcBorders>
              <w:top w:val="nil"/>
              <w:left w:val="nil"/>
              <w:bottom w:val="single" w:sz="8" w:space="0" w:color="auto"/>
              <w:right w:val="single" w:sz="4" w:space="0" w:color="auto"/>
              <w:tl2br w:val="nil"/>
              <w:tr2bl w:val="nil"/>
            </w:tcBorders>
            <w:textDirection w:val="lrTb"/>
            <w:vAlign w:val="center"/>
          </w:tcPr>
          <w:p w:rsidR="003E5930" w:rsidRPr="00C1187E" w:rsidP="00477815">
            <w:pPr>
              <w:pStyle w:val="tabtext0"/>
              <w:jc w:val="right"/>
              <w:rPr>
                <w:rFonts w:cs="Times New Roman"/>
                <w:sz w:val="22"/>
                <w:szCs w:val="18"/>
                <w:lang w:val="en-US"/>
              </w:rPr>
            </w:pPr>
            <w:r w:rsidRPr="00C1187E">
              <w:rPr>
                <w:rFonts w:cs="Times New Roman"/>
                <w:sz w:val="22"/>
                <w:szCs w:val="18"/>
                <w:lang w:val="en-US"/>
              </w:rPr>
              <w:t xml:space="preserve">982 193 </w:t>
            </w:r>
          </w:p>
        </w:tc>
        <w:tc>
          <w:tcPr>
            <w:tcW w:w="1086" w:type="dxa"/>
            <w:tcBorders>
              <w:top w:val="nil"/>
              <w:left w:val="nil"/>
              <w:bottom w:val="single" w:sz="8" w:space="0" w:color="auto"/>
              <w:right w:val="single" w:sz="8" w:space="0" w:color="auto"/>
              <w:tl2br w:val="nil"/>
              <w:tr2bl w:val="nil"/>
            </w:tcBorders>
            <w:textDirection w:val="lrTb"/>
            <w:vAlign w:val="center"/>
          </w:tcPr>
          <w:p w:rsidR="003E5930" w:rsidRPr="00C1187E" w:rsidP="007C51C9">
            <w:pPr>
              <w:pStyle w:val="tabtext0"/>
              <w:rPr>
                <w:rFonts w:cs="Times New Roman"/>
                <w:sz w:val="22"/>
                <w:szCs w:val="18"/>
                <w:lang w:val="en-US"/>
              </w:rPr>
            </w:pPr>
            <w:r w:rsidRPr="00C1187E">
              <w:rPr>
                <w:rFonts w:cs="Times New Roman"/>
                <w:sz w:val="22"/>
                <w:szCs w:val="18"/>
                <w:lang w:val="en-US"/>
              </w:rPr>
              <w:t>1,63</w:t>
            </w:r>
          </w:p>
        </w:tc>
      </w:tr>
    </w:tbl>
    <w:p w:rsidR="003E5930" w:rsidRPr="00AA2E39" w:rsidP="00C14AE3">
      <w:pPr>
        <w:pStyle w:val="Heading2"/>
        <w:rPr>
          <w:sz w:val="22"/>
          <w:lang w:val="en-US"/>
        </w:rPr>
      </w:pPr>
      <w:bookmarkStart w:id="63" w:name="_Toc171999057"/>
      <w:r w:rsidRPr="00AA2E39">
        <w:rPr>
          <w:sz w:val="22"/>
          <w:lang w:val="en-US"/>
        </w:rPr>
        <w:t>10.2</w:t>
      </w:r>
      <w:r w:rsidR="007C51C9">
        <w:rPr>
          <w:sz w:val="22"/>
          <w:lang w:val="en-US"/>
        </w:rPr>
        <w:tab/>
      </w:r>
      <w:r w:rsidRPr="00AA2E39">
        <w:rPr>
          <w:sz w:val="22"/>
          <w:lang w:val="en-US"/>
        </w:rPr>
        <w:t>Pracovné sily, mzdy</w:t>
      </w:r>
      <w:bookmarkEnd w:id="63"/>
    </w:p>
    <w:p w:rsidR="003E5930" w:rsidRPr="00AA2E39" w:rsidP="007C51C9">
      <w:pPr>
        <w:rPr>
          <w:rFonts w:cs="Times New Roman"/>
          <w:lang w:val="en-US"/>
        </w:rPr>
      </w:pPr>
      <w:r w:rsidRPr="00AA2E39">
        <w:rPr>
          <w:rFonts w:cs="Times New Roman"/>
          <w:lang w:val="en-US"/>
        </w:rPr>
        <w:t>Ročný priemerný evidenčný počet zamestnancov prepočítaný v štátnych podnikoch VH a vodárenských akciových spoločnostiach k 31.</w:t>
      </w:r>
      <w:r w:rsidR="00C1187E">
        <w:rPr>
          <w:rFonts w:cs="Times New Roman"/>
          <w:lang w:val="en-US"/>
        </w:rPr>
        <w:t xml:space="preserve"> </w:t>
      </w:r>
      <w:r w:rsidRPr="00AA2E39">
        <w:rPr>
          <w:rFonts w:cs="Times New Roman"/>
          <w:lang w:val="en-US"/>
        </w:rPr>
        <w:t>12.</w:t>
      </w:r>
      <w:r w:rsidR="00C1187E">
        <w:rPr>
          <w:rFonts w:cs="Times New Roman"/>
          <w:lang w:val="en-US"/>
        </w:rPr>
        <w:t xml:space="preserve"> </w:t>
      </w:r>
      <w:r w:rsidRPr="00AA2E39">
        <w:rPr>
          <w:rFonts w:cs="Times New Roman"/>
          <w:lang w:val="en-US"/>
        </w:rPr>
        <w:t>2006 bol 13 114. Oproti roku 2005 stav predstavuje zníženie o 133 zamestnancov. Na znížení počtu zamestnancov vo VH  sa podieľali hlavne vodárenské spoločností v počte 97 zamestnancov.</w:t>
      </w:r>
    </w:p>
    <w:p w:rsidR="003E5930" w:rsidRPr="00AA2E39" w:rsidP="007C51C9">
      <w:pPr>
        <w:rPr>
          <w:rFonts w:cs="Times New Roman"/>
          <w:lang w:val="en-US"/>
        </w:rPr>
      </w:pPr>
      <w:r w:rsidRPr="00AA2E39">
        <w:rPr>
          <w:rFonts w:cs="Times New Roman"/>
          <w:lang w:val="en-US"/>
        </w:rPr>
        <w:t>Nedostatočné finančné zdroje a nepriaznivé klimatické, hydrologické a geologické podmienky v roku 2006 ovplyvnili aktivity v S</w:t>
      </w:r>
      <w:r>
        <w:rPr>
          <w:rFonts w:cs="Times New Roman"/>
          <w:lang w:val="en-US"/>
        </w:rPr>
        <w:t>VP</w:t>
      </w:r>
      <w:r w:rsidRPr="00AA2E39">
        <w:rPr>
          <w:rFonts w:cs="Times New Roman"/>
          <w:lang w:val="en-US"/>
        </w:rPr>
        <w:t>, š.</w:t>
      </w:r>
      <w:r>
        <w:rPr>
          <w:rFonts w:cs="Times New Roman"/>
          <w:lang w:val="en-US"/>
        </w:rPr>
        <w:t xml:space="preserve"> </w:t>
      </w:r>
      <w:r w:rsidRPr="00AA2E39">
        <w:rPr>
          <w:rFonts w:cs="Times New Roman"/>
          <w:lang w:val="en-US"/>
        </w:rPr>
        <w:t>p.</w:t>
      </w:r>
      <w:r w:rsidR="00B608D0">
        <w:rPr>
          <w:rFonts w:cs="Times New Roman"/>
          <w:lang w:val="en-US"/>
        </w:rPr>
        <w:t>,</w:t>
      </w:r>
      <w:r w:rsidRPr="00AA2E39">
        <w:rPr>
          <w:rFonts w:cs="Times New Roman"/>
          <w:lang w:val="en-US"/>
        </w:rPr>
        <w:t xml:space="preserve"> Banská Štiavnica vo všetkých výrobných, obchodných a nevýrobných činnostiach podniku. Prejavilo sa to v spôsobe zabezpečovania vecných a hodnotových úloh ale aj v znížení stavu zamestnancov. V roku 2006 čerpal SVP, š.</w:t>
      </w:r>
      <w:r>
        <w:rPr>
          <w:rFonts w:cs="Times New Roman"/>
          <w:lang w:val="en-US"/>
        </w:rPr>
        <w:t xml:space="preserve"> </w:t>
      </w:r>
      <w:r w:rsidRPr="00AA2E39">
        <w:rPr>
          <w:rFonts w:cs="Times New Roman"/>
          <w:lang w:val="en-US"/>
        </w:rPr>
        <w:t>p.</w:t>
      </w:r>
      <w:r w:rsidR="00B608D0">
        <w:rPr>
          <w:rFonts w:cs="Times New Roman"/>
          <w:lang w:val="en-US"/>
        </w:rPr>
        <w:t>,</w:t>
      </w:r>
      <w:r w:rsidRPr="00AA2E39">
        <w:rPr>
          <w:rFonts w:cs="Times New Roman"/>
          <w:lang w:val="en-US"/>
        </w:rPr>
        <w:t xml:space="preserve"> mzdové prostriedky v celkovom objeme 1</w:t>
      </w:r>
      <w:r>
        <w:rPr>
          <w:rFonts w:cs="Times New Roman"/>
          <w:lang w:val="en-US"/>
        </w:rPr>
        <w:t> </w:t>
      </w:r>
      <w:r w:rsidRPr="00AA2E39">
        <w:rPr>
          <w:rFonts w:cs="Times New Roman"/>
          <w:lang w:val="en-US"/>
        </w:rPr>
        <w:t>049</w:t>
      </w:r>
      <w:r>
        <w:rPr>
          <w:rFonts w:cs="Times New Roman"/>
          <w:lang w:val="en-US"/>
        </w:rPr>
        <w:t>,</w:t>
      </w:r>
      <w:r w:rsidRPr="00AA2E39">
        <w:rPr>
          <w:rFonts w:cs="Times New Roman"/>
          <w:lang w:val="en-US"/>
        </w:rPr>
        <w:t xml:space="preserve">004 </w:t>
      </w:r>
      <w:r>
        <w:rPr>
          <w:rFonts w:cs="Times New Roman"/>
          <w:lang w:val="en-US"/>
        </w:rPr>
        <w:t>mil</w:t>
      </w:r>
      <w:r w:rsidRPr="00AA2E39">
        <w:rPr>
          <w:rFonts w:cs="Times New Roman"/>
          <w:lang w:val="en-US"/>
        </w:rPr>
        <w:t>. Sk, čo je v porovnaní so schváleným plánom prekročené čerpanie o</w:t>
      </w:r>
      <w:r>
        <w:rPr>
          <w:rFonts w:cs="Times New Roman"/>
          <w:lang w:val="en-US"/>
        </w:rPr>
        <w:t> </w:t>
      </w:r>
      <w:r w:rsidRPr="00AA2E39">
        <w:rPr>
          <w:rFonts w:cs="Times New Roman"/>
          <w:lang w:val="en-US"/>
        </w:rPr>
        <w:t>40</w:t>
      </w:r>
      <w:r>
        <w:rPr>
          <w:rFonts w:cs="Times New Roman"/>
          <w:lang w:val="en-US"/>
        </w:rPr>
        <w:t>,</w:t>
      </w:r>
      <w:r w:rsidRPr="00AA2E39">
        <w:rPr>
          <w:rFonts w:cs="Times New Roman"/>
          <w:lang w:val="en-US"/>
        </w:rPr>
        <w:t xml:space="preserve">273 </w:t>
      </w:r>
      <w:r>
        <w:rPr>
          <w:rFonts w:cs="Times New Roman"/>
          <w:lang w:val="en-US"/>
        </w:rPr>
        <w:t>mil</w:t>
      </w:r>
      <w:r w:rsidRPr="00AA2E39">
        <w:rPr>
          <w:rFonts w:cs="Times New Roman"/>
          <w:lang w:val="en-US"/>
        </w:rPr>
        <w:t>. Sk, t.</w:t>
      </w:r>
      <w:r w:rsidR="007C51C9">
        <w:rPr>
          <w:rFonts w:cs="Times New Roman"/>
          <w:lang w:val="en-US"/>
        </w:rPr>
        <w:t xml:space="preserve"> </w:t>
      </w:r>
      <w:r w:rsidRPr="00AA2E39">
        <w:rPr>
          <w:rFonts w:cs="Times New Roman"/>
          <w:lang w:val="en-US"/>
        </w:rPr>
        <w:t>j. plnenie na 103,99</w:t>
      </w:r>
      <w:r>
        <w:rPr>
          <w:rFonts w:cs="Times New Roman"/>
          <w:lang w:val="en-US"/>
        </w:rPr>
        <w:t xml:space="preserve"> </w:t>
      </w:r>
      <w:r w:rsidRPr="00AA2E39">
        <w:rPr>
          <w:rFonts w:cs="Times New Roman"/>
          <w:lang w:val="en-US"/>
        </w:rPr>
        <w:t xml:space="preserve">%. V skutočnosti v čerpaní nákladov sú zahrnuté mzdy uplatnené </w:t>
      </w:r>
      <w:r w:rsidR="00B608D0">
        <w:rPr>
          <w:rFonts w:cs="Times New Roman"/>
          <w:lang w:val="en-US"/>
        </w:rPr>
        <w:t>navyše</w:t>
      </w:r>
      <w:r w:rsidRPr="00AA2E39">
        <w:rPr>
          <w:rFonts w:cs="Times New Roman"/>
          <w:lang w:val="en-US"/>
        </w:rPr>
        <w:t xml:space="preserve"> počas povodňových aktivít v celkovej výške 19</w:t>
      </w:r>
      <w:r>
        <w:rPr>
          <w:rFonts w:cs="Times New Roman"/>
          <w:lang w:val="en-US"/>
        </w:rPr>
        <w:t>,</w:t>
      </w:r>
      <w:r w:rsidRPr="00AA2E39">
        <w:rPr>
          <w:rFonts w:cs="Times New Roman"/>
          <w:lang w:val="en-US"/>
        </w:rPr>
        <w:t xml:space="preserve">645 </w:t>
      </w:r>
      <w:r>
        <w:rPr>
          <w:rFonts w:cs="Times New Roman"/>
          <w:lang w:val="en-US"/>
        </w:rPr>
        <w:t>mil</w:t>
      </w:r>
      <w:r w:rsidRPr="00AA2E39">
        <w:rPr>
          <w:rFonts w:cs="Times New Roman"/>
          <w:lang w:val="en-US"/>
        </w:rPr>
        <w:t>. Sk a vyplatené prostriedky fondu odmien vo výške 4</w:t>
      </w:r>
      <w:r>
        <w:rPr>
          <w:rFonts w:cs="Times New Roman"/>
          <w:lang w:val="en-US"/>
        </w:rPr>
        <w:t>,</w:t>
      </w:r>
      <w:r w:rsidRPr="00AA2E39">
        <w:rPr>
          <w:rFonts w:cs="Times New Roman"/>
          <w:lang w:val="en-US"/>
        </w:rPr>
        <w:t xml:space="preserve">945 </w:t>
      </w:r>
      <w:r>
        <w:rPr>
          <w:rFonts w:cs="Times New Roman"/>
          <w:lang w:val="en-US"/>
        </w:rPr>
        <w:t>mil</w:t>
      </w:r>
      <w:r w:rsidRPr="00AA2E39">
        <w:rPr>
          <w:rFonts w:cs="Times New Roman"/>
          <w:lang w:val="en-US"/>
        </w:rPr>
        <w:t>. Sk. Zníženie stavu zamestnancov sa čiastočne prejavilo na relatívne nižšom čerpaní mzdových prostriedkov</w:t>
      </w:r>
    </w:p>
    <w:p w:rsidR="003E5930" w:rsidRPr="00AA2E39" w:rsidP="007C51C9">
      <w:pPr>
        <w:rPr>
          <w:rFonts w:cs="Times New Roman"/>
          <w:lang w:val="en-US"/>
        </w:rPr>
      </w:pPr>
      <w:r w:rsidRPr="00AA2E39">
        <w:rPr>
          <w:rFonts w:cs="Times New Roman"/>
          <w:lang w:val="en-US"/>
        </w:rPr>
        <w:t>Priemerná mzda vo VH vzrástla oproti roku 2005 o</w:t>
      </w:r>
      <w:r>
        <w:rPr>
          <w:rFonts w:cs="Times New Roman"/>
          <w:lang w:val="en-US"/>
        </w:rPr>
        <w:t> </w:t>
      </w:r>
      <w:r w:rsidRPr="00AA2E39">
        <w:rPr>
          <w:rFonts w:cs="Times New Roman"/>
          <w:lang w:val="en-US"/>
        </w:rPr>
        <w:t>11</w:t>
      </w:r>
      <w:r>
        <w:rPr>
          <w:rFonts w:cs="Times New Roman"/>
          <w:lang w:val="en-US"/>
        </w:rPr>
        <w:t xml:space="preserve"> </w:t>
      </w:r>
      <w:r w:rsidRPr="00AA2E39">
        <w:rPr>
          <w:rFonts w:cs="Times New Roman"/>
          <w:lang w:val="en-US"/>
        </w:rPr>
        <w:t xml:space="preserve">% a vo vodárenských spoločnostiach o 10 %. Produktivita práce z výnosov vo </w:t>
      </w:r>
      <w:r>
        <w:rPr>
          <w:rFonts w:cs="Times New Roman"/>
          <w:lang w:val="en-US"/>
        </w:rPr>
        <w:t>VH</w:t>
      </w:r>
      <w:r w:rsidRPr="00AA2E39">
        <w:rPr>
          <w:rFonts w:cs="Times New Roman"/>
          <w:lang w:val="en-US"/>
        </w:rPr>
        <w:t xml:space="preserve"> vzrástla o</w:t>
      </w:r>
      <w:r>
        <w:rPr>
          <w:rFonts w:cs="Times New Roman"/>
          <w:lang w:val="en-US"/>
        </w:rPr>
        <w:t> </w:t>
      </w:r>
      <w:r w:rsidRPr="00AA2E39">
        <w:rPr>
          <w:rFonts w:cs="Times New Roman"/>
          <w:lang w:val="en-US"/>
        </w:rPr>
        <w:t>14</w:t>
      </w:r>
      <w:r>
        <w:rPr>
          <w:rFonts w:cs="Times New Roman"/>
          <w:lang w:val="en-US"/>
        </w:rPr>
        <w:t xml:space="preserve"> </w:t>
      </w:r>
      <w:r w:rsidRPr="00AA2E39">
        <w:rPr>
          <w:rFonts w:cs="Times New Roman"/>
          <w:lang w:val="en-US"/>
        </w:rPr>
        <w:t>%.</w:t>
      </w:r>
    </w:p>
    <w:p w:rsidR="003E5930" w:rsidP="007C51C9">
      <w:pPr>
        <w:rPr>
          <w:rFonts w:cs="Times New Roman"/>
          <w:lang w:val="en-US"/>
        </w:rPr>
      </w:pPr>
      <w:r w:rsidRPr="00AA2E39">
        <w:rPr>
          <w:rFonts w:cs="Times New Roman"/>
          <w:lang w:val="en-US"/>
        </w:rPr>
        <w:t>Prehľad počtu zamestnancov a mzdových ukazovateľov v štátnych podnikoch VH a vodárenských spoločnostiach dokumentuje tabuľka č</w:t>
      </w:r>
      <w:r>
        <w:rPr>
          <w:rFonts w:cs="Times New Roman"/>
          <w:lang w:val="en-US"/>
        </w:rPr>
        <w:t>. 10.2.1.</w:t>
      </w:r>
    </w:p>
    <w:p w:rsidR="003E5930" w:rsidRPr="008749C0" w:rsidP="007C51C9">
      <w:pPr>
        <w:pStyle w:val="tabnzovChar"/>
        <w:rPr>
          <w:rFonts w:ascii="Arial" w:hAnsi="Arial" w:cs="Arial"/>
          <w:lang w:val="en-US"/>
        </w:rPr>
      </w:pPr>
      <w:r w:rsidR="007C51C9">
        <w:rPr>
          <w:rFonts w:ascii="Arial" w:hAnsi="Arial" w:cs="Times New Roman"/>
          <w:lang w:val="en-US"/>
        </w:rPr>
        <w:tab/>
      </w:r>
      <w:r w:rsidRPr="008749C0" w:rsidR="007C51C9">
        <w:rPr>
          <w:rFonts w:ascii="Arial" w:hAnsi="Arial" w:cs="Arial"/>
          <w:lang w:val="en-US"/>
        </w:rPr>
        <w:t>t</w:t>
      </w:r>
      <w:r w:rsidRPr="008749C0">
        <w:rPr>
          <w:rFonts w:ascii="Arial" w:hAnsi="Arial" w:cs="Arial"/>
          <w:lang w:val="en-US"/>
        </w:rPr>
        <w:t>ab. č.10.2.1</w:t>
      </w:r>
    </w:p>
    <w:tbl>
      <w:tblPr>
        <w:tblW w:w="9315" w:type="dxa"/>
        <w:tblInd w:w="55" w:type="dxa"/>
        <w:tblCellMar>
          <w:left w:w="70" w:type="dxa"/>
          <w:right w:w="70" w:type="dxa"/>
        </w:tblCellMar>
      </w:tblPr>
      <w:tblGrid>
        <w:gridCol w:w="3120"/>
        <w:gridCol w:w="788"/>
        <w:gridCol w:w="788"/>
        <w:gridCol w:w="789"/>
        <w:gridCol w:w="789"/>
        <w:gridCol w:w="789"/>
        <w:gridCol w:w="1166"/>
        <w:gridCol w:w="1086"/>
      </w:tblGrid>
      <w:tr>
        <w:tblPrEx>
          <w:tblW w:w="9315" w:type="dxa"/>
          <w:tblInd w:w="55" w:type="dxa"/>
          <w:tblCellMar>
            <w:left w:w="70" w:type="dxa"/>
            <w:right w:w="70" w:type="dxa"/>
          </w:tblCellMar>
        </w:tblPrEx>
        <w:trPr>
          <w:trHeight w:val="885"/>
        </w:trPr>
        <w:tc>
          <w:tcPr>
            <w:tcW w:w="3120" w:type="dxa"/>
            <w:tcBorders>
              <w:top w:val="single" w:sz="8" w:space="0" w:color="auto"/>
              <w:left w:val="single" w:sz="8" w:space="0" w:color="auto"/>
              <w:bottom w:val="double" w:sz="6" w:space="0" w:color="auto"/>
              <w:right w:val="single" w:sz="4" w:space="0" w:color="auto"/>
              <w:tl2br w:val="nil"/>
              <w:tr2bl w:val="nil"/>
            </w:tcBorders>
            <w:noWrap/>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Ukazovateľ</w:t>
            </w:r>
          </w:p>
        </w:tc>
        <w:tc>
          <w:tcPr>
            <w:tcW w:w="788"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2002</w:t>
            </w:r>
          </w:p>
        </w:tc>
        <w:tc>
          <w:tcPr>
            <w:tcW w:w="788"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2003</w:t>
            </w:r>
          </w:p>
        </w:tc>
        <w:tc>
          <w:tcPr>
            <w:tcW w:w="789"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2004</w:t>
            </w:r>
          </w:p>
        </w:tc>
        <w:tc>
          <w:tcPr>
            <w:tcW w:w="789"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2005</w:t>
            </w:r>
          </w:p>
        </w:tc>
        <w:tc>
          <w:tcPr>
            <w:tcW w:w="789" w:type="dxa"/>
            <w:tcBorders>
              <w:top w:val="single" w:sz="8" w:space="0" w:color="auto"/>
              <w:left w:val="nil"/>
              <w:bottom w:val="double" w:sz="6" w:space="0" w:color="auto"/>
              <w:right w:val="single" w:sz="4" w:space="0" w:color="auto"/>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2006</w:t>
            </w:r>
          </w:p>
        </w:tc>
        <w:tc>
          <w:tcPr>
            <w:tcW w:w="1166" w:type="dxa"/>
            <w:tcBorders>
              <w:top w:val="single" w:sz="8" w:space="0" w:color="auto"/>
              <w:left w:val="nil"/>
              <w:bottom w:val="double" w:sz="6" w:space="0" w:color="auto"/>
              <w:right w:val="nil"/>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Rozdiel 2006-2005</w:t>
            </w:r>
          </w:p>
        </w:tc>
        <w:tc>
          <w:tcPr>
            <w:tcW w:w="1086" w:type="dxa"/>
            <w:tcBorders>
              <w:top w:val="single" w:sz="8" w:space="0" w:color="auto"/>
              <w:left w:val="single" w:sz="4" w:space="0" w:color="auto"/>
              <w:bottom w:val="double" w:sz="6" w:space="0" w:color="auto"/>
              <w:right w:val="single" w:sz="8" w:space="0" w:color="auto"/>
              <w:tl2br w:val="nil"/>
              <w:tr2bl w:val="nil"/>
            </w:tcBorders>
            <w:textDirection w:val="lrTb"/>
            <w:vAlign w:val="center"/>
          </w:tcPr>
          <w:p w:rsidR="003E5930" w:rsidRPr="00C1187E" w:rsidP="007C51C9">
            <w:pPr>
              <w:pStyle w:val="tabtext"/>
              <w:rPr>
                <w:rFonts w:ascii="Arial" w:hAnsi="Arial" w:cs="Arial"/>
                <w:sz w:val="20"/>
                <w:lang w:val="en-US"/>
              </w:rPr>
            </w:pPr>
            <w:r w:rsidRPr="00C1187E">
              <w:rPr>
                <w:rFonts w:ascii="Arial" w:hAnsi="Arial" w:cs="Arial"/>
                <w:sz w:val="20"/>
                <w:lang w:val="en-US"/>
              </w:rPr>
              <w:t>Index 2006/2005</w:t>
            </w:r>
          </w:p>
        </w:tc>
      </w:tr>
      <w:tr>
        <w:tblPrEx>
          <w:tblW w:w="9315" w:type="dxa"/>
          <w:tblInd w:w="55" w:type="dxa"/>
          <w:tblCellMar>
            <w:left w:w="70" w:type="dxa"/>
            <w:right w:w="70" w:type="dxa"/>
          </w:tblCellMar>
        </w:tblPrEx>
        <w:trPr>
          <w:trHeight w:val="300"/>
        </w:trPr>
        <w:tc>
          <w:tcPr>
            <w:tcW w:w="3120" w:type="dxa"/>
            <w:tcBorders>
              <w:top w:val="nil"/>
              <w:left w:val="single" w:sz="8" w:space="0" w:color="auto"/>
              <w:bottom w:val="single" w:sz="4"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Zamestnanci podnikov VS spolu</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9 291</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9 416</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9 179</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8 833</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8 736</w:t>
            </w:r>
          </w:p>
        </w:tc>
        <w:tc>
          <w:tcPr>
            <w:tcW w:w="1166" w:type="dxa"/>
            <w:tcBorders>
              <w:top w:val="nil"/>
              <w:left w:val="nil"/>
              <w:bottom w:val="single" w:sz="4"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- 97</w:t>
            </w:r>
          </w:p>
        </w:tc>
        <w:tc>
          <w:tcPr>
            <w:tcW w:w="1086" w:type="dxa"/>
            <w:tcBorders>
              <w:top w:val="nil"/>
              <w:left w:val="single" w:sz="4" w:space="0" w:color="auto"/>
              <w:bottom w:val="single" w:sz="4"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0,99</w:t>
            </w:r>
          </w:p>
        </w:tc>
      </w:tr>
      <w:tr>
        <w:tblPrEx>
          <w:tblW w:w="9315" w:type="dxa"/>
          <w:tblInd w:w="55" w:type="dxa"/>
          <w:tblCellMar>
            <w:left w:w="70" w:type="dxa"/>
            <w:right w:w="70" w:type="dxa"/>
          </w:tblCellMar>
        </w:tblPrEx>
        <w:trPr>
          <w:trHeight w:val="300"/>
        </w:trPr>
        <w:tc>
          <w:tcPr>
            <w:tcW w:w="3120" w:type="dxa"/>
            <w:tcBorders>
              <w:top w:val="nil"/>
              <w:left w:val="single" w:sz="8" w:space="0" w:color="auto"/>
              <w:bottom w:val="single" w:sz="4"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Zamestnanci SVP spolu</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4 562</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4 432</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4 149</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4 129</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4 097</w:t>
            </w:r>
          </w:p>
        </w:tc>
        <w:tc>
          <w:tcPr>
            <w:tcW w:w="1166" w:type="dxa"/>
            <w:tcBorders>
              <w:top w:val="nil"/>
              <w:left w:val="nil"/>
              <w:bottom w:val="single" w:sz="4"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- 32</w:t>
            </w:r>
          </w:p>
        </w:tc>
        <w:tc>
          <w:tcPr>
            <w:tcW w:w="1086" w:type="dxa"/>
            <w:tcBorders>
              <w:top w:val="nil"/>
              <w:left w:val="single" w:sz="4" w:space="0" w:color="auto"/>
              <w:bottom w:val="single" w:sz="4"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0,99</w:t>
            </w:r>
          </w:p>
        </w:tc>
      </w:tr>
      <w:tr>
        <w:tblPrEx>
          <w:tblW w:w="9315" w:type="dxa"/>
          <w:tblInd w:w="55" w:type="dxa"/>
          <w:tblCellMar>
            <w:left w:w="70" w:type="dxa"/>
            <w:right w:w="70" w:type="dxa"/>
          </w:tblCellMar>
        </w:tblPrEx>
        <w:trPr>
          <w:trHeight w:val="600"/>
        </w:trPr>
        <w:tc>
          <w:tcPr>
            <w:tcW w:w="3120" w:type="dxa"/>
            <w:tcBorders>
              <w:top w:val="nil"/>
              <w:left w:val="single" w:sz="8" w:space="0" w:color="auto"/>
              <w:bottom w:val="single" w:sz="4"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Zamestnanci ostatných podnikov (VV+HYCO)</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314</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300</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301</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285</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281</w:t>
            </w:r>
          </w:p>
        </w:tc>
        <w:tc>
          <w:tcPr>
            <w:tcW w:w="1166" w:type="dxa"/>
            <w:tcBorders>
              <w:top w:val="nil"/>
              <w:left w:val="nil"/>
              <w:bottom w:val="single" w:sz="4"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 xml:space="preserve">- 4 </w:t>
            </w:r>
          </w:p>
        </w:tc>
        <w:tc>
          <w:tcPr>
            <w:tcW w:w="1086" w:type="dxa"/>
            <w:tcBorders>
              <w:top w:val="nil"/>
              <w:left w:val="single" w:sz="4" w:space="0" w:color="auto"/>
              <w:bottom w:val="single" w:sz="4"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0,99</w:t>
            </w:r>
          </w:p>
        </w:tc>
      </w:tr>
      <w:tr>
        <w:tblPrEx>
          <w:tblW w:w="9315" w:type="dxa"/>
          <w:tblInd w:w="55" w:type="dxa"/>
          <w:tblCellMar>
            <w:left w:w="70" w:type="dxa"/>
            <w:right w:w="70" w:type="dxa"/>
          </w:tblCellMar>
        </w:tblPrEx>
        <w:trPr>
          <w:trHeight w:val="300"/>
        </w:trPr>
        <w:tc>
          <w:tcPr>
            <w:tcW w:w="3120" w:type="dxa"/>
            <w:tcBorders>
              <w:top w:val="nil"/>
              <w:left w:val="single" w:sz="8" w:space="0" w:color="auto"/>
              <w:bottom w:val="single" w:sz="4"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Zamestnanci VH spolu</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14 167</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14 148</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13 629</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13 247</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13 114</w:t>
            </w:r>
          </w:p>
        </w:tc>
        <w:tc>
          <w:tcPr>
            <w:tcW w:w="1166" w:type="dxa"/>
            <w:tcBorders>
              <w:top w:val="nil"/>
              <w:left w:val="nil"/>
              <w:bottom w:val="single" w:sz="4"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- 133</w:t>
            </w:r>
          </w:p>
        </w:tc>
        <w:tc>
          <w:tcPr>
            <w:tcW w:w="1086" w:type="dxa"/>
            <w:tcBorders>
              <w:top w:val="nil"/>
              <w:left w:val="single" w:sz="4" w:space="0" w:color="auto"/>
              <w:bottom w:val="single" w:sz="4"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0,99</w:t>
            </w:r>
          </w:p>
        </w:tc>
      </w:tr>
      <w:tr>
        <w:tblPrEx>
          <w:tblW w:w="9315" w:type="dxa"/>
          <w:tblInd w:w="55" w:type="dxa"/>
          <w:tblCellMar>
            <w:left w:w="70" w:type="dxa"/>
            <w:right w:w="70" w:type="dxa"/>
          </w:tblCellMar>
        </w:tblPrEx>
        <w:trPr>
          <w:trHeight w:val="300"/>
        </w:trPr>
        <w:tc>
          <w:tcPr>
            <w:tcW w:w="3120" w:type="dxa"/>
            <w:tcBorders>
              <w:top w:val="nil"/>
              <w:left w:val="single" w:sz="8" w:space="0" w:color="auto"/>
              <w:bottom w:val="single" w:sz="4"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Priemern</w:t>
            </w:r>
            <w:r w:rsidR="007C51C9">
              <w:rPr>
                <w:rFonts w:ascii="Arial" w:hAnsi="Arial" w:cs="Times New Roman"/>
                <w:lang w:val="en-US"/>
              </w:rPr>
              <w:t>á</w:t>
            </w:r>
            <w:r w:rsidRPr="003E12C2">
              <w:rPr>
                <w:rFonts w:ascii="Arial" w:hAnsi="Arial" w:cs="Times New Roman"/>
                <w:lang w:val="en-US"/>
              </w:rPr>
              <w:t xml:space="preserve"> mzda vo VH spolu (Sk)</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14 317</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15 186</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16 689</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18 404</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20 291</w:t>
            </w:r>
          </w:p>
        </w:tc>
        <w:tc>
          <w:tcPr>
            <w:tcW w:w="1166" w:type="dxa"/>
            <w:tcBorders>
              <w:top w:val="nil"/>
              <w:left w:val="nil"/>
              <w:bottom w:val="single" w:sz="4"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1 887</w:t>
            </w:r>
          </w:p>
        </w:tc>
        <w:tc>
          <w:tcPr>
            <w:tcW w:w="1086" w:type="dxa"/>
            <w:tcBorders>
              <w:top w:val="nil"/>
              <w:left w:val="single" w:sz="4" w:space="0" w:color="auto"/>
              <w:bottom w:val="single" w:sz="4"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 xml:space="preserve">1,10 </w:t>
            </w:r>
          </w:p>
        </w:tc>
      </w:tr>
      <w:tr>
        <w:tblPrEx>
          <w:tblW w:w="9315" w:type="dxa"/>
          <w:tblInd w:w="55" w:type="dxa"/>
          <w:tblCellMar>
            <w:left w:w="70" w:type="dxa"/>
            <w:right w:w="70" w:type="dxa"/>
          </w:tblCellMar>
        </w:tblPrEx>
        <w:trPr>
          <w:trHeight w:val="300"/>
        </w:trPr>
        <w:tc>
          <w:tcPr>
            <w:tcW w:w="3120" w:type="dxa"/>
            <w:tcBorders>
              <w:top w:val="nil"/>
              <w:left w:val="single" w:sz="8" w:space="0" w:color="auto"/>
              <w:bottom w:val="single" w:sz="4"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Priemern</w:t>
            </w:r>
            <w:r w:rsidR="007C51C9">
              <w:rPr>
                <w:rFonts w:ascii="Arial" w:hAnsi="Arial" w:cs="Times New Roman"/>
                <w:lang w:val="en-US"/>
              </w:rPr>
              <w:t>á</w:t>
            </w:r>
            <w:r w:rsidRPr="003E12C2">
              <w:rPr>
                <w:rFonts w:ascii="Arial" w:hAnsi="Arial" w:cs="Times New Roman"/>
                <w:lang w:val="en-US"/>
              </w:rPr>
              <w:t xml:space="preserve"> mzda vo VS spolu (Sk)</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13 456</w:t>
            </w:r>
          </w:p>
        </w:tc>
        <w:tc>
          <w:tcPr>
            <w:tcW w:w="788"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14 368</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16 005</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17 858</w:t>
            </w:r>
          </w:p>
        </w:tc>
        <w:tc>
          <w:tcPr>
            <w:tcW w:w="789" w:type="dxa"/>
            <w:tcBorders>
              <w:top w:val="nil"/>
              <w:left w:val="nil"/>
              <w:bottom w:val="single" w:sz="4"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19 546</w:t>
            </w:r>
          </w:p>
        </w:tc>
        <w:tc>
          <w:tcPr>
            <w:tcW w:w="1166" w:type="dxa"/>
            <w:tcBorders>
              <w:top w:val="nil"/>
              <w:left w:val="nil"/>
              <w:bottom w:val="single" w:sz="4"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1 688</w:t>
            </w:r>
          </w:p>
        </w:tc>
        <w:tc>
          <w:tcPr>
            <w:tcW w:w="1086" w:type="dxa"/>
            <w:tcBorders>
              <w:top w:val="nil"/>
              <w:left w:val="single" w:sz="4" w:space="0" w:color="auto"/>
              <w:bottom w:val="single" w:sz="4"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1,09</w:t>
            </w:r>
          </w:p>
        </w:tc>
      </w:tr>
      <w:tr>
        <w:tblPrEx>
          <w:tblW w:w="9315" w:type="dxa"/>
          <w:tblInd w:w="55" w:type="dxa"/>
          <w:tblCellMar>
            <w:left w:w="70" w:type="dxa"/>
            <w:right w:w="70" w:type="dxa"/>
          </w:tblCellMar>
        </w:tblPrEx>
        <w:trPr>
          <w:trHeight w:val="615"/>
        </w:trPr>
        <w:tc>
          <w:tcPr>
            <w:tcW w:w="3120" w:type="dxa"/>
            <w:tcBorders>
              <w:top w:val="nil"/>
              <w:left w:val="single" w:sz="8" w:space="0" w:color="auto"/>
              <w:bottom w:val="single" w:sz="8" w:space="0" w:color="auto"/>
              <w:right w:val="single" w:sz="4" w:space="0" w:color="auto"/>
              <w:tl2br w:val="nil"/>
              <w:tr2bl w:val="nil"/>
            </w:tcBorders>
            <w:textDirection w:val="lrTb"/>
            <w:vAlign w:val="center"/>
          </w:tcPr>
          <w:p w:rsidR="003E5930" w:rsidRPr="003E12C2" w:rsidP="007C51C9">
            <w:pPr>
              <w:pStyle w:val="tabtext"/>
              <w:jc w:val="left"/>
              <w:rPr>
                <w:rFonts w:ascii="Arial" w:hAnsi="Arial" w:cs="Times New Roman"/>
                <w:lang w:val="en-US"/>
              </w:rPr>
            </w:pPr>
            <w:r w:rsidRPr="003E12C2">
              <w:rPr>
                <w:rFonts w:ascii="Arial" w:hAnsi="Arial" w:cs="Times New Roman"/>
                <w:lang w:val="en-US"/>
              </w:rPr>
              <w:t>Produktivita práce z výnosov vo VH (tis. Sk/zamestnanec)</w:t>
            </w:r>
          </w:p>
        </w:tc>
        <w:tc>
          <w:tcPr>
            <w:tcW w:w="788" w:type="dxa"/>
            <w:tcBorders>
              <w:top w:val="nil"/>
              <w:left w:val="nil"/>
              <w:bottom w:val="single" w:sz="8"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1 197</w:t>
            </w:r>
          </w:p>
        </w:tc>
        <w:tc>
          <w:tcPr>
            <w:tcW w:w="788" w:type="dxa"/>
            <w:tcBorders>
              <w:top w:val="nil"/>
              <w:left w:val="nil"/>
              <w:bottom w:val="single" w:sz="8"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1 087</w:t>
            </w:r>
          </w:p>
        </w:tc>
        <w:tc>
          <w:tcPr>
            <w:tcW w:w="789" w:type="dxa"/>
            <w:tcBorders>
              <w:top w:val="nil"/>
              <w:left w:val="nil"/>
              <w:bottom w:val="single" w:sz="8"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1 155</w:t>
            </w:r>
          </w:p>
        </w:tc>
        <w:tc>
          <w:tcPr>
            <w:tcW w:w="789" w:type="dxa"/>
            <w:tcBorders>
              <w:top w:val="nil"/>
              <w:left w:val="nil"/>
              <w:bottom w:val="single" w:sz="8"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1 347</w:t>
            </w:r>
          </w:p>
        </w:tc>
        <w:tc>
          <w:tcPr>
            <w:tcW w:w="789" w:type="dxa"/>
            <w:tcBorders>
              <w:top w:val="nil"/>
              <w:left w:val="nil"/>
              <w:bottom w:val="single" w:sz="8" w:space="0" w:color="auto"/>
              <w:right w:val="single" w:sz="4"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1 538</w:t>
            </w:r>
          </w:p>
        </w:tc>
        <w:tc>
          <w:tcPr>
            <w:tcW w:w="1166" w:type="dxa"/>
            <w:tcBorders>
              <w:top w:val="nil"/>
              <w:left w:val="nil"/>
              <w:bottom w:val="single" w:sz="8" w:space="0" w:color="auto"/>
              <w:right w:val="nil"/>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191</w:t>
            </w:r>
          </w:p>
        </w:tc>
        <w:tc>
          <w:tcPr>
            <w:tcW w:w="1086" w:type="dxa"/>
            <w:tcBorders>
              <w:top w:val="nil"/>
              <w:left w:val="single" w:sz="4" w:space="0" w:color="auto"/>
              <w:bottom w:val="single" w:sz="8" w:space="0" w:color="auto"/>
              <w:right w:val="single" w:sz="8" w:space="0" w:color="auto"/>
              <w:tl2br w:val="nil"/>
              <w:tr2bl w:val="nil"/>
            </w:tcBorders>
            <w:textDirection w:val="lrTb"/>
            <w:vAlign w:val="center"/>
          </w:tcPr>
          <w:p w:rsidR="003E5930" w:rsidRPr="003E12C2" w:rsidP="00477815">
            <w:pPr>
              <w:pStyle w:val="tabtext"/>
              <w:jc w:val="right"/>
              <w:rPr>
                <w:rFonts w:ascii="Arial" w:hAnsi="Arial" w:cs="Times New Roman"/>
                <w:lang w:val="en-US"/>
              </w:rPr>
            </w:pPr>
            <w:r w:rsidRPr="003E12C2">
              <w:rPr>
                <w:rFonts w:ascii="Arial" w:hAnsi="Arial" w:cs="Times New Roman"/>
                <w:lang w:val="en-US"/>
              </w:rPr>
              <w:t>1,14</w:t>
            </w:r>
          </w:p>
        </w:tc>
      </w:tr>
    </w:tbl>
    <w:p w:rsidR="007E0520" w:rsidP="00C14AE3">
      <w:pPr>
        <w:pStyle w:val="Heading2"/>
        <w:rPr>
          <w:sz w:val="22"/>
          <w:lang w:val="en-US"/>
        </w:rPr>
      </w:pPr>
      <w:bookmarkStart w:id="64" w:name="_Toc171999058"/>
      <w:r w:rsidRPr="00970DE5">
        <w:rPr>
          <w:sz w:val="22"/>
          <w:lang w:val="en-US"/>
        </w:rPr>
        <w:t>10.3</w:t>
      </w:r>
      <w:r w:rsidR="007C51C9">
        <w:rPr>
          <w:sz w:val="22"/>
          <w:lang w:val="en-US"/>
        </w:rPr>
        <w:tab/>
      </w:r>
      <w:r w:rsidRPr="00970DE5">
        <w:rPr>
          <w:sz w:val="22"/>
          <w:lang w:val="en-US"/>
        </w:rPr>
        <w:t>Investičná výstavba a jej financovanie vo VH</w:t>
      </w:r>
      <w:bookmarkEnd w:id="64"/>
    </w:p>
    <w:p w:rsidR="007E0520" w:rsidP="006B4C43">
      <w:pPr>
        <w:rPr>
          <w:rFonts w:cs="Arial"/>
          <w:lang w:val="en-US"/>
        </w:rPr>
      </w:pPr>
      <w:r w:rsidRPr="00970DE5">
        <w:rPr>
          <w:rFonts w:cs="Arial"/>
          <w:lang w:val="en-US"/>
        </w:rPr>
        <w:t>V roku 2006</w:t>
      </w:r>
      <w:r>
        <w:rPr>
          <w:rFonts w:cs="Arial"/>
          <w:lang w:val="en-US"/>
        </w:rPr>
        <w:t xml:space="preserve"> </w:t>
      </w:r>
      <w:r w:rsidRPr="00970DE5">
        <w:rPr>
          <w:rFonts w:cs="Arial"/>
          <w:lang w:val="en-US"/>
        </w:rPr>
        <w:t xml:space="preserve">boli v oblasti </w:t>
      </w:r>
      <w:r>
        <w:rPr>
          <w:rFonts w:cs="Arial"/>
          <w:lang w:val="en-US"/>
        </w:rPr>
        <w:t>VH</w:t>
      </w:r>
      <w:r w:rsidRPr="00970DE5">
        <w:rPr>
          <w:rFonts w:cs="Arial"/>
          <w:lang w:val="en-US"/>
        </w:rPr>
        <w:t xml:space="preserve"> poskytnuté vodohospodárskym organizáciám zo ŠR SR  kapitálové výdavky na investičnú výstavbu  vo výške </w:t>
      </w:r>
      <w:r w:rsidR="00477815">
        <w:rPr>
          <w:rFonts w:cs="Arial"/>
          <w:lang w:val="en-US"/>
        </w:rPr>
        <w:t>0,525</w:t>
      </w:r>
      <w:r w:rsidRPr="00970DE5">
        <w:rPr>
          <w:rFonts w:cs="Arial"/>
          <w:lang w:val="en-US"/>
        </w:rPr>
        <w:t xml:space="preserve"> </w:t>
      </w:r>
      <w:r>
        <w:rPr>
          <w:rFonts w:cs="Arial"/>
          <w:lang w:val="en-US"/>
        </w:rPr>
        <w:t xml:space="preserve">mil. </w:t>
      </w:r>
      <w:r w:rsidRPr="00970DE5">
        <w:rPr>
          <w:rFonts w:cs="Arial"/>
          <w:lang w:val="en-US"/>
        </w:rPr>
        <w:t>Sk</w:t>
      </w:r>
      <w:r w:rsidR="00477815">
        <w:rPr>
          <w:rFonts w:cs="Arial"/>
          <w:lang w:val="en-US"/>
        </w:rPr>
        <w:t>.</w:t>
      </w:r>
    </w:p>
    <w:p w:rsidR="00477815" w:rsidP="00477815">
      <w:pPr>
        <w:rPr>
          <w:rFonts w:cs="Arial"/>
          <w:lang w:val="en-US"/>
        </w:rPr>
      </w:pPr>
      <w:r w:rsidRPr="00A77D70">
        <w:rPr>
          <w:rFonts w:cs="Arial"/>
          <w:b/>
          <w:i/>
          <w:lang w:val="en-US"/>
        </w:rPr>
        <w:t>SVP, š. p.</w:t>
      </w:r>
      <w:r w:rsidR="00B608D0">
        <w:rPr>
          <w:rFonts w:cs="Arial"/>
          <w:b/>
          <w:i/>
          <w:lang w:val="en-US"/>
        </w:rPr>
        <w:t>,</w:t>
      </w:r>
      <w:r w:rsidRPr="00A77D70">
        <w:rPr>
          <w:rFonts w:cs="Arial"/>
          <w:b/>
          <w:i/>
          <w:lang w:val="en-US"/>
        </w:rPr>
        <w:t xml:space="preserve"> Banská Štiavnica</w:t>
      </w:r>
      <w:r w:rsidRPr="00970DE5">
        <w:rPr>
          <w:rFonts w:cs="Arial"/>
          <w:lang w:val="en-US"/>
        </w:rPr>
        <w:t xml:space="preserve"> realizoval práce a dodávky pre investičnú výstavbu v celkovej výške </w:t>
      </w:r>
      <w:r w:rsidRPr="003347FE">
        <w:rPr>
          <w:rFonts w:cs="Arial"/>
          <w:lang w:val="en-US"/>
        </w:rPr>
        <w:t>461,5 mil. Sk.</w:t>
      </w:r>
      <w:r w:rsidRPr="00970DE5">
        <w:rPr>
          <w:rFonts w:cs="Arial"/>
          <w:lang w:val="en-US"/>
        </w:rPr>
        <w:t xml:space="preserve"> Oproti roku 2005 je to pokles o 38,3</w:t>
      </w:r>
      <w:r>
        <w:rPr>
          <w:rFonts w:cs="Arial"/>
          <w:lang w:val="en-US"/>
        </w:rPr>
        <w:t xml:space="preserve"> </w:t>
      </w:r>
      <w:r w:rsidRPr="00970DE5">
        <w:rPr>
          <w:rFonts w:cs="Arial"/>
          <w:lang w:val="en-US"/>
        </w:rPr>
        <w:t>%. Dôvodom tohto poklesu je, že podnik v priebehu minulého rok</w:t>
      </w:r>
      <w:r>
        <w:rPr>
          <w:rFonts w:cs="Arial"/>
          <w:lang w:val="en-US"/>
        </w:rPr>
        <w:t>a</w:t>
      </w:r>
      <w:r w:rsidRPr="00970DE5">
        <w:rPr>
          <w:rFonts w:cs="Arial"/>
          <w:lang w:val="en-US"/>
        </w:rPr>
        <w:t xml:space="preserve"> ukončil investičné akcie zaradené v </w:t>
      </w:r>
      <w:r>
        <w:rPr>
          <w:rFonts w:cs="Arial"/>
          <w:lang w:val="en-US"/>
        </w:rPr>
        <w:t>p</w:t>
      </w:r>
      <w:r w:rsidRPr="00970DE5">
        <w:rPr>
          <w:rFonts w:cs="Arial"/>
          <w:lang w:val="en-US"/>
        </w:rPr>
        <w:t>rojekte „Povodne na území Slovenska v rokoch 1997 – 1999 odstránenie následkov a preventívne opatrenia“</w:t>
      </w:r>
      <w:r>
        <w:rPr>
          <w:rFonts w:cs="Arial"/>
          <w:lang w:val="en-US"/>
        </w:rPr>
        <w:t xml:space="preserve">. </w:t>
      </w:r>
      <w:r w:rsidR="00B608D0">
        <w:rPr>
          <w:rFonts w:cs="Arial"/>
          <w:lang w:val="en-US"/>
        </w:rPr>
        <w:t xml:space="preserve">Navyše </w:t>
      </w:r>
      <w:r w:rsidRPr="00970DE5">
        <w:rPr>
          <w:rFonts w:cs="Arial"/>
          <w:lang w:val="en-US"/>
        </w:rPr>
        <w:t>podnik nemal k dispozícii finančné zdroje z t</w:t>
      </w:r>
      <w:r>
        <w:rPr>
          <w:rFonts w:cs="Arial"/>
          <w:lang w:val="en-US"/>
        </w:rPr>
        <w:t>zv</w:t>
      </w:r>
      <w:r w:rsidRPr="00970DE5">
        <w:rPr>
          <w:rFonts w:cs="Arial"/>
          <w:lang w:val="en-US"/>
        </w:rPr>
        <w:t>.</w:t>
      </w:r>
      <w:r>
        <w:rPr>
          <w:rFonts w:cs="Arial"/>
          <w:lang w:val="en-US"/>
        </w:rPr>
        <w:t xml:space="preserve"> </w:t>
      </w:r>
      <w:r w:rsidRPr="00970DE5">
        <w:rPr>
          <w:rFonts w:cs="Arial"/>
          <w:lang w:val="en-US"/>
        </w:rPr>
        <w:t>švajčiarskej finančnej pomoci, účelovo určenej na protipovodňovú ochranu</w:t>
      </w:r>
      <w:r>
        <w:rPr>
          <w:rFonts w:cs="Arial"/>
          <w:lang w:val="en-US"/>
        </w:rPr>
        <w:t>. Najväčším dôvodom je</w:t>
      </w:r>
      <w:r w:rsidRPr="00970DE5">
        <w:rPr>
          <w:rFonts w:cs="Arial"/>
          <w:lang w:val="en-US"/>
        </w:rPr>
        <w:t xml:space="preserve"> neposkytnutie finančných prostriedkov zo ŠR, účelovo určených na krytie nákladov vynaložených vo verejnom záujme.</w:t>
      </w:r>
    </w:p>
    <w:p w:rsidR="00477815" w:rsidRPr="00970DE5" w:rsidP="00477815">
      <w:pPr>
        <w:rPr>
          <w:rFonts w:cs="Arial"/>
          <w:lang w:val="en-US"/>
        </w:rPr>
      </w:pPr>
      <w:r w:rsidRPr="00970DE5">
        <w:rPr>
          <w:rFonts w:cs="Arial"/>
          <w:lang w:val="en-US"/>
        </w:rPr>
        <w:t>Na financovanie investičnej výstavby predstavovali vlastné finančné zdroje rozhodujúci podiel 379,7 mil.</w:t>
      </w:r>
      <w:r>
        <w:rPr>
          <w:rFonts w:cs="Arial"/>
          <w:lang w:val="en-US"/>
        </w:rPr>
        <w:t xml:space="preserve"> </w:t>
      </w:r>
      <w:r w:rsidRPr="00970DE5">
        <w:rPr>
          <w:rFonts w:cs="Arial"/>
          <w:lang w:val="en-US"/>
        </w:rPr>
        <w:t>Sk.</w:t>
      </w:r>
    </w:p>
    <w:p w:rsidR="00477815" w:rsidP="00477815">
      <w:pPr>
        <w:rPr>
          <w:rFonts w:cs="Arial"/>
          <w:lang w:val="en-US"/>
        </w:rPr>
      </w:pPr>
      <w:r w:rsidRPr="00970DE5">
        <w:rPr>
          <w:rFonts w:cs="Arial"/>
          <w:lang w:val="en-US"/>
        </w:rPr>
        <w:t xml:space="preserve">Výdavky ŠR v roku 2006 predstavovali iba </w:t>
      </w:r>
      <w:r>
        <w:rPr>
          <w:rFonts w:cs="Arial"/>
          <w:lang w:val="en-US"/>
        </w:rPr>
        <w:t>percentuálny</w:t>
      </w:r>
      <w:r w:rsidRPr="00970DE5">
        <w:rPr>
          <w:rFonts w:cs="Arial"/>
          <w:lang w:val="en-US"/>
        </w:rPr>
        <w:t xml:space="preserve"> podiel štátu na financovanie investičných akcií zaradených na financovanie zo štrukturálnych fondov a z Kohézneho fondu.</w:t>
      </w:r>
      <w:r>
        <w:rPr>
          <w:rFonts w:cs="Arial"/>
          <w:lang w:val="en-US"/>
        </w:rPr>
        <w:t xml:space="preserve"> </w:t>
      </w:r>
      <w:r w:rsidRPr="00970DE5">
        <w:rPr>
          <w:rFonts w:cs="Arial"/>
          <w:lang w:val="en-US"/>
        </w:rPr>
        <w:t>Finančné prostriedky z eur</w:t>
      </w:r>
      <w:r>
        <w:rPr>
          <w:rFonts w:cs="Arial"/>
          <w:lang w:val="en-US"/>
        </w:rPr>
        <w:t>ó</w:t>
      </w:r>
      <w:r w:rsidRPr="00970DE5">
        <w:rPr>
          <w:rFonts w:cs="Arial"/>
          <w:lang w:val="en-US"/>
        </w:rPr>
        <w:t>pskych fondov boli účelovo využité na prípravu a realizáciu investičných akcií zameraných na odstraňovanie povodňových škôd, ale hlavne preventívne protipovodňové opatrenia.</w:t>
      </w:r>
      <w:r>
        <w:rPr>
          <w:rFonts w:cs="Arial"/>
          <w:lang w:val="en-US"/>
        </w:rPr>
        <w:t xml:space="preserve"> </w:t>
      </w:r>
    </w:p>
    <w:p w:rsidR="00477815" w:rsidRPr="00A77D70" w:rsidP="00477815">
      <w:pPr>
        <w:tabs>
          <w:tab w:val="right" w:pos="3600"/>
        </w:tabs>
        <w:rPr>
          <w:rFonts w:cs="Arial"/>
          <w:lang w:val="en-US"/>
        </w:rPr>
      </w:pPr>
      <w:r w:rsidRPr="00970DE5">
        <w:rPr>
          <w:rFonts w:cs="Arial"/>
          <w:lang w:val="en-US"/>
        </w:rPr>
        <w:t>Na realizovaných investičných prácach sa podie</w:t>
      </w:r>
      <w:r>
        <w:rPr>
          <w:rFonts w:cs="Arial"/>
          <w:lang w:val="en-US"/>
        </w:rPr>
        <w:t>ľ</w:t>
      </w:r>
      <w:r w:rsidRPr="00970DE5">
        <w:rPr>
          <w:rFonts w:cs="Arial"/>
          <w:lang w:val="en-US"/>
        </w:rPr>
        <w:t xml:space="preserve">ali jednotlivé organizačné zložky </w:t>
      </w:r>
      <w:r w:rsidRPr="00A77D70">
        <w:rPr>
          <w:rFonts w:cs="Arial"/>
          <w:lang w:val="en-US"/>
        </w:rPr>
        <w:t>SVP, š. p. v nasledovanom rozsahu:</w:t>
      </w:r>
    </w:p>
    <w:p w:rsidR="00477815" w:rsidRPr="00970DE5" w:rsidP="00477815">
      <w:pPr>
        <w:tabs>
          <w:tab w:val="right" w:leader="dot" w:pos="8100"/>
        </w:tabs>
        <w:spacing w:before="0"/>
        <w:ind w:firstLine="0"/>
        <w:rPr>
          <w:rFonts w:cs="Arial"/>
          <w:lang w:val="en-US"/>
        </w:rPr>
      </w:pPr>
      <w:r>
        <w:rPr>
          <w:rFonts w:cs="Arial"/>
          <w:lang w:val="en-US"/>
        </w:rPr>
        <w:t xml:space="preserve">SVP, š. p., </w:t>
      </w:r>
      <w:r w:rsidRPr="00970DE5">
        <w:rPr>
          <w:rFonts w:cs="Arial"/>
          <w:lang w:val="en-US"/>
        </w:rPr>
        <w:t xml:space="preserve">OZ Bratislava </w:t>
      </w:r>
      <w:r>
        <w:rPr>
          <w:rFonts w:cs="Arial"/>
          <w:lang w:val="en-US"/>
        </w:rPr>
        <w:tab/>
      </w:r>
      <w:r w:rsidRPr="00970DE5">
        <w:rPr>
          <w:rFonts w:cs="Arial"/>
          <w:lang w:val="en-US"/>
        </w:rPr>
        <w:t>179,6 mil.</w:t>
      </w:r>
      <w:r>
        <w:rPr>
          <w:rFonts w:cs="Arial"/>
          <w:lang w:val="en-US"/>
        </w:rPr>
        <w:t xml:space="preserve"> </w:t>
      </w:r>
      <w:r w:rsidRPr="00970DE5">
        <w:rPr>
          <w:rFonts w:cs="Arial"/>
          <w:lang w:val="en-US"/>
        </w:rPr>
        <w:t>Sk</w:t>
      </w:r>
    </w:p>
    <w:p w:rsidR="00477815" w:rsidRPr="00970DE5" w:rsidP="00477815">
      <w:pPr>
        <w:tabs>
          <w:tab w:val="right" w:leader="dot" w:pos="8100"/>
        </w:tabs>
        <w:spacing w:before="0"/>
        <w:ind w:firstLine="0"/>
        <w:rPr>
          <w:rFonts w:cs="Arial"/>
          <w:lang w:val="en-US"/>
        </w:rPr>
      </w:pPr>
      <w:r>
        <w:rPr>
          <w:rFonts w:cs="Arial"/>
          <w:lang w:val="en-US"/>
        </w:rPr>
        <w:t xml:space="preserve">SVP, š. p., OZ Piešťany  </w:t>
        <w:tab/>
      </w:r>
      <w:r w:rsidRPr="00970DE5">
        <w:rPr>
          <w:rFonts w:cs="Arial"/>
          <w:lang w:val="en-US"/>
        </w:rPr>
        <w:t xml:space="preserve">99,8 </w:t>
      </w:r>
      <w:r>
        <w:rPr>
          <w:rFonts w:cs="Arial"/>
          <w:lang w:val="en-US"/>
        </w:rPr>
        <w:t>mil. Sk</w:t>
      </w:r>
    </w:p>
    <w:p w:rsidR="00477815" w:rsidRPr="00970DE5" w:rsidP="00477815">
      <w:pPr>
        <w:tabs>
          <w:tab w:val="right" w:leader="dot" w:pos="8100"/>
        </w:tabs>
        <w:spacing w:before="0"/>
        <w:ind w:firstLine="0"/>
        <w:rPr>
          <w:rFonts w:cs="Arial"/>
          <w:lang w:val="en-US"/>
        </w:rPr>
      </w:pPr>
      <w:r>
        <w:rPr>
          <w:rFonts w:cs="Arial"/>
          <w:lang w:val="en-US"/>
        </w:rPr>
        <w:t xml:space="preserve">SVP, š. p., </w:t>
      </w:r>
      <w:r w:rsidRPr="00970DE5">
        <w:rPr>
          <w:rFonts w:cs="Arial"/>
          <w:lang w:val="en-US"/>
        </w:rPr>
        <w:t xml:space="preserve">OZ Banská Bystrica </w:t>
      </w:r>
      <w:r>
        <w:rPr>
          <w:rFonts w:cs="Arial"/>
          <w:lang w:val="en-US"/>
        </w:rPr>
        <w:tab/>
      </w:r>
      <w:r w:rsidRPr="00970DE5">
        <w:rPr>
          <w:rFonts w:cs="Arial"/>
          <w:lang w:val="en-US"/>
        </w:rPr>
        <w:t>62,6</w:t>
      </w:r>
      <w:r>
        <w:rPr>
          <w:rFonts w:cs="Arial"/>
          <w:lang w:val="en-US"/>
        </w:rPr>
        <w:t xml:space="preserve"> mil. Sk</w:t>
      </w:r>
    </w:p>
    <w:p w:rsidR="00477815" w:rsidRPr="00970DE5" w:rsidP="00477815">
      <w:pPr>
        <w:tabs>
          <w:tab w:val="right" w:leader="dot" w:pos="8100"/>
        </w:tabs>
        <w:spacing w:before="0"/>
        <w:ind w:firstLine="0"/>
        <w:rPr>
          <w:rFonts w:cs="Arial"/>
          <w:lang w:val="en-US"/>
        </w:rPr>
      </w:pPr>
      <w:r>
        <w:rPr>
          <w:rFonts w:cs="Arial"/>
          <w:lang w:val="en-US"/>
        </w:rPr>
        <w:t xml:space="preserve">SVP, š. p., </w:t>
      </w:r>
      <w:r w:rsidRPr="00970DE5">
        <w:rPr>
          <w:rFonts w:cs="Arial"/>
          <w:lang w:val="en-US"/>
        </w:rPr>
        <w:t>OZ</w:t>
      </w:r>
      <w:r w:rsidR="00C1187E">
        <w:rPr>
          <w:rFonts w:cs="Arial"/>
          <w:lang w:val="en-US"/>
        </w:rPr>
        <w:t xml:space="preserve"> Košice</w:t>
      </w:r>
      <w:r>
        <w:rPr>
          <w:rFonts w:cs="Arial"/>
          <w:lang w:val="en-US"/>
        </w:rPr>
        <w:tab/>
      </w:r>
      <w:r w:rsidRPr="00970DE5">
        <w:rPr>
          <w:rFonts w:cs="Arial"/>
          <w:lang w:val="en-US"/>
        </w:rPr>
        <w:t>90,5</w:t>
      </w:r>
      <w:r>
        <w:rPr>
          <w:rFonts w:cs="Arial"/>
          <w:lang w:val="en-US"/>
        </w:rPr>
        <w:t xml:space="preserve"> mil. Sk</w:t>
      </w:r>
    </w:p>
    <w:p w:rsidR="00477815" w:rsidP="00477815">
      <w:pPr>
        <w:tabs>
          <w:tab w:val="right" w:leader="dot" w:pos="8100"/>
        </w:tabs>
        <w:spacing w:before="0"/>
        <w:ind w:firstLine="0"/>
        <w:rPr>
          <w:rFonts w:cs="Arial"/>
          <w:lang w:val="en-US"/>
        </w:rPr>
      </w:pPr>
      <w:r>
        <w:rPr>
          <w:rFonts w:cs="Arial"/>
          <w:lang w:val="en-US"/>
        </w:rPr>
        <w:t>SVP, š. p., Podnikové riaditeľstvo</w:t>
        <w:tab/>
      </w:r>
      <w:r w:rsidRPr="00970DE5">
        <w:rPr>
          <w:rFonts w:cs="Arial"/>
          <w:lang w:val="en-US"/>
        </w:rPr>
        <w:t>29,0</w:t>
      </w:r>
      <w:r>
        <w:rPr>
          <w:rFonts w:cs="Arial"/>
          <w:lang w:val="en-US"/>
        </w:rPr>
        <w:t xml:space="preserve"> mil. Sk</w:t>
      </w:r>
    </w:p>
    <w:p w:rsidR="007E0520" w:rsidP="006B4C43">
      <w:pPr>
        <w:rPr>
          <w:rFonts w:cs="Arial"/>
          <w:lang w:val="en-US"/>
        </w:rPr>
      </w:pPr>
      <w:r w:rsidRPr="007F5454">
        <w:rPr>
          <w:rFonts w:cs="Arial"/>
          <w:b/>
          <w:i/>
          <w:lang w:val="en-US"/>
        </w:rPr>
        <w:t>VV, š.</w:t>
      </w:r>
      <w:r>
        <w:rPr>
          <w:rFonts w:cs="Arial"/>
          <w:b/>
          <w:i/>
          <w:lang w:val="en-US"/>
        </w:rPr>
        <w:t xml:space="preserve"> </w:t>
      </w:r>
      <w:r w:rsidRPr="007F5454">
        <w:rPr>
          <w:rFonts w:cs="Arial"/>
          <w:b/>
          <w:i/>
          <w:lang w:val="en-US"/>
        </w:rPr>
        <w:t>p.</w:t>
      </w:r>
      <w:r w:rsidR="00B608D0">
        <w:rPr>
          <w:rFonts w:cs="Arial"/>
          <w:b/>
          <w:i/>
          <w:lang w:val="en-US"/>
        </w:rPr>
        <w:t>,</w:t>
      </w:r>
      <w:r w:rsidRPr="007F5454">
        <w:rPr>
          <w:rFonts w:cs="Arial"/>
          <w:b/>
          <w:i/>
          <w:lang w:val="en-US"/>
        </w:rPr>
        <w:t xml:space="preserve"> Bratislava</w:t>
      </w:r>
      <w:r w:rsidRPr="00970DE5">
        <w:rPr>
          <w:rFonts w:cs="Arial"/>
          <w:lang w:val="en-US"/>
        </w:rPr>
        <w:t xml:space="preserve"> boli v roku 2006 zo ŠR poskytnuté kapitálové transfery v celkovej výške </w:t>
      </w:r>
      <w:r w:rsidRPr="003347FE">
        <w:rPr>
          <w:rFonts w:cs="Arial"/>
          <w:lang w:val="en-US"/>
        </w:rPr>
        <w:t>0,525 mil. Sk</w:t>
      </w:r>
      <w:r w:rsidRPr="000C6C0C">
        <w:rPr>
          <w:rFonts w:cs="Arial"/>
          <w:lang w:val="en-US"/>
        </w:rPr>
        <w:t xml:space="preserve">. </w:t>
      </w:r>
      <w:r w:rsidRPr="00970DE5">
        <w:rPr>
          <w:rFonts w:cs="Arial"/>
          <w:lang w:val="en-US"/>
        </w:rPr>
        <w:t>Tieto prostriedky boli na základe žiadosti organizácie presunuté z roku 2005 (povolené prekročenie limitu výdavkov).</w:t>
      </w:r>
      <w:r>
        <w:rPr>
          <w:rFonts w:cs="Arial"/>
          <w:lang w:val="en-US"/>
        </w:rPr>
        <w:t xml:space="preserve"> </w:t>
      </w:r>
      <w:r w:rsidRPr="00970DE5">
        <w:rPr>
          <w:rFonts w:cs="Arial"/>
          <w:lang w:val="en-US"/>
        </w:rPr>
        <w:t>Prostriedky boli určené na prípravu stavieb</w:t>
      </w:r>
      <w:r>
        <w:rPr>
          <w:rFonts w:cs="Arial"/>
          <w:lang w:val="en-US"/>
        </w:rPr>
        <w:t>:</w:t>
      </w:r>
      <w:r w:rsidRPr="00970DE5">
        <w:rPr>
          <w:rFonts w:cs="Arial"/>
          <w:lang w:val="en-US"/>
        </w:rPr>
        <w:t xml:space="preserve"> </w:t>
      </w:r>
    </w:p>
    <w:p w:rsidR="007E0520" w:rsidP="002A5DBF">
      <w:pPr>
        <w:tabs>
          <w:tab w:val="right" w:leader="dot" w:pos="8100"/>
        </w:tabs>
        <w:spacing w:before="0"/>
        <w:ind w:firstLine="0"/>
        <w:rPr>
          <w:rFonts w:cs="Arial"/>
          <w:lang w:val="en-US"/>
        </w:rPr>
      </w:pPr>
      <w:r>
        <w:rPr>
          <w:rFonts w:cs="Arial"/>
          <w:lang w:val="en-US"/>
        </w:rPr>
        <w:t xml:space="preserve">VD </w:t>
      </w:r>
      <w:r w:rsidRPr="00970DE5">
        <w:rPr>
          <w:rFonts w:cs="Arial"/>
          <w:lang w:val="en-US"/>
        </w:rPr>
        <w:t>Slatinka</w:t>
      </w:r>
      <w:r>
        <w:rPr>
          <w:rFonts w:cs="Arial"/>
          <w:lang w:val="en-US"/>
        </w:rPr>
        <w:t xml:space="preserve"> </w:t>
        <w:tab/>
        <w:t>0,</w:t>
      </w:r>
      <w:r w:rsidRPr="00970DE5">
        <w:rPr>
          <w:rFonts w:cs="Arial"/>
          <w:lang w:val="en-US"/>
        </w:rPr>
        <w:t xml:space="preserve">475 </w:t>
      </w:r>
      <w:r>
        <w:rPr>
          <w:rFonts w:cs="Arial"/>
          <w:lang w:val="en-US"/>
        </w:rPr>
        <w:t xml:space="preserve">mil. </w:t>
      </w:r>
      <w:r w:rsidRPr="00970DE5">
        <w:rPr>
          <w:rFonts w:cs="Arial"/>
          <w:lang w:val="en-US"/>
        </w:rPr>
        <w:t xml:space="preserve">Sk </w:t>
      </w:r>
    </w:p>
    <w:p w:rsidR="007E0520" w:rsidP="002A5DBF">
      <w:pPr>
        <w:tabs>
          <w:tab w:val="right" w:leader="dot" w:pos="8100"/>
        </w:tabs>
        <w:spacing w:before="0"/>
        <w:ind w:firstLine="0"/>
        <w:rPr>
          <w:rFonts w:cs="Arial"/>
          <w:lang w:val="en-US"/>
        </w:rPr>
      </w:pPr>
      <w:r w:rsidRPr="00970DE5">
        <w:rPr>
          <w:rFonts w:cs="Arial"/>
          <w:lang w:val="en-US"/>
        </w:rPr>
        <w:t xml:space="preserve">VN Tichý Potok </w:t>
      </w:r>
      <w:r>
        <w:rPr>
          <w:rFonts w:cs="Arial"/>
          <w:lang w:val="en-US"/>
        </w:rPr>
        <w:tab/>
        <w:t>0,0</w:t>
      </w:r>
      <w:r w:rsidRPr="00970DE5">
        <w:rPr>
          <w:rFonts w:cs="Arial"/>
          <w:lang w:val="en-US"/>
        </w:rPr>
        <w:t>50</w:t>
      </w:r>
      <w:r>
        <w:rPr>
          <w:rFonts w:cs="Arial"/>
          <w:lang w:val="en-US"/>
        </w:rPr>
        <w:t xml:space="preserve"> mil</w:t>
      </w:r>
      <w:r w:rsidRPr="00970DE5">
        <w:rPr>
          <w:rFonts w:cs="Arial"/>
          <w:lang w:val="en-US"/>
        </w:rPr>
        <w:t>.</w:t>
      </w:r>
      <w:r>
        <w:rPr>
          <w:rFonts w:cs="Arial"/>
          <w:lang w:val="en-US"/>
        </w:rPr>
        <w:t xml:space="preserve"> </w:t>
      </w:r>
      <w:r w:rsidRPr="00970DE5">
        <w:rPr>
          <w:rFonts w:cs="Arial"/>
          <w:lang w:val="en-US"/>
        </w:rPr>
        <w:t xml:space="preserve">Sk </w:t>
      </w:r>
    </w:p>
    <w:p w:rsidR="007E0520" w:rsidP="00B608D0">
      <w:pPr>
        <w:rPr>
          <w:rFonts w:cs="Times New Roman"/>
          <w:lang w:val="en-US"/>
        </w:rPr>
      </w:pPr>
      <w:r w:rsidRPr="00970DE5">
        <w:rPr>
          <w:rFonts w:cs="Times New Roman"/>
          <w:lang w:val="en-US"/>
        </w:rPr>
        <w:t xml:space="preserve">V priebehu roka 2006 bol </w:t>
      </w:r>
      <w:r>
        <w:rPr>
          <w:rFonts w:cs="Times New Roman"/>
          <w:lang w:val="en-US"/>
        </w:rPr>
        <w:t>VV, š. p.</w:t>
      </w:r>
      <w:r w:rsidRPr="00970DE5">
        <w:rPr>
          <w:rFonts w:cs="Times New Roman"/>
          <w:lang w:val="en-US"/>
        </w:rPr>
        <w:t xml:space="preserve"> povolený vzájomný presun prostriedkov medzi týmito investičnými akciami v čiastke </w:t>
      </w:r>
      <w:r>
        <w:rPr>
          <w:rFonts w:cs="Times New Roman"/>
          <w:lang w:val="en-US"/>
        </w:rPr>
        <w:t>0,</w:t>
      </w:r>
      <w:r w:rsidRPr="00970DE5">
        <w:rPr>
          <w:rFonts w:cs="Times New Roman"/>
          <w:lang w:val="en-US"/>
        </w:rPr>
        <w:t xml:space="preserve">245 </w:t>
      </w:r>
      <w:r>
        <w:rPr>
          <w:rFonts w:cs="Times New Roman"/>
          <w:lang w:val="en-US"/>
        </w:rPr>
        <w:t>mil</w:t>
      </w:r>
      <w:r w:rsidRPr="00970DE5">
        <w:rPr>
          <w:rFonts w:cs="Times New Roman"/>
          <w:lang w:val="en-US"/>
        </w:rPr>
        <w:t>.</w:t>
      </w:r>
      <w:r>
        <w:rPr>
          <w:rFonts w:cs="Times New Roman"/>
          <w:lang w:val="en-US"/>
        </w:rPr>
        <w:t xml:space="preserve"> </w:t>
      </w:r>
      <w:r w:rsidRPr="00970DE5">
        <w:rPr>
          <w:rFonts w:cs="Times New Roman"/>
          <w:lang w:val="en-US"/>
        </w:rPr>
        <w:t>Sk.</w:t>
      </w:r>
      <w:r>
        <w:rPr>
          <w:rFonts w:cs="Times New Roman"/>
          <w:lang w:val="en-US"/>
        </w:rPr>
        <w:t xml:space="preserve"> </w:t>
      </w:r>
      <w:r w:rsidRPr="00970DE5">
        <w:rPr>
          <w:rFonts w:cs="Times New Roman"/>
          <w:lang w:val="en-US"/>
        </w:rPr>
        <w:t>Prostriedky boli v</w:t>
      </w:r>
      <w:r>
        <w:rPr>
          <w:rFonts w:cs="Times New Roman"/>
          <w:lang w:val="en-US"/>
        </w:rPr>
        <w:t>y</w:t>
      </w:r>
      <w:r w:rsidRPr="00970DE5">
        <w:rPr>
          <w:rFonts w:cs="Times New Roman"/>
          <w:lang w:val="en-US"/>
        </w:rPr>
        <w:t>čerpané takmer v plnej výške</w:t>
      </w:r>
      <w:r>
        <w:rPr>
          <w:rFonts w:cs="Times New Roman"/>
          <w:lang w:val="en-US"/>
        </w:rPr>
        <w:t>:</w:t>
      </w:r>
    </w:p>
    <w:p w:rsidR="007E0520" w:rsidP="00325BC6">
      <w:pPr>
        <w:tabs>
          <w:tab w:val="right" w:leader="dot" w:pos="8100"/>
        </w:tabs>
        <w:spacing w:before="0"/>
        <w:ind w:firstLine="0"/>
        <w:rPr>
          <w:rFonts w:cs="Arial"/>
          <w:lang w:val="en-US"/>
        </w:rPr>
      </w:pPr>
      <w:r w:rsidRPr="00970DE5">
        <w:rPr>
          <w:rFonts w:cs="Arial"/>
          <w:lang w:val="en-US"/>
        </w:rPr>
        <w:t>VD Slatinka</w:t>
      </w:r>
      <w:r>
        <w:rPr>
          <w:rFonts w:cs="Arial"/>
          <w:lang w:val="en-US"/>
        </w:rPr>
        <w:tab/>
        <w:t>0,</w:t>
      </w:r>
      <w:r w:rsidRPr="00970DE5">
        <w:rPr>
          <w:rFonts w:cs="Arial"/>
          <w:lang w:val="en-US"/>
        </w:rPr>
        <w:t xml:space="preserve">230 </w:t>
      </w:r>
      <w:r>
        <w:rPr>
          <w:rFonts w:cs="Arial"/>
          <w:lang w:val="en-US"/>
        </w:rPr>
        <w:t>mil</w:t>
      </w:r>
      <w:r w:rsidRPr="00970DE5">
        <w:rPr>
          <w:rFonts w:cs="Arial"/>
          <w:lang w:val="en-US"/>
        </w:rPr>
        <w:t>.</w:t>
      </w:r>
      <w:r>
        <w:rPr>
          <w:rFonts w:cs="Arial"/>
          <w:lang w:val="en-US"/>
        </w:rPr>
        <w:t xml:space="preserve"> Sk</w:t>
      </w:r>
    </w:p>
    <w:p w:rsidR="007E0520" w:rsidP="00325BC6">
      <w:pPr>
        <w:tabs>
          <w:tab w:val="right" w:leader="dot" w:pos="8100"/>
        </w:tabs>
        <w:spacing w:before="0"/>
        <w:ind w:firstLine="0"/>
        <w:rPr>
          <w:rFonts w:cs="Arial"/>
          <w:lang w:val="en-US"/>
        </w:rPr>
      </w:pPr>
      <w:r w:rsidRPr="00970DE5">
        <w:rPr>
          <w:rFonts w:cs="Arial"/>
          <w:lang w:val="en-US"/>
        </w:rPr>
        <w:t>VN Tichý Potok</w:t>
      </w:r>
      <w:r>
        <w:rPr>
          <w:rFonts w:cs="Arial"/>
          <w:lang w:val="en-US"/>
        </w:rPr>
        <w:tab/>
        <w:t>0,</w:t>
      </w:r>
      <w:r w:rsidRPr="00970DE5">
        <w:rPr>
          <w:rFonts w:cs="Arial"/>
          <w:lang w:val="en-US"/>
        </w:rPr>
        <w:t xml:space="preserve">295 </w:t>
      </w:r>
      <w:r>
        <w:rPr>
          <w:rFonts w:cs="Arial"/>
          <w:lang w:val="en-US"/>
        </w:rPr>
        <w:t>mil</w:t>
      </w:r>
      <w:r w:rsidRPr="00970DE5">
        <w:rPr>
          <w:rFonts w:cs="Arial"/>
          <w:lang w:val="en-US"/>
        </w:rPr>
        <w:t>.</w:t>
      </w:r>
      <w:r>
        <w:rPr>
          <w:rFonts w:cs="Arial"/>
          <w:lang w:val="en-US"/>
        </w:rPr>
        <w:t xml:space="preserve"> </w:t>
      </w:r>
      <w:r w:rsidRPr="00970DE5">
        <w:rPr>
          <w:rFonts w:cs="Arial"/>
          <w:lang w:val="en-US"/>
        </w:rPr>
        <w:t>Sk</w:t>
      </w:r>
    </w:p>
    <w:p w:rsidR="007E0520" w:rsidRPr="00970DE5" w:rsidP="007E0520">
      <w:pPr>
        <w:rPr>
          <w:rFonts w:cs="Times New Roman"/>
          <w:lang w:val="en-US"/>
        </w:rPr>
      </w:pPr>
      <w:r w:rsidRPr="00970DE5">
        <w:rPr>
          <w:rFonts w:cs="Times New Roman"/>
          <w:lang w:val="en-US"/>
        </w:rPr>
        <w:t>Zostatok vo výške 300 Sk bol vrátený na účet MŽP SR. Z vlastných zdrojov podniku sa zabezpečovala pokračujúca investičná výstavba S</w:t>
      </w:r>
      <w:r>
        <w:rPr>
          <w:rFonts w:cs="Times New Roman"/>
          <w:lang w:val="en-US"/>
        </w:rPr>
        <w:t xml:space="preserve">VD </w:t>
      </w:r>
      <w:r w:rsidRPr="00970DE5">
        <w:rPr>
          <w:rFonts w:cs="Times New Roman"/>
          <w:lang w:val="en-US"/>
        </w:rPr>
        <w:t>Gabčíkovo – Nagymaros a</w:t>
      </w:r>
      <w:r>
        <w:rPr>
          <w:rFonts w:cs="Times New Roman"/>
          <w:lang w:val="en-US"/>
        </w:rPr>
        <w:t xml:space="preserve"> VD </w:t>
      </w:r>
      <w:r w:rsidRPr="00970DE5">
        <w:rPr>
          <w:rFonts w:cs="Times New Roman"/>
          <w:lang w:val="en-US"/>
        </w:rPr>
        <w:t>Žilina v celkovej výške 4920,</w:t>
      </w:r>
      <w:r w:rsidR="000C6C0C">
        <w:rPr>
          <w:rFonts w:cs="Times New Roman"/>
          <w:lang w:val="en-US"/>
        </w:rPr>
        <w:t>7</w:t>
      </w:r>
      <w:r w:rsidRPr="00970DE5">
        <w:rPr>
          <w:rFonts w:cs="Times New Roman"/>
          <w:lang w:val="en-US"/>
        </w:rPr>
        <w:t xml:space="preserve"> mil.</w:t>
      </w:r>
      <w:r>
        <w:rPr>
          <w:rFonts w:cs="Times New Roman"/>
          <w:lang w:val="en-US"/>
        </w:rPr>
        <w:t xml:space="preserve"> </w:t>
      </w:r>
      <w:r w:rsidRPr="00970DE5">
        <w:rPr>
          <w:rFonts w:cs="Times New Roman"/>
          <w:lang w:val="en-US"/>
        </w:rPr>
        <w:t>Sk</w:t>
      </w:r>
    </w:p>
    <w:p w:rsidR="007E0520" w:rsidRPr="00970DE5" w:rsidP="006B4C43">
      <w:pPr>
        <w:ind w:firstLine="0"/>
        <w:rPr>
          <w:rFonts w:cs="Arial"/>
          <w:lang w:val="en-US"/>
        </w:rPr>
      </w:pPr>
      <w:r>
        <w:rPr>
          <w:rFonts w:cs="Arial"/>
          <w:lang w:val="en-US"/>
        </w:rPr>
        <w:t>Úsek vodárenstva</w:t>
      </w:r>
    </w:p>
    <w:p w:rsidR="007E0520" w:rsidRPr="00970DE5" w:rsidP="006B4C43">
      <w:pPr>
        <w:tabs>
          <w:tab w:val="right" w:pos="6240"/>
        </w:tabs>
        <w:rPr>
          <w:rFonts w:cs="Arial"/>
          <w:lang w:val="en-US"/>
        </w:rPr>
      </w:pPr>
      <w:r w:rsidRPr="00A77D70">
        <w:rPr>
          <w:rFonts w:cs="Arial"/>
          <w:b/>
          <w:i/>
          <w:lang w:val="en-US"/>
        </w:rPr>
        <w:t>Vodárenské spoločnosti</w:t>
      </w:r>
      <w:r w:rsidRPr="00970DE5">
        <w:rPr>
          <w:rFonts w:cs="Arial"/>
          <w:lang w:val="en-US"/>
        </w:rPr>
        <w:t xml:space="preserve"> v roku 2006 z</w:t>
      </w:r>
      <w:r w:rsidRPr="00970DE5">
        <w:rPr>
          <w:rFonts w:cs="Arial"/>
          <w:i/>
          <w:lang w:val="en-US"/>
        </w:rPr>
        <w:t> </w:t>
      </w:r>
      <w:r w:rsidRPr="00970DE5">
        <w:rPr>
          <w:rFonts w:cs="Arial"/>
          <w:lang w:val="en-US"/>
        </w:rPr>
        <w:t>vlastných zdrojov</w:t>
      </w:r>
      <w:r w:rsidRPr="00970DE5">
        <w:rPr>
          <w:rFonts w:cs="Arial"/>
          <w:i/>
          <w:lang w:val="en-US"/>
        </w:rPr>
        <w:t xml:space="preserve"> </w:t>
      </w:r>
      <w:r w:rsidRPr="00970DE5">
        <w:rPr>
          <w:rFonts w:cs="Arial"/>
          <w:lang w:val="en-US"/>
        </w:rPr>
        <w:t>realizovali investície v</w:t>
      </w:r>
      <w:r>
        <w:rPr>
          <w:rFonts w:cs="Arial"/>
          <w:lang w:val="en-US"/>
        </w:rPr>
        <w:t> </w:t>
      </w:r>
      <w:r w:rsidRPr="00970DE5">
        <w:rPr>
          <w:rFonts w:cs="Arial"/>
          <w:lang w:val="en-US"/>
        </w:rPr>
        <w:t>objeme</w:t>
      </w:r>
      <w:r>
        <w:rPr>
          <w:rFonts w:cs="Arial"/>
          <w:lang w:val="en-US"/>
        </w:rPr>
        <w:t xml:space="preserve"> </w:t>
      </w:r>
      <w:r w:rsidRPr="003347FE">
        <w:rPr>
          <w:rFonts w:cs="Arial"/>
          <w:lang w:val="en-US"/>
        </w:rPr>
        <w:t>4504,8 mil. Sk</w:t>
      </w:r>
      <w:r w:rsidRPr="00C3229F">
        <w:rPr>
          <w:rFonts w:cs="Arial"/>
          <w:lang w:val="en-US"/>
        </w:rPr>
        <w:t>,</w:t>
      </w:r>
      <w:r w:rsidRPr="00970DE5">
        <w:rPr>
          <w:rFonts w:cs="Arial"/>
          <w:lang w:val="en-US"/>
        </w:rPr>
        <w:t xml:space="preserve"> z toho :</w:t>
      </w:r>
    </w:p>
    <w:p w:rsidR="007E0520" w:rsidRPr="00970DE5" w:rsidP="00325BC6">
      <w:pPr>
        <w:tabs>
          <w:tab w:val="right" w:leader="dot" w:pos="8100"/>
        </w:tabs>
        <w:spacing w:before="0"/>
        <w:ind w:firstLine="0"/>
        <w:rPr>
          <w:rFonts w:cs="Arial"/>
          <w:lang w:val="en-US"/>
        </w:rPr>
      </w:pPr>
      <w:r w:rsidRPr="00970DE5">
        <w:rPr>
          <w:rFonts w:cs="Arial"/>
          <w:lang w:val="en-US"/>
        </w:rPr>
        <w:t>B</w:t>
      </w:r>
      <w:r>
        <w:rPr>
          <w:rFonts w:cs="Arial"/>
          <w:lang w:val="en-US"/>
        </w:rPr>
        <w:t xml:space="preserve">ratislavská vodárenská spoločnosť, a. s. </w:t>
        <w:tab/>
      </w:r>
      <w:r w:rsidRPr="00970DE5">
        <w:rPr>
          <w:rFonts w:cs="Arial"/>
          <w:lang w:val="en-US"/>
        </w:rPr>
        <w:t>1</w:t>
      </w:r>
      <w:r>
        <w:rPr>
          <w:rFonts w:cs="Arial"/>
          <w:lang w:val="en-US"/>
        </w:rPr>
        <w:t xml:space="preserve"> </w:t>
      </w:r>
      <w:r w:rsidRPr="00970DE5">
        <w:rPr>
          <w:rFonts w:cs="Arial"/>
          <w:lang w:val="en-US"/>
        </w:rPr>
        <w:t xml:space="preserve">434,1 </w:t>
      </w:r>
      <w:r>
        <w:rPr>
          <w:rFonts w:cs="Arial"/>
          <w:lang w:val="en-US"/>
        </w:rPr>
        <w:t>mil. Sk</w:t>
      </w:r>
    </w:p>
    <w:p w:rsidR="007E0520" w:rsidRPr="00970DE5" w:rsidP="00325BC6">
      <w:pPr>
        <w:tabs>
          <w:tab w:val="right" w:leader="dot" w:pos="8100"/>
        </w:tabs>
        <w:spacing w:before="0"/>
        <w:ind w:firstLine="0"/>
        <w:rPr>
          <w:rFonts w:cs="Arial"/>
          <w:lang w:val="en-US"/>
        </w:rPr>
      </w:pPr>
      <w:r>
        <w:rPr>
          <w:rFonts w:cs="Arial"/>
          <w:lang w:val="en-US"/>
        </w:rPr>
        <w:t>Západoslovenská</w:t>
      </w:r>
      <w:r w:rsidRPr="00970DE5">
        <w:rPr>
          <w:rFonts w:cs="Arial"/>
          <w:lang w:val="en-US"/>
        </w:rPr>
        <w:t xml:space="preserve"> </w:t>
      </w:r>
      <w:r>
        <w:rPr>
          <w:rFonts w:cs="Arial"/>
          <w:lang w:val="en-US"/>
        </w:rPr>
        <w:t>vodárenská spoločnosť, a. s</w:t>
        <w:tab/>
      </w:r>
      <w:r w:rsidRPr="00970DE5">
        <w:rPr>
          <w:rFonts w:cs="Arial"/>
          <w:lang w:val="en-US"/>
        </w:rPr>
        <w:t xml:space="preserve">599,5 </w:t>
      </w:r>
      <w:r>
        <w:rPr>
          <w:rFonts w:cs="Arial"/>
          <w:lang w:val="en-US"/>
        </w:rPr>
        <w:t>mil. Sk</w:t>
      </w:r>
      <w:r w:rsidRPr="00970DE5">
        <w:rPr>
          <w:rFonts w:cs="Arial"/>
          <w:lang w:val="en-US"/>
        </w:rPr>
        <w:t xml:space="preserve"> </w:t>
      </w:r>
    </w:p>
    <w:p w:rsidR="007E0520" w:rsidRPr="00970DE5" w:rsidP="00325BC6">
      <w:pPr>
        <w:tabs>
          <w:tab w:val="right" w:leader="dot" w:pos="8100"/>
        </w:tabs>
        <w:spacing w:before="0"/>
        <w:ind w:firstLine="0"/>
        <w:rPr>
          <w:rFonts w:cs="Arial"/>
          <w:lang w:val="en-US"/>
        </w:rPr>
      </w:pPr>
      <w:r w:rsidRPr="00970DE5">
        <w:rPr>
          <w:rFonts w:cs="Arial"/>
          <w:lang w:val="en-US"/>
        </w:rPr>
        <w:t>St</w:t>
      </w:r>
      <w:r>
        <w:rPr>
          <w:rFonts w:cs="Arial"/>
          <w:lang w:val="en-US"/>
        </w:rPr>
        <w:t>redoslovenská</w:t>
      </w:r>
      <w:r w:rsidRPr="00970DE5">
        <w:rPr>
          <w:rFonts w:cs="Arial"/>
          <w:lang w:val="en-US"/>
        </w:rPr>
        <w:t xml:space="preserve">  </w:t>
      </w:r>
      <w:r>
        <w:rPr>
          <w:rFonts w:cs="Arial"/>
          <w:lang w:val="en-US"/>
        </w:rPr>
        <w:t>vodárenská spoločnosť, a. s.</w:t>
      </w:r>
      <w:r w:rsidRPr="00970DE5">
        <w:rPr>
          <w:rFonts w:cs="Arial"/>
          <w:lang w:val="en-US"/>
        </w:rPr>
        <w:t xml:space="preserve"> </w:t>
      </w:r>
      <w:r>
        <w:rPr>
          <w:rFonts w:cs="Arial"/>
          <w:lang w:val="en-US"/>
        </w:rPr>
        <w:tab/>
      </w:r>
      <w:r w:rsidRPr="00970DE5">
        <w:rPr>
          <w:rFonts w:cs="Arial"/>
          <w:lang w:val="en-US"/>
        </w:rPr>
        <w:t xml:space="preserve">627,0 </w:t>
      </w:r>
      <w:r>
        <w:rPr>
          <w:rFonts w:cs="Arial"/>
          <w:lang w:val="en-US"/>
        </w:rPr>
        <w:t>mil. Sk</w:t>
      </w:r>
      <w:r w:rsidRPr="00970DE5">
        <w:rPr>
          <w:rFonts w:cs="Arial"/>
          <w:lang w:val="en-US"/>
        </w:rPr>
        <w:t xml:space="preserve">  </w:t>
      </w:r>
    </w:p>
    <w:p w:rsidR="007E0520" w:rsidRPr="00970DE5" w:rsidP="00325BC6">
      <w:pPr>
        <w:tabs>
          <w:tab w:val="right" w:leader="dot" w:pos="8100"/>
        </w:tabs>
        <w:spacing w:before="0"/>
        <w:ind w:firstLine="0"/>
        <w:rPr>
          <w:rFonts w:cs="Arial"/>
          <w:lang w:val="en-US"/>
        </w:rPr>
      </w:pPr>
      <w:r w:rsidRPr="00970DE5">
        <w:rPr>
          <w:rFonts w:cs="Arial"/>
          <w:lang w:val="en-US"/>
        </w:rPr>
        <w:t>Se</w:t>
      </w:r>
      <w:r>
        <w:rPr>
          <w:rFonts w:cs="Arial"/>
          <w:lang w:val="en-US"/>
        </w:rPr>
        <w:t>veroslovenská</w:t>
      </w:r>
      <w:r w:rsidRPr="00970DE5">
        <w:rPr>
          <w:rFonts w:cs="Arial"/>
          <w:lang w:val="en-US"/>
        </w:rPr>
        <w:t xml:space="preserve">  </w:t>
      </w:r>
      <w:r>
        <w:rPr>
          <w:rFonts w:cs="Arial"/>
          <w:lang w:val="en-US"/>
        </w:rPr>
        <w:t>vodárenská spoločnosť, a. s.</w:t>
      </w:r>
      <w:r w:rsidRPr="00970DE5">
        <w:rPr>
          <w:rFonts w:cs="Arial"/>
          <w:lang w:val="en-US"/>
        </w:rPr>
        <w:t xml:space="preserve"> </w:t>
      </w:r>
      <w:r>
        <w:rPr>
          <w:rFonts w:cs="Arial"/>
          <w:lang w:val="en-US"/>
        </w:rPr>
        <w:tab/>
      </w:r>
      <w:r w:rsidRPr="00970DE5">
        <w:rPr>
          <w:rFonts w:cs="Arial"/>
          <w:lang w:val="en-US"/>
        </w:rPr>
        <w:t>175,5</w:t>
      </w:r>
      <w:r>
        <w:rPr>
          <w:rFonts w:cs="Arial"/>
          <w:lang w:val="en-US"/>
        </w:rPr>
        <w:t xml:space="preserve"> mil. Sk</w:t>
      </w:r>
      <w:r w:rsidRPr="00970DE5">
        <w:rPr>
          <w:rFonts w:cs="Arial"/>
          <w:lang w:val="en-US"/>
        </w:rPr>
        <w:t xml:space="preserve">   </w:t>
      </w:r>
    </w:p>
    <w:p w:rsidR="007E0520" w:rsidRPr="00970DE5" w:rsidP="00325BC6">
      <w:pPr>
        <w:tabs>
          <w:tab w:val="right" w:leader="dot" w:pos="8100"/>
        </w:tabs>
        <w:spacing w:before="0"/>
        <w:ind w:firstLine="0"/>
        <w:rPr>
          <w:rFonts w:cs="Arial"/>
          <w:lang w:val="en-US"/>
        </w:rPr>
      </w:pPr>
      <w:r w:rsidRPr="00970DE5">
        <w:rPr>
          <w:rFonts w:cs="Arial"/>
          <w:lang w:val="en-US"/>
        </w:rPr>
        <w:t>V</w:t>
      </w:r>
      <w:r>
        <w:rPr>
          <w:rFonts w:cs="Arial"/>
          <w:lang w:val="en-US"/>
        </w:rPr>
        <w:t>ýchodoslovenská vodárenská spoločnosť, a. s.</w:t>
      </w:r>
      <w:r w:rsidRPr="00970DE5">
        <w:rPr>
          <w:rFonts w:cs="Arial"/>
          <w:lang w:val="en-US"/>
        </w:rPr>
        <w:t xml:space="preserve"> </w:t>
      </w:r>
      <w:r>
        <w:rPr>
          <w:rFonts w:cs="Arial"/>
          <w:lang w:val="en-US"/>
        </w:rPr>
        <w:tab/>
      </w:r>
      <w:r w:rsidRPr="00970DE5">
        <w:rPr>
          <w:rFonts w:cs="Arial"/>
          <w:lang w:val="en-US"/>
        </w:rPr>
        <w:t>1</w:t>
      </w:r>
      <w:r>
        <w:rPr>
          <w:rFonts w:cs="Arial"/>
          <w:lang w:val="en-US"/>
        </w:rPr>
        <w:t xml:space="preserve"> </w:t>
      </w:r>
      <w:r w:rsidRPr="00970DE5">
        <w:rPr>
          <w:rFonts w:cs="Arial"/>
          <w:lang w:val="en-US"/>
        </w:rPr>
        <w:t xml:space="preserve">077,7 </w:t>
      </w:r>
      <w:r>
        <w:rPr>
          <w:rFonts w:cs="Arial"/>
          <w:lang w:val="en-US"/>
        </w:rPr>
        <w:t>mil. Sk</w:t>
      </w:r>
    </w:p>
    <w:p w:rsidR="007E0520" w:rsidRPr="00970DE5" w:rsidP="00325BC6">
      <w:pPr>
        <w:tabs>
          <w:tab w:val="right" w:leader="dot" w:pos="8100"/>
        </w:tabs>
        <w:spacing w:before="0"/>
        <w:ind w:firstLine="0"/>
        <w:rPr>
          <w:rFonts w:cs="Arial"/>
          <w:lang w:val="en-US"/>
        </w:rPr>
      </w:pPr>
      <w:r w:rsidRPr="00970DE5">
        <w:rPr>
          <w:rFonts w:cs="Arial"/>
          <w:lang w:val="en-US"/>
        </w:rPr>
        <w:t xml:space="preserve">Podtatranská </w:t>
      </w:r>
      <w:r>
        <w:rPr>
          <w:rFonts w:cs="Arial"/>
          <w:lang w:val="en-US"/>
        </w:rPr>
        <w:t>vodárenská spoločnosť, a. s.</w:t>
      </w:r>
      <w:r w:rsidRPr="00970DE5">
        <w:rPr>
          <w:rFonts w:cs="Arial"/>
          <w:lang w:val="en-US"/>
        </w:rPr>
        <w:t xml:space="preserve"> </w:t>
      </w:r>
      <w:r>
        <w:rPr>
          <w:rFonts w:cs="Arial"/>
          <w:lang w:val="en-US"/>
        </w:rPr>
        <w:tab/>
      </w:r>
      <w:r w:rsidRPr="00970DE5">
        <w:rPr>
          <w:rFonts w:cs="Arial"/>
          <w:lang w:val="en-US"/>
        </w:rPr>
        <w:t>1,8</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T</w:t>
      </w:r>
      <w:r>
        <w:rPr>
          <w:rFonts w:cs="Arial"/>
          <w:lang w:val="en-US"/>
        </w:rPr>
        <w:t>renčianske vodárne a kanalizácie, a. s.</w:t>
      </w:r>
      <w:r w:rsidRPr="00970DE5">
        <w:rPr>
          <w:rFonts w:cs="Arial"/>
          <w:lang w:val="en-US"/>
        </w:rPr>
        <w:t xml:space="preserve"> </w:t>
      </w:r>
      <w:r>
        <w:rPr>
          <w:rFonts w:cs="Arial"/>
          <w:lang w:val="en-US"/>
        </w:rPr>
        <w:tab/>
      </w:r>
      <w:r w:rsidRPr="00970DE5">
        <w:rPr>
          <w:rFonts w:cs="Arial"/>
          <w:lang w:val="en-US"/>
        </w:rPr>
        <w:t>73,8</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T</w:t>
      </w:r>
      <w:r>
        <w:rPr>
          <w:rFonts w:cs="Arial"/>
          <w:lang w:val="en-US"/>
        </w:rPr>
        <w:t>rnavská</w:t>
      </w:r>
      <w:r w:rsidRPr="00970DE5">
        <w:rPr>
          <w:rFonts w:cs="Arial"/>
          <w:lang w:val="en-US"/>
        </w:rPr>
        <w:t xml:space="preserve">  </w:t>
      </w:r>
      <w:r>
        <w:rPr>
          <w:rFonts w:cs="Arial"/>
          <w:lang w:val="en-US"/>
        </w:rPr>
        <w:t>vodárenská spoločnosť, a. s.</w:t>
        <w:tab/>
      </w:r>
      <w:r w:rsidRPr="00970DE5">
        <w:rPr>
          <w:rFonts w:cs="Arial"/>
          <w:lang w:val="en-US"/>
        </w:rPr>
        <w:t>237,1</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 xml:space="preserve">Považská  </w:t>
      </w:r>
      <w:r>
        <w:rPr>
          <w:rFonts w:cs="Arial"/>
          <w:lang w:val="en-US"/>
        </w:rPr>
        <w:t>vodárenská spoločnosť, a. s.</w:t>
        <w:tab/>
        <w:t xml:space="preserve">  </w:t>
      </w:r>
      <w:r w:rsidRPr="00970DE5">
        <w:rPr>
          <w:rFonts w:cs="Arial"/>
          <w:lang w:val="en-US"/>
        </w:rPr>
        <w:t>48,3</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O</w:t>
      </w:r>
      <w:r>
        <w:rPr>
          <w:rFonts w:cs="Arial"/>
          <w:lang w:val="en-US"/>
        </w:rPr>
        <w:t>ravská vodárenská spoločnosť, a. s.</w:t>
      </w:r>
      <w:r w:rsidRPr="00970DE5">
        <w:rPr>
          <w:rFonts w:cs="Arial"/>
          <w:lang w:val="en-US"/>
        </w:rPr>
        <w:t xml:space="preserve"> </w:t>
      </w:r>
      <w:r w:rsidR="00A93785">
        <w:rPr>
          <w:rFonts w:cs="Arial"/>
          <w:lang w:val="en-US"/>
        </w:rPr>
        <w:tab/>
      </w:r>
      <w:r w:rsidRPr="00970DE5">
        <w:rPr>
          <w:rFonts w:cs="Arial"/>
          <w:lang w:val="en-US"/>
        </w:rPr>
        <w:t>56,1</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Turčiansk</w:t>
      </w:r>
      <w:r w:rsidR="001E7BD4">
        <w:rPr>
          <w:rFonts w:cs="Arial"/>
          <w:lang w:val="en-US"/>
        </w:rPr>
        <w:t>a</w:t>
      </w:r>
      <w:r w:rsidRPr="00970DE5">
        <w:rPr>
          <w:rFonts w:cs="Arial"/>
          <w:lang w:val="en-US"/>
        </w:rPr>
        <w:t xml:space="preserve"> </w:t>
      </w:r>
      <w:r>
        <w:rPr>
          <w:rFonts w:cs="Arial"/>
          <w:lang w:val="en-US"/>
        </w:rPr>
        <w:t>vodárenská spoločnosť, a. s.</w:t>
      </w:r>
      <w:r w:rsidRPr="00970DE5">
        <w:rPr>
          <w:rFonts w:cs="Arial"/>
          <w:lang w:val="en-US"/>
        </w:rPr>
        <w:t xml:space="preserve"> </w:t>
      </w:r>
      <w:r>
        <w:rPr>
          <w:rFonts w:cs="Arial"/>
          <w:lang w:val="en-US"/>
        </w:rPr>
        <w:tab/>
      </w:r>
      <w:r w:rsidRPr="00970DE5">
        <w:rPr>
          <w:rFonts w:cs="Arial"/>
          <w:lang w:val="en-US"/>
        </w:rPr>
        <w:t>75,2</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Liptovská</w:t>
      </w:r>
      <w:r>
        <w:rPr>
          <w:rFonts w:cs="Arial"/>
          <w:lang w:val="en-US"/>
        </w:rPr>
        <w:t xml:space="preserve"> vodárenská spoločnosť, a. s.</w:t>
        <w:tab/>
      </w:r>
      <w:r w:rsidRPr="00970DE5">
        <w:rPr>
          <w:rFonts w:cs="Arial"/>
          <w:lang w:val="en-US"/>
        </w:rPr>
        <w:t>55,2</w:t>
      </w:r>
      <w:r>
        <w:rPr>
          <w:rFonts w:cs="Arial"/>
          <w:lang w:val="en-US"/>
        </w:rPr>
        <w:t xml:space="preserve"> mil. Sk</w:t>
      </w:r>
      <w:r w:rsidRPr="00970DE5">
        <w:rPr>
          <w:rFonts w:cs="Arial"/>
          <w:lang w:val="en-US"/>
        </w:rPr>
        <w:t xml:space="preserve">   </w:t>
      </w:r>
    </w:p>
    <w:p w:rsidR="007E0520" w:rsidRPr="00970DE5" w:rsidP="00325BC6">
      <w:pPr>
        <w:tabs>
          <w:tab w:val="right" w:leader="dot" w:pos="8100"/>
        </w:tabs>
        <w:spacing w:before="0"/>
        <w:ind w:firstLine="0"/>
        <w:rPr>
          <w:rFonts w:cs="Arial"/>
          <w:lang w:val="en-US"/>
        </w:rPr>
      </w:pPr>
      <w:r>
        <w:rPr>
          <w:rFonts w:cs="Arial"/>
          <w:lang w:val="en-US"/>
        </w:rPr>
        <w:t xml:space="preserve">Vodárne a kanalizácie mesta Komárna, </w:t>
      </w:r>
      <w:r w:rsidR="008547BE">
        <w:rPr>
          <w:rFonts w:cs="Arial"/>
          <w:lang w:val="en-US"/>
        </w:rPr>
        <w:t>a. s.</w:t>
      </w:r>
      <w:r w:rsidRPr="00970DE5">
        <w:rPr>
          <w:rFonts w:cs="Arial"/>
          <w:lang w:val="en-US"/>
        </w:rPr>
        <w:t xml:space="preserve"> </w:t>
      </w:r>
      <w:r>
        <w:rPr>
          <w:rFonts w:cs="Arial"/>
          <w:lang w:val="en-US"/>
        </w:rPr>
        <w:tab/>
      </w:r>
      <w:r w:rsidRPr="00970DE5">
        <w:rPr>
          <w:rFonts w:cs="Arial"/>
          <w:lang w:val="en-US"/>
        </w:rPr>
        <w:t>1,5</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V</w:t>
      </w:r>
      <w:r>
        <w:rPr>
          <w:rFonts w:cs="Arial"/>
          <w:lang w:val="en-US"/>
        </w:rPr>
        <w:t xml:space="preserve">odárenská spoločnosť </w:t>
      </w:r>
      <w:r w:rsidRPr="00970DE5">
        <w:rPr>
          <w:rFonts w:cs="Arial"/>
          <w:lang w:val="en-US"/>
        </w:rPr>
        <w:t>Ružomberok</w:t>
      </w:r>
      <w:r>
        <w:rPr>
          <w:rFonts w:cs="Arial"/>
          <w:lang w:val="en-US"/>
        </w:rPr>
        <w:t>, a. s.</w:t>
      </w:r>
      <w:r w:rsidRPr="00970DE5">
        <w:rPr>
          <w:rFonts w:cs="Arial"/>
          <w:lang w:val="en-US"/>
        </w:rPr>
        <w:t xml:space="preserve"> </w:t>
      </w:r>
      <w:r>
        <w:rPr>
          <w:rFonts w:cs="Arial"/>
          <w:lang w:val="en-US"/>
        </w:rPr>
        <w:tab/>
      </w:r>
      <w:r w:rsidRPr="00970DE5">
        <w:rPr>
          <w:rFonts w:cs="Arial"/>
          <w:lang w:val="en-US"/>
        </w:rPr>
        <w:t>31,1</w:t>
      </w:r>
      <w:r>
        <w:rPr>
          <w:rFonts w:cs="Arial"/>
          <w:lang w:val="en-US"/>
        </w:rPr>
        <w:t xml:space="preserve"> mil. Sk</w:t>
      </w:r>
    </w:p>
    <w:p w:rsidR="007E0520" w:rsidRPr="00970DE5" w:rsidP="00325BC6">
      <w:pPr>
        <w:tabs>
          <w:tab w:val="right" w:leader="dot" w:pos="8100"/>
        </w:tabs>
        <w:spacing w:before="0"/>
        <w:ind w:firstLine="0"/>
        <w:rPr>
          <w:rFonts w:cs="Arial"/>
          <w:lang w:val="en-US"/>
        </w:rPr>
      </w:pPr>
      <w:r w:rsidRPr="00970DE5">
        <w:rPr>
          <w:rFonts w:cs="Arial"/>
          <w:lang w:val="en-US"/>
        </w:rPr>
        <w:t>M</w:t>
      </w:r>
      <w:r>
        <w:rPr>
          <w:rFonts w:cs="Arial"/>
          <w:lang w:val="en-US"/>
        </w:rPr>
        <w:t>ondi Business Paper SCP, a. s.</w:t>
        <w:tab/>
      </w:r>
      <w:r w:rsidRPr="00970DE5">
        <w:rPr>
          <w:rFonts w:cs="Arial"/>
          <w:lang w:val="en-US"/>
        </w:rPr>
        <w:t>10,9</w:t>
      </w:r>
      <w:r>
        <w:rPr>
          <w:rFonts w:cs="Arial"/>
          <w:lang w:val="en-US"/>
        </w:rPr>
        <w:t xml:space="preserve"> mil. Sk</w:t>
      </w:r>
    </w:p>
    <w:p w:rsidR="00530F49" w:rsidRPr="008E3B8D" w:rsidP="00530F49">
      <w:pPr>
        <w:rPr>
          <w:rFonts w:cs="Arial"/>
          <w:szCs w:val="22"/>
          <w:lang w:val="en-US"/>
        </w:rPr>
      </w:pPr>
      <w:r w:rsidRPr="008E3B8D">
        <w:rPr>
          <w:rFonts w:cs="Arial"/>
          <w:szCs w:val="22"/>
          <w:lang w:val="en-US"/>
        </w:rPr>
        <w:t>Celkový objem investícii vo VH v roku 2006 predstavoval 12</w:t>
      </w:r>
      <w:r>
        <w:rPr>
          <w:rFonts w:cs="Arial"/>
          <w:szCs w:val="22"/>
          <w:lang w:val="en-US"/>
        </w:rPr>
        <w:t>,</w:t>
      </w:r>
      <w:r w:rsidRPr="008E3B8D">
        <w:rPr>
          <w:rFonts w:cs="Arial"/>
          <w:szCs w:val="22"/>
          <w:lang w:val="en-US"/>
        </w:rPr>
        <w:t>6 m</w:t>
      </w:r>
      <w:r>
        <w:rPr>
          <w:rFonts w:cs="Arial"/>
          <w:szCs w:val="22"/>
          <w:lang w:val="en-US"/>
        </w:rPr>
        <w:t>ld.</w:t>
      </w:r>
      <w:r w:rsidRPr="008E3B8D">
        <w:rPr>
          <w:rFonts w:cs="Arial"/>
          <w:szCs w:val="22"/>
          <w:lang w:val="en-US"/>
        </w:rPr>
        <w:t xml:space="preserve"> Sk, čo je</w:t>
      </w:r>
      <w:r>
        <w:rPr>
          <w:rFonts w:cs="Arial"/>
          <w:szCs w:val="22"/>
          <w:lang w:val="en-US"/>
        </w:rPr>
        <w:t xml:space="preserve"> </w:t>
      </w:r>
      <w:r w:rsidRPr="008E3B8D">
        <w:rPr>
          <w:rFonts w:cs="Arial"/>
          <w:szCs w:val="22"/>
          <w:lang w:val="en-US"/>
        </w:rPr>
        <w:t xml:space="preserve">cca 65 % priemerných ročných finančných prostriedkov potrebných na rozvoj VH podľa Koncepcie </w:t>
      </w:r>
      <w:r>
        <w:rPr>
          <w:rFonts w:cs="Arial"/>
          <w:szCs w:val="22"/>
          <w:lang w:val="en-US"/>
        </w:rPr>
        <w:t>vodohospodárskej politiky SR</w:t>
      </w:r>
      <w:r w:rsidRPr="008E3B8D">
        <w:rPr>
          <w:rFonts w:cs="Arial"/>
          <w:szCs w:val="22"/>
          <w:lang w:val="en-US"/>
        </w:rPr>
        <w:t xml:space="preserve"> do roku 2015 (19,3  mld. Sk). </w:t>
      </w:r>
      <w:r>
        <w:rPr>
          <w:rFonts w:cs="Arial"/>
          <w:szCs w:val="22"/>
          <w:lang w:val="en-US"/>
        </w:rPr>
        <w:t>Prevažnú časť tvorili vlastné zdroje VV, š. p., SVP, š. p.</w:t>
      </w:r>
      <w:r w:rsidR="00B608D0">
        <w:rPr>
          <w:rFonts w:cs="Arial"/>
          <w:szCs w:val="22"/>
          <w:lang w:val="en-US"/>
        </w:rPr>
        <w:t>,</w:t>
      </w:r>
      <w:r>
        <w:rPr>
          <w:rFonts w:cs="Arial"/>
          <w:szCs w:val="22"/>
          <w:lang w:val="en-US"/>
        </w:rPr>
        <w:t xml:space="preserve"> a vodárenských spoločností a to 9,8 mld. Sk.</w:t>
      </w:r>
    </w:p>
    <w:p w:rsidR="007E0520" w:rsidP="00B7761C">
      <w:pPr>
        <w:spacing w:after="60"/>
        <w:rPr>
          <w:rFonts w:cs="Times New Roman"/>
          <w:lang w:val="en-US"/>
        </w:rPr>
      </w:pPr>
      <w:r w:rsidRPr="007F5454">
        <w:rPr>
          <w:rFonts w:cs="Times New Roman"/>
          <w:lang w:val="en-US"/>
        </w:rPr>
        <w:t>Prehľad o zdrojoch financovania investičnej výstavby v rokoch 2005 a 2006 poskytuje nasledujúca tabuľka č.</w:t>
      </w:r>
      <w:r>
        <w:rPr>
          <w:rFonts w:cs="Times New Roman"/>
          <w:lang w:val="en-US"/>
        </w:rPr>
        <w:t xml:space="preserve"> 10.3.1 </w:t>
      </w:r>
      <w:r w:rsidRPr="007F5454">
        <w:rPr>
          <w:rFonts w:cs="Times New Roman"/>
          <w:lang w:val="en-US"/>
        </w:rPr>
        <w:t xml:space="preserve">a graf č. </w:t>
      </w:r>
      <w:r>
        <w:rPr>
          <w:rFonts w:cs="Times New Roman"/>
          <w:lang w:val="en-US"/>
        </w:rPr>
        <w:t>10.3.1</w:t>
      </w:r>
    </w:p>
    <w:p w:rsidR="006C7020" w:rsidP="006C7020">
      <w:pPr>
        <w:spacing w:after="60"/>
        <w:ind w:right="-290"/>
        <w:rPr>
          <w:rFonts w:cs="Times New Roman"/>
          <w:lang w:val="en-US"/>
        </w:rPr>
      </w:pPr>
      <w:r w:rsidR="00A03901">
        <w:rPr>
          <w:rFonts w:cs="Times New Roman"/>
          <w:lang w:val="en-US"/>
        </w:rPr>
        <w:tab/>
        <w:tab/>
        <w:tab/>
        <w:tab/>
        <w:tab/>
      </w:r>
      <w:r>
        <w:rPr>
          <w:rFonts w:cs="Times New Roman"/>
          <w:lang w:val="en-US"/>
        </w:rPr>
        <w:tab/>
        <w:tab/>
        <w:tab/>
        <w:tab/>
        <w:t xml:space="preserve">            </w:t>
        <w:tab/>
      </w:r>
      <w:r w:rsidR="008749C0">
        <w:rPr>
          <w:rFonts w:cs="Times New Roman"/>
          <w:lang w:val="en-US"/>
        </w:rPr>
        <w:t>t</w:t>
      </w:r>
      <w:r>
        <w:rPr>
          <w:rFonts w:cs="Times New Roman"/>
          <w:lang w:val="en-US"/>
        </w:rPr>
        <w:t>ab. č. 10.3.1</w:t>
      </w:r>
    </w:p>
    <w:tbl>
      <w:tblPr>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
      <w:tblGrid>
        <w:gridCol w:w="1648"/>
        <w:gridCol w:w="964"/>
        <w:gridCol w:w="965"/>
        <w:gridCol w:w="965"/>
        <w:gridCol w:w="965"/>
        <w:gridCol w:w="965"/>
        <w:gridCol w:w="1044"/>
        <w:gridCol w:w="965"/>
        <w:gridCol w:w="1088"/>
      </w:tblGrid>
      <w:tr>
        <w:tblPrEx>
          <w:tblW w:w="956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0" w:type="dxa"/>
            <w:left w:w="70" w:type="dxa"/>
            <w:bottom w:w="0" w:type="dxa"/>
            <w:right w:w="70" w:type="dxa"/>
          </w:tblCellMar>
        </w:tblPrEx>
        <w:trPr>
          <w:cantSplit/>
          <w:trHeight w:hRule="auto" w:val="0"/>
        </w:trPr>
        <w:tc>
          <w:tcPr>
            <w:tcW w:w="1648" w:type="dxa"/>
            <w:vMerge w:val="restart"/>
            <w:tcBorders>
              <w:top w:val="single" w:sz="12" w:space="0" w:color="auto"/>
              <w:left w:val="single" w:sz="12" w:space="0" w:color="auto"/>
              <w:bottom w:val="single" w:sz="6" w:space="0" w:color="auto"/>
              <w:right w:val="single" w:sz="12" w:space="0" w:color="auto"/>
              <w:tl2br w:val="nil"/>
              <w:tr2bl w:val="nil"/>
            </w:tcBorders>
            <w:textDirection w:val="lrTb"/>
            <w:vAlign w:val="center"/>
          </w:tcPr>
          <w:p w:rsidR="006C7020" w:rsidRPr="00FD3BAE" w:rsidP="006340E5">
            <w:pPr>
              <w:pStyle w:val="tabtext0"/>
              <w:keepNext/>
              <w:spacing w:before="40" w:after="40"/>
              <w:rPr>
                <w:rFonts w:cs="Arial"/>
                <w:sz w:val="20"/>
                <w:lang w:val="en-US"/>
              </w:rPr>
            </w:pPr>
            <w:r>
              <w:rPr>
                <w:rFonts w:cs="Arial"/>
                <w:sz w:val="20"/>
                <w:lang w:val="en-US"/>
              </w:rPr>
              <w:t>Z</w:t>
            </w:r>
            <w:r w:rsidRPr="00FD3BAE">
              <w:rPr>
                <w:rFonts w:cs="Arial"/>
                <w:sz w:val="20"/>
                <w:lang w:val="en-US"/>
              </w:rPr>
              <w:t xml:space="preserve">droje financovania </w:t>
            </w:r>
          </w:p>
        </w:tc>
        <w:tc>
          <w:tcPr>
            <w:tcW w:w="1929" w:type="dxa"/>
            <w:gridSpan w:val="2"/>
            <w:tcBorders>
              <w:top w:val="single" w:sz="12" w:space="0" w:color="auto"/>
              <w:left w:val="nil"/>
              <w:bottom w:val="single" w:sz="6" w:space="0" w:color="auto"/>
              <w:right w:val="single" w:sz="6" w:space="0" w:color="auto"/>
              <w:tl2br w:val="nil"/>
              <w:tr2bl w:val="nil"/>
            </w:tcBorders>
            <w:textDirection w:val="lrTb"/>
            <w:vAlign w:val="center"/>
          </w:tcPr>
          <w:p w:rsidR="006C7020" w:rsidRPr="00FD3BAE" w:rsidP="006340E5">
            <w:pPr>
              <w:pStyle w:val="tabtext0"/>
              <w:keepNext/>
              <w:spacing w:before="40" w:after="40"/>
              <w:rPr>
                <w:rFonts w:cs="Arial"/>
                <w:sz w:val="20"/>
                <w:lang w:val="en-US"/>
              </w:rPr>
            </w:pPr>
            <w:r w:rsidRPr="00FD3BAE">
              <w:rPr>
                <w:rFonts w:cs="Arial"/>
                <w:sz w:val="20"/>
                <w:lang w:val="en-US"/>
              </w:rPr>
              <w:t xml:space="preserve">SVP, </w:t>
            </w:r>
            <w:r w:rsidR="008547BE">
              <w:rPr>
                <w:rFonts w:cs="Arial"/>
                <w:sz w:val="20"/>
                <w:lang w:val="en-US"/>
              </w:rPr>
              <w:t>š. p.,</w:t>
            </w:r>
          </w:p>
        </w:tc>
        <w:tc>
          <w:tcPr>
            <w:tcW w:w="1930" w:type="dxa"/>
            <w:gridSpan w:val="2"/>
            <w:tcBorders>
              <w:top w:val="single" w:sz="12" w:space="0" w:color="auto"/>
              <w:left w:val="single" w:sz="6" w:space="0" w:color="auto"/>
              <w:bottom w:val="single" w:sz="6" w:space="0" w:color="auto"/>
              <w:right w:val="single" w:sz="6" w:space="0" w:color="auto"/>
              <w:tl2br w:val="nil"/>
              <w:tr2bl w:val="nil"/>
            </w:tcBorders>
            <w:textDirection w:val="lrTb"/>
            <w:vAlign w:val="center"/>
          </w:tcPr>
          <w:p w:rsidR="006C7020" w:rsidRPr="00FD3BAE" w:rsidP="006340E5">
            <w:pPr>
              <w:pStyle w:val="tabtext0"/>
              <w:keepNext/>
              <w:spacing w:before="40" w:after="40"/>
              <w:rPr>
                <w:rFonts w:cs="Arial"/>
                <w:b/>
                <w:sz w:val="20"/>
                <w:lang w:val="en-US"/>
              </w:rPr>
            </w:pPr>
            <w:r w:rsidRPr="00FD3BAE">
              <w:rPr>
                <w:rFonts w:cs="Arial"/>
                <w:sz w:val="20"/>
                <w:lang w:val="en-US"/>
              </w:rPr>
              <w:t>VS</w:t>
            </w:r>
            <w:r w:rsidRPr="00FD3BAE">
              <w:rPr>
                <w:rFonts w:cs="Arial"/>
                <w:b/>
                <w:sz w:val="20"/>
                <w:lang w:val="en-US"/>
              </w:rPr>
              <w:t xml:space="preserve"> </w:t>
            </w:r>
          </w:p>
        </w:tc>
        <w:tc>
          <w:tcPr>
            <w:tcW w:w="2009" w:type="dxa"/>
            <w:gridSpan w:val="2"/>
            <w:tcBorders>
              <w:top w:val="single" w:sz="12" w:space="0" w:color="auto"/>
              <w:left w:val="single" w:sz="6" w:space="0" w:color="auto"/>
              <w:bottom w:val="single" w:sz="6" w:space="0" w:color="auto"/>
              <w:right w:val="single" w:sz="12" w:space="0" w:color="auto"/>
              <w:tl2br w:val="nil"/>
              <w:tr2bl w:val="nil"/>
            </w:tcBorders>
            <w:textDirection w:val="lrTb"/>
            <w:vAlign w:val="center"/>
          </w:tcPr>
          <w:p w:rsidR="006C7020" w:rsidRPr="00FD3BAE" w:rsidP="006340E5">
            <w:pPr>
              <w:pStyle w:val="tabtext0"/>
              <w:keepNext/>
              <w:spacing w:before="40" w:after="40"/>
              <w:rPr>
                <w:rFonts w:cs="Arial"/>
                <w:sz w:val="20"/>
                <w:lang w:val="en-US"/>
              </w:rPr>
            </w:pPr>
            <w:r w:rsidRPr="00FD3BAE">
              <w:rPr>
                <w:rFonts w:cs="Arial"/>
                <w:sz w:val="20"/>
                <w:lang w:val="en-US"/>
              </w:rPr>
              <w:t xml:space="preserve">VV </w:t>
            </w:r>
          </w:p>
        </w:tc>
        <w:tc>
          <w:tcPr>
            <w:tcW w:w="2053" w:type="dxa"/>
            <w:gridSpan w:val="2"/>
            <w:tcBorders>
              <w:top w:val="single" w:sz="12" w:space="0" w:color="auto"/>
              <w:left w:val="nil"/>
              <w:bottom w:val="single" w:sz="6" w:space="0" w:color="auto"/>
              <w:right w:val="single" w:sz="12" w:space="0" w:color="auto"/>
              <w:tl2br w:val="nil"/>
              <w:tr2bl w:val="nil"/>
            </w:tcBorders>
            <w:textDirection w:val="lrTb"/>
            <w:vAlign w:val="center"/>
          </w:tcPr>
          <w:p w:rsidR="006C7020" w:rsidRPr="00FD3BAE" w:rsidP="006340E5">
            <w:pPr>
              <w:pStyle w:val="tabtext0"/>
              <w:keepNext/>
              <w:spacing w:before="40" w:after="40"/>
              <w:rPr>
                <w:rFonts w:cs="Arial"/>
                <w:sz w:val="20"/>
                <w:lang w:val="en-US"/>
              </w:rPr>
            </w:pPr>
            <w:r w:rsidRPr="00FD3BAE">
              <w:rPr>
                <w:rFonts w:cs="Arial"/>
                <w:sz w:val="20"/>
                <w:lang w:val="en-US"/>
              </w:rPr>
              <w:t>Celkom VH</w:t>
            </w:r>
          </w:p>
        </w:tc>
      </w:tr>
      <w:tr>
        <w:tblPrEx>
          <w:tblW w:w="9569" w:type="dxa"/>
          <w:tblLayout w:type="fixed"/>
          <w:tblCellMar>
            <w:top w:w="0" w:type="dxa"/>
            <w:left w:w="70" w:type="dxa"/>
            <w:bottom w:w="0" w:type="dxa"/>
            <w:right w:w="70" w:type="dxa"/>
          </w:tblCellMar>
        </w:tblPrEx>
        <w:trPr>
          <w:cantSplit/>
          <w:trHeight w:hRule="auto" w:val="0"/>
        </w:trPr>
        <w:tc>
          <w:tcPr>
            <w:tcW w:w="1648" w:type="dxa"/>
            <w:vMerge/>
            <w:tcBorders>
              <w:top w:val="single" w:sz="6" w:space="0" w:color="auto"/>
              <w:left w:val="single" w:sz="12" w:space="0" w:color="auto"/>
              <w:bottom w:val="double" w:sz="6" w:space="0" w:color="auto"/>
              <w:right w:val="single" w:sz="12"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p>
        </w:tc>
        <w:tc>
          <w:tcPr>
            <w:tcW w:w="964" w:type="dxa"/>
            <w:tcBorders>
              <w:top w:val="single" w:sz="6" w:space="0" w:color="auto"/>
              <w:left w:val="nil"/>
              <w:bottom w:val="double" w:sz="6" w:space="0" w:color="auto"/>
              <w:right w:val="single" w:sz="6"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2005</w:t>
            </w:r>
          </w:p>
        </w:tc>
        <w:tc>
          <w:tcPr>
            <w:tcW w:w="965"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2006</w:t>
            </w:r>
          </w:p>
        </w:tc>
        <w:tc>
          <w:tcPr>
            <w:tcW w:w="965"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2005</w:t>
            </w:r>
          </w:p>
        </w:tc>
        <w:tc>
          <w:tcPr>
            <w:tcW w:w="965"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2006</w:t>
            </w:r>
          </w:p>
        </w:tc>
        <w:tc>
          <w:tcPr>
            <w:tcW w:w="965" w:type="dxa"/>
            <w:tcBorders>
              <w:top w:val="single" w:sz="6" w:space="0" w:color="auto"/>
              <w:left w:val="single" w:sz="6" w:space="0" w:color="auto"/>
              <w:bottom w:val="double" w:sz="6" w:space="0" w:color="auto"/>
              <w:right w:val="single" w:sz="6"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2005</w:t>
            </w:r>
          </w:p>
        </w:tc>
        <w:tc>
          <w:tcPr>
            <w:tcW w:w="1044" w:type="dxa"/>
            <w:tcBorders>
              <w:top w:val="single" w:sz="6" w:space="0" w:color="auto"/>
              <w:left w:val="single" w:sz="6" w:space="0" w:color="auto"/>
              <w:bottom w:val="double" w:sz="6" w:space="0" w:color="auto"/>
              <w:right w:val="single" w:sz="12"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2006</w:t>
            </w:r>
          </w:p>
        </w:tc>
        <w:tc>
          <w:tcPr>
            <w:tcW w:w="965" w:type="dxa"/>
            <w:tcBorders>
              <w:top w:val="single" w:sz="6" w:space="0" w:color="auto"/>
              <w:left w:val="nil"/>
              <w:bottom w:val="double" w:sz="6" w:space="0" w:color="auto"/>
              <w:right w:val="single" w:sz="6"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2005</w:t>
            </w:r>
          </w:p>
        </w:tc>
        <w:tc>
          <w:tcPr>
            <w:tcW w:w="1088" w:type="dxa"/>
            <w:tcBorders>
              <w:top w:val="single" w:sz="6" w:space="0" w:color="auto"/>
              <w:left w:val="single" w:sz="6" w:space="0" w:color="auto"/>
              <w:bottom w:val="double" w:sz="6" w:space="0" w:color="auto"/>
              <w:right w:val="single" w:sz="12" w:space="0" w:color="auto"/>
              <w:tl2br w:val="nil"/>
              <w:tr2bl w:val="nil"/>
            </w:tcBorders>
            <w:textDirection w:val="lrTb"/>
            <w:vAlign w:val="top"/>
          </w:tcPr>
          <w:p w:rsidR="006C7020" w:rsidRPr="00FD3BAE" w:rsidP="006340E5">
            <w:pPr>
              <w:pStyle w:val="tabtext0"/>
              <w:keepNext/>
              <w:spacing w:before="40" w:after="40"/>
              <w:rPr>
                <w:rFonts w:cs="Arial"/>
                <w:sz w:val="20"/>
                <w:lang w:val="en-US"/>
              </w:rPr>
            </w:pPr>
            <w:r w:rsidRPr="00FD3BAE">
              <w:rPr>
                <w:rFonts w:cs="Arial"/>
                <w:sz w:val="20"/>
                <w:lang w:val="en-US"/>
              </w:rPr>
              <w:t>2006</w:t>
            </w:r>
          </w:p>
        </w:tc>
      </w:tr>
      <w:tr>
        <w:tblPrEx>
          <w:tblW w:w="9569" w:type="dxa"/>
          <w:tblLayout w:type="fixed"/>
          <w:tblCellMar>
            <w:top w:w="0" w:type="dxa"/>
            <w:left w:w="70" w:type="dxa"/>
            <w:bottom w:w="0" w:type="dxa"/>
            <w:right w:w="70" w:type="dxa"/>
          </w:tblCellMar>
        </w:tblPrEx>
        <w:trPr>
          <w:trHeight w:hRule="auto" w:val="0"/>
        </w:trPr>
        <w:tc>
          <w:tcPr>
            <w:tcW w:w="1648" w:type="dxa"/>
            <w:tcBorders>
              <w:top w:val="double" w:sz="6" w:space="0" w:color="auto"/>
              <w:left w:val="single" w:sz="12"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ŠR</w:t>
            </w:r>
          </w:p>
        </w:tc>
        <w:tc>
          <w:tcPr>
            <w:tcW w:w="964" w:type="dxa"/>
            <w:tcBorders>
              <w:top w:val="doub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103,3</w:t>
            </w:r>
          </w:p>
        </w:tc>
        <w:tc>
          <w:tcPr>
            <w:tcW w:w="965" w:type="dxa"/>
            <w:tcBorders>
              <w:top w:val="doub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doub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doub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doub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5,7</w:t>
            </w:r>
          </w:p>
        </w:tc>
        <w:tc>
          <w:tcPr>
            <w:tcW w:w="1044" w:type="dxa"/>
            <w:tcBorders>
              <w:top w:val="doub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7416AF">
            <w:pPr>
              <w:pStyle w:val="tabtext0"/>
              <w:keepNext/>
              <w:tabs>
                <w:tab w:val="left" w:pos="368"/>
              </w:tabs>
              <w:spacing w:before="40" w:after="40"/>
              <w:ind w:right="84"/>
              <w:jc w:val="right"/>
              <w:rPr>
                <w:rFonts w:cs="Arial"/>
                <w:sz w:val="20"/>
                <w:lang w:val="en-US"/>
              </w:rPr>
            </w:pPr>
            <w:r w:rsidRPr="00FD3BAE">
              <w:rPr>
                <w:rFonts w:cs="Arial"/>
                <w:sz w:val="20"/>
                <w:lang w:val="en-US"/>
              </w:rPr>
              <w:t>0,5</w:t>
            </w:r>
          </w:p>
        </w:tc>
        <w:tc>
          <w:tcPr>
            <w:tcW w:w="965" w:type="dxa"/>
            <w:tcBorders>
              <w:top w:val="doub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109,0</w:t>
            </w:r>
          </w:p>
        </w:tc>
        <w:tc>
          <w:tcPr>
            <w:tcW w:w="1088" w:type="dxa"/>
            <w:tcBorders>
              <w:top w:val="doub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0,5</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6" w:space="0" w:color="auto"/>
              <w:left w:val="single" w:sz="12"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Vlastné zdroje</w:t>
            </w:r>
          </w:p>
        </w:tc>
        <w:tc>
          <w:tcPr>
            <w:tcW w:w="964"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561</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379,7</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2</w:t>
            </w:r>
            <w:r>
              <w:rPr>
                <w:rFonts w:cs="Arial"/>
                <w:sz w:val="20"/>
                <w:lang w:val="en-US"/>
              </w:rPr>
              <w:t xml:space="preserve"> </w:t>
            </w:r>
            <w:r w:rsidRPr="00FD3BAE">
              <w:rPr>
                <w:rFonts w:cs="Arial"/>
                <w:sz w:val="20"/>
                <w:lang w:val="en-US"/>
              </w:rPr>
              <w:t>487,3</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w:t>
            </w:r>
            <w:r>
              <w:rPr>
                <w:rFonts w:cs="Arial"/>
                <w:sz w:val="20"/>
                <w:lang w:val="en-US"/>
              </w:rPr>
              <w:t xml:space="preserve"> </w:t>
            </w:r>
            <w:r w:rsidRPr="00FD3BAE">
              <w:rPr>
                <w:rFonts w:cs="Arial"/>
                <w:sz w:val="20"/>
                <w:lang w:val="en-US"/>
              </w:rPr>
              <w:t>504,8</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244,8</w:t>
            </w:r>
          </w:p>
        </w:tc>
        <w:tc>
          <w:tcPr>
            <w:tcW w:w="1044"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7416AF" w:rsidP="006340E5">
            <w:pPr>
              <w:pStyle w:val="tabtext0"/>
              <w:keepNext/>
              <w:spacing w:before="40" w:after="40"/>
              <w:ind w:right="113"/>
              <w:jc w:val="right"/>
              <w:rPr>
                <w:rFonts w:cs="Arial"/>
                <w:sz w:val="20"/>
                <w:vertAlign w:val="superscript"/>
                <w:lang w:val="en-US"/>
              </w:rPr>
            </w:pPr>
            <w:r w:rsidRPr="00FD3BAE">
              <w:rPr>
                <w:rFonts w:cs="Arial"/>
                <w:sz w:val="20"/>
                <w:lang w:val="en-US"/>
              </w:rPr>
              <w:t>4</w:t>
            </w:r>
            <w:r>
              <w:rPr>
                <w:rFonts w:cs="Arial"/>
                <w:sz w:val="20"/>
                <w:lang w:val="en-US"/>
              </w:rPr>
              <w:t xml:space="preserve"> </w:t>
            </w:r>
            <w:r w:rsidRPr="00FD3BAE">
              <w:rPr>
                <w:rFonts w:cs="Arial"/>
                <w:sz w:val="20"/>
                <w:lang w:val="en-US"/>
              </w:rPr>
              <w:t>920,7</w:t>
            </w:r>
            <w:r w:rsidR="007416AF">
              <w:rPr>
                <w:rFonts w:cs="Arial"/>
                <w:sz w:val="20"/>
                <w:vertAlign w:val="superscript"/>
                <w:lang w:val="en-US"/>
              </w:rPr>
              <w:t>*</w:t>
            </w:r>
          </w:p>
        </w:tc>
        <w:tc>
          <w:tcPr>
            <w:tcW w:w="965"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w:t>
            </w:r>
            <w:r>
              <w:rPr>
                <w:rFonts w:cs="Arial"/>
                <w:sz w:val="20"/>
                <w:lang w:val="en-US"/>
              </w:rPr>
              <w:t xml:space="preserve"> </w:t>
            </w:r>
            <w:r w:rsidRPr="00FD3BAE">
              <w:rPr>
                <w:rFonts w:cs="Arial"/>
                <w:sz w:val="20"/>
                <w:lang w:val="en-US"/>
              </w:rPr>
              <w:t>293,1</w:t>
            </w:r>
          </w:p>
        </w:tc>
        <w:tc>
          <w:tcPr>
            <w:tcW w:w="1088"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9</w:t>
            </w:r>
            <w:r>
              <w:rPr>
                <w:rFonts w:cs="Arial"/>
                <w:sz w:val="20"/>
                <w:lang w:val="en-US"/>
              </w:rPr>
              <w:t xml:space="preserve"> </w:t>
            </w:r>
            <w:r w:rsidRPr="00FD3BAE">
              <w:rPr>
                <w:rFonts w:cs="Arial"/>
                <w:sz w:val="20"/>
                <w:lang w:val="en-US"/>
              </w:rPr>
              <w:t>805,2</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6" w:space="0" w:color="auto"/>
              <w:left w:val="single" w:sz="12"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CEB</w:t>
            </w:r>
          </w:p>
        </w:tc>
        <w:tc>
          <w:tcPr>
            <w:tcW w:w="964"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31,3</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1044"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p>
        </w:tc>
        <w:tc>
          <w:tcPr>
            <w:tcW w:w="965"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31,3</w:t>
            </w:r>
          </w:p>
        </w:tc>
        <w:tc>
          <w:tcPr>
            <w:tcW w:w="1088"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6" w:space="0" w:color="auto"/>
              <w:left w:val="single" w:sz="12"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Fondy E</w:t>
            </w:r>
            <w:r>
              <w:rPr>
                <w:rFonts w:cs="Arial"/>
                <w:sz w:val="20"/>
                <w:lang w:val="en-US"/>
              </w:rPr>
              <w:t>Ú</w:t>
            </w:r>
          </w:p>
        </w:tc>
        <w:tc>
          <w:tcPr>
            <w:tcW w:w="964"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40,0</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72,3</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sz w:val="20"/>
                <w:lang w:val="en-US"/>
              </w:rPr>
              <w:t>770,0</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E727A3" w:rsidP="006340E5">
            <w:pPr>
              <w:pStyle w:val="tabtext0"/>
              <w:keepNext/>
              <w:spacing w:before="40" w:after="40"/>
              <w:ind w:right="113"/>
              <w:jc w:val="right"/>
              <w:rPr>
                <w:rFonts w:cs="Arial"/>
                <w:sz w:val="20"/>
                <w:lang w:val="en-US"/>
              </w:rPr>
            </w:pPr>
            <w:r>
              <w:rPr>
                <w:rFonts w:cs="Arial"/>
                <w:sz w:val="20"/>
                <w:lang w:val="en-US"/>
              </w:rPr>
              <w:t>1 459,3</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1044"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810,0</w:t>
            </w:r>
          </w:p>
        </w:tc>
        <w:tc>
          <w:tcPr>
            <w:tcW w:w="1088"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1</w:t>
            </w:r>
            <w:r>
              <w:rPr>
                <w:rFonts w:cs="Arial"/>
                <w:sz w:val="20"/>
                <w:lang w:val="en-US"/>
              </w:rPr>
              <w:t> 531,6</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6" w:space="0" w:color="auto"/>
              <w:left w:val="single" w:sz="12"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Spolufinanc</w:t>
            </w:r>
            <w:r>
              <w:rPr>
                <w:rFonts w:cs="Arial"/>
                <w:sz w:val="20"/>
                <w:lang w:val="en-US"/>
              </w:rPr>
              <w:t xml:space="preserve">ova-nie </w:t>
            </w:r>
            <w:r w:rsidRPr="00FD3BAE">
              <w:rPr>
                <w:rFonts w:cs="Arial"/>
                <w:sz w:val="20"/>
                <w:lang w:val="en-US"/>
              </w:rPr>
              <w:t>ŠR</w:t>
            </w:r>
            <w:r>
              <w:rPr>
                <w:rFonts w:cs="Arial"/>
                <w:sz w:val="20"/>
                <w:lang w:val="en-US"/>
              </w:rPr>
              <w:t xml:space="preserve"> </w:t>
            </w:r>
            <w:r w:rsidRPr="00FD3BAE">
              <w:rPr>
                <w:rFonts w:cs="Arial"/>
                <w:sz w:val="20"/>
                <w:lang w:val="en-US"/>
              </w:rPr>
              <w:t>k fondom E</w:t>
            </w:r>
            <w:r>
              <w:rPr>
                <w:rFonts w:cs="Arial"/>
                <w:sz w:val="20"/>
                <w:lang w:val="en-US"/>
              </w:rPr>
              <w:t>Ú</w:t>
            </w:r>
          </w:p>
        </w:tc>
        <w:tc>
          <w:tcPr>
            <w:tcW w:w="964"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8,4</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9,5</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365,9</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Pr>
                <w:rFonts w:cs="Arial"/>
                <w:sz w:val="20"/>
                <w:lang w:val="en-US"/>
              </w:rPr>
              <w:t>583,6</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1044"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374,3</w:t>
            </w:r>
          </w:p>
        </w:tc>
        <w:tc>
          <w:tcPr>
            <w:tcW w:w="1088"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Pr>
                <w:rFonts w:cs="Arial"/>
                <w:sz w:val="20"/>
                <w:lang w:val="en-US"/>
              </w:rPr>
              <w:t>593,1</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6" w:space="0" w:color="auto"/>
              <w:left w:val="single" w:sz="12"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Úvery</w:t>
            </w:r>
          </w:p>
        </w:tc>
        <w:tc>
          <w:tcPr>
            <w:tcW w:w="964"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470,5</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490,6</w:t>
            </w:r>
          </w:p>
        </w:tc>
        <w:tc>
          <w:tcPr>
            <w:tcW w:w="965" w:type="dxa"/>
            <w:tcBorders>
              <w:top w:val="single" w:sz="6" w:space="0" w:color="auto"/>
              <w:left w:val="single" w:sz="6" w:space="0" w:color="auto"/>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1044"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nil"/>
              <w:bottom w:val="single" w:sz="6"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470,5</w:t>
            </w:r>
          </w:p>
        </w:tc>
        <w:tc>
          <w:tcPr>
            <w:tcW w:w="1088" w:type="dxa"/>
            <w:tcBorders>
              <w:top w:val="single" w:sz="6" w:space="0" w:color="auto"/>
              <w:left w:val="single" w:sz="6" w:space="0" w:color="auto"/>
              <w:bottom w:val="single" w:sz="6"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490,6</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6" w:space="0" w:color="auto"/>
              <w:left w:val="single" w:sz="12" w:space="0" w:color="auto"/>
              <w:bottom w:val="nil"/>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sz w:val="20"/>
                <w:lang w:val="en-US"/>
              </w:rPr>
            </w:pPr>
            <w:r w:rsidRPr="00FD3BAE">
              <w:rPr>
                <w:rFonts w:cs="Arial"/>
                <w:sz w:val="20"/>
                <w:lang w:val="en-US"/>
              </w:rPr>
              <w:t>Iné</w:t>
            </w:r>
          </w:p>
        </w:tc>
        <w:tc>
          <w:tcPr>
            <w:tcW w:w="964" w:type="dxa"/>
            <w:tcBorders>
              <w:top w:val="single" w:sz="6" w:space="0" w:color="auto"/>
              <w:left w:val="nil"/>
              <w:bottom w:val="nil"/>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3,8</w:t>
            </w:r>
          </w:p>
        </w:tc>
        <w:tc>
          <w:tcPr>
            <w:tcW w:w="965" w:type="dxa"/>
            <w:tcBorders>
              <w:top w:val="single" w:sz="6" w:space="0" w:color="auto"/>
              <w:left w:val="single" w:sz="6" w:space="0" w:color="auto"/>
              <w:bottom w:val="nil"/>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single" w:sz="6" w:space="0" w:color="auto"/>
              <w:bottom w:val="nil"/>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38,8</w:t>
            </w:r>
          </w:p>
        </w:tc>
        <w:tc>
          <w:tcPr>
            <w:tcW w:w="965" w:type="dxa"/>
            <w:tcBorders>
              <w:top w:val="single" w:sz="6" w:space="0" w:color="auto"/>
              <w:left w:val="single" w:sz="6" w:space="0" w:color="auto"/>
              <w:bottom w:val="nil"/>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181,1</w:t>
            </w:r>
          </w:p>
        </w:tc>
        <w:tc>
          <w:tcPr>
            <w:tcW w:w="965" w:type="dxa"/>
            <w:tcBorders>
              <w:top w:val="single" w:sz="6" w:space="0" w:color="auto"/>
              <w:left w:val="single" w:sz="6" w:space="0" w:color="auto"/>
              <w:bottom w:val="nil"/>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1044" w:type="dxa"/>
            <w:tcBorders>
              <w:top w:val="single" w:sz="6" w:space="0" w:color="auto"/>
              <w:left w:val="single" w:sz="6" w:space="0" w:color="auto"/>
              <w:bottom w:val="nil"/>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w:t>
            </w:r>
          </w:p>
        </w:tc>
        <w:tc>
          <w:tcPr>
            <w:tcW w:w="965" w:type="dxa"/>
            <w:tcBorders>
              <w:top w:val="single" w:sz="6" w:space="0" w:color="auto"/>
              <w:left w:val="nil"/>
              <w:bottom w:val="nil"/>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42,6</w:t>
            </w:r>
          </w:p>
        </w:tc>
        <w:tc>
          <w:tcPr>
            <w:tcW w:w="1088" w:type="dxa"/>
            <w:tcBorders>
              <w:top w:val="single" w:sz="6" w:space="0" w:color="auto"/>
              <w:left w:val="single" w:sz="6" w:space="0" w:color="auto"/>
              <w:bottom w:val="nil"/>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sz w:val="20"/>
                <w:lang w:val="en-US"/>
              </w:rPr>
            </w:pPr>
            <w:r w:rsidRPr="00FD3BAE">
              <w:rPr>
                <w:rFonts w:cs="Arial"/>
                <w:sz w:val="20"/>
                <w:lang w:val="en-US"/>
              </w:rPr>
              <w:t>181,1</w:t>
            </w:r>
          </w:p>
        </w:tc>
      </w:tr>
      <w:tr>
        <w:tblPrEx>
          <w:tblW w:w="9569" w:type="dxa"/>
          <w:tblLayout w:type="fixed"/>
          <w:tblCellMar>
            <w:top w:w="0" w:type="dxa"/>
            <w:left w:w="70" w:type="dxa"/>
            <w:bottom w:w="0" w:type="dxa"/>
            <w:right w:w="70" w:type="dxa"/>
          </w:tblCellMar>
        </w:tblPrEx>
        <w:trPr>
          <w:trHeight w:hRule="auto" w:val="0"/>
        </w:trPr>
        <w:tc>
          <w:tcPr>
            <w:tcW w:w="1648" w:type="dxa"/>
            <w:tcBorders>
              <w:top w:val="single" w:sz="12" w:space="0" w:color="auto"/>
              <w:left w:val="single" w:sz="12" w:space="0" w:color="auto"/>
              <w:bottom w:val="single" w:sz="12" w:space="0" w:color="auto"/>
              <w:right w:val="single" w:sz="12" w:space="0" w:color="auto"/>
              <w:tl2br w:val="nil"/>
              <w:tr2bl w:val="nil"/>
            </w:tcBorders>
            <w:textDirection w:val="lrTb"/>
            <w:vAlign w:val="top"/>
          </w:tcPr>
          <w:p w:rsidR="006C7020" w:rsidRPr="00FD3BAE" w:rsidP="006340E5">
            <w:pPr>
              <w:pStyle w:val="tabtext0"/>
              <w:keepNext/>
              <w:spacing w:before="40" w:after="40"/>
              <w:jc w:val="left"/>
              <w:rPr>
                <w:rFonts w:cs="Arial"/>
                <w:b/>
                <w:sz w:val="20"/>
                <w:lang w:val="en-US"/>
              </w:rPr>
            </w:pPr>
            <w:r w:rsidRPr="00FD3BAE">
              <w:rPr>
                <w:rFonts w:cs="Arial"/>
                <w:b/>
                <w:sz w:val="20"/>
                <w:lang w:val="en-US"/>
              </w:rPr>
              <w:t>SPOLU</w:t>
            </w:r>
          </w:p>
        </w:tc>
        <w:tc>
          <w:tcPr>
            <w:tcW w:w="964" w:type="dxa"/>
            <w:tcBorders>
              <w:top w:val="single" w:sz="12" w:space="0" w:color="auto"/>
              <w:left w:val="nil"/>
              <w:bottom w:val="single" w:sz="12"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747,8</w:t>
            </w:r>
          </w:p>
        </w:tc>
        <w:tc>
          <w:tcPr>
            <w:tcW w:w="965" w:type="dxa"/>
            <w:tcBorders>
              <w:top w:val="single" w:sz="12" w:space="0" w:color="auto"/>
              <w:left w:val="single" w:sz="6" w:space="0" w:color="auto"/>
              <w:bottom w:val="single" w:sz="12"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461,5</w:t>
            </w:r>
          </w:p>
        </w:tc>
        <w:tc>
          <w:tcPr>
            <w:tcW w:w="965" w:type="dxa"/>
            <w:tcBorders>
              <w:top w:val="single" w:sz="12" w:space="0" w:color="auto"/>
              <w:left w:val="single" w:sz="6" w:space="0" w:color="auto"/>
              <w:bottom w:val="single" w:sz="12"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4</w:t>
            </w:r>
            <w:r>
              <w:rPr>
                <w:rFonts w:cs="Arial"/>
                <w:b/>
                <w:sz w:val="20"/>
                <w:lang w:val="en-US"/>
              </w:rPr>
              <w:t xml:space="preserve"> </w:t>
            </w:r>
            <w:r w:rsidRPr="00FD3BAE">
              <w:rPr>
                <w:rFonts w:cs="Arial"/>
                <w:b/>
                <w:sz w:val="20"/>
                <w:lang w:val="en-US"/>
              </w:rPr>
              <w:t>132,5</w:t>
            </w:r>
          </w:p>
        </w:tc>
        <w:tc>
          <w:tcPr>
            <w:tcW w:w="965" w:type="dxa"/>
            <w:tcBorders>
              <w:top w:val="single" w:sz="12" w:space="0" w:color="auto"/>
              <w:left w:val="single" w:sz="6" w:space="0" w:color="auto"/>
              <w:bottom w:val="single" w:sz="12"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7</w:t>
            </w:r>
            <w:r>
              <w:rPr>
                <w:rFonts w:cs="Arial"/>
                <w:b/>
                <w:sz w:val="20"/>
                <w:lang w:val="en-US"/>
              </w:rPr>
              <w:t> 219,4</w:t>
            </w:r>
          </w:p>
        </w:tc>
        <w:tc>
          <w:tcPr>
            <w:tcW w:w="965" w:type="dxa"/>
            <w:tcBorders>
              <w:top w:val="single" w:sz="12" w:space="0" w:color="auto"/>
              <w:left w:val="single" w:sz="6" w:space="0" w:color="auto"/>
              <w:bottom w:val="single" w:sz="12"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250,5</w:t>
            </w:r>
          </w:p>
        </w:tc>
        <w:tc>
          <w:tcPr>
            <w:tcW w:w="1044" w:type="dxa"/>
            <w:tcBorders>
              <w:top w:val="single" w:sz="12" w:space="0" w:color="auto"/>
              <w:left w:val="single" w:sz="6" w:space="0" w:color="auto"/>
              <w:bottom w:val="single" w:sz="12"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4921,2</w:t>
            </w:r>
          </w:p>
        </w:tc>
        <w:tc>
          <w:tcPr>
            <w:tcW w:w="965" w:type="dxa"/>
            <w:tcBorders>
              <w:top w:val="single" w:sz="12" w:space="0" w:color="auto"/>
              <w:left w:val="nil"/>
              <w:bottom w:val="single" w:sz="12" w:space="0" w:color="auto"/>
              <w:right w:val="single" w:sz="6"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5</w:t>
            </w:r>
            <w:r>
              <w:rPr>
                <w:rFonts w:cs="Arial"/>
                <w:b/>
                <w:sz w:val="20"/>
                <w:lang w:val="en-US"/>
              </w:rPr>
              <w:t xml:space="preserve"> </w:t>
            </w:r>
            <w:r w:rsidRPr="00FD3BAE">
              <w:rPr>
                <w:rFonts w:cs="Arial"/>
                <w:b/>
                <w:sz w:val="20"/>
                <w:lang w:val="en-US"/>
              </w:rPr>
              <w:t>130,8</w:t>
            </w:r>
          </w:p>
        </w:tc>
        <w:tc>
          <w:tcPr>
            <w:tcW w:w="1088" w:type="dxa"/>
            <w:tcBorders>
              <w:top w:val="single" w:sz="12" w:space="0" w:color="auto"/>
              <w:left w:val="single" w:sz="6" w:space="0" w:color="auto"/>
              <w:bottom w:val="single" w:sz="12" w:space="0" w:color="auto"/>
              <w:right w:val="single" w:sz="12" w:space="0" w:color="auto"/>
              <w:tl2br w:val="nil"/>
              <w:tr2bl w:val="nil"/>
            </w:tcBorders>
            <w:textDirection w:val="lrTb"/>
            <w:vAlign w:val="top"/>
          </w:tcPr>
          <w:p w:rsidR="006C7020" w:rsidRPr="00FD3BAE" w:rsidP="006340E5">
            <w:pPr>
              <w:pStyle w:val="tabtext0"/>
              <w:keepNext/>
              <w:spacing w:before="40" w:after="40"/>
              <w:ind w:right="113"/>
              <w:jc w:val="right"/>
              <w:rPr>
                <w:rFonts w:cs="Arial"/>
                <w:b/>
                <w:sz w:val="20"/>
                <w:lang w:val="en-US"/>
              </w:rPr>
            </w:pPr>
            <w:r w:rsidRPr="00FD3BAE">
              <w:rPr>
                <w:rFonts w:cs="Arial"/>
                <w:b/>
                <w:sz w:val="20"/>
                <w:lang w:val="en-US"/>
              </w:rPr>
              <w:t>12</w:t>
            </w:r>
            <w:r>
              <w:rPr>
                <w:rFonts w:cs="Arial"/>
                <w:b/>
                <w:sz w:val="20"/>
                <w:lang w:val="en-US"/>
              </w:rPr>
              <w:t> 602,1</w:t>
            </w:r>
          </w:p>
        </w:tc>
      </w:tr>
    </w:tbl>
    <w:p w:rsidR="006C7020" w:rsidP="006C7020">
      <w:pPr>
        <w:pStyle w:val="tabnzovChar"/>
        <w:spacing w:line="240" w:lineRule="auto"/>
        <w:ind w:left="1080" w:hanging="1080"/>
        <w:rPr>
          <w:rFonts w:ascii="Arial" w:hAnsi="Arial" w:cs="Arial"/>
          <w:sz w:val="20"/>
          <w:lang w:val="en-US"/>
        </w:rPr>
      </w:pPr>
      <w:r w:rsidR="007416AF">
        <w:rPr>
          <w:rFonts w:ascii="Arial" w:hAnsi="Arial" w:cs="Arial"/>
          <w:sz w:val="20"/>
          <w:vertAlign w:val="superscript"/>
          <w:lang w:val="en-US"/>
        </w:rPr>
        <w:t>*</w:t>
      </w:r>
      <w:r>
        <w:rPr>
          <w:rFonts w:ascii="Arial" w:hAnsi="Arial" w:cs="Arial"/>
          <w:sz w:val="20"/>
          <w:lang w:val="en-US"/>
        </w:rPr>
        <w:t xml:space="preserve"> VV, š. p. si finančné zdroje na splatenie fiduciárneho úveru zabezpečila prostredníctvom Fondu národného majetku</w:t>
      </w:r>
    </w:p>
    <w:p w:rsidR="00B608D0" w:rsidP="00530F49">
      <w:pPr>
        <w:spacing w:after="60"/>
        <w:ind w:right="250" w:firstLine="7380"/>
        <w:rPr>
          <w:rFonts w:cs="Times New Roman"/>
          <w:lang w:val="en-US"/>
        </w:rPr>
      </w:pPr>
      <w:r w:rsidR="008749C0">
        <w:rPr>
          <w:rFonts w:cs="Times New Roman"/>
          <w:lang w:val="en-US"/>
        </w:rPr>
        <w:t>g</w:t>
      </w:r>
      <w:r w:rsidR="006C7020">
        <w:rPr>
          <w:rFonts w:cs="Times New Roman"/>
          <w:lang w:val="en-US"/>
        </w:rPr>
        <w:t>raf</w:t>
      </w:r>
      <w:r w:rsidR="00530F49">
        <w:rPr>
          <w:rFonts w:cs="Times New Roman"/>
          <w:lang w:val="en-US"/>
        </w:rPr>
        <w:t xml:space="preserve"> </w:t>
      </w:r>
      <w:r w:rsidR="006C7020">
        <w:rPr>
          <w:rFonts w:cs="Times New Roman"/>
          <w:lang w:val="en-US"/>
        </w:rPr>
        <w:t>č. 10.3.1</w:t>
      </w:r>
    </w:p>
    <w:p w:rsidR="00B7761C" w:rsidP="00B608D0">
      <w:pPr>
        <w:spacing w:after="60"/>
        <w:ind w:right="250" w:firstLine="0"/>
        <w:jc w:val="center"/>
        <w:rPr>
          <w:rFonts w:cs="Times New Roman"/>
          <w:lang w:val="en-US"/>
        </w:rPr>
      </w:pPr>
      <w:r>
        <w:rPr>
          <w:rFonts w:cs="Times New Roman"/>
          <w:lang w:val="en-US"/>
        </w:rPr>
        <w:pict>
          <v:shape id="_x0000_i1040" type="#_x0000_t75" style="width:408.9pt;height:301.5pt" stroked="f">
            <v:imagedata r:id="rId24" o:title=""/>
          </v:shape>
        </w:pict>
      </w:r>
    </w:p>
    <w:p w:rsidR="007E0520" w:rsidRPr="003E12C2" w:rsidP="00C14AE3">
      <w:pPr>
        <w:pStyle w:val="Heading2"/>
        <w:rPr>
          <w:sz w:val="22"/>
          <w:lang w:val="en-US"/>
        </w:rPr>
      </w:pPr>
      <w:bookmarkStart w:id="65" w:name="_Toc171999059"/>
      <w:r w:rsidRPr="003E12C2">
        <w:rPr>
          <w:sz w:val="22"/>
          <w:lang w:val="en-US"/>
        </w:rPr>
        <w:t>10.</w:t>
      </w:r>
      <w:r>
        <w:rPr>
          <w:sz w:val="22"/>
          <w:lang w:val="en-US"/>
        </w:rPr>
        <w:t>4</w:t>
        <w:tab/>
      </w:r>
      <w:r w:rsidRPr="003E12C2">
        <w:rPr>
          <w:sz w:val="22"/>
          <w:lang w:val="en-US"/>
        </w:rPr>
        <w:t>Ekonomická analýza a RSV</w:t>
      </w:r>
      <w:bookmarkEnd w:id="65"/>
    </w:p>
    <w:p w:rsidR="007E0520" w:rsidRPr="003E12C2" w:rsidP="007E0520">
      <w:pPr>
        <w:rPr>
          <w:rFonts w:cs="Arial"/>
          <w:lang w:val="en-US"/>
        </w:rPr>
      </w:pPr>
      <w:r w:rsidRPr="003E12C2">
        <w:rPr>
          <w:rFonts w:cs="Arial"/>
          <w:lang w:val="en-US"/>
        </w:rPr>
        <w:t xml:space="preserve">RSV jasne integruje ekonomiku do </w:t>
      </w:r>
      <w:r>
        <w:rPr>
          <w:rFonts w:cs="Arial"/>
          <w:lang w:val="en-US"/>
        </w:rPr>
        <w:t xml:space="preserve">VH </w:t>
      </w:r>
      <w:r w:rsidRPr="003E12C2">
        <w:rPr>
          <w:rFonts w:cs="Arial"/>
          <w:lang w:val="en-US"/>
        </w:rPr>
        <w:t xml:space="preserve">a do rozhodovania o vodnej politike. Pre dosiahnutie ekologických cieľov, ktoré stanovuje RSV a pre podporu integrovanej správy povodí požaduje smernica uplatňovanie </w:t>
      </w:r>
      <w:r w:rsidRPr="003E12C2">
        <w:rPr>
          <w:rFonts w:cs="Arial"/>
          <w:i/>
          <w:lang w:val="en-US"/>
        </w:rPr>
        <w:t>ekonomických zásad</w:t>
      </w:r>
      <w:r w:rsidRPr="003E12C2">
        <w:rPr>
          <w:rFonts w:cs="Arial"/>
          <w:lang w:val="en-US"/>
        </w:rPr>
        <w:t xml:space="preserve"> (napr. uplatnenie princípu „znečisťovateľ platí“, t.</w:t>
      </w:r>
      <w:r w:rsidR="00857F90">
        <w:rPr>
          <w:rFonts w:cs="Arial"/>
          <w:lang w:val="en-US"/>
        </w:rPr>
        <w:t xml:space="preserve"> </w:t>
      </w:r>
      <w:r w:rsidRPr="003E12C2">
        <w:rPr>
          <w:rFonts w:cs="Arial"/>
          <w:lang w:val="en-US"/>
        </w:rPr>
        <w:t xml:space="preserve">j. platí ten, kto znečistenie zavinil), </w:t>
      </w:r>
      <w:r w:rsidRPr="003E12C2">
        <w:rPr>
          <w:rFonts w:cs="Arial"/>
          <w:i/>
          <w:lang w:val="en-US"/>
        </w:rPr>
        <w:t>ekonomických metód</w:t>
      </w:r>
      <w:r w:rsidRPr="003E12C2">
        <w:rPr>
          <w:rFonts w:cs="Arial"/>
          <w:lang w:val="en-US"/>
        </w:rPr>
        <w:t xml:space="preserve"> (napr. analýzy efektívnosti nákladov, analýzy úžitkovosti nákladov) a </w:t>
      </w:r>
      <w:r w:rsidRPr="003E12C2">
        <w:rPr>
          <w:rFonts w:cs="Arial"/>
          <w:i/>
          <w:lang w:val="en-US"/>
        </w:rPr>
        <w:t>nástrojov</w:t>
      </w:r>
      <w:r w:rsidRPr="003E12C2">
        <w:rPr>
          <w:rFonts w:cs="Arial"/>
          <w:lang w:val="en-US"/>
        </w:rPr>
        <w:t xml:space="preserve"> (napr. stimulačné stanovovanie cien vody).</w:t>
      </w:r>
    </w:p>
    <w:p w:rsidR="007E0520" w:rsidRPr="003E12C2" w:rsidP="007E0520">
      <w:pPr>
        <w:rPr>
          <w:rFonts w:cs="Arial"/>
          <w:lang w:val="en-US"/>
        </w:rPr>
      </w:pPr>
      <w:r w:rsidRPr="003E12C2">
        <w:rPr>
          <w:rFonts w:cs="Arial"/>
          <w:lang w:val="en-US"/>
        </w:rPr>
        <w:t xml:space="preserve">V zmysle </w:t>
      </w:r>
      <w:r w:rsidR="00BC0F50">
        <w:rPr>
          <w:rFonts w:cs="Arial"/>
          <w:lang w:val="en-US"/>
        </w:rPr>
        <w:t>p</w:t>
      </w:r>
      <w:r w:rsidRPr="003E12C2">
        <w:rPr>
          <w:rFonts w:cs="Arial"/>
          <w:lang w:val="en-US"/>
        </w:rPr>
        <w:t>rílohy III RSV členské štáty mali za povinnosť do konca r</w:t>
      </w:r>
      <w:r>
        <w:rPr>
          <w:rFonts w:cs="Arial"/>
          <w:lang w:val="en-US"/>
        </w:rPr>
        <w:t>oku</w:t>
      </w:r>
      <w:r w:rsidRPr="003E12C2">
        <w:rPr>
          <w:rFonts w:cs="Arial"/>
          <w:lang w:val="en-US"/>
        </w:rPr>
        <w:t xml:space="preserve"> 2004 uskutočniť ekonomickú analýzu užívania vôd za jednotlivé oblasti povodia, posúdiť trendy v zásobovaní vodou do r</w:t>
      </w:r>
      <w:r>
        <w:rPr>
          <w:rFonts w:cs="Arial"/>
          <w:lang w:val="en-US"/>
        </w:rPr>
        <w:t xml:space="preserve">oku </w:t>
      </w:r>
      <w:r w:rsidRPr="003E12C2">
        <w:rPr>
          <w:rFonts w:cs="Arial"/>
          <w:lang w:val="en-US"/>
        </w:rPr>
        <w:t xml:space="preserve">2015 a posúdiť súčasnú úroveň návratnosti nákladov na poskytované vodohospodárske služby. Nezastupiteľnou úlohou ekonomickej analýzy v celom procese implementácie RSV je posudzovanie nákladovo najefektívnejších kombinácií opatrení, ktoré majú byť zahrnuté do Programov opatrení podľa čl. 11 RSV. Programy opatrení sa stanú súčasťou </w:t>
      </w:r>
      <w:r w:rsidR="00BC0F50">
        <w:rPr>
          <w:rFonts w:cs="Arial"/>
          <w:lang w:val="en-US"/>
        </w:rPr>
        <w:t>p</w:t>
      </w:r>
      <w:r w:rsidRPr="003E12C2">
        <w:rPr>
          <w:rFonts w:cs="Arial"/>
          <w:lang w:val="en-US"/>
        </w:rPr>
        <w:t>lánov manažmentov povodí.</w:t>
      </w:r>
    </w:p>
    <w:p w:rsidR="007E0520" w:rsidP="00BC0F50">
      <w:pPr>
        <w:rPr>
          <w:rFonts w:cs="Times New Roman"/>
          <w:lang w:val="en-US"/>
        </w:rPr>
      </w:pPr>
      <w:r w:rsidRPr="003E12C2">
        <w:rPr>
          <w:rFonts w:cs="Times New Roman"/>
          <w:lang w:val="en-US"/>
        </w:rPr>
        <w:t>Ekonomickú analýzu užívania vôd, t.</w:t>
      </w:r>
      <w:r>
        <w:rPr>
          <w:rFonts w:cs="Times New Roman"/>
          <w:lang w:val="en-US"/>
        </w:rPr>
        <w:t xml:space="preserve"> </w:t>
      </w:r>
      <w:r w:rsidRPr="003E12C2">
        <w:rPr>
          <w:rFonts w:cs="Times New Roman"/>
          <w:lang w:val="en-US"/>
        </w:rPr>
        <w:t>j. ekonomický význam užívania vôd a posúdenie trendov v zásobovaní vodou do r</w:t>
      </w:r>
      <w:r>
        <w:rPr>
          <w:rFonts w:cs="Times New Roman"/>
          <w:lang w:val="en-US"/>
        </w:rPr>
        <w:t>oku</w:t>
      </w:r>
      <w:r w:rsidRPr="003E12C2">
        <w:rPr>
          <w:rFonts w:cs="Times New Roman"/>
          <w:lang w:val="en-US"/>
        </w:rPr>
        <w:t xml:space="preserve"> 2015 sa podarilo v zmysle požiadaviek RSV uskutočniť až v termíne 30.</w:t>
      </w:r>
      <w:r>
        <w:rPr>
          <w:rFonts w:cs="Times New Roman"/>
          <w:lang w:val="en-US"/>
        </w:rPr>
        <w:t xml:space="preserve"> </w:t>
      </w:r>
      <w:r w:rsidRPr="003E12C2">
        <w:rPr>
          <w:rFonts w:cs="Times New Roman"/>
          <w:lang w:val="en-US"/>
        </w:rPr>
        <w:t>9.</w:t>
      </w:r>
      <w:r>
        <w:rPr>
          <w:rFonts w:cs="Times New Roman"/>
          <w:lang w:val="en-US"/>
        </w:rPr>
        <w:t xml:space="preserve"> </w:t>
      </w:r>
      <w:r w:rsidRPr="003E12C2">
        <w:rPr>
          <w:rFonts w:cs="Times New Roman"/>
          <w:lang w:val="en-US"/>
        </w:rPr>
        <w:t>2006. Nesplnená zostala k tomuto termínu úloha posúdenia súčasnej úrovne návratnosti nákladov na vodohospodárske služby, ktorá musí byť v zmysle požiadaviek RSV uvažovaná v celoslovenskom mer</w:t>
      </w:r>
      <w:r w:rsidR="00BC0F50">
        <w:rPr>
          <w:rFonts w:cs="Times New Roman"/>
          <w:lang w:val="en-US"/>
        </w:rPr>
        <w:t>adle</w:t>
      </w:r>
      <w:r w:rsidRPr="003E12C2">
        <w:rPr>
          <w:rFonts w:cs="Times New Roman"/>
          <w:lang w:val="en-US"/>
        </w:rPr>
        <w:t xml:space="preserve"> v členení prinajmenej na sektory: priemysel, poľnohospodárstvo a domácnosti a v členení podľa povodí. </w:t>
      </w:r>
      <w:r>
        <w:rPr>
          <w:rFonts w:cs="Times New Roman"/>
          <w:lang w:val="en-US"/>
        </w:rPr>
        <w:t>Na</w:t>
      </w:r>
      <w:r w:rsidRPr="003E12C2">
        <w:rPr>
          <w:rFonts w:cs="Times New Roman"/>
          <w:lang w:val="en-US"/>
        </w:rPr>
        <w:t xml:space="preserve"> výpočet návratnosti nákladov sú potrebné podkladové údaje od poskytovateľov vodohospodárskych služieb:</w:t>
      </w:r>
    </w:p>
    <w:p w:rsidR="007E0520" w:rsidP="007E0520">
      <w:pPr>
        <w:pStyle w:val="odrazka--"/>
        <w:tabs>
          <w:tab w:val="left" w:pos="360"/>
        </w:tabs>
        <w:rPr>
          <w:rFonts w:cs="Times New Roman"/>
          <w:lang w:val="en-US"/>
        </w:rPr>
      </w:pPr>
      <w:r w:rsidRPr="005314A7">
        <w:rPr>
          <w:rFonts w:cs="Times New Roman"/>
          <w:i/>
          <w:lang w:val="en-US"/>
        </w:rPr>
        <w:t>od</w:t>
      </w:r>
      <w:r w:rsidRPr="003E12C2">
        <w:rPr>
          <w:rFonts w:cs="Times New Roman"/>
          <w:lang w:val="en-US"/>
        </w:rPr>
        <w:t xml:space="preserve"> </w:t>
      </w:r>
      <w:r w:rsidRPr="003E12C2">
        <w:rPr>
          <w:rFonts w:cs="Times New Roman"/>
          <w:i/>
          <w:lang w:val="en-US"/>
        </w:rPr>
        <w:t xml:space="preserve">SVP, </w:t>
      </w:r>
      <w:r w:rsidR="008547BE">
        <w:rPr>
          <w:rFonts w:cs="Times New Roman"/>
          <w:i/>
          <w:lang w:val="en-US"/>
        </w:rPr>
        <w:t>š. p.,</w:t>
      </w:r>
      <w:r w:rsidRPr="003E12C2">
        <w:rPr>
          <w:rFonts w:cs="Times New Roman"/>
          <w:i/>
          <w:lang w:val="en-US"/>
        </w:rPr>
        <w:t xml:space="preserve"> Banská Štiavnica</w:t>
      </w:r>
      <w:r w:rsidRPr="003E12C2">
        <w:rPr>
          <w:rFonts w:cs="Times New Roman"/>
          <w:lang w:val="en-US"/>
        </w:rPr>
        <w:t xml:space="preserve"> (za regulované činnosti: odbery povrchovej vody z vodných tokov, využívanie energetického potenciálu vodných tokov na vodných stavbách v správe správcu vodného toku – hydroenergetický potenciál a energetická voda)</w:t>
      </w:r>
      <w:r>
        <w:rPr>
          <w:rFonts w:cs="Times New Roman"/>
          <w:lang w:val="en-US"/>
        </w:rPr>
        <w:t>,</w:t>
      </w:r>
    </w:p>
    <w:p w:rsidR="007E0520" w:rsidP="007E0520">
      <w:pPr>
        <w:pStyle w:val="odrazka--"/>
        <w:tabs>
          <w:tab w:val="left" w:pos="360"/>
        </w:tabs>
        <w:rPr>
          <w:rFonts w:cs="Times New Roman"/>
          <w:lang w:val="en-US"/>
        </w:rPr>
      </w:pPr>
      <w:r w:rsidRPr="005314A7">
        <w:rPr>
          <w:rFonts w:cs="Times New Roman"/>
          <w:i/>
          <w:lang w:val="en-US"/>
        </w:rPr>
        <w:t xml:space="preserve">od </w:t>
      </w:r>
      <w:r w:rsidRPr="003E12C2">
        <w:rPr>
          <w:rFonts w:cs="Times New Roman"/>
          <w:i/>
          <w:lang w:val="en-US"/>
        </w:rPr>
        <w:t>vodárenských spoločností</w:t>
      </w:r>
      <w:r w:rsidRPr="003E12C2">
        <w:rPr>
          <w:rFonts w:cs="Times New Roman"/>
          <w:lang w:val="en-US"/>
        </w:rPr>
        <w:t xml:space="preserve"> (poskytujúcich výrobu, dodávku a distribúciu pitnej vody a odvádzanie a čistenie odpadových vôd). </w:t>
      </w:r>
    </w:p>
    <w:p w:rsidR="007E0520" w:rsidP="007E0520">
      <w:pPr>
        <w:rPr>
          <w:rFonts w:cs="Arial"/>
          <w:lang w:val="en-US"/>
        </w:rPr>
      </w:pPr>
      <w:r w:rsidRPr="003E12C2">
        <w:rPr>
          <w:rFonts w:cs="Arial"/>
          <w:lang w:val="en-US"/>
        </w:rPr>
        <w:t>Dôvodom nesplnenia úlohy týkajúcej sa návratnosti nákladov na poskytované vodohospodárske služby bola nedostupnosť údajov za niektoré vodohospodárske služby poskytované SVP, š.</w:t>
      </w:r>
      <w:r>
        <w:rPr>
          <w:rFonts w:cs="Arial"/>
          <w:lang w:val="en-US"/>
        </w:rPr>
        <w:t xml:space="preserve"> </w:t>
      </w:r>
      <w:r w:rsidRPr="003E12C2">
        <w:rPr>
          <w:rFonts w:cs="Arial"/>
          <w:lang w:val="en-US"/>
        </w:rPr>
        <w:t>p.</w:t>
      </w:r>
      <w:r w:rsidR="00BC0F50">
        <w:rPr>
          <w:rFonts w:cs="Arial"/>
          <w:lang w:val="en-US"/>
        </w:rPr>
        <w:t>.</w:t>
      </w:r>
      <w:r w:rsidRPr="003E12C2">
        <w:rPr>
          <w:rFonts w:cs="Arial"/>
          <w:lang w:val="en-US"/>
        </w:rPr>
        <w:t xml:space="preserve"> Banská Štiavnica. SVP, š.</w:t>
      </w:r>
      <w:r>
        <w:rPr>
          <w:rFonts w:cs="Arial"/>
          <w:lang w:val="en-US"/>
        </w:rPr>
        <w:t xml:space="preserve"> </w:t>
      </w:r>
      <w:r w:rsidRPr="003E12C2">
        <w:rPr>
          <w:rFonts w:cs="Arial"/>
          <w:lang w:val="en-US"/>
        </w:rPr>
        <w:t>p.</w:t>
      </w:r>
      <w:r w:rsidR="00BC0F50">
        <w:rPr>
          <w:rFonts w:cs="Arial"/>
          <w:lang w:val="en-US"/>
        </w:rPr>
        <w:t>.</w:t>
      </w:r>
      <w:r w:rsidRPr="003E12C2">
        <w:rPr>
          <w:rFonts w:cs="Arial"/>
          <w:lang w:val="en-US"/>
        </w:rPr>
        <w:t xml:space="preserve"> zatiaľ nesleduje vo svojej účtovnej evidencii osobitne údaje potrebné na výpočet návratnosti nákladov za poskytované vodohospodárske služby v zmysle požiadaviek RSV. Tieto požiadavky RSV znamenajú odčlenenie nákladov a tržieb za poskytované vodohospodárske služby od nákladov, tržieb za ostatné činnosti SVP, š.</w:t>
      </w:r>
      <w:r>
        <w:rPr>
          <w:rFonts w:cs="Arial"/>
          <w:lang w:val="en-US"/>
        </w:rPr>
        <w:t xml:space="preserve"> </w:t>
      </w:r>
      <w:r w:rsidRPr="003E12C2">
        <w:rPr>
          <w:rFonts w:cs="Arial"/>
          <w:lang w:val="en-US"/>
        </w:rPr>
        <w:t>p. RSV požaduje odčlenené náklady a tržby vyjadriť tiež za jednotlivé sektory a  povodia. Úloha bola zahrnutá do harmonogramu prác na rok 2007. Sledovanie a výpočet úrovne úhrady nákladov (návratnosti nákladov) na vodohospodárske služby podľa čl. 9 RSV je nevyhnutné z hľadiska dosiahnutia cieľa RSV, podľa ktorého členské štáty majú do r</w:t>
      </w:r>
      <w:r>
        <w:rPr>
          <w:rFonts w:cs="Arial"/>
          <w:lang w:val="en-US"/>
        </w:rPr>
        <w:t>oku</w:t>
      </w:r>
      <w:r w:rsidRPr="003E12C2">
        <w:rPr>
          <w:rFonts w:cs="Arial"/>
          <w:lang w:val="en-US"/>
        </w:rPr>
        <w:t xml:space="preserve"> 2010 zabezpečiť takú stimulačnú cenovú politiku v oblasti vôd, ktorá by motivovala užívateľov k efektívnemu užívaniu vody a zároveň majú zabezpečiť primeraný príspevok rôznych spôsobov užívania vody na úhradu nákladov užívaných vodohospodárskych služieb. </w:t>
      </w:r>
    </w:p>
    <w:p w:rsidR="00761FE1" w:rsidRPr="00761FE1" w:rsidP="00761FE1">
      <w:pPr>
        <w:rPr>
          <w:rFonts w:cs="Arial"/>
          <w:b/>
          <w:bCs/>
          <w:lang w:val="en-US"/>
        </w:rPr>
      </w:pPr>
      <w:r>
        <w:rPr>
          <w:rFonts w:cs="Arial"/>
          <w:lang w:val="en-US"/>
        </w:rPr>
        <w:t xml:space="preserve">K problematike súčasnej stimulačnej cenovej politiky je nutné uviesť, že rozsah poskytovaných vodohospodárskych služieb nie je v žiadnom prípade motivovaný ich cenami, ale inými faktormi, ktoré so správou vodných tokov, resp. s vodným hospodárstvom  nemajú nič spoločné. Treba zdôrazniť, že podstatná časť prevádzkových nákladov správcu vodných tokov a správcu povodí má fixný charakter. Zníženie odberov povrchovej i energetickej vody sa teda logicky prejaví na zvýšení cien týchto vodohospodárskych produktov. </w:t>
      </w:r>
      <w:r w:rsidRPr="00761FE1">
        <w:rPr>
          <w:rFonts w:cs="Arial"/>
          <w:lang w:val="en-US"/>
        </w:rPr>
        <w:t>Tento</w:t>
      </w:r>
      <w:r w:rsidRPr="00761FE1">
        <w:rPr>
          <w:rFonts w:cs="Arial"/>
          <w:b/>
          <w:bCs/>
          <w:lang w:val="en-US"/>
        </w:rPr>
        <w:t xml:space="preserve"> </w:t>
      </w:r>
      <w:r w:rsidRPr="00761FE1">
        <w:rPr>
          <w:rFonts w:cs="Arial"/>
          <w:lang w:val="en-US"/>
        </w:rPr>
        <w:t xml:space="preserve">problém je </w:t>
      </w:r>
      <w:r w:rsidR="00B608D0">
        <w:rPr>
          <w:rFonts w:cs="Arial"/>
          <w:lang w:val="en-US"/>
        </w:rPr>
        <w:t>mimo</w:t>
      </w:r>
      <w:r w:rsidRPr="00761FE1">
        <w:rPr>
          <w:rFonts w:cs="Arial"/>
          <w:lang w:val="en-US"/>
        </w:rPr>
        <w:t>riadne komplikovaný a bude náročnou</w:t>
      </w:r>
      <w:r w:rsidRPr="00761FE1">
        <w:rPr>
          <w:rFonts w:cs="Arial"/>
          <w:b/>
          <w:bCs/>
          <w:lang w:val="en-US"/>
        </w:rPr>
        <w:t xml:space="preserve"> </w:t>
      </w:r>
      <w:r w:rsidRPr="00761FE1">
        <w:rPr>
          <w:rFonts w:cs="Arial"/>
          <w:lang w:val="en-US"/>
        </w:rPr>
        <w:t xml:space="preserve">úlohou  do blízkej budúcnosti z hľadiska splnenia vyššie uvedeného cieľa do r. 2010. </w:t>
      </w:r>
    </w:p>
    <w:p w:rsidR="007E0520" w:rsidRPr="003E12C2" w:rsidP="007E0520">
      <w:pPr>
        <w:rPr>
          <w:rFonts w:cs="Arial"/>
          <w:lang w:val="en-US"/>
        </w:rPr>
      </w:pPr>
      <w:r w:rsidRPr="003E12C2">
        <w:rPr>
          <w:rFonts w:cs="Arial"/>
          <w:lang w:val="en-US"/>
        </w:rPr>
        <w:t>So zabezpečením požadovaných údajov z</w:t>
      </w:r>
      <w:r w:rsidR="00857F90">
        <w:rPr>
          <w:rFonts w:cs="Arial"/>
          <w:lang w:val="en-US"/>
        </w:rPr>
        <w:t>o</w:t>
      </w:r>
      <w:r w:rsidRPr="003E12C2">
        <w:rPr>
          <w:rFonts w:cs="Arial"/>
          <w:lang w:val="en-US"/>
        </w:rPr>
        <w:t> SVP, š.</w:t>
      </w:r>
      <w:r>
        <w:rPr>
          <w:rFonts w:cs="Arial"/>
          <w:lang w:val="en-US"/>
        </w:rPr>
        <w:t xml:space="preserve"> </w:t>
      </w:r>
      <w:r w:rsidRPr="003E12C2">
        <w:rPr>
          <w:rFonts w:cs="Arial"/>
          <w:lang w:val="en-US"/>
        </w:rPr>
        <w:t>p.</w:t>
      </w:r>
      <w:r w:rsidR="00BC0F50">
        <w:rPr>
          <w:rFonts w:cs="Arial"/>
          <w:lang w:val="en-US"/>
        </w:rPr>
        <w:t>,</w:t>
      </w:r>
      <w:r w:rsidRPr="003E12C2">
        <w:rPr>
          <w:rFonts w:cs="Arial"/>
          <w:lang w:val="en-US"/>
        </w:rPr>
        <w:t xml:space="preserve"> za minulé obdobie vo vyššie uvedenej štruktúre podľa požiadaviek RSV, ako aj s celým ďalším implementačným procesom RSV sú spojené činnosti, ktoré sa doteraz v SVP, š.</w:t>
      </w:r>
      <w:r>
        <w:rPr>
          <w:rFonts w:cs="Arial"/>
          <w:lang w:val="en-US"/>
        </w:rPr>
        <w:t xml:space="preserve"> </w:t>
      </w:r>
      <w:r w:rsidRPr="003E12C2">
        <w:rPr>
          <w:rFonts w:cs="Arial"/>
          <w:lang w:val="en-US"/>
        </w:rPr>
        <w:t>p. nerealizovali</w:t>
      </w:r>
      <w:r w:rsidR="00BC0F50">
        <w:rPr>
          <w:rFonts w:cs="Arial"/>
          <w:lang w:val="en-US"/>
        </w:rPr>
        <w:t>,</w:t>
      </w:r>
      <w:r w:rsidRPr="003E12C2">
        <w:rPr>
          <w:rFonts w:cs="Arial"/>
          <w:lang w:val="en-US"/>
        </w:rPr>
        <w:t xml:space="preserve"> a preto produkujú zvýšené náklady pre SVP, š.</w:t>
      </w:r>
      <w:r>
        <w:rPr>
          <w:rFonts w:cs="Arial"/>
          <w:lang w:val="en-US"/>
        </w:rPr>
        <w:t xml:space="preserve"> </w:t>
      </w:r>
      <w:r w:rsidRPr="003E12C2">
        <w:rPr>
          <w:rFonts w:cs="Arial"/>
          <w:lang w:val="en-US"/>
        </w:rPr>
        <w:t>p., ktoré nie sú finančne kryté – a to ani v rámci regulovaných, ani v rámci neregulovaných platieb, napriek tomu, že SR sa zaviazala k realizácii implementácie RSV. Keďže sa SVP, š.</w:t>
      </w:r>
      <w:r>
        <w:rPr>
          <w:rFonts w:cs="Arial"/>
          <w:lang w:val="en-US"/>
        </w:rPr>
        <w:t xml:space="preserve"> </w:t>
      </w:r>
      <w:r w:rsidRPr="003E12C2">
        <w:rPr>
          <w:rFonts w:cs="Arial"/>
          <w:lang w:val="en-US"/>
        </w:rPr>
        <w:t>p. v zmysle RSV a jej nového chápania vodného plánovania dostal do pozície správcu povodí, jeho miesto v procese príprav Plánov manažmentov povodí je nezastupiteľné.</w:t>
      </w:r>
    </w:p>
    <w:p w:rsidR="007E0520" w:rsidP="007E0520">
      <w:pPr>
        <w:rPr>
          <w:rFonts w:cs="Times New Roman"/>
          <w:lang w:val="en-US"/>
        </w:rPr>
      </w:pPr>
      <w:r w:rsidRPr="003E12C2">
        <w:rPr>
          <w:rFonts w:cs="Arial"/>
          <w:lang w:val="en-US"/>
        </w:rPr>
        <w:t>Náročné úlohy, ktoré kladie RSV na ekonomickú analýzu</w:t>
      </w:r>
      <w:r w:rsidR="00BC0F50">
        <w:rPr>
          <w:rFonts w:cs="Arial"/>
          <w:lang w:val="en-US"/>
        </w:rPr>
        <w:t>,</w:t>
      </w:r>
      <w:r w:rsidRPr="003E12C2">
        <w:rPr>
          <w:rFonts w:cs="Arial"/>
          <w:lang w:val="en-US"/>
        </w:rPr>
        <w:t xml:space="preserve"> si vyžadujú neporovnateľne vyššie finančné prostriedky, ako boli pre ich naplnenie v r</w:t>
      </w:r>
      <w:r>
        <w:rPr>
          <w:rFonts w:cs="Arial"/>
          <w:lang w:val="en-US"/>
        </w:rPr>
        <w:t>oku</w:t>
      </w:r>
      <w:r w:rsidRPr="003E12C2">
        <w:rPr>
          <w:rFonts w:cs="Arial"/>
          <w:lang w:val="en-US"/>
        </w:rPr>
        <w:t xml:space="preserve"> 2006 pridelené rezortom MŽP SR. Nepridelenie plánovaných finančných prostriedkov má do</w:t>
      </w:r>
      <w:r w:rsidR="00B608D0">
        <w:rPr>
          <w:rFonts w:cs="Arial"/>
          <w:lang w:val="en-US"/>
        </w:rPr>
        <w:t>sah</w:t>
      </w:r>
      <w:r w:rsidRPr="003E12C2">
        <w:rPr>
          <w:rFonts w:cs="Arial"/>
          <w:lang w:val="en-US"/>
        </w:rPr>
        <w:t xml:space="preserve"> na meškanie v plnení úloh ekonomickej analýzy podľa požiadaviek RSV.</w:t>
      </w:r>
    </w:p>
    <w:p w:rsidR="007A6755" w:rsidRPr="007A6755" w:rsidP="007A6755">
      <w:pPr>
        <w:pStyle w:val="Heading1"/>
        <w:tabs>
          <w:tab w:val="left" w:pos="0"/>
        </w:tabs>
        <w:ind w:left="539" w:hanging="539"/>
        <w:rPr>
          <w:bCs w:val="0"/>
          <w:sz w:val="22"/>
          <w:lang w:val="en-US"/>
        </w:rPr>
      </w:pPr>
      <w:bookmarkStart w:id="66" w:name="_Toc171999060"/>
      <w:r w:rsidRPr="007A6755" w:rsidR="0087105B">
        <w:rPr>
          <w:bCs w:val="0"/>
          <w:sz w:val="22"/>
          <w:lang w:val="en-US"/>
        </w:rPr>
        <w:t xml:space="preserve">11 </w:t>
      </w:r>
      <w:r w:rsidRPr="007A6755">
        <w:rPr>
          <w:bCs w:val="0"/>
          <w:sz w:val="22"/>
          <w:lang w:val="en-US"/>
        </w:rPr>
        <w:tab/>
      </w:r>
      <w:r w:rsidRPr="007A6755" w:rsidR="00701043">
        <w:rPr>
          <w:bCs w:val="0"/>
          <w:sz w:val="22"/>
          <w:lang w:val="en-US"/>
        </w:rPr>
        <w:t>Prehľad programov a plánov riadenia povodí</w:t>
      </w:r>
      <w:bookmarkEnd w:id="66"/>
    </w:p>
    <w:p w:rsidR="0087105B" w:rsidRPr="00701043" w:rsidP="007A6755">
      <w:pPr>
        <w:pStyle w:val="Heading8"/>
        <w:rPr>
          <w:lang w:val="en-US"/>
        </w:rPr>
      </w:pPr>
      <w:r w:rsidRPr="00701043">
        <w:rPr>
          <w:lang w:val="en-US"/>
        </w:rPr>
        <w:t>Plány riadenia povodí</w:t>
      </w:r>
    </w:p>
    <w:p w:rsidR="0087105B" w:rsidRPr="00701043" w:rsidP="00AF5B30">
      <w:pPr>
        <w:tabs>
          <w:tab w:val="left" w:pos="540"/>
        </w:tabs>
        <w:rPr>
          <w:rFonts w:cs="Arial"/>
          <w:szCs w:val="22"/>
          <w:lang w:val="en-US"/>
        </w:rPr>
      </w:pPr>
      <w:r w:rsidRPr="00701043">
        <w:rPr>
          <w:rFonts w:cs="Arial"/>
          <w:szCs w:val="22"/>
          <w:lang w:val="en-US"/>
        </w:rPr>
        <w:t>Plány riadenia povodí sú základným nástrojom na dosiahnutie cieľov vodného plán</w:t>
      </w:r>
      <w:r w:rsidRPr="00701043">
        <w:rPr>
          <w:rFonts w:cs="Arial"/>
          <w:szCs w:val="22"/>
          <w:lang w:val="en-US"/>
        </w:rPr>
        <w:t>o</w:t>
      </w:r>
      <w:r w:rsidRPr="00701043">
        <w:rPr>
          <w:rFonts w:cs="Arial"/>
          <w:szCs w:val="22"/>
          <w:lang w:val="en-US"/>
        </w:rPr>
        <w:t xml:space="preserve">vania v zmysle požiadaviek RSV. Celý proces prípravy plánov riadenia povodí je koordinovaný z úrovne EK, kde sa za účasti členských štátov pripravujú strategické dokumenty a technické materiály, od ktorých sa odvíjajú stratégie na úrovni medzinárodných povodí a národné stratégie jednotlivých členských štátov. </w:t>
      </w:r>
    </w:p>
    <w:p w:rsidR="0087105B" w:rsidRPr="00701043" w:rsidP="00F305E0">
      <w:pPr>
        <w:tabs>
          <w:tab w:val="left" w:pos="540"/>
        </w:tabs>
        <w:rPr>
          <w:rFonts w:cs="Arial"/>
          <w:szCs w:val="22"/>
          <w:lang w:val="en-US"/>
        </w:rPr>
      </w:pPr>
      <w:r w:rsidRPr="00701043">
        <w:rPr>
          <w:rFonts w:cs="Arial"/>
          <w:szCs w:val="22"/>
          <w:lang w:val="en-US"/>
        </w:rPr>
        <w:t>Proces vodného plánovania na národnej úrovni legislatívne upravuje vo</w:t>
      </w:r>
      <w:r w:rsidRPr="00701043">
        <w:rPr>
          <w:rFonts w:cs="Arial"/>
          <w:szCs w:val="22"/>
          <w:lang w:val="en-US"/>
        </w:rPr>
        <w:t>d</w:t>
      </w:r>
      <w:r w:rsidRPr="00701043">
        <w:rPr>
          <w:rFonts w:cs="Arial"/>
          <w:szCs w:val="22"/>
          <w:lang w:val="en-US"/>
        </w:rPr>
        <w:t xml:space="preserve">ný zákon vrátane príslušných vykonávacích predpisov. Organizačne ho zabezpečuje MŽP SR a bude rozvíjaný najmä v spolupráci s MP SR, MZ SR, MV SR, samosprávou a tretím sektorom.  </w:t>
      </w:r>
    </w:p>
    <w:p w:rsidR="0087105B" w:rsidRPr="00701043" w:rsidP="00F305E0">
      <w:pPr>
        <w:tabs>
          <w:tab w:val="left" w:pos="540"/>
        </w:tabs>
        <w:rPr>
          <w:rFonts w:cs="Arial"/>
          <w:szCs w:val="22"/>
          <w:lang w:val="en-US"/>
        </w:rPr>
      </w:pPr>
      <w:r w:rsidRPr="00701043">
        <w:rPr>
          <w:rFonts w:cs="Arial"/>
          <w:szCs w:val="22"/>
          <w:lang w:val="en-US"/>
        </w:rPr>
        <w:t xml:space="preserve">Plány riadenia povodí sa vypracovávajú v dvoch  úrovniach s odlišnou podrobnosťou riešenia, a to na národnej úrovni a na medzinárodnej  úrovni.  Záväznou časťou jednotlivých plánov riadenia povodí budú programy opatrení, </w:t>
      </w:r>
      <w:r w:rsidRPr="00701043" w:rsidR="00BC0F50">
        <w:rPr>
          <w:rFonts w:cs="Arial"/>
          <w:szCs w:val="22"/>
          <w:lang w:val="en-US"/>
        </w:rPr>
        <w:t xml:space="preserve">ktorých </w:t>
      </w:r>
      <w:r w:rsidRPr="00701043">
        <w:rPr>
          <w:rFonts w:cs="Arial"/>
          <w:szCs w:val="22"/>
          <w:lang w:val="en-US"/>
        </w:rPr>
        <w:t>realizáciou sa má zabezpečiť dosiahnutie stanovených cieľov,  predovšetkým dosiahnutie dobrého stavu vôd do roku 2015. Termín ich vyhotovenia a schválenia pre prvý plánovací cyklus je  31. december 2009.</w:t>
      </w:r>
    </w:p>
    <w:p w:rsidR="0087105B" w:rsidRPr="00701043" w:rsidP="007E0520">
      <w:pPr>
        <w:keepNext/>
        <w:rPr>
          <w:rFonts w:cs="Times New Roman"/>
          <w:lang w:val="en-US"/>
        </w:rPr>
      </w:pPr>
      <w:r w:rsidRPr="00701043">
        <w:rPr>
          <w:rFonts w:cs="Times New Roman"/>
          <w:lang w:val="en-US"/>
        </w:rPr>
        <w:t>Na národnej úrovni sa vypracovávajú plány manažmentu  povodí pre:</w:t>
      </w:r>
    </w:p>
    <w:p w:rsidR="0087105B" w:rsidRPr="007E0520" w:rsidP="007E0520">
      <w:pPr>
        <w:pStyle w:val="odrazka--"/>
        <w:tabs>
          <w:tab w:val="left" w:pos="360"/>
        </w:tabs>
        <w:rPr>
          <w:rFonts w:cs="Times New Roman"/>
          <w:lang w:val="en-US"/>
        </w:rPr>
      </w:pPr>
      <w:r w:rsidRPr="007E0520">
        <w:rPr>
          <w:rFonts w:cs="Times New Roman"/>
          <w:lang w:val="en-US"/>
        </w:rPr>
        <w:t>oblasti povodí - čiastkové povodia budú agregované do 6 národných oblastí povodí (Dunaj, Váh, Hron, Hornád, Bodrog, Dunajec a Poprad)</w:t>
      </w:r>
      <w:r w:rsidR="00857F90">
        <w:rPr>
          <w:rFonts w:cs="Times New Roman"/>
          <w:lang w:val="en-US"/>
        </w:rPr>
        <w:t>,</w:t>
      </w:r>
    </w:p>
    <w:p w:rsidR="0087105B" w:rsidRPr="00701043" w:rsidP="007E0520">
      <w:pPr>
        <w:pStyle w:val="odrazka--"/>
        <w:tabs>
          <w:tab w:val="left" w:pos="360"/>
        </w:tabs>
        <w:rPr>
          <w:rFonts w:cs="Times New Roman"/>
          <w:color w:val="000000"/>
          <w:lang w:val="en-US"/>
        </w:rPr>
      </w:pPr>
      <w:r w:rsidRPr="007E0520">
        <w:rPr>
          <w:rFonts w:cs="Times New Roman"/>
          <w:lang w:val="en-US"/>
        </w:rPr>
        <w:t xml:space="preserve">Vodný </w:t>
      </w:r>
      <w:r w:rsidR="00A03901">
        <w:rPr>
          <w:rFonts w:cs="Times New Roman"/>
          <w:lang w:val="en-US"/>
        </w:rPr>
        <w:t>p</w:t>
      </w:r>
      <w:r w:rsidRPr="007E0520">
        <w:rPr>
          <w:rFonts w:cs="Times New Roman"/>
          <w:lang w:val="en-US"/>
        </w:rPr>
        <w:t>lán Slovenska - národné oblasti povodí budú agregované do plánu pre celé územie SR</w:t>
      </w:r>
      <w:r w:rsidRPr="00701043">
        <w:rPr>
          <w:rFonts w:cs="Times New Roman"/>
          <w:lang w:val="en-US"/>
        </w:rPr>
        <w:t>.</w:t>
      </w:r>
    </w:p>
    <w:p w:rsidR="0087105B" w:rsidRPr="00701043" w:rsidP="000845A6">
      <w:pPr>
        <w:rPr>
          <w:rFonts w:cs="Times New Roman"/>
          <w:lang w:val="en-US"/>
        </w:rPr>
      </w:pPr>
      <w:r w:rsidRPr="00701043">
        <w:rPr>
          <w:rFonts w:cs="Times New Roman"/>
          <w:lang w:val="en-US"/>
        </w:rPr>
        <w:t>Návrh plánu manažmentu oblasti povodia schvaľuje MŽP SR a jeho záväznú časť, ktorá obs</w:t>
      </w:r>
      <w:r w:rsidRPr="00701043">
        <w:rPr>
          <w:rFonts w:cs="Times New Roman"/>
          <w:lang w:val="en-US"/>
        </w:rPr>
        <w:t>a</w:t>
      </w:r>
      <w:r w:rsidRPr="00701043">
        <w:rPr>
          <w:rFonts w:cs="Times New Roman"/>
          <w:lang w:val="en-US"/>
        </w:rPr>
        <w:t>huje program opatrení, vydá orgán štátnej vodnej správy všeobecne záväznou vyhláškou. Vodný plán Slovenska schvaľuje vláda SR a jeho záväznú časť, ktorá o</w:t>
      </w:r>
      <w:r w:rsidRPr="00701043">
        <w:rPr>
          <w:rFonts w:cs="Times New Roman"/>
          <w:lang w:val="en-US"/>
        </w:rPr>
        <w:t>b</w:t>
      </w:r>
      <w:r w:rsidRPr="00701043">
        <w:rPr>
          <w:rFonts w:cs="Times New Roman"/>
          <w:lang w:val="en-US"/>
        </w:rPr>
        <w:t>sahuje program opatrení, vyhlási nariadením. Schválené plány manažmentu oblastí povodí  a Vodný plán Slovenska sa budú prehodn</w:t>
      </w:r>
      <w:r w:rsidRPr="00701043">
        <w:rPr>
          <w:rFonts w:cs="Times New Roman"/>
          <w:lang w:val="en-US"/>
        </w:rPr>
        <w:t>o</w:t>
      </w:r>
      <w:r w:rsidRPr="00701043">
        <w:rPr>
          <w:rFonts w:cs="Times New Roman"/>
          <w:lang w:val="en-US"/>
        </w:rPr>
        <w:t xml:space="preserve">covať a aktualizovať každých 6 rokov. </w:t>
      </w:r>
    </w:p>
    <w:p w:rsidR="0087105B" w:rsidRPr="00701043" w:rsidP="007E0520">
      <w:pPr>
        <w:keepNext/>
        <w:rPr>
          <w:rFonts w:cs="Times New Roman"/>
          <w:lang w:val="en-US"/>
        </w:rPr>
      </w:pPr>
      <w:r w:rsidRPr="00701043">
        <w:rPr>
          <w:rFonts w:cs="Times New Roman"/>
          <w:lang w:val="en-US"/>
        </w:rPr>
        <w:t>Na medzinárodnej úrovni sa vypracovávajú plány manažmentu medzinárodných povodí pre:</w:t>
      </w:r>
    </w:p>
    <w:p w:rsidR="0087105B" w:rsidRPr="007A6755" w:rsidP="00A51554">
      <w:pPr>
        <w:pStyle w:val="odrazka--"/>
        <w:tabs>
          <w:tab w:val="left" w:pos="360"/>
        </w:tabs>
        <w:rPr>
          <w:rFonts w:cs="Times New Roman"/>
          <w:lang w:val="en-US"/>
        </w:rPr>
      </w:pPr>
      <w:r w:rsidRPr="007A6755">
        <w:rPr>
          <w:rFonts w:cs="Times New Roman"/>
          <w:lang w:val="en-US"/>
        </w:rPr>
        <w:t>Medzinárodné povodie Dunaja – s riešením otázok relevantných pre Dunaj. Predmetom riešenia sú vodné útvary na tokoch s plochou povodia nad 4000 km</w:t>
      </w:r>
      <w:r w:rsidRPr="007A6755">
        <w:rPr>
          <w:rFonts w:cs="Times New Roman"/>
          <w:vertAlign w:val="superscript"/>
          <w:lang w:val="en-US"/>
        </w:rPr>
        <w:t>2</w:t>
      </w:r>
      <w:r w:rsidRPr="007A6755">
        <w:rPr>
          <w:rFonts w:cs="Times New Roman"/>
          <w:lang w:val="en-US"/>
        </w:rPr>
        <w:t xml:space="preserve"> a spoločné medzihraničné vodné útvary podzemných vôd. Implementácia je koordinovaná sekretariátom ICPDR.</w:t>
      </w:r>
    </w:p>
    <w:p w:rsidR="0087105B" w:rsidRPr="007A6755" w:rsidP="00A51554">
      <w:pPr>
        <w:pStyle w:val="odrazka--"/>
        <w:tabs>
          <w:tab w:val="left" w:pos="360"/>
        </w:tabs>
        <w:rPr>
          <w:rFonts w:cs="Times New Roman"/>
          <w:lang w:val="en-US"/>
        </w:rPr>
      </w:pPr>
      <w:r w:rsidRPr="007A6755">
        <w:rPr>
          <w:rFonts w:cs="Times New Roman"/>
          <w:lang w:val="en-US"/>
        </w:rPr>
        <w:t>Medzinárodné sub-povodie Tisa – s riešením otázok relevantných pre medzinárodné povodie Tisa. Predmetom sú vodné útvary na tokoch s plochou povodia nad 1000 km</w:t>
      </w:r>
      <w:r w:rsidRPr="007A6755">
        <w:rPr>
          <w:rFonts w:cs="Times New Roman"/>
          <w:vertAlign w:val="superscript"/>
          <w:lang w:val="en-US"/>
        </w:rPr>
        <w:t>2</w:t>
      </w:r>
      <w:r w:rsidRPr="007A6755">
        <w:rPr>
          <w:rFonts w:cs="Times New Roman"/>
          <w:lang w:val="en-US"/>
        </w:rPr>
        <w:t xml:space="preserve"> a spoločné medzihraničné vodné útvary podzemných vôd. Implementácia je koordinovaná ICPDR.</w:t>
      </w:r>
    </w:p>
    <w:p w:rsidR="0087105B" w:rsidRPr="00701043" w:rsidP="00A51554">
      <w:pPr>
        <w:pStyle w:val="odrazka--"/>
        <w:tabs>
          <w:tab w:val="left" w:pos="360"/>
        </w:tabs>
        <w:rPr>
          <w:rFonts w:cs="Times New Roman"/>
          <w:lang w:val="en-US"/>
        </w:rPr>
      </w:pPr>
      <w:r w:rsidRPr="007A6755">
        <w:rPr>
          <w:rFonts w:cs="Times New Roman"/>
          <w:lang w:val="en-US"/>
        </w:rPr>
        <w:t>Medzinárodné povodie Visla – nespracováva sa spoločný plán. Harmonizáciu výsledkov na spoločných vodných útvaroch zabezpečuje pracovná skupina RSV, ktorá je vytvorená v rámci Slovensko</w:t>
      </w:r>
      <w:r w:rsidR="00857F90">
        <w:rPr>
          <w:rFonts w:cs="Times New Roman"/>
          <w:lang w:val="en-US"/>
        </w:rPr>
        <w:t xml:space="preserve"> </w:t>
      </w:r>
      <w:r w:rsidRPr="007A6755">
        <w:rPr>
          <w:rFonts w:cs="Times New Roman"/>
          <w:lang w:val="en-US"/>
        </w:rPr>
        <w:t>-</w:t>
      </w:r>
      <w:r w:rsidR="00857F90">
        <w:rPr>
          <w:rFonts w:cs="Times New Roman"/>
          <w:lang w:val="en-US"/>
        </w:rPr>
        <w:t xml:space="preserve"> </w:t>
      </w:r>
      <w:r w:rsidRPr="007A6755">
        <w:rPr>
          <w:rFonts w:cs="Times New Roman"/>
          <w:lang w:val="en-US"/>
        </w:rPr>
        <w:t>poľskej komisie pre</w:t>
      </w:r>
      <w:r w:rsidRPr="00701043">
        <w:rPr>
          <w:rFonts w:cs="Times New Roman"/>
          <w:lang w:val="en-US"/>
        </w:rPr>
        <w:t xml:space="preserve"> hraničné vody.</w:t>
      </w:r>
    </w:p>
    <w:p w:rsidR="0087105B" w:rsidRPr="00701043" w:rsidP="000845A6">
      <w:pPr>
        <w:rPr>
          <w:rFonts w:cs="Times New Roman"/>
          <w:lang w:val="en-US"/>
        </w:rPr>
      </w:pPr>
      <w:r w:rsidRPr="00701043">
        <w:rPr>
          <w:rFonts w:cs="Times New Roman"/>
          <w:lang w:val="en-US"/>
        </w:rPr>
        <w:t>Medzinárodné plány manažmentu povodí</w:t>
      </w:r>
      <w:r w:rsidR="007A6755">
        <w:rPr>
          <w:rFonts w:cs="Times New Roman"/>
          <w:lang w:val="en-US"/>
        </w:rPr>
        <w:t>,</w:t>
      </w:r>
      <w:r w:rsidRPr="00701043">
        <w:rPr>
          <w:rFonts w:cs="Times New Roman"/>
          <w:lang w:val="en-US"/>
        </w:rPr>
        <w:t xml:space="preserve"> resp. i jednotlivé výstupy implementácie RSV predkladajú členské krajiny EK  spolu s národnými výstupmi. </w:t>
      </w:r>
    </w:p>
    <w:p w:rsidR="0087105B" w:rsidRPr="00701043" w:rsidP="000845A6">
      <w:pPr>
        <w:rPr>
          <w:rFonts w:cs="Times New Roman"/>
          <w:lang w:val="en-US"/>
        </w:rPr>
      </w:pPr>
      <w:r w:rsidRPr="00701043">
        <w:rPr>
          <w:rFonts w:cs="Times New Roman"/>
          <w:lang w:val="en-US"/>
        </w:rPr>
        <w:t xml:space="preserve">Pri príprave plánov riadenia povodí sa doteraz postupovalo v súlade s platnou slovenskou legislatívou, Stratégiou pre implementáciu RSV v SR, ako aj v súlade s požiadavkami EK a nadväzne aj s požiadavkami ICPDR.  </w:t>
      </w:r>
    </w:p>
    <w:p w:rsidR="0087105B" w:rsidRPr="00701043" w:rsidP="000845A6">
      <w:pPr>
        <w:rPr>
          <w:rFonts w:cs="Times New Roman"/>
          <w:lang w:val="en-US"/>
        </w:rPr>
      </w:pPr>
      <w:r w:rsidRPr="00701043">
        <w:rPr>
          <w:rFonts w:cs="Times New Roman"/>
          <w:lang w:val="en-US"/>
        </w:rPr>
        <w:t xml:space="preserve">Vo februári 2006 bola pre prípravu plánov riadenia povodí na úrovni MŽP SR prijatá  Stratégia pre implementáciu  RSV v SR na rok </w:t>
      </w:r>
      <w:smartTag w:uri="urn:schemas-microsoft-com:office:smarttags" w:element="metricconverter">
        <w:smartTagPr>
          <w:attr w:name="ProductID" w:val="2006 a"/>
        </w:smartTagPr>
        <w:r w:rsidRPr="00701043">
          <w:rPr>
            <w:rFonts w:cs="Times New Roman"/>
            <w:lang w:val="en-US"/>
          </w:rPr>
          <w:t>2006 a</w:t>
        </w:r>
      </w:smartTag>
      <w:r w:rsidRPr="00701043">
        <w:rPr>
          <w:rFonts w:cs="Times New Roman"/>
          <w:lang w:val="en-US"/>
        </w:rPr>
        <w:t xml:space="preserve"> ďalšie roky, ktorá detailne špecifikuje postup prác pre rok </w:t>
      </w:r>
      <w:smartTag w:uri="urn:schemas-microsoft-com:office:smarttags" w:element="metricconverter">
        <w:smartTagPr>
          <w:attr w:name="ProductID" w:val="2006 a"/>
        </w:smartTagPr>
        <w:r w:rsidRPr="00701043">
          <w:rPr>
            <w:rFonts w:cs="Times New Roman"/>
            <w:lang w:val="en-US"/>
          </w:rPr>
          <w:t>2006 a</w:t>
        </w:r>
      </w:smartTag>
      <w:r w:rsidRPr="00701043">
        <w:rPr>
          <w:rFonts w:cs="Times New Roman"/>
          <w:lang w:val="en-US"/>
        </w:rPr>
        <w:t xml:space="preserve"> pre ďalšie roky určuje postup prác  rámcovo s tým, že tento sa každý rok  spresní  pre nastávajúci rok </w:t>
      </w:r>
      <w:r w:rsidR="00DF10F6">
        <w:rPr>
          <w:rFonts w:cs="Times New Roman"/>
          <w:lang w:val="en-US"/>
        </w:rPr>
        <w:t>(</w:t>
      </w:r>
      <w:r w:rsidR="000A1619">
        <w:rPr>
          <w:rFonts w:cs="Times New Roman"/>
          <w:lang w:val="en-US"/>
        </w:rPr>
        <w:t>„</w:t>
      </w:r>
      <w:r w:rsidR="00BC0F50">
        <w:rPr>
          <w:rFonts w:cs="Times New Roman"/>
          <w:lang w:val="en-US"/>
        </w:rPr>
        <w:t>s</w:t>
      </w:r>
      <w:r w:rsidR="00DF10F6">
        <w:rPr>
          <w:rFonts w:cs="Times New Roman"/>
          <w:lang w:val="en-US"/>
        </w:rPr>
        <w:t>tratégia</w:t>
      </w:r>
      <w:r w:rsidR="000A1619">
        <w:rPr>
          <w:rFonts w:cs="Times New Roman"/>
          <w:lang w:val="en-US"/>
        </w:rPr>
        <w:t>“</w:t>
      </w:r>
      <w:r w:rsidR="00DF10F6">
        <w:rPr>
          <w:rFonts w:cs="Times New Roman"/>
          <w:lang w:val="en-US"/>
        </w:rPr>
        <w:t xml:space="preserve"> je uverejnená na web stránke zriadenej pre RSV: </w:t>
      </w:r>
      <w:r w:rsidRPr="00701043" w:rsidR="008A79DB">
        <w:rPr>
          <w:rFonts w:cs="Arial"/>
          <w:szCs w:val="22"/>
          <w:lang w:val="en-US"/>
        </w:rPr>
        <w:t>www:vuvh.sk/rsv</w:t>
      </w:r>
      <w:r w:rsidR="008A79DB">
        <w:rPr>
          <w:rFonts w:cs="Times New Roman"/>
          <w:szCs w:val="22"/>
          <w:lang w:val="en-US" w:eastAsia="en-US"/>
        </w:rPr>
        <w:t xml:space="preserve">). </w:t>
      </w:r>
      <w:r w:rsidRPr="00701043">
        <w:rPr>
          <w:rFonts w:cs="Times New Roman"/>
          <w:lang w:val="en-US"/>
        </w:rPr>
        <w:t>V súlade s uvedenou „</w:t>
      </w:r>
      <w:r w:rsidR="00BC0F50">
        <w:rPr>
          <w:rFonts w:cs="Times New Roman"/>
          <w:lang w:val="en-US"/>
        </w:rPr>
        <w:t>s</w:t>
      </w:r>
      <w:r w:rsidRPr="00701043">
        <w:rPr>
          <w:rFonts w:cs="Times New Roman"/>
          <w:lang w:val="en-US"/>
        </w:rPr>
        <w:t xml:space="preserve">tratégiou“ bol v roku 2006 vypracovaný aj Vecný a časový harmonogram prác pre spracovanie plánov manažmentu povodí (Príloha č. </w:t>
      </w:r>
      <w:r w:rsidR="00A03901">
        <w:rPr>
          <w:rFonts w:cs="Times New Roman"/>
          <w:lang w:val="en-US"/>
        </w:rPr>
        <w:t>1</w:t>
      </w:r>
      <w:r w:rsidRPr="00701043">
        <w:rPr>
          <w:rFonts w:cs="Times New Roman"/>
          <w:lang w:val="en-US"/>
        </w:rPr>
        <w:t xml:space="preserve">), ktorý  bol v zmysle § 13 vodného zákona začiatkom januára 2007 sprístupnený na dobu šiestich mesiacov na pripomienkovanie verejnosti, užívateľom vôd, samosprávnym krajom, obciam a dotknutým orgánom štátnej správy. </w:t>
      </w:r>
    </w:p>
    <w:p w:rsidR="0087105B" w:rsidRPr="00701043" w:rsidP="000845A6">
      <w:pPr>
        <w:pStyle w:val="Heading8"/>
        <w:rPr>
          <w:lang w:val="en-US"/>
        </w:rPr>
      </w:pPr>
      <w:r w:rsidRPr="00701043">
        <w:rPr>
          <w:lang w:val="en-US"/>
        </w:rPr>
        <w:t>Programy opatrení</w:t>
      </w:r>
    </w:p>
    <w:p w:rsidR="0087105B" w:rsidRPr="00701043" w:rsidP="000845A6">
      <w:pPr>
        <w:rPr>
          <w:rFonts w:cs="Times New Roman"/>
          <w:lang w:val="en-US"/>
        </w:rPr>
      </w:pPr>
      <w:r w:rsidRPr="00701043">
        <w:rPr>
          <w:rFonts w:cs="Times New Roman"/>
          <w:lang w:val="en-US"/>
        </w:rPr>
        <w:t>Súčasťou každého plánu riadenia povodia musí byť program opatrení, ktorý povinne zahŕňa základné opatrenia, ktoré sú nevyhnutné na dosiahnutie cieľov podľa platnej legislatívy. V prípade, že tieto opatrenia neprinesú dostatočný efekt (pre rok 2015 bude preukázaný rozdiel medzi želaným stavom</w:t>
      </w:r>
      <w:r w:rsidR="00BC0F50">
        <w:rPr>
          <w:rFonts w:cs="Times New Roman"/>
          <w:lang w:val="en-US"/>
        </w:rPr>
        <w:t>,</w:t>
      </w:r>
      <w:r w:rsidRPr="00701043">
        <w:rPr>
          <w:rFonts w:cs="Times New Roman"/>
          <w:lang w:val="en-US"/>
        </w:rPr>
        <w:t xml:space="preserve"> t. j. dosiahnutím dobrého stavu vôd a predpokladaným stavom) bude potrebné identifikovať a do programu opatrení zahrnúť aj doplnkové opatrenia.</w:t>
      </w:r>
    </w:p>
    <w:p w:rsidR="0087105B" w:rsidRPr="00701043" w:rsidP="000845A6">
      <w:pPr>
        <w:rPr>
          <w:rFonts w:cs="Times New Roman"/>
          <w:lang w:val="en-US"/>
        </w:rPr>
      </w:pPr>
      <w:r w:rsidRPr="00701043">
        <w:rPr>
          <w:rFonts w:cs="Times New Roman"/>
          <w:i/>
          <w:lang w:val="en-US"/>
        </w:rPr>
        <w:t>Základné opatrenia</w:t>
      </w:r>
      <w:r w:rsidRPr="00701043">
        <w:rPr>
          <w:rFonts w:cs="Times New Roman"/>
          <w:lang w:val="en-US"/>
        </w:rPr>
        <w:t xml:space="preserve"> sú minimálne požiadavky, ktoré musia byť splnené v každom prípade. Komplexný sumár týchto opatrení je uvedený v </w:t>
      </w:r>
      <w:r w:rsidR="00BC0F50">
        <w:rPr>
          <w:rFonts w:cs="Times New Roman"/>
          <w:lang w:val="en-US"/>
        </w:rPr>
        <w:t>p</w:t>
      </w:r>
      <w:r w:rsidRPr="00701043">
        <w:rPr>
          <w:rFonts w:cs="Times New Roman"/>
          <w:lang w:val="en-US"/>
        </w:rPr>
        <w:t>rílohe č. 4 k vyhláške MŽP SR č.</w:t>
      </w:r>
      <w:r w:rsidR="004E6725">
        <w:rPr>
          <w:rFonts w:cs="Times New Roman"/>
          <w:lang w:val="en-US"/>
        </w:rPr>
        <w:t> </w:t>
      </w:r>
      <w:r w:rsidRPr="00701043">
        <w:rPr>
          <w:rFonts w:cs="Times New Roman"/>
          <w:lang w:val="en-US"/>
        </w:rPr>
        <w:t xml:space="preserve">224/2005 Z. z., ktorou sa ustanovujú podrobnosti o vymedzení oblastí povodí, environmentálnych cieľoch a o vodnom plánovaní. </w:t>
      </w:r>
    </w:p>
    <w:p w:rsidR="0087105B" w:rsidRPr="00701043" w:rsidP="000845A6">
      <w:pPr>
        <w:rPr>
          <w:rFonts w:cs="Times New Roman"/>
          <w:lang w:val="en-US"/>
        </w:rPr>
      </w:pPr>
      <w:r w:rsidRPr="00701043">
        <w:rPr>
          <w:rFonts w:cs="Times New Roman"/>
          <w:i/>
          <w:lang w:val="en-US"/>
        </w:rPr>
        <w:t>Doplnkové opatrenia</w:t>
      </w:r>
      <w:r w:rsidRPr="00701043">
        <w:rPr>
          <w:rFonts w:cs="Times New Roman"/>
          <w:lang w:val="en-US"/>
        </w:rPr>
        <w:t xml:space="preserve"> obsahujú tie opatrenia, ktoré budú identifikované v každej oblasti povodia na doplnenie základných opatrení </w:t>
      </w:r>
      <w:r w:rsidR="008547BE">
        <w:rPr>
          <w:rFonts w:cs="Times New Roman"/>
          <w:lang w:val="en-US"/>
        </w:rPr>
        <w:t>s cieľom</w:t>
      </w:r>
      <w:r w:rsidRPr="00701043">
        <w:rPr>
          <w:rFonts w:cs="Times New Roman"/>
          <w:lang w:val="en-US"/>
        </w:rPr>
        <w:t xml:space="preserve"> dosiahnutia stanovených cieľov. Zoznam doplnkových opatrení je uvedený v </w:t>
      </w:r>
      <w:r w:rsidR="00BC0F50">
        <w:rPr>
          <w:rFonts w:cs="Times New Roman"/>
          <w:lang w:val="en-US"/>
        </w:rPr>
        <w:t>p</w:t>
      </w:r>
      <w:r w:rsidRPr="00701043">
        <w:rPr>
          <w:rFonts w:cs="Times New Roman"/>
          <w:lang w:val="en-US"/>
        </w:rPr>
        <w:t>rílohe č. 5 k</w:t>
      </w:r>
      <w:r w:rsidR="004E6725">
        <w:rPr>
          <w:rFonts w:cs="Times New Roman"/>
          <w:lang w:val="en-US"/>
        </w:rPr>
        <w:t> </w:t>
      </w:r>
      <w:r w:rsidRPr="00701043">
        <w:rPr>
          <w:rFonts w:cs="Times New Roman"/>
          <w:lang w:val="en-US"/>
        </w:rPr>
        <w:t>vyhl</w:t>
      </w:r>
      <w:r w:rsidR="004E6725">
        <w:rPr>
          <w:rFonts w:cs="Times New Roman"/>
          <w:lang w:val="en-US"/>
        </w:rPr>
        <w:t>.</w:t>
      </w:r>
      <w:r w:rsidRPr="00701043">
        <w:rPr>
          <w:rFonts w:cs="Times New Roman"/>
          <w:lang w:val="en-US"/>
        </w:rPr>
        <w:t xml:space="preserve"> MŽP SR </w:t>
      </w:r>
      <w:r w:rsidRPr="00991656" w:rsidR="004E6725">
        <w:rPr>
          <w:rFonts w:cs="Times New Roman"/>
          <w:bCs/>
          <w:lang w:val="en-US"/>
        </w:rPr>
        <w:t>č. </w:t>
      </w:r>
      <w:r w:rsidRPr="00701043">
        <w:rPr>
          <w:rFonts w:cs="Times New Roman"/>
          <w:lang w:val="en-US"/>
        </w:rPr>
        <w:t>224/2005</w:t>
      </w:r>
      <w:r w:rsidR="004E6725">
        <w:rPr>
          <w:rFonts w:cs="Times New Roman"/>
          <w:lang w:val="en-US"/>
        </w:rPr>
        <w:t> </w:t>
      </w:r>
      <w:r w:rsidRPr="00701043">
        <w:rPr>
          <w:rFonts w:cs="Times New Roman"/>
          <w:lang w:val="en-US"/>
        </w:rPr>
        <w:t>Z.</w:t>
      </w:r>
      <w:r w:rsidR="004E6725">
        <w:rPr>
          <w:rFonts w:cs="Times New Roman"/>
          <w:lang w:val="en-US"/>
        </w:rPr>
        <w:t> </w:t>
      </w:r>
      <w:r w:rsidRPr="00701043">
        <w:rPr>
          <w:rFonts w:cs="Times New Roman"/>
          <w:lang w:val="en-US"/>
        </w:rPr>
        <w:t xml:space="preserve">z. </w:t>
      </w:r>
    </w:p>
    <w:p w:rsidR="0087105B" w:rsidRPr="00701043" w:rsidP="000845A6">
      <w:pPr>
        <w:rPr>
          <w:rFonts w:cs="Times New Roman"/>
          <w:lang w:val="en-US"/>
        </w:rPr>
      </w:pPr>
      <w:r w:rsidRPr="00701043">
        <w:rPr>
          <w:rFonts w:cs="Times New Roman"/>
          <w:lang w:val="en-US"/>
        </w:rPr>
        <w:t xml:space="preserve">Na zabezpečenie požiadaviek vyplývajúcich z medzinárodných dohôd (podľa článku 1 RSV) týkajúcich sa najmä dodatočnej ochrany vôd alebo zlepšenia ich stavu možno prijať aj </w:t>
      </w:r>
      <w:r w:rsidRPr="00701043">
        <w:rPr>
          <w:rFonts w:cs="Times New Roman"/>
          <w:i/>
          <w:lang w:val="en-US"/>
        </w:rPr>
        <w:t>ďalšie doplnkové opatrenia</w:t>
      </w:r>
      <w:r w:rsidRPr="00701043">
        <w:rPr>
          <w:rFonts w:cs="Times New Roman"/>
          <w:lang w:val="en-US"/>
        </w:rPr>
        <w:t>.</w:t>
      </w:r>
    </w:p>
    <w:p w:rsidR="0087105B" w:rsidRPr="00701043" w:rsidP="000845A6">
      <w:pPr>
        <w:rPr>
          <w:rFonts w:cs="Times New Roman"/>
          <w:lang w:val="en-US"/>
        </w:rPr>
      </w:pPr>
      <w:r w:rsidRPr="00701043">
        <w:rPr>
          <w:rFonts w:cs="Times New Roman"/>
          <w:lang w:val="en-US"/>
        </w:rPr>
        <w:t xml:space="preserve">Vzhľadom na časovú a vecnú náročnosť  tvorby programov opatrení je potrebné začať s ich prípravou čo najskôr, najlepšie hneď po ukončení rizikovej analýzy. Pri výbere opatrení je pritom potrebné zamerať sa na také opatrenia, </w:t>
      </w:r>
      <w:r w:rsidRPr="00701043" w:rsidR="00BC0F50">
        <w:rPr>
          <w:rFonts w:cs="Times New Roman"/>
          <w:lang w:val="en-US"/>
        </w:rPr>
        <w:t xml:space="preserve">ktorých </w:t>
      </w:r>
      <w:r w:rsidRPr="00701043">
        <w:rPr>
          <w:rFonts w:cs="Times New Roman"/>
          <w:lang w:val="en-US"/>
        </w:rPr>
        <w:t>realizáciou sa zabezpečí odstránenie</w:t>
      </w:r>
      <w:r w:rsidR="008547BE">
        <w:rPr>
          <w:rFonts w:cs="Times New Roman"/>
          <w:lang w:val="en-US"/>
        </w:rPr>
        <w:t>,</w:t>
      </w:r>
      <w:r w:rsidRPr="00701043">
        <w:rPr>
          <w:rFonts w:cs="Times New Roman"/>
          <w:lang w:val="en-US"/>
        </w:rPr>
        <w:t xml:space="preserve"> resp. eliminovanie zistených príčin (vplyvov)  nedosiahnutia dobrého stavu a následne aj  zistených problémov (deficitných parametrov). </w:t>
      </w:r>
    </w:p>
    <w:p w:rsidR="0087105B" w:rsidRPr="00701043" w:rsidP="000845A6">
      <w:pPr>
        <w:rPr>
          <w:rFonts w:cs="Times New Roman"/>
          <w:lang w:val="en-US"/>
        </w:rPr>
      </w:pPr>
      <w:r w:rsidRPr="00701043">
        <w:rPr>
          <w:rFonts w:cs="Times New Roman"/>
          <w:lang w:val="en-US"/>
        </w:rPr>
        <w:t>Prvým krokom pri príprave programov opatrení, ktorý uľahčí ich tvorbu, je spracovanie katalógu opatrení. Tento bude obsahovať sumár všetkých možných (potenciálnych) opatrení na odstránenie</w:t>
      </w:r>
      <w:r w:rsidR="008547BE">
        <w:rPr>
          <w:rFonts w:cs="Times New Roman"/>
          <w:lang w:val="en-US"/>
        </w:rPr>
        <w:t>,</w:t>
      </w:r>
      <w:r w:rsidRPr="00701043">
        <w:rPr>
          <w:rFonts w:cs="Times New Roman"/>
          <w:lang w:val="en-US"/>
        </w:rPr>
        <w:t xml:space="preserve"> resp. eliminovanie zistených príčin, ktoré sa realizovali už aj v minulosti a bola preukázaná ich účinnosť a vhodnosť z hľadiska dosiahnutia cieľov RSV, ako aj  nových opatrení v súlade s najnovšími výsledkami  výskumu a  skúseností získaných pri ich aplikácii.</w:t>
      </w:r>
    </w:p>
    <w:p w:rsidR="00A51554" w:rsidP="00857F90">
      <w:pPr>
        <w:pStyle w:val="Heading1"/>
        <w:tabs>
          <w:tab w:val="clear" w:pos="0"/>
        </w:tabs>
        <w:ind w:left="540" w:hanging="540"/>
        <w:rPr>
          <w:sz w:val="22"/>
          <w:lang w:val="en-US"/>
        </w:rPr>
      </w:pPr>
      <w:bookmarkStart w:id="67" w:name="_Toc171999061"/>
      <w:r w:rsidRPr="009310D9">
        <w:rPr>
          <w:sz w:val="22"/>
          <w:lang w:val="en-US"/>
        </w:rPr>
        <w:t>12</w:t>
      </w:r>
      <w:r>
        <w:rPr>
          <w:sz w:val="22"/>
          <w:lang w:val="en-US"/>
        </w:rPr>
        <w:tab/>
      </w:r>
      <w:r w:rsidRPr="009310D9">
        <w:rPr>
          <w:sz w:val="22"/>
          <w:lang w:val="en-US"/>
        </w:rPr>
        <w:t>Výskum, vzdelávanie, environmentálna výchova, propagácia</w:t>
      </w:r>
      <w:bookmarkEnd w:id="67"/>
    </w:p>
    <w:p w:rsidR="00A51554" w:rsidRPr="00316623" w:rsidP="00C14AE3">
      <w:pPr>
        <w:pStyle w:val="Heading2"/>
        <w:rPr>
          <w:sz w:val="22"/>
          <w:lang w:val="en-US"/>
        </w:rPr>
      </w:pPr>
      <w:bookmarkStart w:id="68" w:name="_Toc171999062"/>
      <w:r w:rsidRPr="00316623">
        <w:rPr>
          <w:sz w:val="22"/>
          <w:lang w:val="en-US"/>
        </w:rPr>
        <w:t>12.1</w:t>
        <w:tab/>
      </w:r>
      <w:r w:rsidR="00A03901">
        <w:rPr>
          <w:sz w:val="22"/>
          <w:lang w:val="en-US"/>
        </w:rPr>
        <w:t>Výskum</w:t>
      </w:r>
      <w:bookmarkEnd w:id="68"/>
    </w:p>
    <w:p w:rsidR="00A51554" w:rsidRPr="00A03901" w:rsidP="00A03901">
      <w:pPr>
        <w:tabs>
          <w:tab w:val="left" w:pos="540"/>
        </w:tabs>
        <w:rPr>
          <w:rFonts w:cs="Arial"/>
          <w:szCs w:val="22"/>
          <w:lang w:val="en-US"/>
        </w:rPr>
      </w:pPr>
      <w:r w:rsidRPr="00A03901">
        <w:rPr>
          <w:rFonts w:cs="Arial"/>
          <w:szCs w:val="22"/>
          <w:lang w:val="en-US"/>
        </w:rPr>
        <w:t xml:space="preserve">Komplexný vodohospodársky výskum a ďalšie súvisiace činnosti vyplývajúce z potrieb VH zabezpečuje </w:t>
      </w:r>
      <w:r w:rsidRPr="00A03901">
        <w:rPr>
          <w:rFonts w:cs="Arial"/>
          <w:b/>
          <w:i/>
          <w:szCs w:val="22"/>
          <w:lang w:val="en-US"/>
        </w:rPr>
        <w:t>VÚVH v Bratislave</w:t>
      </w:r>
      <w:r w:rsidRPr="00A03901">
        <w:rPr>
          <w:rFonts w:cs="Arial"/>
          <w:szCs w:val="22"/>
          <w:lang w:val="en-US"/>
        </w:rPr>
        <w:t xml:space="preserve"> ako jediná organizácia na Slovensku.</w:t>
      </w:r>
    </w:p>
    <w:p w:rsidR="00A51554" w:rsidP="00AE6A22">
      <w:pPr>
        <w:tabs>
          <w:tab w:val="left" w:pos="540"/>
        </w:tabs>
        <w:rPr>
          <w:rFonts w:cs="Arial"/>
          <w:szCs w:val="22"/>
          <w:lang w:val="en-US"/>
        </w:rPr>
      </w:pPr>
      <w:r w:rsidRPr="00316623">
        <w:rPr>
          <w:rFonts w:cs="Arial"/>
          <w:szCs w:val="22"/>
          <w:lang w:val="en-US"/>
        </w:rPr>
        <w:t xml:space="preserve">Súčasná činnosť VÚVH je definovaná aktualizovanou </w:t>
      </w:r>
      <w:r w:rsidR="00BC0F50">
        <w:rPr>
          <w:rFonts w:cs="Arial"/>
          <w:szCs w:val="22"/>
          <w:lang w:val="en-US"/>
        </w:rPr>
        <w:t>z</w:t>
      </w:r>
      <w:r w:rsidRPr="00316623">
        <w:rPr>
          <w:rFonts w:cs="Arial"/>
          <w:szCs w:val="22"/>
          <w:lang w:val="en-US"/>
        </w:rPr>
        <w:t>riaďovacou listinou, ktorú vydalo MŽP SR dňa 29.</w:t>
      </w:r>
      <w:r w:rsidR="00857F90">
        <w:rPr>
          <w:rFonts w:cs="Arial"/>
          <w:szCs w:val="22"/>
          <w:lang w:val="en-US"/>
        </w:rPr>
        <w:t xml:space="preserve"> </w:t>
      </w:r>
      <w:r w:rsidRPr="00316623">
        <w:rPr>
          <w:rFonts w:cs="Arial"/>
          <w:szCs w:val="22"/>
          <w:lang w:val="en-US"/>
        </w:rPr>
        <w:t>5.</w:t>
      </w:r>
      <w:r w:rsidR="00857F90">
        <w:rPr>
          <w:rFonts w:cs="Arial"/>
          <w:szCs w:val="22"/>
          <w:lang w:val="en-US"/>
        </w:rPr>
        <w:t xml:space="preserve"> </w:t>
      </w:r>
      <w:r w:rsidRPr="00316623">
        <w:rPr>
          <w:rFonts w:cs="Arial"/>
          <w:szCs w:val="22"/>
          <w:lang w:val="en-US"/>
        </w:rPr>
        <w:t xml:space="preserve">2006 č. 21/2006 – </w:t>
      </w:r>
      <w:smartTag w:uri="urn:schemas-microsoft-com:office:smarttags" w:element="metricconverter">
        <w:smartTagPr>
          <w:attr w:name="ProductID" w:val="1.6 a"/>
        </w:smartTagPr>
        <w:r w:rsidRPr="00316623">
          <w:rPr>
            <w:rFonts w:cs="Arial"/>
            <w:szCs w:val="22"/>
            <w:lang w:val="en-US"/>
          </w:rPr>
          <w:t>1.6 a</w:t>
        </w:r>
      </w:smartTag>
      <w:r w:rsidRPr="00316623">
        <w:rPr>
          <w:rFonts w:cs="Arial"/>
          <w:szCs w:val="22"/>
          <w:lang w:val="en-US"/>
        </w:rPr>
        <w:t xml:space="preserve"> z ktorej vyplýva povinnosť zabezpečiť hlavné činnosti ústavu. </w:t>
      </w:r>
    </w:p>
    <w:p w:rsidR="00A51554" w:rsidRPr="00316623" w:rsidP="00AE6A22">
      <w:pPr>
        <w:tabs>
          <w:tab w:val="left" w:pos="540"/>
        </w:tabs>
        <w:spacing w:line="240" w:lineRule="auto"/>
        <w:rPr>
          <w:rFonts w:cs="Arial"/>
          <w:szCs w:val="22"/>
          <w:lang w:val="en-US"/>
        </w:rPr>
      </w:pPr>
      <w:r w:rsidRPr="00316623">
        <w:rPr>
          <w:rFonts w:cs="Arial"/>
          <w:szCs w:val="22"/>
          <w:lang w:val="en-US"/>
        </w:rPr>
        <w:t>Základnou činnosť ústavu je:</w:t>
      </w:r>
    </w:p>
    <w:p w:rsidR="00A51554" w:rsidRPr="00316623" w:rsidP="00A51554">
      <w:pPr>
        <w:pStyle w:val="odrazka--"/>
        <w:tabs>
          <w:tab w:val="left" w:pos="360"/>
        </w:tabs>
        <w:rPr>
          <w:rFonts w:cs="Times New Roman"/>
          <w:lang w:val="en-US"/>
        </w:rPr>
      </w:pPr>
      <w:r w:rsidRPr="00316623">
        <w:rPr>
          <w:rFonts w:cs="Times New Roman"/>
          <w:lang w:val="en-US"/>
        </w:rPr>
        <w:t xml:space="preserve">vedecko-výskumná, expertízna a vývojová činnosť, </w:t>
      </w:r>
    </w:p>
    <w:p w:rsidR="00A51554" w:rsidRPr="00316623" w:rsidP="00A51554">
      <w:pPr>
        <w:pStyle w:val="odrazka--"/>
        <w:tabs>
          <w:tab w:val="left" w:pos="360"/>
        </w:tabs>
        <w:rPr>
          <w:rFonts w:cs="Times New Roman"/>
          <w:lang w:val="en-US"/>
        </w:rPr>
      </w:pPr>
      <w:r w:rsidRPr="00316623">
        <w:rPr>
          <w:rFonts w:cs="Times New Roman"/>
          <w:lang w:val="en-US"/>
        </w:rPr>
        <w:t xml:space="preserve">odborné poradenstvo v oblasti </w:t>
      </w:r>
      <w:r>
        <w:rPr>
          <w:rFonts w:cs="Times New Roman"/>
          <w:lang w:val="en-US"/>
        </w:rPr>
        <w:t>VH,</w:t>
      </w:r>
    </w:p>
    <w:p w:rsidR="00A51554" w:rsidP="00A51554">
      <w:pPr>
        <w:pStyle w:val="odrazka--"/>
        <w:tabs>
          <w:tab w:val="left" w:pos="360"/>
        </w:tabs>
        <w:rPr>
          <w:rFonts w:cs="Times New Roman"/>
          <w:lang w:val="en-US"/>
        </w:rPr>
      </w:pPr>
      <w:r w:rsidRPr="00316623">
        <w:rPr>
          <w:rFonts w:cs="Times New Roman"/>
          <w:lang w:val="en-US"/>
        </w:rPr>
        <w:t xml:space="preserve">riešenie vodohospodársko-ekologických problémov. </w:t>
      </w:r>
    </w:p>
    <w:p w:rsidR="00A51554" w:rsidP="00A51554">
      <w:pPr>
        <w:rPr>
          <w:rFonts w:cs="Times New Roman"/>
          <w:lang w:val="en-US"/>
        </w:rPr>
      </w:pPr>
      <w:r w:rsidRPr="00316623">
        <w:rPr>
          <w:rFonts w:cs="Times New Roman"/>
          <w:lang w:val="en-US"/>
        </w:rPr>
        <w:t>VÚVH v r</w:t>
      </w:r>
      <w:r>
        <w:rPr>
          <w:rFonts w:cs="Times New Roman"/>
          <w:lang w:val="en-US"/>
        </w:rPr>
        <w:t>oku</w:t>
      </w:r>
      <w:r w:rsidRPr="00316623">
        <w:rPr>
          <w:rFonts w:cs="Times New Roman"/>
          <w:lang w:val="en-US"/>
        </w:rPr>
        <w:t xml:space="preserve"> 2006 uzatvoril kontrakt s ústredným orgánom štátnej správy – s MŽP SR</w:t>
      </w:r>
      <w:r>
        <w:rPr>
          <w:rFonts w:cs="Times New Roman"/>
          <w:lang w:val="en-US"/>
        </w:rPr>
        <w:t xml:space="preserve">. </w:t>
      </w:r>
      <w:r w:rsidRPr="00316623">
        <w:rPr>
          <w:rFonts w:cs="Times New Roman"/>
          <w:lang w:val="en-US"/>
        </w:rPr>
        <w:t>Úlohy odsúhlasené v kontrakte boli z väčšej časti prevzaté do Plánu hlavných úloh</w:t>
      </w:r>
      <w:r>
        <w:rPr>
          <w:rFonts w:cs="Times New Roman"/>
          <w:lang w:val="en-US"/>
        </w:rPr>
        <w:t xml:space="preserve"> </w:t>
      </w:r>
      <w:r w:rsidRPr="00316623">
        <w:rPr>
          <w:rFonts w:cs="Times New Roman"/>
          <w:lang w:val="en-US"/>
        </w:rPr>
        <w:t>VÚVH na rok 2006, ktorý bol doplnený o vysoko aktuálne požiadavky na riešenie v</w:t>
      </w:r>
      <w:r>
        <w:rPr>
          <w:rFonts w:cs="Times New Roman"/>
          <w:lang w:val="en-US"/>
        </w:rPr>
        <w:t> </w:t>
      </w:r>
      <w:r w:rsidRPr="00316623">
        <w:rPr>
          <w:rFonts w:cs="Times New Roman"/>
          <w:lang w:val="en-US"/>
        </w:rPr>
        <w:t>roku</w:t>
      </w:r>
      <w:r>
        <w:rPr>
          <w:rFonts w:cs="Times New Roman"/>
          <w:lang w:val="en-US"/>
        </w:rPr>
        <w:t xml:space="preserve"> </w:t>
      </w:r>
      <w:r w:rsidRPr="00316623">
        <w:rPr>
          <w:rFonts w:cs="Times New Roman"/>
          <w:lang w:val="en-US"/>
        </w:rPr>
        <w:t xml:space="preserve">2006. </w:t>
      </w:r>
    </w:p>
    <w:p w:rsidR="00A51554" w:rsidP="00AE6A22">
      <w:pPr>
        <w:tabs>
          <w:tab w:val="left" w:pos="540"/>
        </w:tabs>
        <w:rPr>
          <w:rFonts w:cs="Arial"/>
          <w:szCs w:val="22"/>
          <w:lang w:val="en-US"/>
        </w:rPr>
      </w:pPr>
      <w:r w:rsidRPr="00316623">
        <w:rPr>
          <w:rFonts w:cs="Arial"/>
          <w:szCs w:val="22"/>
          <w:lang w:val="en-US"/>
        </w:rPr>
        <w:t>V roku 2006 sa vo VÚVH riešilo spolu 205 úloh a 1 projekt APVT. Z tohto počtu bolo 183</w:t>
      </w:r>
      <w:r>
        <w:rPr>
          <w:rFonts w:cs="Arial"/>
          <w:szCs w:val="22"/>
          <w:lang w:val="en-US"/>
        </w:rPr>
        <w:t xml:space="preserve"> </w:t>
      </w:r>
      <w:r w:rsidRPr="00316623">
        <w:rPr>
          <w:rFonts w:cs="Arial"/>
          <w:szCs w:val="22"/>
          <w:lang w:val="en-US"/>
        </w:rPr>
        <w:t>úloh ukončených a u 23 úloh prešl</w:t>
      </w:r>
      <w:r>
        <w:rPr>
          <w:rFonts w:cs="Arial"/>
          <w:szCs w:val="22"/>
          <w:lang w:val="en-US"/>
        </w:rPr>
        <w:t>o</w:t>
      </w:r>
      <w:r w:rsidR="00857F90">
        <w:rPr>
          <w:rFonts w:cs="Arial"/>
          <w:szCs w:val="22"/>
          <w:lang w:val="en-US"/>
        </w:rPr>
        <w:t xml:space="preserve"> riešenie</w:t>
      </w:r>
      <w:r>
        <w:rPr>
          <w:rFonts w:cs="Arial"/>
          <w:szCs w:val="22"/>
          <w:lang w:val="en-US"/>
        </w:rPr>
        <w:t xml:space="preserve"> </w:t>
      </w:r>
      <w:r w:rsidRPr="00316623">
        <w:rPr>
          <w:rFonts w:cs="Arial"/>
          <w:szCs w:val="22"/>
          <w:lang w:val="en-US"/>
        </w:rPr>
        <w:t>na základe uzatvorených zmlúv do roku 2007.</w:t>
      </w:r>
    </w:p>
    <w:p w:rsidR="00A51554" w:rsidP="00E83976">
      <w:pPr>
        <w:keepNext/>
        <w:tabs>
          <w:tab w:val="left" w:pos="540"/>
        </w:tabs>
        <w:ind w:firstLine="0"/>
        <w:rPr>
          <w:rFonts w:cs="Arial"/>
          <w:szCs w:val="22"/>
          <w:lang w:val="en-US"/>
        </w:rPr>
      </w:pPr>
      <w:r>
        <w:rPr>
          <w:rFonts w:cs="Arial"/>
          <w:szCs w:val="22"/>
          <w:lang w:val="en-US"/>
        </w:rPr>
        <w:t>Riešili sa nasledovné úlohy</w:t>
      </w:r>
      <w:r w:rsidR="008547BE">
        <w:rPr>
          <w:rFonts w:cs="Arial"/>
          <w:szCs w:val="22"/>
          <w:lang w:val="en-US"/>
        </w:rPr>
        <w:t>,</w:t>
      </w:r>
      <w:r>
        <w:rPr>
          <w:rFonts w:cs="Arial"/>
          <w:szCs w:val="22"/>
          <w:lang w:val="en-US"/>
        </w:rPr>
        <w:t xml:space="preserve"> resp. okruhy problémov:</w:t>
      </w:r>
    </w:p>
    <w:p w:rsidR="00A51554" w:rsidRPr="00714603" w:rsidP="00A51554">
      <w:pPr>
        <w:pStyle w:val="odrazka--"/>
        <w:tabs>
          <w:tab w:val="left" w:pos="360"/>
        </w:tabs>
        <w:rPr>
          <w:rFonts w:cs="Times New Roman"/>
          <w:lang w:val="en-US"/>
        </w:rPr>
      </w:pPr>
      <w:r w:rsidRPr="00A03901">
        <w:rPr>
          <w:rFonts w:cs="Times New Roman"/>
          <w:i/>
          <w:lang w:val="en-US"/>
        </w:rPr>
        <w:t>Vedecko–technické projekty:</w:t>
      </w:r>
      <w:r>
        <w:rPr>
          <w:rFonts w:cs="Times New Roman"/>
          <w:lang w:val="en-US"/>
        </w:rPr>
        <w:t xml:space="preserve"> </w:t>
      </w:r>
      <w:r w:rsidRPr="00714603">
        <w:rPr>
          <w:rFonts w:cs="Times New Roman"/>
          <w:lang w:val="en-US"/>
        </w:rPr>
        <w:t>Využitie oxidu chloričitého pri zdravotnom zabezpečení vody a jeho vplyv na materiál potrubia</w:t>
      </w:r>
      <w:r>
        <w:rPr>
          <w:rFonts w:cs="Times New Roman"/>
          <w:lang w:val="en-US"/>
        </w:rPr>
        <w:t xml:space="preserve">; </w:t>
      </w:r>
      <w:r w:rsidRPr="00714603">
        <w:rPr>
          <w:rFonts w:cs="Times New Roman"/>
          <w:lang w:val="en-US"/>
        </w:rPr>
        <w:t>SZIGETKÖZ - Implementácia nových postupov pre trvalo udržateľný manažment vôd a krajiny maďarsko-slovenského územia (Malý žitný ostrov) – Program LIFE; Zhotovenie záplavovej štúdie pre terminál Slovnaft</w:t>
      </w:r>
      <w:r w:rsidR="00BC0F50">
        <w:rPr>
          <w:rFonts w:cs="Times New Roman"/>
          <w:lang w:val="en-US"/>
        </w:rPr>
        <w:t>,</w:t>
      </w:r>
      <w:r w:rsidRPr="00714603">
        <w:rPr>
          <w:rFonts w:cs="Times New Roman"/>
          <w:lang w:val="en-US"/>
        </w:rPr>
        <w:t xml:space="preserve"> a. s.</w:t>
      </w:r>
      <w:r w:rsidR="00BC0F50">
        <w:rPr>
          <w:rFonts w:cs="Times New Roman"/>
          <w:lang w:val="en-US"/>
        </w:rPr>
        <w:t>,</w:t>
      </w:r>
      <w:r w:rsidRPr="00714603">
        <w:rPr>
          <w:rFonts w:cs="Times New Roman"/>
          <w:lang w:val="en-US"/>
        </w:rPr>
        <w:t xml:space="preserve"> Hronský Beňadik</w:t>
      </w:r>
      <w:r>
        <w:rPr>
          <w:rFonts w:cs="Times New Roman"/>
          <w:lang w:val="en-US"/>
        </w:rPr>
        <w:t>.</w:t>
      </w:r>
    </w:p>
    <w:p w:rsidR="00A51554" w:rsidRPr="00316623" w:rsidP="00A51554">
      <w:pPr>
        <w:pStyle w:val="odrazka--"/>
        <w:tabs>
          <w:tab w:val="left" w:pos="360"/>
        </w:tabs>
        <w:rPr>
          <w:rFonts w:cs="Times New Roman"/>
          <w:lang w:val="en-US"/>
        </w:rPr>
      </w:pPr>
      <w:r w:rsidRPr="00A03901">
        <w:rPr>
          <w:rFonts w:cs="Times New Roman"/>
          <w:i/>
          <w:lang w:val="en-US"/>
        </w:rPr>
        <w:t>Medzinárodné vedecko–technické projekty:</w:t>
      </w:r>
      <w:r>
        <w:rPr>
          <w:rFonts w:cs="Times New Roman"/>
          <w:lang w:val="en-US"/>
        </w:rPr>
        <w:t xml:space="preserve"> </w:t>
      </w:r>
      <w:r w:rsidRPr="00714603">
        <w:rPr>
          <w:rFonts w:cs="Times New Roman"/>
          <w:lang w:val="en-US"/>
        </w:rPr>
        <w:t>Projekt NORMAN - Sieť referenčných laboratórií a partnerských organizácií pre monitoring a biomonitoring polutantov ohrozujúcich životné prostredie; Vodohospodárska bilancia na hraničnom toku Morava s ohľadom na koncepciu trvalého využitia povodia rieky Morava – III. etapa; Päťstranná spolupráca v povodí Tisy v oblasti ochrany pred povodňami; Vodohospodárska bilancia na hraničnom toku Ipeľ s ohľadom na koncepciu využitia rieky Ipeľ – V. etapa</w:t>
      </w:r>
      <w:r>
        <w:rPr>
          <w:rFonts w:cs="Times New Roman"/>
          <w:lang w:val="en-US"/>
        </w:rPr>
        <w:t xml:space="preserve">; </w:t>
      </w:r>
      <w:r w:rsidRPr="00714603">
        <w:rPr>
          <w:rFonts w:cs="Times New Roman"/>
          <w:lang w:val="en-US"/>
        </w:rPr>
        <w:t xml:space="preserve">Bilaterálny projekt Morava – spoločný manažment vodohospodárskych a hydroekologických opatrení </w:t>
      </w:r>
      <w:r w:rsidRPr="00316623">
        <w:rPr>
          <w:rFonts w:cs="Times New Roman"/>
          <w:lang w:val="en-US"/>
        </w:rPr>
        <w:t>(Slovensko – Rakúsko)</w:t>
      </w:r>
      <w:r>
        <w:rPr>
          <w:rFonts w:cs="Times New Roman"/>
          <w:lang w:val="en-US"/>
        </w:rPr>
        <w:t xml:space="preserve">; </w:t>
      </w:r>
      <w:r w:rsidRPr="00714603">
        <w:rPr>
          <w:rFonts w:cs="Times New Roman"/>
          <w:lang w:val="en-US"/>
        </w:rPr>
        <w:t>Úvodná štúdia projektu – zlepšenie splavnosti Dunaja</w:t>
      </w:r>
      <w:r w:rsidRPr="00316623">
        <w:rPr>
          <w:rFonts w:cs="Times New Roman"/>
          <w:lang w:val="en-US"/>
        </w:rPr>
        <w:t xml:space="preserve"> (Maďarsko – Slovensko)</w:t>
      </w:r>
      <w:r>
        <w:rPr>
          <w:rFonts w:cs="Times New Roman"/>
          <w:lang w:val="en-US"/>
        </w:rPr>
        <w:t xml:space="preserve">; </w:t>
      </w:r>
      <w:r w:rsidRPr="00714603">
        <w:rPr>
          <w:rFonts w:cs="Times New Roman"/>
          <w:lang w:val="en-US"/>
        </w:rPr>
        <w:t>Projekt Balance - Integrovaný manažment vybraného povodia na základe Európskej RS</w:t>
      </w:r>
      <w:r w:rsidR="00857F90">
        <w:rPr>
          <w:rFonts w:cs="Times New Roman"/>
          <w:lang w:val="en-US"/>
        </w:rPr>
        <w:t xml:space="preserve">V </w:t>
      </w:r>
      <w:r w:rsidRPr="00316623">
        <w:rPr>
          <w:rFonts w:cs="Times New Roman"/>
          <w:lang w:val="en-US"/>
        </w:rPr>
        <w:t>(EU – WFD)</w:t>
      </w:r>
    </w:p>
    <w:p w:rsidR="00A51554" w:rsidRPr="00316623" w:rsidP="00A51554">
      <w:pPr>
        <w:pStyle w:val="odrazka--"/>
        <w:tabs>
          <w:tab w:val="left" w:pos="360"/>
        </w:tabs>
        <w:rPr>
          <w:rFonts w:cs="Times New Roman"/>
          <w:lang w:val="en-US"/>
        </w:rPr>
      </w:pPr>
      <w:r w:rsidRPr="00A03901">
        <w:rPr>
          <w:rFonts w:cs="Times New Roman"/>
          <w:i/>
          <w:lang w:val="en-US"/>
        </w:rPr>
        <w:t>Medzinárodná spolupráca na základe medzinárodných dohovorov:</w:t>
      </w:r>
      <w:r>
        <w:rPr>
          <w:rFonts w:cs="Times New Roman"/>
          <w:lang w:val="en-US"/>
        </w:rPr>
        <w:t xml:space="preserve"> </w:t>
      </w:r>
      <w:r w:rsidRPr="00714603">
        <w:rPr>
          <w:rFonts w:cs="Times New Roman"/>
          <w:lang w:val="en-US"/>
        </w:rPr>
        <w:t>Dunajská komisia</w:t>
      </w:r>
      <w:r>
        <w:rPr>
          <w:rFonts w:cs="Times New Roman"/>
          <w:lang w:val="en-US"/>
        </w:rPr>
        <w:t xml:space="preserve">; </w:t>
      </w:r>
      <w:r w:rsidRPr="00714603">
        <w:rPr>
          <w:rFonts w:cs="Times New Roman"/>
          <w:lang w:val="en-US"/>
        </w:rPr>
        <w:t>Komisia hraničných vôd</w:t>
      </w:r>
    </w:p>
    <w:p w:rsidR="00A51554" w:rsidRPr="00714603" w:rsidP="00A51554">
      <w:pPr>
        <w:pStyle w:val="odrazka--"/>
        <w:tabs>
          <w:tab w:val="left" w:pos="360"/>
        </w:tabs>
        <w:rPr>
          <w:rFonts w:cs="Times New Roman"/>
          <w:lang w:val="en-US"/>
        </w:rPr>
      </w:pPr>
      <w:r w:rsidRPr="00A03901">
        <w:rPr>
          <w:rFonts w:cs="Times New Roman"/>
          <w:i/>
          <w:lang w:val="en-US"/>
        </w:rPr>
        <w:t>Metodické postupy:</w:t>
      </w:r>
      <w:r>
        <w:rPr>
          <w:rFonts w:cs="Times New Roman"/>
          <w:lang w:val="en-US"/>
        </w:rPr>
        <w:t xml:space="preserve"> </w:t>
      </w:r>
      <w:r w:rsidRPr="00714603">
        <w:rPr>
          <w:rFonts w:cs="Times New Roman"/>
          <w:lang w:val="en-US"/>
        </w:rPr>
        <w:t>Vypracovanie metodiky pre hodnotenie ekologického stavu pre fytobentos v zmysle RSV</w:t>
      </w:r>
      <w:r>
        <w:rPr>
          <w:rFonts w:cs="Times New Roman"/>
          <w:lang w:val="en-US"/>
        </w:rPr>
        <w:t xml:space="preserve">; </w:t>
      </w:r>
      <w:r w:rsidRPr="00714603">
        <w:rPr>
          <w:rFonts w:cs="Times New Roman"/>
          <w:lang w:val="en-US"/>
        </w:rPr>
        <w:t>Metodologické environmentálne postupy hodnotenia vzájomnej interakcie výrazne zmenených vodných útvarov a ich širšieho životného prostredia vo vzťahu k integrovanému manažmentu v povodí</w:t>
      </w:r>
      <w:r w:rsidRPr="00316623">
        <w:rPr>
          <w:rFonts w:cs="Times New Roman"/>
          <w:lang w:val="en-US"/>
        </w:rPr>
        <w:t xml:space="preserve"> (podporný</w:t>
      </w:r>
      <w:r>
        <w:rPr>
          <w:rFonts w:cs="Times New Roman"/>
          <w:lang w:val="en-US"/>
        </w:rPr>
        <w:t xml:space="preserve"> </w:t>
      </w:r>
      <w:r w:rsidRPr="00316623">
        <w:rPr>
          <w:rFonts w:cs="Times New Roman"/>
          <w:lang w:val="en-US"/>
        </w:rPr>
        <w:t>dokument – príručka)</w:t>
      </w:r>
      <w:r>
        <w:rPr>
          <w:rFonts w:cs="Times New Roman"/>
          <w:lang w:val="en-US"/>
        </w:rPr>
        <w:t xml:space="preserve">; </w:t>
      </w:r>
      <w:r w:rsidRPr="00714603">
        <w:rPr>
          <w:rFonts w:cs="Times New Roman"/>
          <w:lang w:val="en-US"/>
        </w:rPr>
        <w:t>Implementácia plánov pre bezpečnosť dodávky pitnej vody v podmienkach SR</w:t>
      </w:r>
    </w:p>
    <w:p w:rsidR="00A51554" w:rsidRPr="00A03901" w:rsidP="00A51554">
      <w:pPr>
        <w:pStyle w:val="odrazka--"/>
        <w:tabs>
          <w:tab w:val="left" w:pos="360"/>
        </w:tabs>
        <w:rPr>
          <w:rFonts w:cs="Times New Roman"/>
          <w:i/>
          <w:lang w:val="en-US"/>
        </w:rPr>
      </w:pPr>
      <w:r w:rsidRPr="00A03901">
        <w:rPr>
          <w:rFonts w:cs="Times New Roman"/>
          <w:i/>
          <w:lang w:val="en-US"/>
        </w:rPr>
        <w:t>Zhodnotenie realizačnej činnosti</w:t>
      </w:r>
    </w:p>
    <w:p w:rsidR="00A51554" w:rsidRPr="00A03901" w:rsidP="00A51554">
      <w:pPr>
        <w:pStyle w:val="odrazka--"/>
        <w:tabs>
          <w:tab w:val="left" w:pos="360"/>
        </w:tabs>
        <w:rPr>
          <w:rFonts w:cs="Times New Roman"/>
          <w:i/>
          <w:lang w:val="en-US"/>
        </w:rPr>
      </w:pPr>
      <w:r w:rsidRPr="00A03901">
        <w:rPr>
          <w:rFonts w:cs="Times New Roman"/>
          <w:i/>
          <w:lang w:val="en-US"/>
        </w:rPr>
        <w:t>Implementácia RSV</w:t>
      </w:r>
    </w:p>
    <w:p w:rsidR="00A51554" w:rsidRPr="00A03901" w:rsidP="00A51554">
      <w:pPr>
        <w:pStyle w:val="odrazka--"/>
        <w:tabs>
          <w:tab w:val="left" w:pos="360"/>
        </w:tabs>
        <w:rPr>
          <w:rFonts w:cs="Times New Roman"/>
          <w:i/>
          <w:lang w:val="en-US"/>
        </w:rPr>
      </w:pPr>
      <w:r w:rsidRPr="00A03901">
        <w:rPr>
          <w:rFonts w:cs="Times New Roman"/>
          <w:i/>
          <w:lang w:val="en-US"/>
        </w:rPr>
        <w:t>Normatívna činnosť</w:t>
      </w:r>
    </w:p>
    <w:p w:rsidR="00A51554" w:rsidRPr="00316623" w:rsidP="00A51554">
      <w:pPr>
        <w:pStyle w:val="odrazka--"/>
        <w:tabs>
          <w:tab w:val="left" w:pos="360"/>
        </w:tabs>
        <w:rPr>
          <w:rFonts w:cs="Times New Roman"/>
          <w:lang w:val="en-US"/>
        </w:rPr>
      </w:pPr>
      <w:r w:rsidRPr="00A03901">
        <w:rPr>
          <w:rFonts w:cs="Times New Roman"/>
          <w:i/>
          <w:lang w:val="en-US"/>
        </w:rPr>
        <w:t>Koncepčné a legislatívne materiály</w:t>
      </w:r>
      <w:r w:rsidR="00A03901">
        <w:rPr>
          <w:rFonts w:cs="Times New Roman"/>
          <w:i/>
          <w:lang w:val="en-US"/>
        </w:rPr>
        <w:t xml:space="preserve">: </w:t>
      </w:r>
      <w:r>
        <w:rPr>
          <w:rFonts w:cs="Times New Roman"/>
          <w:lang w:val="en-US"/>
        </w:rPr>
        <w:t xml:space="preserve"> </w:t>
      </w:r>
      <w:r w:rsidRPr="00316623">
        <w:rPr>
          <w:rFonts w:cs="Times New Roman"/>
          <w:lang w:val="en-US"/>
        </w:rPr>
        <w:t xml:space="preserve">Spracovanie návrhov koncepčných materiálov </w:t>
      </w:r>
      <w:r>
        <w:rPr>
          <w:rFonts w:cs="Times New Roman"/>
          <w:lang w:val="en-US"/>
        </w:rPr>
        <w:t>VH</w:t>
      </w:r>
      <w:r w:rsidRPr="00316623">
        <w:rPr>
          <w:rFonts w:cs="Times New Roman"/>
          <w:lang w:val="en-US"/>
        </w:rPr>
        <w:t xml:space="preserve"> na rokovanie vlády</w:t>
      </w:r>
      <w:r>
        <w:rPr>
          <w:rFonts w:cs="Times New Roman"/>
          <w:lang w:val="en-US"/>
        </w:rPr>
        <w:t xml:space="preserve">: </w:t>
      </w:r>
      <w:r w:rsidRPr="00714603">
        <w:rPr>
          <w:rFonts w:cs="Times New Roman"/>
          <w:lang w:val="en-US"/>
        </w:rPr>
        <w:t xml:space="preserve">Návrh </w:t>
      </w:r>
      <w:r w:rsidR="00BC0F50">
        <w:rPr>
          <w:rFonts w:cs="Times New Roman"/>
          <w:lang w:val="en-US"/>
        </w:rPr>
        <w:t>k</w:t>
      </w:r>
      <w:r w:rsidRPr="00714603">
        <w:rPr>
          <w:rFonts w:cs="Times New Roman"/>
          <w:lang w:val="en-US"/>
        </w:rPr>
        <w:t>oncepcie VH politiky SR do roku 2015 (</w:t>
      </w:r>
      <w:r w:rsidRPr="001E1FF2" w:rsidR="00E83976">
        <w:rPr>
          <w:rFonts w:cs="Times New Roman"/>
          <w:lang w:val="en-US"/>
        </w:rPr>
        <w:t>uzn. </w:t>
      </w:r>
      <w:r w:rsidRPr="00714603">
        <w:rPr>
          <w:rFonts w:cs="Times New Roman"/>
          <w:lang w:val="en-US"/>
        </w:rPr>
        <w:t xml:space="preserve"> vl</w:t>
      </w:r>
      <w:r w:rsidR="00E83976">
        <w:rPr>
          <w:rFonts w:cs="Times New Roman"/>
          <w:lang w:val="en-US"/>
        </w:rPr>
        <w:t>.</w:t>
      </w:r>
      <w:r w:rsidRPr="00714603">
        <w:rPr>
          <w:rFonts w:cs="Times New Roman"/>
          <w:lang w:val="en-US"/>
        </w:rPr>
        <w:t xml:space="preserve"> č. 115 z 15.</w:t>
      </w:r>
      <w:r w:rsidR="00E83976">
        <w:rPr>
          <w:rFonts w:cs="Times New Roman"/>
          <w:lang w:val="en-US"/>
        </w:rPr>
        <w:t xml:space="preserve"> </w:t>
      </w:r>
      <w:r w:rsidRPr="00714603">
        <w:rPr>
          <w:rFonts w:cs="Times New Roman"/>
          <w:lang w:val="en-US"/>
        </w:rPr>
        <w:t>2.</w:t>
      </w:r>
      <w:r w:rsidR="00E83976">
        <w:rPr>
          <w:rFonts w:cs="Times New Roman"/>
          <w:lang w:val="en-US"/>
        </w:rPr>
        <w:t xml:space="preserve"> </w:t>
      </w:r>
      <w:r w:rsidRPr="00714603">
        <w:rPr>
          <w:rFonts w:cs="Times New Roman"/>
          <w:lang w:val="en-US"/>
        </w:rPr>
        <w:t>2006);</w:t>
      </w:r>
      <w:r>
        <w:rPr>
          <w:rFonts w:cs="Times New Roman"/>
          <w:lang w:val="en-US"/>
        </w:rPr>
        <w:t xml:space="preserve"> </w:t>
      </w:r>
      <w:r w:rsidRPr="00714603">
        <w:rPr>
          <w:rFonts w:cs="Times New Roman"/>
          <w:lang w:val="en-US"/>
        </w:rPr>
        <w:t>Plán rozvoja verejných vodovodov a verejných kanalizácií SR</w:t>
      </w:r>
      <w:r w:rsidRPr="00316623">
        <w:rPr>
          <w:rFonts w:cs="Times New Roman"/>
          <w:lang w:val="en-US"/>
        </w:rPr>
        <w:t xml:space="preserve"> (</w:t>
      </w:r>
      <w:r w:rsidRPr="001E1FF2" w:rsidR="00E83976">
        <w:rPr>
          <w:rFonts w:cs="Times New Roman"/>
          <w:lang w:val="en-US"/>
        </w:rPr>
        <w:t>uzn. </w:t>
      </w:r>
      <w:r w:rsidRPr="00316623">
        <w:rPr>
          <w:rFonts w:cs="Times New Roman"/>
          <w:lang w:val="en-US"/>
        </w:rPr>
        <w:t xml:space="preserve"> vl</w:t>
      </w:r>
      <w:r w:rsidR="00E83976">
        <w:rPr>
          <w:rFonts w:cs="Times New Roman"/>
          <w:lang w:val="en-US"/>
        </w:rPr>
        <w:t>.</w:t>
      </w:r>
      <w:r w:rsidRPr="00316623">
        <w:rPr>
          <w:rFonts w:cs="Times New Roman"/>
          <w:lang w:val="en-US"/>
        </w:rPr>
        <w:t xml:space="preserve"> č. 117</w:t>
      </w:r>
      <w:r>
        <w:rPr>
          <w:rFonts w:cs="Times New Roman"/>
          <w:lang w:val="en-US"/>
        </w:rPr>
        <w:t xml:space="preserve"> </w:t>
      </w:r>
      <w:r w:rsidRPr="00316623">
        <w:rPr>
          <w:rFonts w:cs="Times New Roman"/>
          <w:lang w:val="en-US"/>
        </w:rPr>
        <w:t>z 15.</w:t>
      </w:r>
      <w:r w:rsidR="00E83976">
        <w:rPr>
          <w:rFonts w:cs="Times New Roman"/>
          <w:lang w:val="en-US"/>
        </w:rPr>
        <w:t xml:space="preserve"> </w:t>
      </w:r>
      <w:r w:rsidRPr="00316623">
        <w:rPr>
          <w:rFonts w:cs="Times New Roman"/>
          <w:lang w:val="en-US"/>
        </w:rPr>
        <w:t>2.</w:t>
      </w:r>
      <w:r w:rsidR="00E83976">
        <w:rPr>
          <w:rFonts w:cs="Times New Roman"/>
          <w:lang w:val="en-US"/>
        </w:rPr>
        <w:t xml:space="preserve"> </w:t>
      </w:r>
      <w:r w:rsidRPr="00316623">
        <w:rPr>
          <w:rFonts w:cs="Times New Roman"/>
          <w:lang w:val="en-US"/>
        </w:rPr>
        <w:t>2006)</w:t>
      </w:r>
      <w:r>
        <w:rPr>
          <w:rFonts w:cs="Times New Roman"/>
          <w:lang w:val="en-US"/>
        </w:rPr>
        <w:t xml:space="preserve">; </w:t>
      </w:r>
      <w:r w:rsidRPr="00714603">
        <w:rPr>
          <w:rFonts w:cs="Times New Roman"/>
          <w:lang w:val="en-US"/>
        </w:rPr>
        <w:t>Návrh projektu analýzy súčasného stavu a návrhu konkrétnych vylepšení monitorovacích činností ŽP v kompetencii MŽP SR</w:t>
      </w:r>
      <w:r>
        <w:rPr>
          <w:rFonts w:cs="Times New Roman"/>
          <w:lang w:val="en-US"/>
        </w:rPr>
        <w:t xml:space="preserve">; </w:t>
      </w:r>
      <w:r w:rsidRPr="00714603">
        <w:rPr>
          <w:rFonts w:cs="Times New Roman"/>
          <w:lang w:val="en-US"/>
        </w:rPr>
        <w:t>Návrh metodického pokynu MŽP SR k</w:t>
      </w:r>
      <w:r w:rsidR="00E83976">
        <w:rPr>
          <w:rFonts w:cs="Times New Roman"/>
          <w:lang w:val="en-US"/>
        </w:rPr>
        <w:t> nar. vl.</w:t>
      </w:r>
      <w:r w:rsidRPr="00714603">
        <w:rPr>
          <w:rFonts w:cs="Times New Roman"/>
          <w:lang w:val="en-US"/>
        </w:rPr>
        <w:t xml:space="preserve"> SR č. 296/2005 Z.</w:t>
      </w:r>
      <w:r w:rsidR="00E83976">
        <w:rPr>
          <w:rFonts w:cs="Times New Roman"/>
          <w:lang w:val="en-US"/>
        </w:rPr>
        <w:t xml:space="preserve"> </w:t>
      </w:r>
      <w:r w:rsidRPr="00714603">
        <w:rPr>
          <w:rFonts w:cs="Times New Roman"/>
          <w:lang w:val="en-US"/>
        </w:rPr>
        <w:t>z.</w:t>
      </w:r>
      <w:r w:rsidR="00857F90">
        <w:rPr>
          <w:rFonts w:cs="Times New Roman"/>
          <w:lang w:val="en-US"/>
        </w:rPr>
        <w:t>,</w:t>
      </w:r>
      <w:r w:rsidRPr="00714603">
        <w:rPr>
          <w:rFonts w:cs="Times New Roman"/>
          <w:lang w:val="en-US"/>
        </w:rPr>
        <w:t xml:space="preserve"> ktorým sa ustanovujú požiadavky na kvalitu a kvalitatívne ciele povrchových vôd a limitné hodnoty ukazovateľov znečistenia odpadových vôd a osobitných vôd</w:t>
      </w:r>
      <w:r>
        <w:rPr>
          <w:rFonts w:cs="Times New Roman"/>
          <w:lang w:val="en-US"/>
        </w:rPr>
        <w:t xml:space="preserve">; </w:t>
      </w:r>
      <w:r w:rsidRPr="00714603">
        <w:rPr>
          <w:rFonts w:cs="Times New Roman"/>
          <w:lang w:val="en-US"/>
        </w:rPr>
        <w:t xml:space="preserve">Hodnotenie postupu sanácie starých environmentálnych záťaží - územie po Sovietskej armáde – Rimavská Sobota; Návrh </w:t>
      </w:r>
      <w:r w:rsidR="00BC0F50">
        <w:rPr>
          <w:rFonts w:cs="Times New Roman"/>
          <w:lang w:val="en-US"/>
        </w:rPr>
        <w:t>e</w:t>
      </w:r>
      <w:r w:rsidRPr="00714603">
        <w:rPr>
          <w:rFonts w:cs="Times New Roman"/>
          <w:lang w:val="en-US"/>
        </w:rPr>
        <w:t>nviromentálnych štandardov kvality vôd</w:t>
      </w:r>
      <w:r>
        <w:rPr>
          <w:rFonts w:cs="Times New Roman"/>
          <w:lang w:val="en-US"/>
        </w:rPr>
        <w:t xml:space="preserve">; </w:t>
      </w:r>
      <w:r w:rsidRPr="005F53B1">
        <w:rPr>
          <w:rFonts w:cs="Times New Roman"/>
          <w:lang w:val="en-US"/>
        </w:rPr>
        <w:t>Implementácia Štokholmského dohovoru POPs (perzistentné organické polutanty)</w:t>
      </w:r>
      <w:r w:rsidRPr="00316623">
        <w:rPr>
          <w:rFonts w:cs="Times New Roman"/>
          <w:lang w:val="en-US"/>
        </w:rPr>
        <w:t>.</w:t>
      </w:r>
    </w:p>
    <w:p w:rsidR="00A51554" w:rsidP="00AE6A22">
      <w:pPr>
        <w:rPr>
          <w:rFonts w:cs="Arial"/>
          <w:szCs w:val="22"/>
          <w:lang w:val="en-US"/>
        </w:rPr>
      </w:pPr>
      <w:r w:rsidRPr="00316623">
        <w:rPr>
          <w:rFonts w:cs="Arial"/>
          <w:szCs w:val="22"/>
          <w:lang w:val="en-US"/>
        </w:rPr>
        <w:t xml:space="preserve">V rámci ústavu bola vypracovaná </w:t>
      </w:r>
      <w:r w:rsidR="00E83976">
        <w:rPr>
          <w:rFonts w:cs="Arial"/>
          <w:szCs w:val="22"/>
          <w:lang w:val="en-US"/>
        </w:rPr>
        <w:t>vyhl.</w:t>
      </w:r>
      <w:r w:rsidRPr="00316623">
        <w:rPr>
          <w:rFonts w:cs="Arial"/>
          <w:szCs w:val="22"/>
          <w:lang w:val="en-US"/>
        </w:rPr>
        <w:t xml:space="preserve"> č. 684/2006 Z. z. zo 14.</w:t>
      </w:r>
      <w:r w:rsidR="00857F90">
        <w:rPr>
          <w:rFonts w:cs="Arial"/>
          <w:szCs w:val="22"/>
          <w:lang w:val="en-US"/>
        </w:rPr>
        <w:t xml:space="preserve"> </w:t>
      </w:r>
      <w:r w:rsidRPr="00316623">
        <w:rPr>
          <w:rFonts w:cs="Arial"/>
          <w:szCs w:val="22"/>
          <w:lang w:val="en-US"/>
        </w:rPr>
        <w:t>novembra 2006 MŽP</w:t>
      </w:r>
      <w:r>
        <w:rPr>
          <w:rFonts w:cs="Arial"/>
          <w:szCs w:val="22"/>
          <w:lang w:val="en-US"/>
        </w:rPr>
        <w:t xml:space="preserve"> </w:t>
      </w:r>
      <w:r w:rsidRPr="00316623">
        <w:rPr>
          <w:rFonts w:cs="Arial"/>
          <w:szCs w:val="22"/>
          <w:lang w:val="en-US"/>
        </w:rPr>
        <w:t>SR</w:t>
      </w:r>
      <w:r w:rsidR="00A03901">
        <w:rPr>
          <w:rFonts w:cs="Arial"/>
          <w:szCs w:val="22"/>
          <w:lang w:val="en-US"/>
        </w:rPr>
        <w:t>,</w:t>
      </w:r>
      <w:r w:rsidRPr="00316623">
        <w:rPr>
          <w:rFonts w:cs="Arial"/>
          <w:szCs w:val="22"/>
          <w:lang w:val="en-US"/>
        </w:rPr>
        <w:t xml:space="preserve"> ktorou sa ustanovujú podrobnosti o technických požiadavkách na návrh,</w:t>
      </w:r>
      <w:r>
        <w:rPr>
          <w:rFonts w:cs="Arial"/>
          <w:szCs w:val="22"/>
          <w:lang w:val="en-US"/>
        </w:rPr>
        <w:t xml:space="preserve"> </w:t>
      </w:r>
      <w:r w:rsidRPr="00316623">
        <w:rPr>
          <w:rFonts w:cs="Arial"/>
          <w:szCs w:val="22"/>
          <w:lang w:val="en-US"/>
        </w:rPr>
        <w:t>projektovú dokumentáciu a výstavbu verejných vodovodov a verejných kanalizácií.</w:t>
      </w:r>
    </w:p>
    <w:p w:rsidR="003B20E5" w:rsidRPr="00316623" w:rsidP="00AE6A22">
      <w:pPr>
        <w:rPr>
          <w:rFonts w:cs="Arial"/>
          <w:szCs w:val="22"/>
          <w:lang w:val="en-US"/>
        </w:rPr>
      </w:pPr>
    </w:p>
    <w:p w:rsidR="003B20E5" w:rsidP="003B20E5">
      <w:pPr>
        <w:pStyle w:val="odrazka--"/>
        <w:numPr>
          <w:numId w:val="0"/>
        </w:numPr>
        <w:rPr>
          <w:rFonts w:cs="Times New Roman"/>
          <w:lang w:val="en-US"/>
        </w:rPr>
      </w:pPr>
      <w:r w:rsidRPr="003B20E5" w:rsidR="00A51554">
        <w:rPr>
          <w:rFonts w:cs="Times New Roman"/>
          <w:i/>
          <w:lang w:val="en-US"/>
        </w:rPr>
        <w:t>Certifikácia a</w:t>
      </w:r>
      <w:r w:rsidRPr="003B20E5" w:rsidR="00A03901">
        <w:rPr>
          <w:rFonts w:cs="Times New Roman"/>
          <w:i/>
          <w:lang w:val="en-US"/>
        </w:rPr>
        <w:t> </w:t>
      </w:r>
      <w:r w:rsidRPr="003B20E5" w:rsidR="00A51554">
        <w:rPr>
          <w:rFonts w:cs="Times New Roman"/>
          <w:i/>
          <w:lang w:val="en-US"/>
        </w:rPr>
        <w:t>akreditácia</w:t>
      </w:r>
      <w:r w:rsidRPr="003B20E5" w:rsidR="00A03901">
        <w:rPr>
          <w:rFonts w:cs="Times New Roman"/>
          <w:i/>
          <w:lang w:val="en-US"/>
        </w:rPr>
        <w:t>.</w:t>
      </w:r>
      <w:r w:rsidR="00A03901">
        <w:rPr>
          <w:rFonts w:cs="Times New Roman"/>
          <w:lang w:val="en-US"/>
        </w:rPr>
        <w:t xml:space="preserve"> </w:t>
      </w:r>
      <w:r w:rsidRPr="003B20E5" w:rsidR="00A51554">
        <w:rPr>
          <w:rFonts w:cs="Times New Roman"/>
          <w:lang w:val="en-US"/>
        </w:rPr>
        <w:t xml:space="preserve">Ústav má akreditované a súčasne aj autorizované laboratóriá: </w:t>
      </w:r>
    </w:p>
    <w:p w:rsidR="003B20E5" w:rsidP="003B20E5">
      <w:pPr>
        <w:pStyle w:val="odrazka--"/>
        <w:numPr>
          <w:numId w:val="49"/>
        </w:numPr>
        <w:tabs>
          <w:tab w:val="left" w:pos="360"/>
        </w:tabs>
        <w:rPr>
          <w:rFonts w:cs="Times New Roman"/>
          <w:lang w:val="en-US"/>
        </w:rPr>
      </w:pPr>
      <w:r w:rsidRPr="003B20E5" w:rsidR="00A51554">
        <w:rPr>
          <w:rFonts w:cs="Times New Roman"/>
          <w:lang w:val="en-US"/>
        </w:rPr>
        <w:t>Národné referenčné laboratórium pre oblasť vôd na Slovensku (NRL),</w:t>
      </w:r>
    </w:p>
    <w:p w:rsidR="003B20E5" w:rsidRPr="003B20E5" w:rsidP="003B20E5">
      <w:pPr>
        <w:pStyle w:val="odrazka--"/>
        <w:numPr>
          <w:numId w:val="49"/>
        </w:numPr>
        <w:tabs>
          <w:tab w:val="left" w:pos="360"/>
        </w:tabs>
        <w:rPr>
          <w:rFonts w:cs="Times New Roman"/>
          <w:lang w:val="en-US"/>
        </w:rPr>
      </w:pPr>
      <w:r w:rsidRPr="003B20E5" w:rsidR="00A51554">
        <w:rPr>
          <w:rFonts w:cs="Times New Roman"/>
          <w:lang w:val="en-US"/>
        </w:rPr>
        <w:t xml:space="preserve">Kalibračné laboratórium vodomerných meračov v zmysle normy STN EN ISO/IEC 17025:2005. </w:t>
      </w:r>
    </w:p>
    <w:p w:rsidR="00A51554" w:rsidRPr="00316623" w:rsidP="00AE6A22">
      <w:pPr>
        <w:rPr>
          <w:rFonts w:cs="Arial"/>
          <w:szCs w:val="22"/>
          <w:lang w:val="en-US"/>
        </w:rPr>
      </w:pPr>
      <w:r w:rsidRPr="00316623">
        <w:rPr>
          <w:rFonts w:cs="Arial"/>
          <w:szCs w:val="22"/>
          <w:lang w:val="en-US"/>
        </w:rPr>
        <w:t xml:space="preserve">V roku 2006 riešil VÚVH okrem úloh na základe kontraktu a </w:t>
      </w:r>
      <w:r>
        <w:rPr>
          <w:rFonts w:cs="Arial"/>
          <w:szCs w:val="22"/>
          <w:lang w:val="en-US"/>
        </w:rPr>
        <w:t>p</w:t>
      </w:r>
      <w:r w:rsidRPr="00316623">
        <w:rPr>
          <w:rFonts w:cs="Arial"/>
          <w:szCs w:val="22"/>
          <w:lang w:val="en-US"/>
        </w:rPr>
        <w:t>lánu hlavnej činnosti</w:t>
      </w:r>
      <w:r>
        <w:rPr>
          <w:rFonts w:cs="Arial"/>
          <w:szCs w:val="22"/>
          <w:lang w:val="en-US"/>
        </w:rPr>
        <w:t xml:space="preserve"> </w:t>
      </w:r>
      <w:r w:rsidRPr="00316623">
        <w:rPr>
          <w:rFonts w:cs="Arial"/>
          <w:szCs w:val="22"/>
          <w:lang w:val="en-US"/>
        </w:rPr>
        <w:t>celkom 70 ďalších vlastných podnikových úloh pre odberateľov (podniky,</w:t>
      </w:r>
      <w:r>
        <w:rPr>
          <w:rFonts w:cs="Arial"/>
          <w:szCs w:val="22"/>
          <w:lang w:val="en-US"/>
        </w:rPr>
        <w:t xml:space="preserve"> </w:t>
      </w:r>
      <w:r w:rsidRPr="00316623">
        <w:rPr>
          <w:rFonts w:cs="Arial"/>
          <w:szCs w:val="22"/>
          <w:lang w:val="en-US"/>
        </w:rPr>
        <w:t>podnikateľské subjekty, verejná správa) v rámci SR</w:t>
      </w:r>
      <w:r>
        <w:rPr>
          <w:rFonts w:cs="Arial"/>
          <w:szCs w:val="22"/>
          <w:lang w:val="en-US"/>
        </w:rPr>
        <w:t>.</w:t>
      </w:r>
      <w:r w:rsidRPr="00316623">
        <w:rPr>
          <w:rFonts w:cs="Arial"/>
          <w:szCs w:val="22"/>
          <w:lang w:val="en-US"/>
        </w:rPr>
        <w:t xml:space="preserve"> </w:t>
      </w:r>
    </w:p>
    <w:p w:rsidR="00A51554" w:rsidP="00AE6A22">
      <w:pPr>
        <w:rPr>
          <w:rFonts w:cs="Arial"/>
          <w:szCs w:val="22"/>
          <w:lang w:val="en-US"/>
        </w:rPr>
      </w:pPr>
      <w:r w:rsidRPr="00316623">
        <w:rPr>
          <w:rFonts w:cs="Arial"/>
          <w:szCs w:val="22"/>
          <w:lang w:val="en-US"/>
        </w:rPr>
        <w:t>Pre zahraničných odberateľov VÚVH v roku 2006 riešil na základe uzavretých</w:t>
      </w:r>
      <w:r>
        <w:rPr>
          <w:rFonts w:cs="Arial"/>
          <w:szCs w:val="22"/>
          <w:lang w:val="en-US"/>
        </w:rPr>
        <w:t xml:space="preserve"> zmlúv spolu 17 úloh.</w:t>
      </w:r>
    </w:p>
    <w:p w:rsidR="00A51554" w:rsidP="00AE6A22">
      <w:pPr>
        <w:rPr>
          <w:rFonts w:cs="Arial"/>
          <w:szCs w:val="22"/>
          <w:lang w:val="en-US"/>
        </w:rPr>
      </w:pPr>
      <w:r>
        <w:rPr>
          <w:rFonts w:cs="Arial"/>
          <w:szCs w:val="22"/>
          <w:lang w:val="en-US"/>
        </w:rPr>
        <w:t>Okrem uvedených úloh VÚVH spravuje databázové systémy týkajúce sa VH SR.</w:t>
      </w:r>
    </w:p>
    <w:p w:rsidR="00A51554" w:rsidP="00AE6A22">
      <w:pPr>
        <w:rPr>
          <w:rFonts w:cs="Arial"/>
          <w:szCs w:val="22"/>
          <w:lang w:val="en-US"/>
        </w:rPr>
      </w:pPr>
      <w:r w:rsidRPr="00316623">
        <w:rPr>
          <w:rFonts w:cs="Arial"/>
          <w:szCs w:val="22"/>
          <w:lang w:val="en-US"/>
        </w:rPr>
        <w:t>VÚVH v roku 2006 odpredal záujemcom (právnickým a fyzickým osobám)</w:t>
      </w:r>
      <w:r>
        <w:rPr>
          <w:rFonts w:cs="Arial"/>
          <w:szCs w:val="22"/>
          <w:lang w:val="en-US"/>
        </w:rPr>
        <w:t xml:space="preserve"> </w:t>
      </w:r>
      <w:r w:rsidRPr="00316623">
        <w:rPr>
          <w:rFonts w:cs="Arial"/>
          <w:szCs w:val="22"/>
          <w:lang w:val="en-US"/>
        </w:rPr>
        <w:t>vodohospodárske mapy mierky 1: 50</w:t>
      </w:r>
      <w:r>
        <w:rPr>
          <w:rFonts w:cs="Arial"/>
          <w:szCs w:val="22"/>
          <w:lang w:val="en-US"/>
        </w:rPr>
        <w:t xml:space="preserve"> </w:t>
      </w:r>
      <w:r w:rsidRPr="00316623">
        <w:rPr>
          <w:rFonts w:cs="Arial"/>
          <w:szCs w:val="22"/>
          <w:lang w:val="en-US"/>
        </w:rPr>
        <w:t xml:space="preserve">000. </w:t>
      </w:r>
    </w:p>
    <w:p w:rsidR="00A51554" w:rsidRPr="00367D3E" w:rsidP="00AE6A22">
      <w:pPr>
        <w:rPr>
          <w:rFonts w:cs="Arial"/>
          <w:szCs w:val="22"/>
          <w:lang w:val="en-US"/>
        </w:rPr>
      </w:pPr>
      <w:r w:rsidRPr="00367D3E">
        <w:rPr>
          <w:rFonts w:cs="Arial"/>
          <w:szCs w:val="22"/>
          <w:lang w:val="en-US"/>
        </w:rPr>
        <w:t xml:space="preserve">Činnosti </w:t>
      </w:r>
      <w:r w:rsidRPr="00367D3E">
        <w:rPr>
          <w:rFonts w:cs="Arial"/>
          <w:b/>
          <w:i/>
          <w:szCs w:val="22"/>
          <w:lang w:val="en-US"/>
        </w:rPr>
        <w:t>S</w:t>
      </w:r>
      <w:r>
        <w:rPr>
          <w:rFonts w:cs="Arial"/>
          <w:b/>
          <w:i/>
          <w:szCs w:val="22"/>
          <w:lang w:val="en-US"/>
        </w:rPr>
        <w:t>VP</w:t>
      </w:r>
      <w:r w:rsidRPr="00367D3E">
        <w:rPr>
          <w:rFonts w:cs="Arial"/>
          <w:b/>
          <w:i/>
          <w:szCs w:val="22"/>
          <w:lang w:val="en-US"/>
        </w:rPr>
        <w:t>, š.</w:t>
      </w:r>
      <w:r>
        <w:rPr>
          <w:rFonts w:cs="Arial"/>
          <w:b/>
          <w:i/>
          <w:szCs w:val="22"/>
          <w:lang w:val="en-US"/>
        </w:rPr>
        <w:t xml:space="preserve"> </w:t>
      </w:r>
      <w:r w:rsidRPr="00367D3E">
        <w:rPr>
          <w:rFonts w:cs="Arial"/>
          <w:b/>
          <w:i/>
          <w:szCs w:val="22"/>
          <w:lang w:val="en-US"/>
        </w:rPr>
        <w:t>p.</w:t>
      </w:r>
      <w:r w:rsidR="00BC0F50">
        <w:rPr>
          <w:rFonts w:cs="Arial"/>
          <w:b/>
          <w:i/>
          <w:szCs w:val="22"/>
          <w:lang w:val="en-US"/>
        </w:rPr>
        <w:t>,</w:t>
      </w:r>
      <w:r w:rsidRPr="00367D3E">
        <w:rPr>
          <w:rFonts w:cs="Arial"/>
          <w:b/>
          <w:i/>
          <w:szCs w:val="22"/>
          <w:lang w:val="en-US"/>
        </w:rPr>
        <w:t xml:space="preserve"> Banská Štiavnica</w:t>
      </w:r>
      <w:r>
        <w:rPr>
          <w:rFonts w:cs="Arial"/>
          <w:b/>
          <w:i/>
          <w:szCs w:val="22"/>
          <w:lang w:val="en-US"/>
        </w:rPr>
        <w:t xml:space="preserve"> </w:t>
      </w:r>
      <w:r w:rsidRPr="00367D3E">
        <w:rPr>
          <w:rFonts w:cs="Arial"/>
          <w:szCs w:val="22"/>
          <w:lang w:val="en-US"/>
        </w:rPr>
        <w:t xml:space="preserve">v rámci výskumu (v podmienkach podniku rozvoja) predstavujú najmä zabezpečovanie odborných podkladov pre správu vodných tokov, vodných stavieb, správu  povodia, štátnu vodnú správu, územné plánovanie, regionálny rozvoj, ochranu prírody a ostatné sektorové stratégie. Odborné podklady sa zabezpečujú vykonávaním zisťovania a hodnotenia stavu povrchových vôd a podzemných vôd vrátane </w:t>
      </w:r>
      <w:r>
        <w:rPr>
          <w:rFonts w:cs="Arial"/>
          <w:szCs w:val="22"/>
          <w:lang w:val="en-US"/>
        </w:rPr>
        <w:t xml:space="preserve"> </w:t>
      </w:r>
      <w:r w:rsidRPr="00367D3E">
        <w:rPr>
          <w:rFonts w:cs="Arial"/>
          <w:szCs w:val="22"/>
          <w:lang w:val="en-US"/>
        </w:rPr>
        <w:t xml:space="preserve">identifikácie dopadov ľudskej činnosti na ich stav, spracovávaním vodných plánov a vodnej bilancie, riešením štúdií, vedecko-technických projektov a iných vodohospodárskych rozvojových úloh, vyjadrovacou a posudkovou činnosťou najmä vo veciach ochrany vôd, vodných pomerov a ich hospodárneho využívania, normotvornou činnosťou, vodohospodárskou evidenciou vrátane povolení a rozhodnutí orgánov štátnej vodnej správy a správou informačných systémov. </w:t>
      </w:r>
    </w:p>
    <w:p w:rsidR="00A51554" w:rsidP="00A51554">
      <w:pPr>
        <w:rPr>
          <w:rFonts w:cs="Arial"/>
          <w:lang w:val="en-US"/>
        </w:rPr>
      </w:pPr>
      <w:r w:rsidRPr="00530E2C">
        <w:rPr>
          <w:rFonts w:cs="Times New Roman"/>
          <w:lang w:val="en-US"/>
        </w:rPr>
        <w:t xml:space="preserve">V priebehu roka 2006 </w:t>
      </w:r>
      <w:r>
        <w:rPr>
          <w:rFonts w:cs="Times New Roman"/>
          <w:lang w:val="en-US"/>
        </w:rPr>
        <w:t xml:space="preserve">riešil </w:t>
      </w:r>
      <w:r w:rsidRPr="00530E2C">
        <w:rPr>
          <w:rFonts w:cs="Times New Roman"/>
          <w:lang w:val="en-US"/>
        </w:rPr>
        <w:t>SVP, š.</w:t>
      </w:r>
      <w:r>
        <w:rPr>
          <w:rFonts w:cs="Times New Roman"/>
          <w:lang w:val="en-US"/>
        </w:rPr>
        <w:t xml:space="preserve"> </w:t>
      </w:r>
      <w:r w:rsidRPr="00530E2C">
        <w:rPr>
          <w:rFonts w:cs="Times New Roman"/>
          <w:lang w:val="en-US"/>
        </w:rPr>
        <w:t>p.</w:t>
      </w:r>
      <w:r w:rsidR="00BC0F50">
        <w:rPr>
          <w:rFonts w:cs="Times New Roman"/>
          <w:lang w:val="en-US"/>
        </w:rPr>
        <w:t>,</w:t>
      </w:r>
      <w:r w:rsidRPr="00530E2C">
        <w:rPr>
          <w:rFonts w:cs="Times New Roman"/>
          <w:lang w:val="en-US"/>
        </w:rPr>
        <w:t xml:space="preserve"> </w:t>
      </w:r>
      <w:r w:rsidRPr="00030E7E">
        <w:rPr>
          <w:rFonts w:cs="Times New Roman"/>
          <w:lang w:val="en-US"/>
        </w:rPr>
        <w:t>Vodohospodársky plán povodia Váhu od prameňa po preložku Nitry, Vodohospodársky plán povodia Hrona a Vodohospodársky plán</w:t>
      </w:r>
      <w:r w:rsidRPr="00530E2C">
        <w:rPr>
          <w:rFonts w:cs="Times New Roman"/>
          <w:i/>
          <w:lang w:val="en-US"/>
        </w:rPr>
        <w:t xml:space="preserve"> </w:t>
      </w:r>
      <w:r w:rsidRPr="00367D3E">
        <w:rPr>
          <w:rFonts w:cs="Times New Roman"/>
          <w:lang w:val="en-US"/>
        </w:rPr>
        <w:t>povodia Dunajca a</w:t>
      </w:r>
      <w:r>
        <w:rPr>
          <w:rFonts w:cs="Times New Roman"/>
          <w:lang w:val="en-US"/>
        </w:rPr>
        <w:t> </w:t>
      </w:r>
      <w:r w:rsidRPr="00367D3E">
        <w:rPr>
          <w:rFonts w:cs="Times New Roman"/>
          <w:lang w:val="en-US"/>
        </w:rPr>
        <w:t>Popradu</w:t>
      </w:r>
      <w:r>
        <w:rPr>
          <w:rFonts w:cs="Times New Roman"/>
          <w:lang w:val="en-US"/>
        </w:rPr>
        <w:t xml:space="preserve"> ako aj</w:t>
      </w:r>
      <w:r w:rsidRPr="00530E2C">
        <w:rPr>
          <w:rFonts w:cs="Times New Roman"/>
          <w:lang w:val="en-US"/>
        </w:rPr>
        <w:t xml:space="preserve"> úlohy vyplývajúce </w:t>
      </w:r>
      <w:r>
        <w:rPr>
          <w:rFonts w:cs="Times New Roman"/>
          <w:lang w:val="en-US"/>
        </w:rPr>
        <w:t>z činnosti jednotlivých pracovných skupín podľa</w:t>
      </w:r>
      <w:r w:rsidRPr="00530E2C">
        <w:rPr>
          <w:rFonts w:cs="Times New Roman"/>
          <w:lang w:val="en-US"/>
        </w:rPr>
        <w:t> pracovného plánu pre implementáciu R</w:t>
      </w:r>
      <w:r>
        <w:rPr>
          <w:rFonts w:cs="Times New Roman"/>
          <w:lang w:val="en-US"/>
        </w:rPr>
        <w:t>SV.</w:t>
      </w:r>
      <w:r w:rsidRPr="000C2195">
        <w:rPr>
          <w:rFonts w:cs="Times New Roman"/>
          <w:lang w:val="en-US"/>
        </w:rPr>
        <w:t xml:space="preserve"> </w:t>
      </w:r>
      <w:r>
        <w:rPr>
          <w:rFonts w:cs="Times New Roman"/>
          <w:lang w:val="en-US"/>
        </w:rPr>
        <w:t>S</w:t>
      </w:r>
      <w:r w:rsidRPr="00530E2C">
        <w:rPr>
          <w:rFonts w:cs="Times New Roman"/>
          <w:lang w:val="en-US"/>
        </w:rPr>
        <w:t>pracovávali sa vyjadrenia k investičným a rozvojovým zámerom</w:t>
      </w:r>
      <w:r w:rsidR="00857F90">
        <w:rPr>
          <w:rFonts w:cs="Times New Roman"/>
          <w:lang w:val="en-US"/>
        </w:rPr>
        <w:t>,</w:t>
      </w:r>
      <w:r w:rsidRPr="00530E2C">
        <w:rPr>
          <w:rFonts w:cs="Times New Roman"/>
          <w:lang w:val="en-US"/>
        </w:rPr>
        <w:t> k územnej dokumentácii rozvoja sídiel a</w:t>
      </w:r>
      <w:r w:rsidR="00857F90">
        <w:rPr>
          <w:rFonts w:cs="Times New Roman"/>
          <w:lang w:val="en-US"/>
        </w:rPr>
        <w:t> </w:t>
      </w:r>
      <w:r w:rsidRPr="00530E2C">
        <w:rPr>
          <w:rFonts w:cs="Times New Roman"/>
          <w:lang w:val="en-US"/>
        </w:rPr>
        <w:t>regiónov</w:t>
      </w:r>
      <w:r w:rsidR="00857F90">
        <w:rPr>
          <w:rFonts w:cs="Times New Roman"/>
          <w:lang w:val="en-US"/>
        </w:rPr>
        <w:t>,</w:t>
      </w:r>
      <w:r w:rsidRPr="00530E2C">
        <w:rPr>
          <w:rFonts w:cs="Times New Roman"/>
          <w:lang w:val="en-US"/>
        </w:rPr>
        <w:t xml:space="preserve"> základné údaje od užívateľov vôd pre úlohu </w:t>
      </w:r>
      <w:r w:rsidRPr="00530E2C">
        <w:rPr>
          <w:rFonts w:cs="Times New Roman"/>
          <w:i/>
          <w:lang w:val="en-US"/>
        </w:rPr>
        <w:t xml:space="preserve">Vodohospodárska bilancia za rok </w:t>
      </w:r>
      <w:smartTag w:uri="urn:schemas-microsoft-com:office:smarttags" w:element="metricconverter">
        <w:smartTagPr>
          <w:attr w:name="ProductID" w:val="2005 a"/>
        </w:smartTagPr>
        <w:r w:rsidRPr="00530E2C">
          <w:rPr>
            <w:rFonts w:cs="Times New Roman"/>
            <w:i/>
            <w:lang w:val="en-US"/>
          </w:rPr>
          <w:t>2005</w:t>
        </w:r>
        <w:r>
          <w:rPr>
            <w:rFonts w:cs="Times New Roman"/>
            <w:lang w:val="en-US"/>
          </w:rPr>
          <w:t xml:space="preserve"> a</w:t>
        </w:r>
      </w:smartTag>
      <w:r>
        <w:rPr>
          <w:rFonts w:cs="Times New Roman"/>
          <w:lang w:val="en-US"/>
        </w:rPr>
        <w:t xml:space="preserve"> </w:t>
      </w:r>
      <w:r>
        <w:rPr>
          <w:rFonts w:cs="Arial"/>
          <w:lang w:val="en-US"/>
        </w:rPr>
        <w:t xml:space="preserve">s činnosťou podniku súvisiace </w:t>
      </w:r>
      <w:r w:rsidRPr="00530E2C">
        <w:rPr>
          <w:rFonts w:cs="Arial"/>
          <w:lang w:val="en-US"/>
        </w:rPr>
        <w:t xml:space="preserve">podklady do ročenky </w:t>
      </w:r>
      <w:r w:rsidRPr="00EA1A12">
        <w:rPr>
          <w:rFonts w:cs="Arial"/>
          <w:i/>
          <w:lang w:val="en-US"/>
        </w:rPr>
        <w:t>Údaje o vodohospodárskej investičnej výstavbe a prevádzke na Slovensku</w:t>
      </w:r>
      <w:r w:rsidRPr="00530E2C">
        <w:rPr>
          <w:rFonts w:cs="Arial"/>
          <w:lang w:val="en-US"/>
        </w:rPr>
        <w:t xml:space="preserve"> za rok 2005 ako aj pre </w:t>
      </w:r>
      <w:r w:rsidRPr="00EA1A12">
        <w:rPr>
          <w:rFonts w:cs="Arial"/>
          <w:i/>
          <w:lang w:val="en-US"/>
        </w:rPr>
        <w:t>Vodohospodársky vestník 2005</w:t>
      </w:r>
      <w:r w:rsidRPr="00530E2C">
        <w:rPr>
          <w:rFonts w:cs="Arial"/>
          <w:lang w:val="en-US"/>
        </w:rPr>
        <w:t>.</w:t>
      </w:r>
    </w:p>
    <w:p w:rsidR="00A51554" w:rsidRPr="00530E2C" w:rsidP="00A51554">
      <w:pPr>
        <w:rPr>
          <w:rFonts w:cs="Times New Roman"/>
          <w:lang w:val="en-US"/>
        </w:rPr>
      </w:pPr>
      <w:r>
        <w:rPr>
          <w:rFonts w:cs="Times New Roman"/>
          <w:lang w:val="en-US"/>
        </w:rPr>
        <w:t>V rámci</w:t>
      </w:r>
      <w:r w:rsidRPr="00530E2C">
        <w:rPr>
          <w:rFonts w:cs="Times New Roman"/>
          <w:lang w:val="en-US"/>
        </w:rPr>
        <w:t xml:space="preserve"> vodohospodárskych rozvojových úloh a štúdií bolo v roku 2006 </w:t>
      </w:r>
      <w:r>
        <w:rPr>
          <w:rFonts w:cs="Times New Roman"/>
          <w:lang w:val="en-US"/>
        </w:rPr>
        <w:t xml:space="preserve">vypracovaný </w:t>
      </w:r>
      <w:r w:rsidRPr="006D6E63">
        <w:rPr>
          <w:rFonts w:cs="Times New Roman"/>
          <w:i/>
          <w:lang w:val="en-US"/>
        </w:rPr>
        <w:t>Návrh neinvestičných environmentálnych projektov SVP</w:t>
      </w:r>
      <w:r>
        <w:rPr>
          <w:rFonts w:cs="Times New Roman"/>
          <w:i/>
          <w:lang w:val="en-US"/>
        </w:rPr>
        <w:t xml:space="preserve">, </w:t>
      </w:r>
      <w:r w:rsidRPr="006D6E63">
        <w:rPr>
          <w:rFonts w:cs="Times New Roman"/>
          <w:i/>
          <w:lang w:val="en-US"/>
        </w:rPr>
        <w:t>š.</w:t>
      </w:r>
      <w:r w:rsidR="00E83976">
        <w:rPr>
          <w:rFonts w:cs="Times New Roman"/>
          <w:i/>
          <w:lang w:val="en-US"/>
        </w:rPr>
        <w:t xml:space="preserve"> </w:t>
      </w:r>
      <w:r w:rsidRPr="006D6E63">
        <w:rPr>
          <w:rFonts w:cs="Times New Roman"/>
          <w:i/>
          <w:lang w:val="en-US"/>
        </w:rPr>
        <w:t>p. na rok 200</w:t>
      </w:r>
      <w:r>
        <w:rPr>
          <w:rFonts w:cs="Times New Roman"/>
          <w:i/>
          <w:lang w:val="en-US"/>
        </w:rPr>
        <w:t xml:space="preserve">7 z rozpočtovej kapitoly MŽP SR, </w:t>
      </w:r>
      <w:r>
        <w:rPr>
          <w:rFonts w:cs="Times New Roman"/>
          <w:lang w:val="en-US"/>
        </w:rPr>
        <w:t>obsahujúci štyridsať environmentálnych projektov. S</w:t>
      </w:r>
      <w:r w:rsidRPr="00530E2C">
        <w:rPr>
          <w:rFonts w:cs="Times New Roman"/>
          <w:lang w:val="en-US"/>
        </w:rPr>
        <w:t xml:space="preserve">poluprácou s STU Bratislava, Stavebná fakulta </w:t>
      </w:r>
      <w:r>
        <w:rPr>
          <w:rFonts w:cs="Times New Roman"/>
          <w:lang w:val="en-US"/>
        </w:rPr>
        <w:t>bola</w:t>
      </w:r>
      <w:r w:rsidRPr="00530E2C">
        <w:rPr>
          <w:rFonts w:cs="Times New Roman"/>
          <w:lang w:val="en-US"/>
        </w:rPr>
        <w:t xml:space="preserve"> riešená úloha </w:t>
      </w:r>
      <w:r w:rsidRPr="00EA1A12">
        <w:rPr>
          <w:rFonts w:cs="Times New Roman"/>
          <w:i/>
          <w:lang w:val="en-US"/>
        </w:rPr>
        <w:t>Transport plavenín vo vzťahu k zanášaniu nádrží</w:t>
      </w:r>
      <w:r>
        <w:rPr>
          <w:rFonts w:cs="Times New Roman"/>
          <w:i/>
          <w:lang w:val="en-US"/>
        </w:rPr>
        <w:t>.</w:t>
      </w:r>
      <w:r w:rsidRPr="00530E2C">
        <w:rPr>
          <w:rFonts w:cs="Times New Roman"/>
          <w:lang w:val="en-US"/>
        </w:rPr>
        <w:t xml:space="preserve"> </w:t>
      </w:r>
      <w:r w:rsidRPr="00F933CE">
        <w:rPr>
          <w:rFonts w:cs="Times New Roman"/>
          <w:lang w:val="en-US"/>
        </w:rPr>
        <w:t xml:space="preserve">Technická pomoc úlohy </w:t>
      </w:r>
      <w:r w:rsidRPr="00895552">
        <w:rPr>
          <w:rFonts w:cs="Times New Roman"/>
          <w:i/>
          <w:lang w:val="en-US"/>
        </w:rPr>
        <w:t>Revitalizácia rieky Hron</w:t>
      </w:r>
      <w:r w:rsidRPr="00F933CE">
        <w:rPr>
          <w:rFonts w:cs="Times New Roman"/>
          <w:lang w:val="en-US"/>
        </w:rPr>
        <w:t xml:space="preserve"> bola realizovaná na základe dohody o vzájomnej spolupráci medzi </w:t>
      </w:r>
      <w:r>
        <w:rPr>
          <w:rFonts w:cs="Times New Roman"/>
          <w:lang w:val="en-US"/>
        </w:rPr>
        <w:t>SAŽP a SVP, š.</w:t>
      </w:r>
      <w:r w:rsidR="00E83976">
        <w:rPr>
          <w:rFonts w:cs="Times New Roman"/>
          <w:lang w:val="en-US"/>
        </w:rPr>
        <w:t xml:space="preserve"> </w:t>
      </w:r>
      <w:r>
        <w:rPr>
          <w:rFonts w:cs="Times New Roman"/>
          <w:lang w:val="en-US"/>
        </w:rPr>
        <w:t>p. S</w:t>
      </w:r>
      <w:r w:rsidRPr="00530E2C">
        <w:rPr>
          <w:rFonts w:cs="Times New Roman"/>
          <w:lang w:val="en-US"/>
        </w:rPr>
        <w:t xml:space="preserve">o SAŽP </w:t>
      </w:r>
      <w:r>
        <w:rPr>
          <w:rFonts w:cs="Times New Roman"/>
          <w:lang w:val="en-US"/>
        </w:rPr>
        <w:t xml:space="preserve">bol realizovaný aj </w:t>
      </w:r>
      <w:r w:rsidRPr="00530E2C">
        <w:rPr>
          <w:rFonts w:cs="Times New Roman"/>
          <w:lang w:val="en-US"/>
        </w:rPr>
        <w:t xml:space="preserve">projekt </w:t>
      </w:r>
      <w:r w:rsidRPr="00EA1A12">
        <w:rPr>
          <w:rFonts w:cs="Times New Roman"/>
          <w:i/>
          <w:lang w:val="en-US"/>
        </w:rPr>
        <w:t>Trvalo udržateľný rozvoj povodia Tisy</w:t>
      </w:r>
      <w:r>
        <w:rPr>
          <w:rFonts w:cs="Times New Roman"/>
          <w:lang w:val="en-US"/>
        </w:rPr>
        <w:t xml:space="preserve"> a s VÚVH projekty </w:t>
      </w:r>
      <w:r w:rsidRPr="00EA1A12">
        <w:rPr>
          <w:rFonts w:cs="Times New Roman"/>
          <w:i/>
          <w:lang w:val="en-US"/>
        </w:rPr>
        <w:t>Riešenie problematiky sedimentov vodných nádrží a možnosti ich využitia</w:t>
      </w:r>
      <w:r>
        <w:rPr>
          <w:rFonts w:cs="Times New Roman"/>
          <w:i/>
          <w:lang w:val="en-US"/>
        </w:rPr>
        <w:t xml:space="preserve"> </w:t>
      </w:r>
      <w:r w:rsidRPr="000C2195">
        <w:rPr>
          <w:rFonts w:cs="Times New Roman"/>
          <w:lang w:val="en-US"/>
        </w:rPr>
        <w:t>a</w:t>
      </w:r>
      <w:r>
        <w:rPr>
          <w:rFonts w:cs="Times New Roman"/>
          <w:lang w:val="en-US"/>
        </w:rPr>
        <w:t xml:space="preserve"> </w:t>
      </w:r>
      <w:r w:rsidRPr="00EA1A12">
        <w:rPr>
          <w:rFonts w:cs="Times New Roman"/>
          <w:i/>
          <w:lang w:val="en-US"/>
        </w:rPr>
        <w:t>Vypracovanie alternatívnych návrhov odstránenia dnových sedimentov zo zdrže vodnej stavby Veľké Kozmálovce</w:t>
      </w:r>
      <w:r w:rsidR="008547BE">
        <w:rPr>
          <w:rFonts w:cs="Times New Roman"/>
          <w:i/>
          <w:lang w:val="en-US"/>
        </w:rPr>
        <w:t xml:space="preserve"> vrátane</w:t>
      </w:r>
      <w:r w:rsidRPr="00EA1A12">
        <w:rPr>
          <w:rFonts w:cs="Times New Roman"/>
          <w:i/>
          <w:lang w:val="en-US"/>
        </w:rPr>
        <w:t xml:space="preserve"> opatrení pre zamedzenie usadzovania sedimentov v zdrži na základe predložených zadávacích podmienok</w:t>
      </w:r>
      <w:r>
        <w:rPr>
          <w:rFonts w:cs="Times New Roman"/>
          <w:i/>
          <w:lang w:val="en-US"/>
        </w:rPr>
        <w:t>.</w:t>
      </w:r>
      <w:r>
        <w:rPr>
          <w:rFonts w:cs="Times New Roman"/>
          <w:lang w:val="en-US"/>
        </w:rPr>
        <w:t xml:space="preserve"> </w:t>
      </w:r>
    </w:p>
    <w:p w:rsidR="00A51554" w:rsidP="00A51554">
      <w:pPr>
        <w:rPr>
          <w:rFonts w:cs="Times New Roman"/>
          <w:lang w:val="en-US"/>
        </w:rPr>
      </w:pPr>
      <w:r w:rsidRPr="00CA10FC">
        <w:rPr>
          <w:rFonts w:cs="Times New Roman"/>
          <w:lang w:val="en-US"/>
        </w:rPr>
        <w:t>Projekt informačných seminárov pre zamestnancov správ povodí, štátnej vodn</w:t>
      </w:r>
      <w:r>
        <w:rPr>
          <w:rFonts w:cs="Times New Roman"/>
          <w:lang w:val="en-US"/>
        </w:rPr>
        <w:t>ej</w:t>
      </w:r>
      <w:r w:rsidRPr="00CA10FC">
        <w:rPr>
          <w:rFonts w:cs="Times New Roman"/>
          <w:lang w:val="en-US"/>
        </w:rPr>
        <w:t xml:space="preserve"> správy, štátnej ochrany prírody a obcí </w:t>
      </w:r>
      <w:r w:rsidRPr="00CA10FC">
        <w:rPr>
          <w:rFonts w:cs="Times New Roman"/>
          <w:i/>
          <w:lang w:val="en-US"/>
        </w:rPr>
        <w:t>Úloha mokradí v integrovanom manažmente riečnych povodí</w:t>
      </w:r>
      <w:r w:rsidRPr="00CA10FC">
        <w:rPr>
          <w:rFonts w:cs="Times New Roman"/>
          <w:lang w:val="en-US"/>
        </w:rPr>
        <w:t xml:space="preserve"> bol organizačne zabezpečený Daphne – </w:t>
      </w:r>
      <w:r w:rsidR="00BC0F50">
        <w:rPr>
          <w:rFonts w:cs="Times New Roman"/>
          <w:lang w:val="en-US"/>
        </w:rPr>
        <w:t>Centrum aplikovanej</w:t>
      </w:r>
      <w:r w:rsidRPr="00CA10FC">
        <w:rPr>
          <w:rFonts w:cs="Times New Roman"/>
          <w:lang w:val="en-US"/>
        </w:rPr>
        <w:t xml:space="preserve"> </w:t>
      </w:r>
      <w:r w:rsidRPr="00CA10FC" w:rsidR="00BC0F50">
        <w:rPr>
          <w:rFonts w:cs="Times New Roman"/>
          <w:lang w:val="en-US"/>
        </w:rPr>
        <w:t>ekológie</w:t>
      </w:r>
      <w:r w:rsidRPr="00CA10FC">
        <w:rPr>
          <w:rFonts w:cs="Times New Roman"/>
          <w:lang w:val="en-US"/>
        </w:rPr>
        <w:t xml:space="preserve"> ako súčasť aktiv</w:t>
      </w:r>
      <w:r>
        <w:rPr>
          <w:rFonts w:cs="Times New Roman"/>
          <w:lang w:val="en-US"/>
        </w:rPr>
        <w:t>í</w:t>
      </w:r>
      <w:r w:rsidRPr="00CA10FC">
        <w:rPr>
          <w:rFonts w:cs="Times New Roman"/>
          <w:lang w:val="en-US"/>
        </w:rPr>
        <w:t>t Dunajského regionáln</w:t>
      </w:r>
      <w:r>
        <w:rPr>
          <w:rFonts w:cs="Times New Roman"/>
          <w:lang w:val="en-US"/>
        </w:rPr>
        <w:t>e</w:t>
      </w:r>
      <w:r w:rsidRPr="00CA10FC">
        <w:rPr>
          <w:rFonts w:cs="Times New Roman"/>
          <w:lang w:val="en-US"/>
        </w:rPr>
        <w:t xml:space="preserve">ho projektu UNDP GEF v SR. </w:t>
      </w:r>
    </w:p>
    <w:p w:rsidR="00A51554" w:rsidP="00A51554">
      <w:pPr>
        <w:rPr>
          <w:rFonts w:cs="Times New Roman"/>
          <w:lang w:val="en-US"/>
        </w:rPr>
      </w:pPr>
      <w:r w:rsidRPr="00CA10FC">
        <w:rPr>
          <w:rFonts w:cs="Times New Roman"/>
          <w:lang w:val="en-US"/>
        </w:rPr>
        <w:t>Z vnútropodnikových rozvojových úloh medzi d</w:t>
      </w:r>
      <w:r w:rsidRPr="00645E4D">
        <w:rPr>
          <w:rFonts w:cs="Times New Roman"/>
          <w:lang w:val="en-US"/>
        </w:rPr>
        <w:t xml:space="preserve">ôležité patrí každoročná aktualizácia úlohy </w:t>
      </w:r>
      <w:r w:rsidRPr="00645E4D">
        <w:rPr>
          <w:rFonts w:cs="Times New Roman"/>
          <w:i/>
          <w:lang w:val="en-US"/>
        </w:rPr>
        <w:t>Prieskum o tokoch v intravilánoch miest a obcí S</w:t>
      </w:r>
      <w:r>
        <w:rPr>
          <w:rFonts w:cs="Times New Roman"/>
          <w:i/>
          <w:lang w:val="en-US"/>
        </w:rPr>
        <w:t xml:space="preserve">R </w:t>
      </w:r>
      <w:r w:rsidRPr="00645E4D">
        <w:rPr>
          <w:rFonts w:cs="Times New Roman"/>
          <w:i/>
          <w:lang w:val="en-US"/>
        </w:rPr>
        <w:t>z hľadiska protipovodňovej ochrany</w:t>
      </w:r>
      <w:r w:rsidR="00145DEA">
        <w:rPr>
          <w:rFonts w:cs="Times New Roman"/>
          <w:i/>
          <w:lang w:val="en-US"/>
        </w:rPr>
        <w:t xml:space="preserve">. </w:t>
      </w:r>
      <w:r w:rsidR="00145DEA">
        <w:rPr>
          <w:rFonts w:cs="Times New Roman"/>
          <w:lang w:val="en-US"/>
        </w:rPr>
        <w:t>V roku 2006 bola realizovaná</w:t>
      </w:r>
      <w:r w:rsidRPr="00645E4D">
        <w:rPr>
          <w:rFonts w:cs="Times New Roman"/>
          <w:lang w:val="en-US"/>
        </w:rPr>
        <w:t xml:space="preserve"> </w:t>
      </w:r>
      <w:r w:rsidRPr="00645E4D">
        <w:rPr>
          <w:rFonts w:cs="Times New Roman"/>
          <w:bCs/>
          <w:lang w:val="en-US"/>
        </w:rPr>
        <w:t>h</w:t>
      </w:r>
      <w:r w:rsidRPr="00645E4D">
        <w:rPr>
          <w:rFonts w:cs="Times New Roman"/>
          <w:bCs/>
          <w:iCs/>
          <w:lang w:val="en-US"/>
        </w:rPr>
        <w:t>ydrologicko-hydraulická štúdia</w:t>
      </w:r>
      <w:r w:rsidRPr="00645E4D">
        <w:rPr>
          <w:rFonts w:cs="Times New Roman"/>
          <w:bCs/>
          <w:i/>
          <w:lang w:val="en-US"/>
        </w:rPr>
        <w:t xml:space="preserve"> Rozbor príčin záplav Častkova prívalovými povodňami a ochrana obce</w:t>
      </w:r>
      <w:r w:rsidRPr="00645E4D">
        <w:rPr>
          <w:rFonts w:cs="Times New Roman"/>
          <w:bCs/>
          <w:lang w:val="en-US"/>
        </w:rPr>
        <w:t xml:space="preserve"> a </w:t>
      </w:r>
      <w:r w:rsidRPr="00645E4D">
        <w:rPr>
          <w:rFonts w:cs="Times New Roman"/>
          <w:lang w:val="en-US"/>
        </w:rPr>
        <w:t>výpočet hladín pre štúdiu</w:t>
      </w:r>
      <w:r w:rsidRPr="00645E4D">
        <w:rPr>
          <w:rFonts w:cs="Times New Roman"/>
          <w:i/>
          <w:lang w:val="en-US"/>
        </w:rPr>
        <w:t xml:space="preserve"> Čierna voda nad Bernolákovom.</w:t>
      </w:r>
      <w:r w:rsidRPr="00645E4D">
        <w:rPr>
          <w:rFonts w:cs="Times New Roman"/>
          <w:lang w:val="en-US"/>
        </w:rPr>
        <w:t xml:space="preserve"> </w:t>
      </w:r>
      <w:r>
        <w:rPr>
          <w:rFonts w:cs="Times New Roman"/>
          <w:lang w:val="en-US"/>
        </w:rPr>
        <w:t>B</w:t>
      </w:r>
      <w:r w:rsidRPr="00645E4D">
        <w:rPr>
          <w:rFonts w:cs="Times New Roman"/>
          <w:lang w:val="en-US"/>
        </w:rPr>
        <w:t xml:space="preserve">ola ukončená príprava interného metodického pokynu </w:t>
      </w:r>
      <w:r w:rsidRPr="00645E4D">
        <w:rPr>
          <w:rFonts w:cs="Times New Roman"/>
          <w:i/>
          <w:lang w:val="en-US"/>
        </w:rPr>
        <w:t>Určovanie inundačných území, ich zobrazovanie na mapách a práca s mapami inu</w:t>
      </w:r>
      <w:r w:rsidRPr="00645E4D">
        <w:rPr>
          <w:rFonts w:cs="Times New Roman"/>
          <w:i/>
          <w:lang w:val="en-US"/>
        </w:rPr>
        <w:t>n</w:t>
      </w:r>
      <w:r w:rsidRPr="00645E4D">
        <w:rPr>
          <w:rFonts w:cs="Times New Roman"/>
          <w:i/>
          <w:lang w:val="en-US"/>
        </w:rPr>
        <w:t>dačných území v S</w:t>
      </w:r>
      <w:r>
        <w:rPr>
          <w:rFonts w:cs="Times New Roman"/>
          <w:i/>
          <w:lang w:val="en-US"/>
        </w:rPr>
        <w:t>VP</w:t>
      </w:r>
      <w:r w:rsidRPr="00645E4D">
        <w:rPr>
          <w:rFonts w:cs="Times New Roman"/>
          <w:i/>
          <w:lang w:val="en-US"/>
        </w:rPr>
        <w:t>,</w:t>
      </w:r>
      <w:r>
        <w:rPr>
          <w:rFonts w:cs="Times New Roman"/>
          <w:i/>
          <w:lang w:val="en-US"/>
        </w:rPr>
        <w:t xml:space="preserve"> </w:t>
      </w:r>
      <w:r w:rsidRPr="00645E4D">
        <w:rPr>
          <w:rFonts w:cs="Times New Roman"/>
          <w:i/>
          <w:lang w:val="en-US"/>
        </w:rPr>
        <w:t>š. p.</w:t>
      </w:r>
      <w:r w:rsidRPr="00645E4D">
        <w:rPr>
          <w:rFonts w:cs="Times New Roman"/>
          <w:lang w:val="en-US"/>
        </w:rPr>
        <w:t xml:space="preserve"> a začala jeho implementácia v pilotných povodiach</w:t>
      </w:r>
      <w:r>
        <w:rPr>
          <w:rFonts w:cs="Times New Roman"/>
          <w:lang w:val="en-US"/>
        </w:rPr>
        <w:t>.</w:t>
      </w:r>
    </w:p>
    <w:p w:rsidR="00145DEA" w:rsidRPr="00BF40D2" w:rsidP="00BC0F50">
      <w:pPr>
        <w:rPr>
          <w:rFonts w:cs="Times New Roman"/>
          <w:lang w:val="en-US"/>
        </w:rPr>
      </w:pPr>
      <w:r w:rsidRPr="00BF40D2">
        <w:rPr>
          <w:rFonts w:cs="Times New Roman"/>
          <w:lang w:val="en-US"/>
        </w:rPr>
        <w:t>Z ostatných rozvojových štúdií zabezpečených podnikom v roku 2006 možno spomenúť nasledujúce: Prehľad výhľadových nádrží uvažovaných v čiastkovom povodí Hron, aktualizácia údajov a zhodnotenie nových skutočností k uvažovaným návrhovým profilom;  Odtokový režim potoka Gortva pod VD Gemerský Jablonec; Zhodnotenie brehových porastov na tokoch v povodí Hrona z hľadiska ich technického stavu s návrhom opatrení; Vodárenská nádrž Málinec, usmernenie technických zásahov do prirodzených porastov vzdušnej strany hrádze; Štúdia ekologicky únosnej zástavby v ochranných pásmach vodárenskej nádrže Málinec (neskôr bola rozdelená pre potreby obcí Málinec a Látky); Hronec, Osrblie – úprava odtokových pomerov potoka Osrblianka; Klenovec - štúdia ekologicky únosného využitia ochranných pásiem vodárenskej nádrže; Návrhy pre zabezpečenie zlepšenia kvality vody vo VN Klenovec, technická pomoc; Zoznam návrhov profilov poldrov; Prognóza vývoja potrieb vody pre poľnohospodárske závlahy v čiastkovom povodí Hron, aktualizácia jestvujúcich a navrhovaných závlah v povodí Hrona a zhodnotenie nových skutočností súvisiacich s odbermi vody pre závlahy; Diverzifikovaná regionálna politika Banskobystrického samosprávneho kraja: Participácia a pripomienkovanie dokumentu Stratégie trvalo udržateľného rozvoja Banskobystrického samosprávneho kraja; Program ekonomického sociálneho a kultúrneho rozvoja Banskobystrického samosprávneho kraja priorita, č.2 Rozvoj cestovného ruchu, z ktorého vyplynula potreba spracovať Program rozvoja cestovného ruchu Banskobystrického kraja Spolupráca s navrhnutou expertnou skupinou, zúčastňovanie sa swot analýzy a pripomienkových konaní súvisiacich s vypracovaním daného strategického dokumentu a iné.</w:t>
      </w:r>
    </w:p>
    <w:p w:rsidR="00A51554" w:rsidRPr="00F933CE" w:rsidP="00A51554">
      <w:pPr>
        <w:rPr>
          <w:rFonts w:cs="Times New Roman"/>
          <w:lang w:val="en-US"/>
        </w:rPr>
      </w:pPr>
      <w:r>
        <w:rPr>
          <w:rFonts w:cs="Times New Roman"/>
          <w:lang w:val="en-US"/>
        </w:rPr>
        <w:t xml:space="preserve">V roku 2006 bol vypracovaný </w:t>
      </w:r>
      <w:r w:rsidRPr="00131686">
        <w:rPr>
          <w:rFonts w:cs="Times New Roman"/>
          <w:lang w:val="en-US"/>
        </w:rPr>
        <w:t>Rozvojový program investícií na roky 2007 – 2012</w:t>
      </w:r>
      <w:r w:rsidR="00857F90">
        <w:rPr>
          <w:rFonts w:cs="Times New Roman"/>
          <w:lang w:val="en-US"/>
        </w:rPr>
        <w:t>;</w:t>
      </w:r>
      <w:r w:rsidRPr="00F933CE">
        <w:rPr>
          <w:rFonts w:cs="Times New Roman"/>
          <w:lang w:val="en-US"/>
        </w:rPr>
        <w:t xml:space="preserve">  </w:t>
      </w:r>
      <w:r w:rsidRPr="00131686">
        <w:rPr>
          <w:rFonts w:cs="Times New Roman"/>
          <w:lang w:val="en-US"/>
        </w:rPr>
        <w:t xml:space="preserve">Program priorít verejných prác na roky 2007 </w:t>
      </w:r>
      <w:r>
        <w:rPr>
          <w:rFonts w:cs="Times New Roman"/>
          <w:lang w:val="en-US"/>
        </w:rPr>
        <w:t>–</w:t>
      </w:r>
      <w:r w:rsidRPr="00131686">
        <w:rPr>
          <w:rFonts w:cs="Times New Roman"/>
          <w:lang w:val="en-US"/>
        </w:rPr>
        <w:t xml:space="preserve"> 2009</w:t>
      </w:r>
      <w:r w:rsidR="00857F90">
        <w:rPr>
          <w:rFonts w:cs="Times New Roman"/>
          <w:lang w:val="en-US"/>
        </w:rPr>
        <w:t>;</w:t>
      </w:r>
      <w:r w:rsidRPr="00131686">
        <w:rPr>
          <w:rFonts w:cs="Times New Roman"/>
          <w:lang w:val="en-US"/>
        </w:rPr>
        <w:t xml:space="preserve"> Program protipovodňovej ochrany na roky 2007 – 2010</w:t>
      </w:r>
      <w:r w:rsidR="00857F90">
        <w:rPr>
          <w:rFonts w:cs="Times New Roman"/>
          <w:lang w:val="en-US"/>
        </w:rPr>
        <w:t>;</w:t>
      </w:r>
      <w:r w:rsidRPr="00F933CE">
        <w:rPr>
          <w:rFonts w:cs="Times New Roman"/>
          <w:lang w:val="en-US"/>
        </w:rPr>
        <w:t xml:space="preserve"> </w:t>
      </w:r>
      <w:r w:rsidRPr="00131686">
        <w:rPr>
          <w:rFonts w:cs="Times New Roman"/>
          <w:lang w:val="en-US"/>
        </w:rPr>
        <w:t xml:space="preserve">Zásobník projektov </w:t>
      </w:r>
      <w:r>
        <w:rPr>
          <w:rFonts w:cs="Times New Roman"/>
          <w:lang w:val="en-US"/>
        </w:rPr>
        <w:t xml:space="preserve">Národného rozvojového plánu, </w:t>
      </w:r>
      <w:r w:rsidRPr="00131686">
        <w:rPr>
          <w:rFonts w:cs="Times New Roman"/>
          <w:lang w:val="en-US"/>
        </w:rPr>
        <w:t>Špecifická priorita 1.2 Environmentálna infraštruktúra a ochrana životného prostredia</w:t>
      </w:r>
      <w:r>
        <w:rPr>
          <w:rFonts w:cs="Times New Roman"/>
          <w:lang w:val="en-US"/>
        </w:rPr>
        <w:t xml:space="preserve"> pre čerpanie finančných prostriedkov z fondov EÚ . </w:t>
      </w:r>
    </w:p>
    <w:p w:rsidR="00A51554" w:rsidRPr="00F933CE" w:rsidP="00A51554">
      <w:pPr>
        <w:rPr>
          <w:rFonts w:cs="Times New Roman"/>
          <w:lang w:val="en-US"/>
        </w:rPr>
      </w:pPr>
      <w:r w:rsidRPr="00F933CE">
        <w:rPr>
          <w:rFonts w:cs="Times New Roman"/>
          <w:lang w:val="en-US"/>
        </w:rPr>
        <w:t>Na základe vytvorenia databázy o </w:t>
      </w:r>
      <w:r>
        <w:rPr>
          <w:rFonts w:cs="Times New Roman"/>
          <w:lang w:val="en-US"/>
        </w:rPr>
        <w:t xml:space="preserve">životnom prostredí </w:t>
      </w:r>
      <w:r w:rsidR="00857F90">
        <w:rPr>
          <w:rFonts w:cs="Times New Roman"/>
          <w:lang w:val="en-US"/>
        </w:rPr>
        <w:t>(</w:t>
      </w:r>
      <w:r>
        <w:rPr>
          <w:rFonts w:cs="Times New Roman"/>
          <w:lang w:val="en-US"/>
        </w:rPr>
        <w:t>Enviroinfo</w:t>
      </w:r>
      <w:r w:rsidR="00857F90">
        <w:rPr>
          <w:rFonts w:cs="Times New Roman"/>
          <w:lang w:val="en-US"/>
        </w:rPr>
        <w:t>)</w:t>
      </w:r>
      <w:r>
        <w:rPr>
          <w:rFonts w:cs="Times New Roman"/>
          <w:lang w:val="en-US"/>
        </w:rPr>
        <w:t xml:space="preserve"> bol SVP, š. p. určený</w:t>
      </w:r>
      <w:r w:rsidRPr="00F933CE">
        <w:rPr>
          <w:rFonts w:cs="Times New Roman"/>
          <w:lang w:val="en-US"/>
        </w:rPr>
        <w:t xml:space="preserve"> na jej napĺňanie a aktualizáciu.</w:t>
      </w:r>
      <w:r w:rsidRPr="00131686">
        <w:rPr>
          <w:rFonts w:cs="Times New Roman"/>
          <w:lang w:val="en-US"/>
        </w:rPr>
        <w:t xml:space="preserve"> </w:t>
      </w:r>
      <w:r>
        <w:rPr>
          <w:rFonts w:cs="Times New Roman"/>
          <w:lang w:val="en-US"/>
        </w:rPr>
        <w:t>V oblasti hydroenergetického využitia bola aktualizovaná databáza n</w:t>
      </w:r>
      <w:r w:rsidRPr="00F933CE">
        <w:rPr>
          <w:rFonts w:cs="Times New Roman"/>
          <w:lang w:val="en-US"/>
        </w:rPr>
        <w:t xml:space="preserve">avrhovaných </w:t>
      </w:r>
      <w:r>
        <w:rPr>
          <w:rFonts w:cs="Times New Roman"/>
          <w:lang w:val="en-US"/>
        </w:rPr>
        <w:t>MVE a v</w:t>
      </w:r>
      <w:r w:rsidRPr="00F933CE">
        <w:rPr>
          <w:rFonts w:cs="Times New Roman"/>
          <w:lang w:val="en-US"/>
        </w:rPr>
        <w:t>erifikova</w:t>
      </w:r>
      <w:r>
        <w:rPr>
          <w:rFonts w:cs="Times New Roman"/>
          <w:lang w:val="en-US"/>
        </w:rPr>
        <w:t>né</w:t>
      </w:r>
      <w:r w:rsidRPr="00F933CE">
        <w:rPr>
          <w:rFonts w:cs="Times New Roman"/>
          <w:lang w:val="en-US"/>
        </w:rPr>
        <w:t xml:space="preserve"> údaje ohľadom spoplatnenia hydroenergetického potenciálu pre MVE s výkonom nad 100 kW slúžiace ako podklad pre ÚRSO</w:t>
      </w:r>
      <w:r>
        <w:rPr>
          <w:rFonts w:cs="Times New Roman"/>
          <w:lang w:val="en-US"/>
        </w:rPr>
        <w:t>.</w:t>
      </w:r>
    </w:p>
    <w:p w:rsidR="00A51554" w:rsidP="00A51554">
      <w:pPr>
        <w:rPr>
          <w:rFonts w:cs="Times New Roman"/>
          <w:lang w:val="en-US"/>
        </w:rPr>
      </w:pPr>
      <w:r w:rsidRPr="00530E2C">
        <w:rPr>
          <w:rFonts w:cs="Times New Roman"/>
          <w:lang w:val="en-US"/>
        </w:rPr>
        <w:t xml:space="preserve">V medzinárodnej spolupráci boli aj v roku 2006 aktivity podniku sústredené na činnosti vyplývajúce z opatrení jednotlivých komisií pre hraničné vody a splnomocnencov vlád pre otázky spolupráce na hraničných tokoch. </w:t>
      </w:r>
    </w:p>
    <w:p w:rsidR="00A51554" w:rsidRPr="00F933CE" w:rsidP="00A51554">
      <w:pPr>
        <w:rPr>
          <w:rFonts w:cs="Times New Roman"/>
          <w:lang w:val="en-US"/>
        </w:rPr>
      </w:pPr>
      <w:r w:rsidRPr="00F933CE">
        <w:rPr>
          <w:rFonts w:cs="Times New Roman"/>
          <w:lang w:val="en-US"/>
        </w:rPr>
        <w:t>V rámci cezhraničnej spolupráce na hraničnom toku Ipeľ boli na SVP, š.</w:t>
      </w:r>
      <w:r>
        <w:rPr>
          <w:rFonts w:cs="Times New Roman"/>
          <w:lang w:val="en-US"/>
        </w:rPr>
        <w:t xml:space="preserve"> </w:t>
      </w:r>
      <w:r w:rsidRPr="00F933CE">
        <w:rPr>
          <w:rFonts w:cs="Times New Roman"/>
          <w:lang w:val="en-US"/>
        </w:rPr>
        <w:t xml:space="preserve">p. </w:t>
      </w:r>
      <w:r>
        <w:rPr>
          <w:rFonts w:cs="Times New Roman"/>
          <w:lang w:val="en-US"/>
        </w:rPr>
        <w:t>posudzované</w:t>
      </w:r>
      <w:r w:rsidRPr="00F933CE">
        <w:rPr>
          <w:rFonts w:cs="Times New Roman"/>
          <w:lang w:val="en-US"/>
        </w:rPr>
        <w:t xml:space="preserve"> proje</w:t>
      </w:r>
      <w:r>
        <w:rPr>
          <w:rFonts w:cs="Times New Roman"/>
          <w:lang w:val="en-US"/>
        </w:rPr>
        <w:t xml:space="preserve">kty: </w:t>
      </w:r>
      <w:r w:rsidRPr="006D6E63">
        <w:rPr>
          <w:rFonts w:cs="Times New Roman"/>
          <w:i/>
          <w:lang w:val="en-US"/>
        </w:rPr>
        <w:t>Most cez tok Ipeľ Szécsény - Pösténypuszta – Peťov a súvisiace objekty</w:t>
      </w:r>
      <w:r>
        <w:rPr>
          <w:rFonts w:cs="Times New Roman"/>
          <w:lang w:val="en-US"/>
        </w:rPr>
        <w:t xml:space="preserve">, </w:t>
      </w:r>
      <w:r w:rsidRPr="006D6E63">
        <w:rPr>
          <w:rFonts w:cs="Times New Roman"/>
          <w:i/>
          <w:lang w:val="en-US"/>
        </w:rPr>
        <w:t>Obnova Ipeľského mosta Rárospuszta a súvisiace objekty</w:t>
      </w:r>
      <w:r>
        <w:rPr>
          <w:rFonts w:cs="Times New Roman"/>
          <w:lang w:val="en-US"/>
        </w:rPr>
        <w:t xml:space="preserve"> a projekt </w:t>
      </w:r>
      <w:r w:rsidRPr="006D6E63">
        <w:rPr>
          <w:rFonts w:cs="Times New Roman"/>
          <w:i/>
          <w:lang w:val="en-US"/>
        </w:rPr>
        <w:t>Údržba koryta toku Ipeľ</w:t>
      </w:r>
      <w:r w:rsidRPr="00F933CE">
        <w:rPr>
          <w:rFonts w:cs="Times New Roman"/>
          <w:lang w:val="en-US"/>
        </w:rPr>
        <w:t xml:space="preserve"> </w:t>
      </w:r>
      <w:r w:rsidRPr="0055292D">
        <w:rPr>
          <w:rFonts w:cs="Times New Roman"/>
          <w:i/>
          <w:lang w:val="en-US"/>
        </w:rPr>
        <w:t xml:space="preserve">na odstránenie štrkových nánosov z koryta toku Ipeľ, </w:t>
      </w:r>
      <w:r>
        <w:rPr>
          <w:rFonts w:cs="Times New Roman"/>
          <w:i/>
          <w:lang w:val="en-US"/>
        </w:rPr>
        <w:t xml:space="preserve">r. km </w:t>
      </w:r>
      <w:r w:rsidRPr="0055292D">
        <w:rPr>
          <w:rFonts w:cs="Times New Roman"/>
          <w:i/>
          <w:lang w:val="en-US"/>
        </w:rPr>
        <w:t>80,00 – 81,00 v oblasti (Újkóvár) Koláry</w:t>
      </w:r>
      <w:r w:rsidRPr="00F933CE">
        <w:rPr>
          <w:rFonts w:cs="Times New Roman"/>
          <w:lang w:val="en-US"/>
        </w:rPr>
        <w:t>.</w:t>
      </w:r>
      <w:r>
        <w:rPr>
          <w:rFonts w:cs="Times New Roman"/>
          <w:lang w:val="en-US"/>
        </w:rPr>
        <w:t xml:space="preserve"> Bol spracovaný harmonogram </w:t>
      </w:r>
      <w:r w:rsidRPr="00F933CE">
        <w:rPr>
          <w:rFonts w:cs="Times New Roman"/>
          <w:lang w:val="en-US"/>
        </w:rPr>
        <w:t xml:space="preserve">predkladania projektov </w:t>
      </w:r>
      <w:r w:rsidR="00BC0F50">
        <w:rPr>
          <w:rFonts w:cs="Times New Roman"/>
          <w:lang w:val="en-US"/>
        </w:rPr>
        <w:t xml:space="preserve">s </w:t>
      </w:r>
      <w:r w:rsidRPr="00F933CE">
        <w:rPr>
          <w:rFonts w:cs="Times New Roman"/>
          <w:lang w:val="en-US"/>
        </w:rPr>
        <w:t>ohľadom mostov na toku Ipeľ a  výstavby rybovodov a revitalizácie mŕtvych ramien v oblasti Malé Kosihy a Ipeľský Sokolec.</w:t>
      </w:r>
      <w:r>
        <w:rPr>
          <w:rFonts w:cs="Times New Roman"/>
          <w:lang w:val="en-US"/>
        </w:rPr>
        <w:t xml:space="preserve"> </w:t>
      </w:r>
      <w:r w:rsidRPr="00F933CE">
        <w:rPr>
          <w:rFonts w:cs="Times New Roman"/>
          <w:lang w:val="en-US"/>
        </w:rPr>
        <w:t xml:space="preserve">Prebiehala </w:t>
      </w:r>
      <w:r>
        <w:rPr>
          <w:rFonts w:cs="Times New Roman"/>
          <w:lang w:val="en-US"/>
        </w:rPr>
        <w:t>spolupráca</w:t>
      </w:r>
      <w:r w:rsidRPr="00F933CE">
        <w:rPr>
          <w:rFonts w:cs="Times New Roman"/>
          <w:lang w:val="en-US"/>
        </w:rPr>
        <w:t xml:space="preserve"> s KDV KŐVIZIG Budapest ohľadom vodohospodárskej bilancie</w:t>
      </w:r>
      <w:r>
        <w:rPr>
          <w:rFonts w:cs="Times New Roman"/>
          <w:lang w:val="en-US"/>
        </w:rPr>
        <w:t xml:space="preserve"> a propagácie publikácie </w:t>
      </w:r>
      <w:r w:rsidRPr="006D6E63">
        <w:rPr>
          <w:rFonts w:cs="Times New Roman"/>
          <w:i/>
          <w:lang w:val="en-US"/>
        </w:rPr>
        <w:t>Obnova ekologického biokoridoru na Ipli, Rybovody na Ipli</w:t>
      </w:r>
      <w:r w:rsidRPr="00F933CE">
        <w:rPr>
          <w:rFonts w:cs="Times New Roman"/>
          <w:lang w:val="en-US"/>
        </w:rPr>
        <w:t>.</w:t>
      </w:r>
    </w:p>
    <w:p w:rsidR="00A51554" w:rsidRPr="00E770E0" w:rsidP="00A51554">
      <w:pPr>
        <w:rPr>
          <w:rFonts w:cs="Times New Roman"/>
          <w:i/>
          <w:lang w:val="en-US"/>
        </w:rPr>
      </w:pPr>
      <w:r w:rsidRPr="00030E7E">
        <w:rPr>
          <w:rFonts w:cs="Times New Roman"/>
          <w:lang w:val="en-US"/>
        </w:rPr>
        <w:t>Významná bola tiež spolupráca v rámci medzinárodných projekto</w:t>
      </w:r>
      <w:r>
        <w:rPr>
          <w:rFonts w:cs="Times New Roman"/>
          <w:lang w:val="en-US"/>
        </w:rPr>
        <w:t>v.</w:t>
      </w:r>
      <w:r w:rsidRPr="00030E7E">
        <w:rPr>
          <w:rFonts w:cs="Times New Roman"/>
          <w:lang w:val="en-US"/>
        </w:rPr>
        <w:t xml:space="preserve"> Medzi najdôležitejšie medzinárodne projekty implementované SVP, š.</w:t>
      </w:r>
      <w:r w:rsidR="00857F90">
        <w:rPr>
          <w:rFonts w:cs="Times New Roman"/>
          <w:lang w:val="en-US"/>
        </w:rPr>
        <w:t xml:space="preserve"> </w:t>
      </w:r>
      <w:r w:rsidRPr="00030E7E">
        <w:rPr>
          <w:rFonts w:cs="Times New Roman"/>
          <w:lang w:val="en-US"/>
        </w:rPr>
        <w:t>p.</w:t>
      </w:r>
      <w:r w:rsidR="00BC0F50">
        <w:rPr>
          <w:rFonts w:cs="Times New Roman"/>
          <w:lang w:val="en-US"/>
        </w:rPr>
        <w:t>,</w:t>
      </w:r>
      <w:r w:rsidRPr="00030E7E">
        <w:rPr>
          <w:rFonts w:cs="Times New Roman"/>
          <w:lang w:val="en-US"/>
        </w:rPr>
        <w:t xml:space="preserve"> v roku 2006 patrili: </w:t>
      </w:r>
      <w:r w:rsidRPr="005F53B1">
        <w:rPr>
          <w:rFonts w:cs="Times New Roman"/>
          <w:i/>
          <w:lang w:val="en-US"/>
        </w:rPr>
        <w:t>DANewBE Data (Digitally advanced New Cross-Border Exchange of d</w:t>
      </w:r>
      <w:r w:rsidRPr="005F53B1">
        <w:rPr>
          <w:rFonts w:cs="Times New Roman"/>
          <w:i/>
          <w:lang w:val="en-US"/>
        </w:rPr>
        <w:t>a</w:t>
      </w:r>
      <w:r w:rsidRPr="005F53B1">
        <w:rPr>
          <w:rFonts w:cs="Times New Roman"/>
          <w:i/>
          <w:lang w:val="en-US"/>
        </w:rPr>
        <w:t>ta)</w:t>
      </w:r>
      <w:r w:rsidRPr="00030E7E">
        <w:rPr>
          <w:rFonts w:cs="Times New Roman"/>
          <w:lang w:val="en-US"/>
        </w:rPr>
        <w:t>, ktorý je súčasťou programu INTERREG III B</w:t>
      </w:r>
      <w:r>
        <w:rPr>
          <w:rFonts w:cs="Times New Roman"/>
          <w:lang w:val="en-US"/>
        </w:rPr>
        <w:t xml:space="preserve">; </w:t>
      </w:r>
      <w:r w:rsidRPr="005F53B1">
        <w:rPr>
          <w:rFonts w:cs="Times New Roman"/>
          <w:i/>
          <w:lang w:val="en-US"/>
        </w:rPr>
        <w:t>Manažment povodní v SR a na Ukrajine (Flood Management in Slovakia and Ukraine)</w:t>
      </w:r>
      <w:r>
        <w:rPr>
          <w:rFonts w:cs="Times New Roman"/>
          <w:i/>
          <w:lang w:val="en-US"/>
        </w:rPr>
        <w:t xml:space="preserve">; </w:t>
      </w:r>
      <w:r w:rsidRPr="00E770E0">
        <w:rPr>
          <w:rFonts w:cs="Times New Roman"/>
          <w:i/>
          <w:lang w:val="en-US"/>
        </w:rPr>
        <w:t>Zavádzanie RSV smerom k integrovanému VH v povodí rieky Hornád – Hernád</w:t>
      </w:r>
      <w:r w:rsidR="00857F90">
        <w:rPr>
          <w:rFonts w:cs="Times New Roman"/>
          <w:i/>
          <w:lang w:val="en-US"/>
        </w:rPr>
        <w:t xml:space="preserve"> </w:t>
      </w:r>
      <w:r w:rsidRPr="00857F90" w:rsidR="00857F90">
        <w:rPr>
          <w:rFonts w:cs="Times New Roman"/>
          <w:lang w:val="en-US"/>
        </w:rPr>
        <w:t>(</w:t>
      </w:r>
      <w:r w:rsidRPr="00030E7E">
        <w:rPr>
          <w:rFonts w:cs="Times New Roman"/>
          <w:lang w:val="en-US"/>
        </w:rPr>
        <w:t>Projekt bol v roku 2006 ukončený</w:t>
      </w:r>
      <w:r w:rsidR="00857F90">
        <w:rPr>
          <w:rFonts w:cs="Times New Roman"/>
          <w:lang w:val="en-US"/>
        </w:rPr>
        <w:t>)</w:t>
      </w:r>
      <w:r>
        <w:rPr>
          <w:rFonts w:cs="Times New Roman"/>
          <w:lang w:val="en-US"/>
        </w:rPr>
        <w:t xml:space="preserve">; </w:t>
      </w:r>
      <w:r w:rsidRPr="00E770E0">
        <w:rPr>
          <w:rFonts w:cs="Times New Roman"/>
          <w:i/>
          <w:lang w:val="en-US"/>
        </w:rPr>
        <w:t>UNDP Integrácia princípov a praktík ekologického manažmentu do krajinného a vodohospodárskeho manažmentu v regióne Laborec – Uh (Východoslovenská nížina)</w:t>
      </w:r>
      <w:r>
        <w:rPr>
          <w:rFonts w:cs="Times New Roman"/>
          <w:i/>
          <w:lang w:val="en-US"/>
        </w:rPr>
        <w:t xml:space="preserve">; </w:t>
      </w:r>
      <w:r w:rsidRPr="00E770E0">
        <w:rPr>
          <w:rFonts w:cs="Times New Roman"/>
          <w:i/>
          <w:lang w:val="en-US"/>
        </w:rPr>
        <w:t>Výstavba rybovodov a rehabilitácia mŕtvych ramien v oblasti Malé Kosihy a Ipeľský Sokolec</w:t>
      </w:r>
      <w:r>
        <w:rPr>
          <w:rFonts w:cs="Times New Roman"/>
          <w:i/>
          <w:lang w:val="en-US"/>
        </w:rPr>
        <w:t xml:space="preserve">; </w:t>
      </w:r>
      <w:r w:rsidRPr="00E770E0">
        <w:rPr>
          <w:rFonts w:cs="Times New Roman"/>
          <w:i/>
          <w:lang w:val="en-US"/>
        </w:rPr>
        <w:t>Zlepšenie protipovodňového manažmentu a plánovania protipovodňovej ochrany povodia Hornádu na území SR</w:t>
      </w:r>
      <w:r>
        <w:rPr>
          <w:rFonts w:cs="Times New Roman"/>
          <w:i/>
          <w:lang w:val="en-US"/>
        </w:rPr>
        <w:t>.</w:t>
      </w:r>
    </w:p>
    <w:p w:rsidR="00145DEA" w:rsidRPr="00BF40D2" w:rsidP="00BC0F50">
      <w:pPr>
        <w:rPr>
          <w:rFonts w:cs="Times New Roman"/>
          <w:lang w:val="en-US"/>
        </w:rPr>
      </w:pPr>
      <w:r>
        <w:rPr>
          <w:rFonts w:cs="Times New Roman"/>
          <w:lang w:val="en-US"/>
        </w:rPr>
        <w:t xml:space="preserve"> </w:t>
      </w:r>
      <w:r w:rsidRPr="00BF40D2">
        <w:rPr>
          <w:rFonts w:cs="Times New Roman"/>
          <w:lang w:val="en-US"/>
        </w:rPr>
        <w:t xml:space="preserve">V rámci </w:t>
      </w:r>
      <w:r w:rsidRPr="00BF40D2">
        <w:rPr>
          <w:rFonts w:cs="Times New Roman"/>
          <w:i/>
          <w:lang w:val="en-US"/>
        </w:rPr>
        <w:t>Výzvy na podávanie projektov pre I. oblasť systému podpory euroregionálnych aktivít na rok 2006</w:t>
      </w:r>
      <w:r w:rsidRPr="00BF40D2">
        <w:rPr>
          <w:rFonts w:cs="Times New Roman"/>
          <w:lang w:val="en-US"/>
        </w:rPr>
        <w:t xml:space="preserve"> slovenská vodohospodárska organizácia navrhla spoluprácu Ipeľskému euroregiónu a Euroregiónu Ister – Granum v oblasti vodného a územného plánovania, zrážkovo-odtokových modelov, trvalo udržateľného rozvoja regiónu. V rámci tejto spolupráce sa vypracoval návrh projektu </w:t>
      </w:r>
      <w:r w:rsidRPr="00BF40D2">
        <w:rPr>
          <w:rFonts w:cs="Times New Roman"/>
          <w:i/>
          <w:lang w:val="en-US"/>
        </w:rPr>
        <w:t>Medzinárodná konferencia o komplexnom územnom plánovaní miest a obcí v povodí rieky Ipeľ na území Slovenskej republiky a Maďarskej republiky, s ohľadom na protipovodňovú ochranu záujmového územia a vodohospodársku bilanciu povrchových vôd v povodí</w:t>
      </w:r>
      <w:r w:rsidRPr="00BF40D2">
        <w:rPr>
          <w:rFonts w:cs="Times New Roman"/>
          <w:lang w:val="en-US"/>
        </w:rPr>
        <w:t xml:space="preserve">. </w:t>
      </w:r>
    </w:p>
    <w:p w:rsidR="00A51554" w:rsidP="00A51554">
      <w:pPr>
        <w:keepNext/>
        <w:rPr>
          <w:rFonts w:cs="Times New Roman"/>
          <w:lang w:val="en-US"/>
        </w:rPr>
      </w:pPr>
      <w:r w:rsidRPr="00530E2C">
        <w:rPr>
          <w:rFonts w:cs="Times New Roman"/>
          <w:lang w:val="en-US"/>
        </w:rPr>
        <w:t>Okrem uvedených projektov sa SVP, š.</w:t>
      </w:r>
      <w:r w:rsidR="00E83976">
        <w:rPr>
          <w:rFonts w:cs="Times New Roman"/>
          <w:lang w:val="en-US"/>
        </w:rPr>
        <w:t xml:space="preserve"> </w:t>
      </w:r>
      <w:r w:rsidRPr="00530E2C">
        <w:rPr>
          <w:rFonts w:cs="Times New Roman"/>
          <w:lang w:val="en-US"/>
        </w:rPr>
        <w:t>p.</w:t>
      </w:r>
      <w:r w:rsidR="00BC0F50">
        <w:rPr>
          <w:rFonts w:cs="Times New Roman"/>
          <w:lang w:val="en-US"/>
        </w:rPr>
        <w:t>,</w:t>
      </w:r>
      <w:r w:rsidR="00857F90">
        <w:rPr>
          <w:rFonts w:cs="Times New Roman"/>
          <w:lang w:val="en-US"/>
        </w:rPr>
        <w:t xml:space="preserve"> </w:t>
      </w:r>
      <w:r w:rsidRPr="00530E2C">
        <w:rPr>
          <w:rFonts w:cs="Times New Roman"/>
          <w:lang w:val="en-US"/>
        </w:rPr>
        <w:t>v roku 2006 v oblasti medzinárodných projektov zapojil do riešenia</w:t>
      </w:r>
      <w:r>
        <w:rPr>
          <w:rFonts w:cs="Times New Roman"/>
          <w:lang w:val="en-US"/>
        </w:rPr>
        <w:t>:</w:t>
      </w:r>
    </w:p>
    <w:p w:rsidR="00A51554" w:rsidP="00A51554">
      <w:pPr>
        <w:pStyle w:val="odrazka--"/>
        <w:tabs>
          <w:tab w:val="left" w:pos="360"/>
        </w:tabs>
        <w:rPr>
          <w:rFonts w:cs="Times New Roman"/>
          <w:lang w:val="en-US"/>
        </w:rPr>
      </w:pPr>
      <w:r w:rsidRPr="00530E2C">
        <w:rPr>
          <w:rFonts w:cs="Times New Roman"/>
          <w:lang w:val="en-US"/>
        </w:rPr>
        <w:t xml:space="preserve">pilotného projektu programu Leonardo da Vinci  </w:t>
      </w:r>
      <w:r w:rsidRPr="00EA1A12">
        <w:rPr>
          <w:rFonts w:cs="Times New Roman"/>
          <w:i/>
          <w:lang w:val="en-US"/>
        </w:rPr>
        <w:t xml:space="preserve">Vzdelávanie sa vo </w:t>
      </w:r>
      <w:r>
        <w:rPr>
          <w:rFonts w:cs="Times New Roman"/>
          <w:i/>
          <w:lang w:val="en-US"/>
        </w:rPr>
        <w:t>VH</w:t>
      </w:r>
      <w:r w:rsidRPr="00EA1A12">
        <w:rPr>
          <w:rFonts w:cs="Times New Roman"/>
          <w:i/>
          <w:lang w:val="en-US"/>
        </w:rPr>
        <w:t xml:space="preserve"> vo virtuálnom učebnom prostredí.</w:t>
      </w:r>
      <w:r w:rsidRPr="00530E2C">
        <w:rPr>
          <w:rFonts w:cs="Times New Roman"/>
          <w:lang w:val="en-US"/>
        </w:rPr>
        <w:t xml:space="preserve"> Cieľom projektu je vytvoriť online vzdelávací systém v oblasti </w:t>
      </w:r>
      <w:r>
        <w:rPr>
          <w:rFonts w:cs="Times New Roman"/>
          <w:lang w:val="en-US"/>
        </w:rPr>
        <w:t>VH</w:t>
      </w:r>
      <w:r w:rsidRPr="00530E2C">
        <w:rPr>
          <w:rFonts w:cs="Times New Roman"/>
          <w:lang w:val="en-US"/>
        </w:rPr>
        <w:t xml:space="preserve"> najmä z pohľadu protipovodňovej ochrany a obnovy retenčnej schopnosti krajiny.</w:t>
      </w:r>
    </w:p>
    <w:p w:rsidR="00A51554" w:rsidRPr="00530E2C" w:rsidP="00A51554">
      <w:pPr>
        <w:pStyle w:val="odrazka--"/>
        <w:tabs>
          <w:tab w:val="left" w:pos="360"/>
        </w:tabs>
        <w:rPr>
          <w:rFonts w:cs="Times New Roman"/>
          <w:lang w:val="en-US"/>
        </w:rPr>
      </w:pPr>
      <w:r w:rsidRPr="00530E2C">
        <w:rPr>
          <w:rFonts w:cs="Times New Roman"/>
          <w:lang w:val="en-US"/>
        </w:rPr>
        <w:t xml:space="preserve">projektu iniciatívy spoločenstva INTERREG III B CADSES Program Susedstvo </w:t>
      </w:r>
      <w:r w:rsidRPr="00B32110">
        <w:rPr>
          <w:rFonts w:cs="Times New Roman"/>
          <w:lang w:val="en-US"/>
        </w:rPr>
        <w:t>MOSES - Zdokonalenie systému protipovodňovej ochrany</w:t>
      </w:r>
      <w:r w:rsidRPr="00530E2C">
        <w:rPr>
          <w:rFonts w:cs="Times New Roman"/>
          <w:lang w:val="en-US"/>
        </w:rPr>
        <w:t xml:space="preserve">. </w:t>
      </w:r>
    </w:p>
    <w:p w:rsidR="00145DEA" w:rsidRPr="00BF40D2" w:rsidP="00BC0F50">
      <w:pPr>
        <w:rPr>
          <w:rFonts w:cs="Times New Roman"/>
          <w:lang w:val="en-US"/>
        </w:rPr>
      </w:pPr>
      <w:r w:rsidRPr="00530E2C" w:rsidR="00A51554">
        <w:rPr>
          <w:rFonts w:cs="Times New Roman"/>
          <w:lang w:val="en-US"/>
        </w:rPr>
        <w:t>V roku 2006 predložil SVP, š.</w:t>
      </w:r>
      <w:r>
        <w:rPr>
          <w:rFonts w:cs="Times New Roman"/>
          <w:lang w:val="en-US"/>
        </w:rPr>
        <w:t xml:space="preserve"> </w:t>
      </w:r>
      <w:r w:rsidRPr="00530E2C" w:rsidR="00A51554">
        <w:rPr>
          <w:rFonts w:cs="Times New Roman"/>
          <w:lang w:val="en-US"/>
        </w:rPr>
        <w:t>p.</w:t>
      </w:r>
      <w:r w:rsidR="00BC0F50">
        <w:rPr>
          <w:rFonts w:cs="Times New Roman"/>
          <w:lang w:val="en-US"/>
        </w:rPr>
        <w:t>,</w:t>
      </w:r>
      <w:r w:rsidRPr="00530E2C" w:rsidR="00A51554">
        <w:rPr>
          <w:rFonts w:cs="Times New Roman"/>
          <w:lang w:val="en-US"/>
        </w:rPr>
        <w:t xml:space="preserve"> pre sekciu vôd a energetických zdrojov MŽP SR podklady </w:t>
      </w:r>
      <w:r w:rsidRPr="00B32110" w:rsidR="00A51554">
        <w:rPr>
          <w:rFonts w:cs="Times New Roman"/>
          <w:lang w:val="en-US"/>
        </w:rPr>
        <w:t>na</w:t>
      </w:r>
      <w:r w:rsidRPr="00530E2C" w:rsidR="00A51554">
        <w:rPr>
          <w:rFonts w:cs="Times New Roman"/>
          <w:lang w:val="en-US"/>
        </w:rPr>
        <w:t xml:space="preserve"> vypracovanie </w:t>
      </w:r>
      <w:r w:rsidR="00A51554">
        <w:rPr>
          <w:rFonts w:cs="Times New Roman"/>
          <w:lang w:val="en-US"/>
        </w:rPr>
        <w:t>19</w:t>
      </w:r>
      <w:r w:rsidRPr="00530E2C" w:rsidR="00A51554">
        <w:rPr>
          <w:rFonts w:cs="Times New Roman"/>
          <w:lang w:val="en-US"/>
        </w:rPr>
        <w:t xml:space="preserve"> dokumentov</w:t>
      </w:r>
      <w:r>
        <w:rPr>
          <w:rFonts w:cs="Times New Roman"/>
          <w:lang w:val="en-US"/>
        </w:rPr>
        <w:t>:</w:t>
      </w:r>
      <w:r w:rsidRPr="00145DEA">
        <w:rPr>
          <w:rFonts w:cs="Times New Roman"/>
          <w:lang w:val="en-US"/>
        </w:rPr>
        <w:t xml:space="preserve"> </w:t>
      </w:r>
      <w:r w:rsidRPr="00BF40D2">
        <w:rPr>
          <w:rFonts w:cs="Times New Roman"/>
          <w:lang w:val="en-US"/>
        </w:rPr>
        <w:t>Pozícia Slovenskej republiky: Pracovná skupina pre životné prostredie, Brusel</w:t>
      </w:r>
      <w:r w:rsidR="008547BE">
        <w:rPr>
          <w:rFonts w:cs="Times New Roman"/>
          <w:lang w:val="en-US"/>
        </w:rPr>
        <w:t>,</w:t>
      </w:r>
      <w:r w:rsidRPr="00BF40D2">
        <w:rPr>
          <w:rFonts w:cs="Times New Roman"/>
          <w:lang w:val="en-US"/>
        </w:rPr>
        <w:t xml:space="preserve"> resp. Pozícia Slovenskej republiky: Výbor stálych zástupcov COREPER1, Brusel.</w:t>
      </w:r>
    </w:p>
    <w:p w:rsidR="00A51554" w:rsidRPr="00857F90" w:rsidP="00A51554">
      <w:pPr>
        <w:rPr>
          <w:rFonts w:cs="Times New Roman"/>
          <w:i/>
          <w:lang w:val="en-US"/>
        </w:rPr>
      </w:pPr>
      <w:r w:rsidRPr="00530E2C">
        <w:rPr>
          <w:rFonts w:cs="Times New Roman"/>
          <w:lang w:val="en-US"/>
        </w:rPr>
        <w:t>V rámci prác pre Expertnú skupinu na ochranu pred povodňami ICPDR sa SVP, š.</w:t>
      </w:r>
      <w:r>
        <w:rPr>
          <w:rFonts w:cs="Times New Roman"/>
          <w:lang w:val="en-US"/>
        </w:rPr>
        <w:t xml:space="preserve"> </w:t>
      </w:r>
      <w:r w:rsidRPr="00530E2C">
        <w:rPr>
          <w:rFonts w:cs="Times New Roman"/>
          <w:lang w:val="en-US"/>
        </w:rPr>
        <w:t>p.</w:t>
      </w:r>
      <w:r w:rsidR="00BC0F50">
        <w:rPr>
          <w:rFonts w:cs="Times New Roman"/>
          <w:lang w:val="en-US"/>
        </w:rPr>
        <w:t>,</w:t>
      </w:r>
      <w:r w:rsidRPr="00530E2C">
        <w:rPr>
          <w:rFonts w:cs="Times New Roman"/>
          <w:lang w:val="en-US"/>
        </w:rPr>
        <w:t xml:space="preserve"> podieľal  na príprave materiálu </w:t>
      </w:r>
      <w:r w:rsidRPr="00857F90">
        <w:rPr>
          <w:rFonts w:cs="Times New Roman"/>
          <w:i/>
          <w:lang w:val="en-US"/>
        </w:rPr>
        <w:t>Danube Flood 2006 Analysis Report. Slovak national report (</w:t>
      </w:r>
      <w:r w:rsidRPr="00857F90">
        <w:rPr>
          <w:rFonts w:cs="Times New Roman"/>
          <w:bCs/>
          <w:i/>
          <w:lang w:val="en-US"/>
        </w:rPr>
        <w:t>Flood Protection Expert Group ICPDR)</w:t>
      </w:r>
      <w:r w:rsidRPr="00857F90">
        <w:rPr>
          <w:rFonts w:cs="Times New Roman"/>
          <w:i/>
          <w:lang w:val="en-US"/>
        </w:rPr>
        <w:t xml:space="preserve">. </w:t>
      </w:r>
    </w:p>
    <w:p w:rsidR="00A51554" w:rsidRPr="00495FA7" w:rsidP="00A51554">
      <w:pPr>
        <w:rPr>
          <w:rFonts w:cs="Arial"/>
          <w:b/>
          <w:szCs w:val="22"/>
          <w:lang w:val="en-US"/>
        </w:rPr>
      </w:pPr>
      <w:r w:rsidRPr="00495FA7">
        <w:rPr>
          <w:rFonts w:cs="Arial"/>
          <w:szCs w:val="22"/>
          <w:lang w:val="en-US"/>
        </w:rPr>
        <w:t xml:space="preserve">Výskumno-vývojová činnosť </w:t>
      </w:r>
      <w:r w:rsidRPr="00A644BA">
        <w:rPr>
          <w:rFonts w:cs="Arial"/>
          <w:b/>
          <w:i/>
          <w:szCs w:val="22"/>
          <w:lang w:val="en-US"/>
        </w:rPr>
        <w:t>SHMÚ</w:t>
      </w:r>
      <w:r>
        <w:rPr>
          <w:rFonts w:cs="Arial"/>
          <w:b/>
          <w:szCs w:val="22"/>
          <w:lang w:val="en-US"/>
        </w:rPr>
        <w:t xml:space="preserve"> </w:t>
      </w:r>
      <w:r w:rsidRPr="00A644BA">
        <w:rPr>
          <w:rFonts w:cs="Arial"/>
          <w:b/>
          <w:i/>
          <w:szCs w:val="22"/>
          <w:lang w:val="en-US"/>
        </w:rPr>
        <w:t>Bratislava</w:t>
      </w:r>
      <w:r>
        <w:rPr>
          <w:rFonts w:cs="Arial"/>
          <w:b/>
          <w:szCs w:val="22"/>
          <w:lang w:val="en-US"/>
        </w:rPr>
        <w:t xml:space="preserve"> </w:t>
      </w:r>
      <w:r w:rsidRPr="00495FA7">
        <w:rPr>
          <w:rFonts w:cs="Arial"/>
          <w:szCs w:val="22"/>
          <w:lang w:val="en-US"/>
        </w:rPr>
        <w:t>v roku 2006 mala, podobne ako v rokoch predošlých, charakter aplikačný. V prvom rade sa zameriavala na posilnenie a doplnenie metodík využívaných na skvalitnenie základných činností vyplývajúcich zo štatútu ústavu – pri zbere, spracovaní, vyhodnocovaní a distribúcii informácií o ovzduší a vode.</w:t>
      </w:r>
      <w:r>
        <w:rPr>
          <w:rFonts w:cs="Arial"/>
          <w:szCs w:val="22"/>
          <w:lang w:val="en-US"/>
        </w:rPr>
        <w:t xml:space="preserve"> </w:t>
      </w:r>
      <w:r w:rsidRPr="00495FA7">
        <w:rPr>
          <w:rFonts w:cs="Arial"/>
          <w:szCs w:val="22"/>
          <w:lang w:val="en-US"/>
        </w:rPr>
        <w:t xml:space="preserve">SHMÚ sa vedie ako nesamostatné pracovisko výskumu a vývoja. </w:t>
      </w:r>
    </w:p>
    <w:p w:rsidR="00A51554" w:rsidRPr="00495FA7" w:rsidP="00A51554">
      <w:pPr>
        <w:rPr>
          <w:rFonts w:cs="Arial"/>
          <w:szCs w:val="22"/>
          <w:lang w:val="en-US"/>
        </w:rPr>
      </w:pPr>
      <w:r>
        <w:rPr>
          <w:rFonts w:cs="Arial"/>
          <w:szCs w:val="22"/>
          <w:lang w:val="en-US"/>
        </w:rPr>
        <w:t>V roku 2006 sa u</w:t>
      </w:r>
      <w:r w:rsidRPr="00495FA7">
        <w:rPr>
          <w:rFonts w:cs="Arial"/>
          <w:szCs w:val="22"/>
          <w:lang w:val="en-US"/>
        </w:rPr>
        <w:t>končili</w:t>
      </w:r>
      <w:r>
        <w:rPr>
          <w:rFonts w:cs="Arial"/>
          <w:szCs w:val="22"/>
          <w:lang w:val="en-US"/>
        </w:rPr>
        <w:t xml:space="preserve"> práce na projekte REBECA. V</w:t>
      </w:r>
      <w:r w:rsidRPr="00495FA7">
        <w:rPr>
          <w:rFonts w:cs="Arial"/>
          <w:szCs w:val="22"/>
          <w:lang w:val="en-US"/>
        </w:rPr>
        <w:t>ýsledky sa dosiahli hlavne pri určovaní vzťahov medzi hydromorfologickými prvkami kvality a</w:t>
      </w:r>
      <w:r w:rsidR="00AE78E2">
        <w:rPr>
          <w:rFonts w:cs="Arial"/>
          <w:szCs w:val="22"/>
          <w:lang w:val="en-US"/>
        </w:rPr>
        <w:t> </w:t>
      </w:r>
      <w:r w:rsidRPr="00495FA7">
        <w:rPr>
          <w:rFonts w:cs="Arial"/>
          <w:szCs w:val="22"/>
          <w:lang w:val="en-US"/>
        </w:rPr>
        <w:t>makrozoobentosom</w:t>
      </w:r>
      <w:r w:rsidR="00AE78E2">
        <w:rPr>
          <w:rFonts w:cs="Arial"/>
          <w:szCs w:val="22"/>
          <w:lang w:val="en-US"/>
        </w:rPr>
        <w:t xml:space="preserve"> v tokoch, pri zisťovaní vzťahov medzi kvalitou vody a využívaním krajiny v povodí tokov (land use), ako aj v príbrežných zónach (riparian zones).</w:t>
      </w:r>
      <w:r w:rsidRPr="00495FA7">
        <w:rPr>
          <w:rFonts w:cs="Arial"/>
          <w:szCs w:val="22"/>
          <w:lang w:val="en-US"/>
        </w:rPr>
        <w:t xml:space="preserve">  </w:t>
      </w:r>
    </w:p>
    <w:p w:rsidR="00A51554" w:rsidRPr="00495FA7" w:rsidP="00BC0F50">
      <w:pPr>
        <w:rPr>
          <w:rFonts w:cs="Times New Roman"/>
          <w:lang w:val="en-US"/>
        </w:rPr>
      </w:pPr>
      <w:r w:rsidRPr="00495FA7">
        <w:rPr>
          <w:rFonts w:cs="Times New Roman"/>
          <w:lang w:val="en-US"/>
        </w:rPr>
        <w:t>V oblasti vody sa identifikovala miera ovplyvnenia prirodzeného režimu tokov. V súvislosti s prehodnotením hydrologických charakteristík sa metodicky a prakticky riešili</w:t>
      </w:r>
      <w:r>
        <w:rPr>
          <w:rFonts w:cs="Times New Roman"/>
          <w:lang w:val="en-US"/>
        </w:rPr>
        <w:t xml:space="preserve"> </w:t>
      </w:r>
      <w:r w:rsidRPr="00495FA7">
        <w:rPr>
          <w:rFonts w:cs="Times New Roman"/>
          <w:lang w:val="en-US"/>
        </w:rPr>
        <w:t>N</w:t>
      </w:r>
      <w:r>
        <w:rPr>
          <w:rFonts w:cs="Times New Roman"/>
          <w:lang w:val="en-US"/>
        </w:rPr>
        <w:t xml:space="preserve"> </w:t>
      </w:r>
      <w:r w:rsidRPr="00495FA7">
        <w:rPr>
          <w:rFonts w:cs="Times New Roman"/>
          <w:lang w:val="en-US"/>
        </w:rPr>
        <w:t>-</w:t>
      </w:r>
      <w:r>
        <w:rPr>
          <w:rFonts w:cs="Times New Roman"/>
          <w:lang w:val="en-US"/>
        </w:rPr>
        <w:t xml:space="preserve"> </w:t>
      </w:r>
      <w:r w:rsidRPr="00495FA7">
        <w:rPr>
          <w:rFonts w:cs="Times New Roman"/>
          <w:lang w:val="en-US"/>
        </w:rPr>
        <w:t xml:space="preserve">ročné maximálne prietoky v sieti vodomerných staníc a ich regionalizácia. </w:t>
      </w:r>
    </w:p>
    <w:p w:rsidR="00A51554" w:rsidP="00A51554">
      <w:pPr>
        <w:rPr>
          <w:rFonts w:cs="Times New Roman"/>
          <w:lang w:val="en-US"/>
        </w:rPr>
      </w:pPr>
      <w:r w:rsidRPr="00495FA7">
        <w:rPr>
          <w:rFonts w:cs="Times New Roman"/>
          <w:lang w:val="en-US"/>
        </w:rPr>
        <w:t xml:space="preserve">V rámci domácej spolupráce so SAV a VŠ participoval ústav na </w:t>
      </w:r>
      <w:r>
        <w:rPr>
          <w:rFonts w:cs="Times New Roman"/>
          <w:lang w:val="en-US"/>
        </w:rPr>
        <w:t>projekte</w:t>
      </w:r>
      <w:r w:rsidRPr="00495FA7">
        <w:rPr>
          <w:rFonts w:cs="Times New Roman"/>
          <w:lang w:val="en-US"/>
        </w:rPr>
        <w:t xml:space="preserve"> APVT: </w:t>
      </w:r>
    </w:p>
    <w:p w:rsidR="00A51554" w:rsidP="00A51554">
      <w:pPr>
        <w:pStyle w:val="odrazka--"/>
        <w:tabs>
          <w:tab w:val="left" w:pos="360"/>
        </w:tabs>
        <w:rPr>
          <w:rFonts w:cs="Times New Roman"/>
          <w:lang w:val="en-US"/>
        </w:rPr>
      </w:pPr>
      <w:r>
        <w:rPr>
          <w:rFonts w:cs="Times New Roman"/>
          <w:lang w:val="en-US"/>
        </w:rPr>
        <w:t>V</w:t>
      </w:r>
      <w:r w:rsidRPr="00495FA7">
        <w:rPr>
          <w:rFonts w:cs="Times New Roman"/>
          <w:lang w:val="en-US"/>
        </w:rPr>
        <w:t>plyv zmien využívania krajiny na hydrologický a klimatický režim nášho územia</w:t>
      </w:r>
      <w:r>
        <w:rPr>
          <w:rFonts w:cs="Times New Roman"/>
          <w:lang w:val="en-US"/>
        </w:rPr>
        <w:t>.</w:t>
      </w:r>
      <w:r w:rsidRPr="00495FA7">
        <w:rPr>
          <w:rFonts w:cs="Times New Roman"/>
          <w:lang w:val="en-US"/>
        </w:rPr>
        <w:t xml:space="preserve"> </w:t>
      </w:r>
    </w:p>
    <w:p w:rsidR="00A51554" w:rsidRPr="00495FA7" w:rsidP="00BC0F50">
      <w:pPr>
        <w:rPr>
          <w:rFonts w:cs="Times New Roman"/>
          <w:lang w:val="en-US"/>
        </w:rPr>
      </w:pPr>
      <w:r w:rsidRPr="00495FA7">
        <w:rPr>
          <w:rFonts w:cs="Times New Roman"/>
          <w:lang w:val="en-US"/>
        </w:rPr>
        <w:t>Ďalšími špeciálnymi výskumno-vývojovými témami boli výber a testovanie družicových aplikácií pre hydrológiu a rekonštrukcia dlhodobých radov UV žiarenia.</w:t>
      </w:r>
    </w:p>
    <w:p w:rsidR="00A51554" w:rsidP="00BC0F50">
      <w:pPr>
        <w:rPr>
          <w:rFonts w:cs="Times New Roman"/>
          <w:lang w:val="en-US"/>
        </w:rPr>
      </w:pPr>
      <w:r w:rsidRPr="00495FA7">
        <w:rPr>
          <w:rFonts w:cs="Times New Roman"/>
          <w:lang w:val="en-US"/>
        </w:rPr>
        <w:t>Medzinárodné spolupráce sa orientovali najmä</w:t>
      </w:r>
      <w:r>
        <w:rPr>
          <w:rFonts w:cs="Times New Roman"/>
          <w:lang w:val="en-US"/>
        </w:rPr>
        <w:t xml:space="preserve"> na:</w:t>
      </w:r>
      <w:r w:rsidRPr="00495FA7">
        <w:rPr>
          <w:rFonts w:cs="Times New Roman"/>
          <w:lang w:val="en-US"/>
        </w:rPr>
        <w:t xml:space="preserve"> </w:t>
      </w:r>
    </w:p>
    <w:p w:rsidR="00A51554" w:rsidP="00A51554">
      <w:pPr>
        <w:pStyle w:val="odrazka--"/>
        <w:tabs>
          <w:tab w:val="left" w:pos="360"/>
        </w:tabs>
        <w:rPr>
          <w:rFonts w:cs="Times New Roman"/>
          <w:lang w:val="en-US"/>
        </w:rPr>
      </w:pPr>
      <w:r w:rsidRPr="00495FA7">
        <w:rPr>
          <w:rFonts w:cs="Times New Roman"/>
          <w:lang w:val="en-US"/>
        </w:rPr>
        <w:t>medzinárodné záväzky v oblasti vôd a cezhraničné bilancovanie podzemných vôd</w:t>
      </w:r>
      <w:r w:rsidR="0035022B">
        <w:rPr>
          <w:rFonts w:cs="Times New Roman"/>
          <w:lang w:val="en-US"/>
        </w:rPr>
        <w:t>,</w:t>
      </w:r>
      <w:r w:rsidRPr="00495FA7">
        <w:rPr>
          <w:rFonts w:cs="Times New Roman"/>
          <w:lang w:val="en-US"/>
        </w:rPr>
        <w:t xml:space="preserve"> </w:t>
      </w:r>
    </w:p>
    <w:p w:rsidR="00A51554" w:rsidRPr="00495FA7" w:rsidP="00A51554">
      <w:pPr>
        <w:pStyle w:val="odrazka--"/>
        <w:tabs>
          <w:tab w:val="left" w:pos="360"/>
        </w:tabs>
        <w:rPr>
          <w:rFonts w:cs="Times New Roman"/>
          <w:lang w:val="en-US"/>
        </w:rPr>
      </w:pPr>
      <w:r w:rsidRPr="00495FA7">
        <w:rPr>
          <w:rFonts w:cs="Times New Roman"/>
          <w:lang w:val="en-US"/>
        </w:rPr>
        <w:t xml:space="preserve">stanovenie referenčných podmienok pre klasifikáciu ekologického stavu vôd. </w:t>
      </w:r>
    </w:p>
    <w:p w:rsidR="00A51554" w:rsidP="00A51554">
      <w:pPr>
        <w:keepNext/>
        <w:rPr>
          <w:rFonts w:cs="Arial"/>
          <w:szCs w:val="22"/>
          <w:lang w:val="en-US"/>
        </w:rPr>
      </w:pPr>
      <w:r>
        <w:rPr>
          <w:rFonts w:cs="Arial"/>
          <w:b/>
          <w:i/>
          <w:szCs w:val="22"/>
          <w:lang w:val="en-US"/>
        </w:rPr>
        <w:t>Vodárenské spoločnosti</w:t>
      </w:r>
      <w:r>
        <w:rPr>
          <w:rFonts w:cs="Arial"/>
          <w:szCs w:val="22"/>
          <w:lang w:val="en-US"/>
        </w:rPr>
        <w:t xml:space="preserve"> popri vyjadrovacej činnosti a koordinácii záujmov VH na úseku zásobovania pitnou vodou, odvádzania a čistenia odpadových vôd plnili nasledujúce úlohy:</w:t>
      </w:r>
    </w:p>
    <w:p w:rsidR="00A51554" w:rsidP="00A51554">
      <w:pPr>
        <w:pStyle w:val="odrazka--"/>
        <w:tabs>
          <w:tab w:val="left" w:pos="360"/>
        </w:tabs>
        <w:rPr>
          <w:rFonts w:cs="Times New Roman"/>
          <w:lang w:val="en-US"/>
        </w:rPr>
      </w:pPr>
      <w:r>
        <w:rPr>
          <w:rFonts w:cs="Times New Roman"/>
          <w:lang w:val="en-US"/>
        </w:rPr>
        <w:t>spracovávanie technických máp existujúcich vodovodov vrátane návrhu rozvoja,</w:t>
      </w:r>
    </w:p>
    <w:p w:rsidR="00A51554" w:rsidP="00A51554">
      <w:pPr>
        <w:pStyle w:val="odrazka--"/>
        <w:tabs>
          <w:tab w:val="left" w:pos="360"/>
        </w:tabs>
        <w:rPr>
          <w:rFonts w:cs="Times New Roman"/>
          <w:lang w:val="en-US"/>
        </w:rPr>
      </w:pPr>
      <w:r>
        <w:rPr>
          <w:rFonts w:cs="Times New Roman"/>
          <w:lang w:val="en-US"/>
        </w:rPr>
        <w:t>spracovávanie podkladov pre aktualizáciu koncepcie zásobovania pitnou vodou, odkanalizovania a čistenia odpadových vôd,</w:t>
      </w:r>
    </w:p>
    <w:p w:rsidR="00A51554" w:rsidP="00A51554">
      <w:pPr>
        <w:pStyle w:val="odrazka--"/>
        <w:tabs>
          <w:tab w:val="left" w:pos="360"/>
        </w:tabs>
        <w:rPr>
          <w:rFonts w:cs="Times New Roman"/>
          <w:lang w:val="en-US"/>
        </w:rPr>
      </w:pPr>
      <w:r>
        <w:rPr>
          <w:rFonts w:cs="Times New Roman"/>
          <w:lang w:val="en-US"/>
        </w:rPr>
        <w:t>bilančné zhodnotenie potreby vody pre vybrané regióny.</w:t>
      </w:r>
    </w:p>
    <w:p w:rsidR="00A51554" w:rsidP="00C14AE3">
      <w:pPr>
        <w:pStyle w:val="Heading2"/>
        <w:rPr>
          <w:sz w:val="22"/>
          <w:lang w:val="en-US"/>
        </w:rPr>
      </w:pPr>
      <w:bookmarkStart w:id="69" w:name="_Toc171999063"/>
      <w:r>
        <w:rPr>
          <w:sz w:val="22"/>
          <w:lang w:val="en-US"/>
        </w:rPr>
        <w:t>12.2</w:t>
        <w:tab/>
        <w:t>Vzdelávanie, environmentálna výchova</w:t>
      </w:r>
      <w:bookmarkEnd w:id="69"/>
    </w:p>
    <w:p w:rsidR="00A51554" w:rsidP="00AE6A22">
      <w:pPr>
        <w:rPr>
          <w:rFonts w:cs="Arial"/>
          <w:szCs w:val="22"/>
          <w:lang w:val="en-US"/>
        </w:rPr>
      </w:pPr>
      <w:r>
        <w:rPr>
          <w:rFonts w:cs="Arial"/>
          <w:szCs w:val="22"/>
          <w:lang w:val="en-US"/>
        </w:rPr>
        <w:t xml:space="preserve">V rámci poradenstva experti </w:t>
      </w:r>
      <w:r>
        <w:rPr>
          <w:rFonts w:cs="Arial"/>
          <w:b/>
          <w:i/>
          <w:szCs w:val="22"/>
          <w:lang w:val="en-US"/>
        </w:rPr>
        <w:t>VÚVH Bratislava</w:t>
      </w:r>
      <w:r>
        <w:rPr>
          <w:rFonts w:cs="Arial"/>
          <w:szCs w:val="22"/>
          <w:lang w:val="en-US"/>
        </w:rPr>
        <w:t xml:space="preserve"> vypracovávali odpovede na otázky verejnosti týkajúce sa vodohospodárskej problematiky zverejňované na internetovej stránke VÚVH.</w:t>
      </w:r>
    </w:p>
    <w:p w:rsidR="00A51554" w:rsidP="00AE6A22">
      <w:pPr>
        <w:keepNext/>
        <w:rPr>
          <w:rFonts w:cs="Arial"/>
          <w:szCs w:val="22"/>
          <w:lang w:val="en-US"/>
        </w:rPr>
      </w:pPr>
      <w:r>
        <w:rPr>
          <w:rFonts w:cs="Arial"/>
          <w:szCs w:val="22"/>
          <w:lang w:val="en-US"/>
        </w:rPr>
        <w:t>V rámci metodickej a inštruktážnej činnosti experti VÚVH v roku 2006 uskutočnili pre pracovníkov SVP, š. p., vodárenských spoločností na Slovensku a ďalších:</w:t>
      </w:r>
    </w:p>
    <w:p w:rsidR="00A51554" w:rsidP="004C3481">
      <w:pPr>
        <w:pStyle w:val="odrazka--"/>
        <w:tabs>
          <w:tab w:val="left" w:pos="360"/>
        </w:tabs>
        <w:rPr>
          <w:rFonts w:cs="Times New Roman"/>
          <w:lang w:val="en-US"/>
        </w:rPr>
      </w:pPr>
      <w:r w:rsidR="00E83976">
        <w:rPr>
          <w:rFonts w:cs="Times New Roman"/>
          <w:lang w:val="en-US"/>
        </w:rPr>
        <w:t>k</w:t>
      </w:r>
      <w:r w:rsidRPr="00EE5916">
        <w:rPr>
          <w:rFonts w:cs="Times New Roman"/>
          <w:lang w:val="en-US"/>
        </w:rPr>
        <w:t>urz vodohospodárov</w:t>
      </w:r>
      <w:r w:rsidR="003B20E5">
        <w:rPr>
          <w:rFonts w:cs="Times New Roman"/>
          <w:lang w:val="en-US"/>
        </w:rPr>
        <w:t xml:space="preserve"> -</w:t>
      </w:r>
      <w:r w:rsidRPr="00EE5916">
        <w:rPr>
          <w:rFonts w:cs="Times New Roman"/>
          <w:lang w:val="en-US"/>
        </w:rPr>
        <w:t xml:space="preserve"> I. stupeň</w:t>
      </w:r>
      <w:r w:rsidR="003B20E5">
        <w:rPr>
          <w:rFonts w:cs="Times New Roman"/>
          <w:lang w:val="en-US"/>
        </w:rPr>
        <w:t>,</w:t>
      </w:r>
      <w:r w:rsidRPr="00EE5916">
        <w:rPr>
          <w:rFonts w:cs="Times New Roman"/>
          <w:lang w:val="en-US"/>
        </w:rPr>
        <w:t xml:space="preserve"> </w:t>
      </w:r>
    </w:p>
    <w:p w:rsidR="00A51554" w:rsidP="004C3481">
      <w:pPr>
        <w:pStyle w:val="odrazka--"/>
        <w:tabs>
          <w:tab w:val="left" w:pos="360"/>
        </w:tabs>
        <w:rPr>
          <w:rFonts w:cs="Times New Roman"/>
          <w:lang w:val="en-US"/>
        </w:rPr>
      </w:pPr>
      <w:r w:rsidR="00E83976">
        <w:rPr>
          <w:rFonts w:cs="Times New Roman"/>
          <w:lang w:val="en-US"/>
        </w:rPr>
        <w:t>k</w:t>
      </w:r>
      <w:r w:rsidRPr="00EE5916">
        <w:rPr>
          <w:rFonts w:cs="Times New Roman"/>
          <w:lang w:val="en-US"/>
        </w:rPr>
        <w:t>urz vodohospodárov</w:t>
      </w:r>
      <w:r w:rsidR="003B20E5">
        <w:rPr>
          <w:rFonts w:cs="Times New Roman"/>
          <w:lang w:val="en-US"/>
        </w:rPr>
        <w:t xml:space="preserve"> -</w:t>
      </w:r>
      <w:r w:rsidRPr="00EE5916">
        <w:rPr>
          <w:rFonts w:cs="Times New Roman"/>
          <w:lang w:val="en-US"/>
        </w:rPr>
        <w:t xml:space="preserve"> I</w:t>
      </w:r>
      <w:r>
        <w:rPr>
          <w:rFonts w:cs="Times New Roman"/>
          <w:lang w:val="en-US"/>
        </w:rPr>
        <w:t>I</w:t>
      </w:r>
      <w:r w:rsidRPr="00EE5916">
        <w:rPr>
          <w:rFonts w:cs="Times New Roman"/>
          <w:lang w:val="en-US"/>
        </w:rPr>
        <w:t>. stupeň</w:t>
      </w:r>
      <w:r w:rsidR="003B20E5">
        <w:rPr>
          <w:rFonts w:cs="Times New Roman"/>
          <w:lang w:val="en-US"/>
        </w:rPr>
        <w:t>,</w:t>
      </w:r>
      <w:r w:rsidRPr="00EE5916">
        <w:rPr>
          <w:rFonts w:cs="Times New Roman"/>
          <w:lang w:val="en-US"/>
        </w:rPr>
        <w:t xml:space="preserve"> </w:t>
      </w:r>
    </w:p>
    <w:p w:rsidR="00A51554" w:rsidRPr="00EE5916" w:rsidP="004C3481">
      <w:pPr>
        <w:pStyle w:val="odrazka--"/>
        <w:tabs>
          <w:tab w:val="left" w:pos="360"/>
        </w:tabs>
        <w:rPr>
          <w:rFonts w:cs="Times New Roman"/>
          <w:lang w:val="en-US"/>
        </w:rPr>
      </w:pPr>
      <w:r w:rsidR="00E83976">
        <w:rPr>
          <w:rFonts w:cs="Times New Roman"/>
          <w:lang w:val="en-US"/>
        </w:rPr>
        <w:t>k</w:t>
      </w:r>
      <w:r w:rsidRPr="00EE5916">
        <w:rPr>
          <w:rFonts w:cs="Times New Roman"/>
          <w:lang w:val="en-US"/>
        </w:rPr>
        <w:t>urz vzorkovania</w:t>
      </w:r>
      <w:r>
        <w:rPr>
          <w:rFonts w:cs="Times New Roman"/>
          <w:lang w:val="en-US"/>
        </w:rPr>
        <w:t xml:space="preserve"> – jarný a</w:t>
      </w:r>
      <w:r w:rsidR="003B20E5">
        <w:rPr>
          <w:rFonts w:cs="Times New Roman"/>
          <w:lang w:val="en-US"/>
        </w:rPr>
        <w:t> </w:t>
      </w:r>
      <w:r>
        <w:rPr>
          <w:rFonts w:cs="Times New Roman"/>
          <w:lang w:val="en-US"/>
        </w:rPr>
        <w:t>jesenný</w:t>
      </w:r>
      <w:r w:rsidR="003B20E5">
        <w:rPr>
          <w:rFonts w:cs="Times New Roman"/>
          <w:lang w:val="en-US"/>
        </w:rPr>
        <w:t>,</w:t>
      </w:r>
    </w:p>
    <w:p w:rsidR="00A51554" w:rsidRPr="00EE5916" w:rsidP="004C3481">
      <w:pPr>
        <w:pStyle w:val="odrazka--"/>
        <w:tabs>
          <w:tab w:val="left" w:pos="360"/>
        </w:tabs>
        <w:rPr>
          <w:rFonts w:cs="Times New Roman"/>
          <w:lang w:val="en-US"/>
        </w:rPr>
      </w:pPr>
      <w:r w:rsidR="00E83976">
        <w:rPr>
          <w:rFonts w:cs="Times New Roman"/>
          <w:lang w:val="en-US"/>
        </w:rPr>
        <w:t>k</w:t>
      </w:r>
      <w:r w:rsidRPr="00EE5916">
        <w:rPr>
          <w:rFonts w:cs="Times New Roman"/>
          <w:lang w:val="en-US"/>
        </w:rPr>
        <w:t>urz hydrometrovania</w:t>
      </w:r>
      <w:r w:rsidR="003B20E5">
        <w:rPr>
          <w:rFonts w:cs="Times New Roman"/>
          <w:lang w:val="en-US"/>
        </w:rPr>
        <w:t>,</w:t>
      </w:r>
      <w:r w:rsidRPr="00EE5916">
        <w:rPr>
          <w:rFonts w:cs="Times New Roman"/>
          <w:lang w:val="en-US"/>
        </w:rPr>
        <w:t xml:space="preserve"> </w:t>
      </w:r>
    </w:p>
    <w:p w:rsidR="00A51554" w:rsidRPr="00EE5916" w:rsidP="004C3481">
      <w:pPr>
        <w:pStyle w:val="odrazka--"/>
        <w:tabs>
          <w:tab w:val="left" w:pos="360"/>
        </w:tabs>
        <w:rPr>
          <w:rFonts w:cs="Times New Roman"/>
          <w:lang w:val="en-US"/>
        </w:rPr>
      </w:pPr>
      <w:r w:rsidR="00E83976">
        <w:rPr>
          <w:rFonts w:cs="Times New Roman"/>
          <w:lang w:val="en-US"/>
        </w:rPr>
        <w:t>m</w:t>
      </w:r>
      <w:r w:rsidRPr="00EE5916">
        <w:rPr>
          <w:rFonts w:cs="Times New Roman"/>
          <w:lang w:val="en-US"/>
        </w:rPr>
        <w:t>ikrobiologický kurz</w:t>
      </w:r>
      <w:r w:rsidR="003B20E5">
        <w:rPr>
          <w:rFonts w:cs="Times New Roman"/>
          <w:lang w:val="en-US"/>
        </w:rPr>
        <w:t>,</w:t>
      </w:r>
    </w:p>
    <w:p w:rsidR="00A51554" w:rsidP="004C3481">
      <w:pPr>
        <w:pStyle w:val="odrazka--"/>
        <w:tabs>
          <w:tab w:val="left" w:pos="360"/>
        </w:tabs>
        <w:rPr>
          <w:rFonts w:cs="Times New Roman"/>
          <w:lang w:val="en-US"/>
        </w:rPr>
      </w:pPr>
      <w:r w:rsidR="00E83976">
        <w:rPr>
          <w:rFonts w:cs="Times New Roman"/>
          <w:lang w:val="en-US"/>
        </w:rPr>
        <w:t>h</w:t>
      </w:r>
      <w:r w:rsidRPr="00EE5916">
        <w:rPr>
          <w:rFonts w:cs="Times New Roman"/>
          <w:lang w:val="en-US"/>
        </w:rPr>
        <w:t>ydrobiologický</w:t>
      </w:r>
      <w:r>
        <w:rPr>
          <w:rFonts w:cs="Times New Roman"/>
          <w:lang w:val="en-US"/>
        </w:rPr>
        <w:t xml:space="preserve"> kurz</w:t>
      </w:r>
      <w:r w:rsidR="003B20E5">
        <w:rPr>
          <w:rFonts w:cs="Times New Roman"/>
          <w:lang w:val="en-US"/>
        </w:rPr>
        <w:t>.</w:t>
      </w:r>
    </w:p>
    <w:p w:rsidR="00A51554" w:rsidRPr="00EE5916" w:rsidP="00AE6A22">
      <w:pPr>
        <w:ind w:firstLine="440"/>
        <w:rPr>
          <w:rFonts w:cs="Arial"/>
          <w:szCs w:val="22"/>
          <w:lang w:val="en-US"/>
        </w:rPr>
      </w:pPr>
      <w:r w:rsidRPr="00EE5916">
        <w:rPr>
          <w:rFonts w:cs="Arial"/>
          <w:szCs w:val="22"/>
          <w:lang w:val="en-US"/>
        </w:rPr>
        <w:t xml:space="preserve">Environmentálnu výchovu obyvateľstva podporil </w:t>
      </w:r>
      <w:r w:rsidRPr="00EE5916">
        <w:rPr>
          <w:rFonts w:cs="Arial"/>
          <w:b/>
          <w:i/>
          <w:szCs w:val="22"/>
          <w:lang w:val="en-US"/>
        </w:rPr>
        <w:t>SVP, š.</w:t>
      </w:r>
      <w:r w:rsidR="004C3481">
        <w:rPr>
          <w:rFonts w:cs="Arial"/>
          <w:b/>
          <w:i/>
          <w:szCs w:val="22"/>
          <w:lang w:val="en-US"/>
        </w:rPr>
        <w:t xml:space="preserve"> </w:t>
      </w:r>
      <w:r w:rsidRPr="00EE5916">
        <w:rPr>
          <w:rFonts w:cs="Arial"/>
          <w:b/>
          <w:i/>
          <w:szCs w:val="22"/>
          <w:lang w:val="en-US"/>
        </w:rPr>
        <w:t>p.</w:t>
      </w:r>
      <w:r w:rsidR="00BC0F50">
        <w:rPr>
          <w:rFonts w:cs="Arial"/>
          <w:b/>
          <w:i/>
          <w:szCs w:val="22"/>
          <w:lang w:val="en-US"/>
        </w:rPr>
        <w:t>,</w:t>
      </w:r>
      <w:r>
        <w:rPr>
          <w:rFonts w:cs="Arial"/>
          <w:b/>
          <w:i/>
          <w:szCs w:val="22"/>
          <w:lang w:val="en-US"/>
        </w:rPr>
        <w:t xml:space="preserve"> Banská Štiavnica</w:t>
      </w:r>
      <w:r w:rsidRPr="00EE5916">
        <w:rPr>
          <w:rFonts w:cs="Arial"/>
          <w:szCs w:val="22"/>
          <w:lang w:val="en-US"/>
        </w:rPr>
        <w:t xml:space="preserve"> v roku 2006 nasledujúcimi aktivitami:</w:t>
      </w:r>
    </w:p>
    <w:p w:rsidR="00A51554" w:rsidRPr="00EE5916" w:rsidP="004C3481">
      <w:pPr>
        <w:pStyle w:val="odrazka--"/>
        <w:tabs>
          <w:tab w:val="left" w:pos="360"/>
        </w:tabs>
        <w:rPr>
          <w:rFonts w:cs="Times New Roman"/>
          <w:lang w:val="en-US"/>
        </w:rPr>
      </w:pPr>
      <w:r w:rsidRPr="00EE5916">
        <w:rPr>
          <w:rFonts w:cs="Times New Roman"/>
          <w:lang w:val="en-US"/>
        </w:rPr>
        <w:t>zapojením odborných zamestnancov do akcií spojeným s organizovaním Svetového dňa vody a dňa otvorených dverí,</w:t>
      </w:r>
    </w:p>
    <w:p w:rsidR="00A51554" w:rsidRPr="00EE5916" w:rsidP="004C3481">
      <w:pPr>
        <w:pStyle w:val="odrazka--"/>
        <w:tabs>
          <w:tab w:val="left" w:pos="360"/>
        </w:tabs>
        <w:rPr>
          <w:rFonts w:cs="Times New Roman"/>
          <w:lang w:val="en-US"/>
        </w:rPr>
      </w:pPr>
      <w:r w:rsidRPr="00EE5916">
        <w:rPr>
          <w:rFonts w:cs="Times New Roman"/>
          <w:lang w:val="en-US"/>
        </w:rPr>
        <w:t>vystúpeniami zamestnancov v rozhlase a v televízií,</w:t>
      </w:r>
    </w:p>
    <w:p w:rsidR="00A51554" w:rsidRPr="00EE5916" w:rsidP="004C3481">
      <w:pPr>
        <w:pStyle w:val="odrazka--"/>
        <w:tabs>
          <w:tab w:val="left" w:pos="360"/>
        </w:tabs>
        <w:rPr>
          <w:rFonts w:cs="Times New Roman"/>
          <w:lang w:val="en-US"/>
        </w:rPr>
      </w:pPr>
      <w:r w:rsidRPr="00EE5916">
        <w:rPr>
          <w:rFonts w:cs="Times New Roman"/>
          <w:lang w:val="en-US"/>
        </w:rPr>
        <w:t>organizovaním tlačových konferencií pre médiá,</w:t>
      </w:r>
    </w:p>
    <w:p w:rsidR="00A51554" w:rsidRPr="00EE5916" w:rsidP="004C3481">
      <w:pPr>
        <w:pStyle w:val="odrazka--"/>
        <w:tabs>
          <w:tab w:val="left" w:pos="360"/>
        </w:tabs>
        <w:rPr>
          <w:rFonts w:cs="Times New Roman"/>
          <w:lang w:val="en-US"/>
        </w:rPr>
      </w:pPr>
      <w:r w:rsidRPr="00EE5916">
        <w:rPr>
          <w:rFonts w:cs="Times New Roman"/>
          <w:lang w:val="en-US"/>
        </w:rPr>
        <w:t>publikačnou činnosťou zamestnancov</w:t>
      </w:r>
      <w:r w:rsidR="0035022B">
        <w:rPr>
          <w:rFonts w:cs="Times New Roman"/>
          <w:lang w:val="en-US"/>
        </w:rPr>
        <w:t>,</w:t>
      </w:r>
    </w:p>
    <w:p w:rsidR="00A51554" w:rsidRPr="00EE5916" w:rsidP="004C3481">
      <w:pPr>
        <w:pStyle w:val="odrazka--"/>
        <w:tabs>
          <w:tab w:val="left" w:pos="360"/>
        </w:tabs>
        <w:rPr>
          <w:rFonts w:cs="Times New Roman"/>
          <w:lang w:val="en-US"/>
        </w:rPr>
      </w:pPr>
      <w:r w:rsidRPr="00EE5916">
        <w:rPr>
          <w:rFonts w:cs="Times New Roman"/>
          <w:lang w:val="en-US"/>
        </w:rPr>
        <w:t>formou oponentských posudkov (diplomové práce, dizertačné práce, úlohy vedy a techniky a pod.)</w:t>
      </w:r>
      <w:r w:rsidR="0035022B">
        <w:rPr>
          <w:rFonts w:cs="Times New Roman"/>
          <w:lang w:val="en-US"/>
        </w:rPr>
        <w:t>.</w:t>
      </w:r>
    </w:p>
    <w:p w:rsidR="00A51554" w:rsidRPr="00EE5916" w:rsidP="00BC0F50">
      <w:pPr>
        <w:rPr>
          <w:rFonts w:cs="Times New Roman"/>
          <w:lang w:val="en-US"/>
        </w:rPr>
      </w:pPr>
      <w:r w:rsidR="00E83976">
        <w:rPr>
          <w:rFonts w:cs="Times New Roman"/>
          <w:lang w:val="en-US"/>
        </w:rPr>
        <w:t>V</w:t>
      </w:r>
      <w:r w:rsidRPr="00EE5916">
        <w:rPr>
          <w:rFonts w:cs="Times New Roman"/>
          <w:lang w:val="en-US"/>
        </w:rPr>
        <w:t xml:space="preserve"> </w:t>
      </w:r>
      <w:r w:rsidRPr="00EE5916">
        <w:rPr>
          <w:rFonts w:cs="Times New Roman"/>
          <w:b/>
          <w:i/>
          <w:lang w:val="en-US"/>
        </w:rPr>
        <w:t>SHMÚ</w:t>
      </w:r>
      <w:r>
        <w:rPr>
          <w:rFonts w:cs="Times New Roman"/>
          <w:b/>
          <w:i/>
          <w:lang w:val="en-US"/>
        </w:rPr>
        <w:t xml:space="preserve"> Bratislava</w:t>
      </w:r>
      <w:r w:rsidRPr="00EE5916">
        <w:rPr>
          <w:rFonts w:cs="Times New Roman"/>
          <w:lang w:val="en-US"/>
        </w:rPr>
        <w:t xml:space="preserve"> bol aj v roku 2006 tradične bohatý program environmentálnej výchovy obyvateľstva</w:t>
      </w:r>
      <w:r>
        <w:rPr>
          <w:rFonts w:cs="Times New Roman"/>
          <w:lang w:val="en-US"/>
        </w:rPr>
        <w:t>:</w:t>
      </w:r>
      <w:r w:rsidRPr="00EE5916">
        <w:rPr>
          <w:rFonts w:cs="Times New Roman"/>
          <w:lang w:val="en-US"/>
        </w:rPr>
        <w:t xml:space="preserve">  </w:t>
      </w:r>
    </w:p>
    <w:p w:rsidR="00A51554" w:rsidRPr="00EE5916" w:rsidP="004C3481">
      <w:pPr>
        <w:pStyle w:val="odrazka--"/>
        <w:tabs>
          <w:tab w:val="left" w:pos="360"/>
        </w:tabs>
        <w:rPr>
          <w:rFonts w:cs="Times New Roman"/>
          <w:lang w:val="en-US"/>
        </w:rPr>
      </w:pPr>
      <w:r w:rsidRPr="00EE5916">
        <w:rPr>
          <w:rFonts w:cs="Times New Roman"/>
          <w:lang w:val="en-US"/>
        </w:rPr>
        <w:t xml:space="preserve">Deň otvorených dverí na pracoviskách SHMÚ v  Bratislave, na </w:t>
      </w:r>
      <w:r w:rsidR="00BC0F50">
        <w:rPr>
          <w:rFonts w:cs="Times New Roman"/>
          <w:lang w:val="en-US"/>
        </w:rPr>
        <w:t>r</w:t>
      </w:r>
      <w:r w:rsidRPr="00EE5916">
        <w:rPr>
          <w:rFonts w:cs="Times New Roman"/>
          <w:lang w:val="en-US"/>
        </w:rPr>
        <w:t>egionálnych strediskách v  Košiciach, Banskej Bystrici a  v Žiline a  na ďalších vybraných pracoviskách SHMÚ na Slovensku,</w:t>
      </w:r>
    </w:p>
    <w:p w:rsidR="00A51554" w:rsidRPr="00EE5916" w:rsidP="004C3481">
      <w:pPr>
        <w:pStyle w:val="odrazka--"/>
        <w:tabs>
          <w:tab w:val="left" w:pos="360"/>
        </w:tabs>
        <w:rPr>
          <w:rFonts w:cs="Times New Roman"/>
          <w:lang w:val="en-US"/>
        </w:rPr>
      </w:pPr>
      <w:r w:rsidRPr="00EE5916">
        <w:rPr>
          <w:rFonts w:cs="Times New Roman"/>
          <w:lang w:val="en-US"/>
        </w:rPr>
        <w:t>organizovanie tlačových konferencií pre tlačové a elektronické médiá,</w:t>
      </w:r>
    </w:p>
    <w:p w:rsidR="00A51554" w:rsidRPr="00EE5916" w:rsidP="004C3481">
      <w:pPr>
        <w:pStyle w:val="odrazka--"/>
        <w:tabs>
          <w:tab w:val="left" w:pos="360"/>
        </w:tabs>
        <w:rPr>
          <w:rFonts w:cs="Times New Roman"/>
          <w:lang w:val="en-US"/>
        </w:rPr>
      </w:pPr>
      <w:r w:rsidRPr="00EE5916">
        <w:rPr>
          <w:rFonts w:cs="Times New Roman"/>
          <w:lang w:val="en-US"/>
        </w:rPr>
        <w:t>pravidelné a príležitostné vystúpenia zamestnancov ústavu v televízii a rozhlase a populárno-náučné články v tlačených médiách,</w:t>
      </w:r>
    </w:p>
    <w:p w:rsidR="00A51554" w:rsidP="004C3481">
      <w:pPr>
        <w:pStyle w:val="odrazka--"/>
        <w:tabs>
          <w:tab w:val="left" w:pos="360"/>
        </w:tabs>
        <w:rPr>
          <w:rFonts w:cs="Times New Roman"/>
          <w:lang w:val="en-US"/>
        </w:rPr>
      </w:pPr>
      <w:r w:rsidRPr="00EE5916">
        <w:rPr>
          <w:rFonts w:cs="Times New Roman"/>
          <w:lang w:val="en-US"/>
        </w:rPr>
        <w:t>spoluorganizovanie akcie „Deň Dunaja“</w:t>
      </w:r>
      <w:r w:rsidR="003B20E5">
        <w:rPr>
          <w:rFonts w:cs="Times New Roman"/>
          <w:lang w:val="en-US"/>
        </w:rPr>
        <w:t>.</w:t>
      </w:r>
    </w:p>
    <w:p w:rsidR="00A51554" w:rsidRPr="00EE5916" w:rsidP="004C3481">
      <w:pPr>
        <w:rPr>
          <w:rFonts w:cs="Times New Roman"/>
          <w:lang w:val="en-US"/>
        </w:rPr>
      </w:pPr>
      <w:r w:rsidRPr="00EE5916">
        <w:rPr>
          <w:rFonts w:cs="Times New Roman"/>
          <w:lang w:val="en-US"/>
        </w:rPr>
        <w:t>V rámci práce s mládežou sa organizovali:</w:t>
      </w:r>
    </w:p>
    <w:p w:rsidR="00A51554" w:rsidRPr="00EE5916" w:rsidP="004C3481">
      <w:pPr>
        <w:pStyle w:val="odrazka--"/>
        <w:tabs>
          <w:tab w:val="left" w:pos="360"/>
        </w:tabs>
        <w:rPr>
          <w:rFonts w:cs="Times New Roman"/>
          <w:lang w:val="en-US"/>
        </w:rPr>
      </w:pPr>
      <w:r w:rsidRPr="00EE5916">
        <w:rPr>
          <w:rFonts w:cs="Times New Roman"/>
          <w:lang w:val="en-US"/>
        </w:rPr>
        <w:t>exkurzie žiakov  škôl 1., 2. a 3. stupňa s primeraným odborným výkladom na meteorologickom pracovisku (45 exkurzií) a na hydroprognóznom pracovisku (15 exkurzií),</w:t>
      </w:r>
    </w:p>
    <w:p w:rsidR="00A51554" w:rsidRPr="00EE5916" w:rsidP="004C3481">
      <w:pPr>
        <w:pStyle w:val="odrazka--"/>
        <w:tabs>
          <w:tab w:val="left" w:pos="360"/>
        </w:tabs>
        <w:rPr>
          <w:rFonts w:cs="Times New Roman"/>
          <w:lang w:val="en-US"/>
        </w:rPr>
      </w:pPr>
      <w:r w:rsidRPr="00EE5916">
        <w:rPr>
          <w:rFonts w:cs="Times New Roman"/>
          <w:lang w:val="en-US"/>
        </w:rPr>
        <w:t>stáže pre poslucháčov vysokých škôl a doktorandského štúdia (8 stážistov na viacdenných stážových pobytoch),</w:t>
      </w:r>
    </w:p>
    <w:p w:rsidR="00A51554" w:rsidRPr="00EE5916" w:rsidP="004C3481">
      <w:pPr>
        <w:pStyle w:val="odrazka--"/>
        <w:tabs>
          <w:tab w:val="left" w:pos="360"/>
        </w:tabs>
        <w:rPr>
          <w:rFonts w:cs="Times New Roman"/>
          <w:lang w:val="en-US"/>
        </w:rPr>
      </w:pPr>
      <w:r w:rsidRPr="00EE5916">
        <w:rPr>
          <w:rFonts w:cs="Times New Roman"/>
          <w:lang w:val="en-US"/>
        </w:rPr>
        <w:t>praktické ukážky hydrologickej služby pre učiteľov ZŠ a SŠ v rámci ich metodických príprav,</w:t>
      </w:r>
    </w:p>
    <w:p w:rsidR="00A51554" w:rsidRPr="00EE5916" w:rsidP="004C3481">
      <w:pPr>
        <w:pStyle w:val="odrazka--"/>
        <w:tabs>
          <w:tab w:val="left" w:pos="360"/>
        </w:tabs>
        <w:rPr>
          <w:rFonts w:cs="Times New Roman"/>
          <w:lang w:val="en-US"/>
        </w:rPr>
      </w:pPr>
      <w:r w:rsidRPr="00EE5916">
        <w:rPr>
          <w:rFonts w:cs="Times New Roman"/>
          <w:lang w:val="en-US"/>
        </w:rPr>
        <w:t>pre študentov inžinierskej hydrológie cielené exkurzie v súlade s ich študijnými plánmi,</w:t>
      </w:r>
    </w:p>
    <w:p w:rsidR="00A51554" w:rsidRPr="00EE5916" w:rsidP="004C3481">
      <w:pPr>
        <w:pStyle w:val="odrazka--"/>
        <w:tabs>
          <w:tab w:val="left" w:pos="360"/>
        </w:tabs>
        <w:rPr>
          <w:rFonts w:cs="Times New Roman"/>
          <w:lang w:val="en-US"/>
        </w:rPr>
      </w:pPr>
      <w:r w:rsidRPr="00EE5916">
        <w:rPr>
          <w:rFonts w:cs="Times New Roman"/>
          <w:lang w:val="en-US"/>
        </w:rPr>
        <w:t>pre mladých odborníkov (od 3. ročníka VŠ do 35 rokov) súťažné konferencie mladých meteorológov a  klimatológov, hydrológov a vodohospodárov, z ktorých sa v roku 2006 vydal zborník na CD,</w:t>
      </w:r>
    </w:p>
    <w:p w:rsidR="00A51554" w:rsidRPr="00EE5916" w:rsidP="004C3481">
      <w:pPr>
        <w:pStyle w:val="odrazka--"/>
        <w:tabs>
          <w:tab w:val="left" w:pos="360"/>
        </w:tabs>
        <w:rPr>
          <w:rFonts w:cs="Times New Roman"/>
          <w:lang w:val="en-US"/>
        </w:rPr>
      </w:pPr>
      <w:r w:rsidRPr="00EE5916">
        <w:rPr>
          <w:rFonts w:cs="Times New Roman"/>
          <w:lang w:val="en-US"/>
        </w:rPr>
        <w:t xml:space="preserve">účasť nášho zamestnanca na prednáškovom dopoludní pre školy zapojené do programu UNESCO (téma: vodné zdroje, ochrana pred povodňami),  </w:t>
      </w:r>
    </w:p>
    <w:p w:rsidR="00A51554" w:rsidRPr="00EE5916" w:rsidP="004C3481">
      <w:pPr>
        <w:pStyle w:val="odrazka--"/>
        <w:tabs>
          <w:tab w:val="left" w:pos="360"/>
        </w:tabs>
        <w:rPr>
          <w:rFonts w:cs="Times New Roman"/>
          <w:lang w:val="en-US"/>
        </w:rPr>
      </w:pPr>
      <w:r w:rsidRPr="00EE5916">
        <w:rPr>
          <w:rFonts w:cs="Times New Roman"/>
          <w:lang w:val="en-US"/>
        </w:rPr>
        <w:t xml:space="preserve">exkurzie v jazyku anglickom na meteorologickom pracovisku (3 exkurzie) – pre žiakov bilingválnych škôl a zahraničných študentov. </w:t>
      </w:r>
    </w:p>
    <w:p w:rsidR="00A51554" w:rsidRPr="00EE5916" w:rsidP="004C3481">
      <w:pPr>
        <w:rPr>
          <w:rFonts w:cs="Times New Roman"/>
          <w:lang w:val="en-US"/>
        </w:rPr>
      </w:pPr>
      <w:r w:rsidRPr="00EE5916">
        <w:rPr>
          <w:rFonts w:cs="Times New Roman"/>
          <w:lang w:val="en-US"/>
        </w:rPr>
        <w:t xml:space="preserve">Pri niektorých z uvedených akcií ústav spolupracoval aj s ďalšími profesijnými a občianskymi združeniami: Slovenskou meteorologickou spoločnosťou, Asociáciou hydrológov Slovenska, Združením zamestnávateľov vo </w:t>
      </w:r>
      <w:r>
        <w:rPr>
          <w:rFonts w:cs="Times New Roman"/>
          <w:lang w:val="en-US"/>
        </w:rPr>
        <w:t>VH</w:t>
      </w:r>
      <w:r w:rsidRPr="00EE5916">
        <w:rPr>
          <w:rFonts w:cs="Times New Roman"/>
          <w:lang w:val="en-US"/>
        </w:rPr>
        <w:t xml:space="preserve"> na Slovensku, Klubom seniorov hydrometeorologickej služby, Slovenskou vodohospodárskou spoločnosťou a Global Water Partnership - Slovensko. </w:t>
      </w:r>
    </w:p>
    <w:p w:rsidR="00A51554" w:rsidRPr="00EE5916" w:rsidP="004C3481">
      <w:pPr>
        <w:rPr>
          <w:rFonts w:cs="Times New Roman"/>
          <w:lang w:val="en-US"/>
        </w:rPr>
      </w:pPr>
      <w:r w:rsidRPr="00EE5916">
        <w:rPr>
          <w:rFonts w:cs="Times New Roman"/>
          <w:lang w:val="en-US"/>
        </w:rPr>
        <w:t xml:space="preserve">Jednou z organizačných zložiek </w:t>
      </w:r>
      <w:r w:rsidRPr="00EE5916">
        <w:rPr>
          <w:rFonts w:cs="Times New Roman"/>
          <w:b/>
          <w:i/>
          <w:lang w:val="en-US"/>
        </w:rPr>
        <w:t>SAŽP</w:t>
      </w:r>
      <w:r>
        <w:rPr>
          <w:rFonts w:cs="Times New Roman"/>
          <w:b/>
          <w:i/>
          <w:lang w:val="en-US"/>
        </w:rPr>
        <w:t xml:space="preserve"> Banská Bystrica</w:t>
      </w:r>
      <w:r w:rsidRPr="00EE5916">
        <w:rPr>
          <w:rFonts w:cs="Times New Roman"/>
          <w:lang w:val="en-US"/>
        </w:rPr>
        <w:t xml:space="preserve"> je Centrum environmentálnej výchovy a propagácie (CEVAP). Výchovu verejnosti k ochrane životného prostredia a osvetu zabezpečuje prostredníctvom dvoch odborov CEVAP v Banskej Bystrici (</w:t>
      </w:r>
      <w:r w:rsidRPr="00EE5916" w:rsidR="00BC0F50">
        <w:rPr>
          <w:rFonts w:cs="Times New Roman"/>
          <w:lang w:val="en-US"/>
        </w:rPr>
        <w:t xml:space="preserve">odbor </w:t>
      </w:r>
      <w:r w:rsidRPr="00EE5916">
        <w:rPr>
          <w:rFonts w:cs="Times New Roman"/>
          <w:lang w:val="en-US"/>
        </w:rPr>
        <w:t xml:space="preserve">environmentálnej výchovy, </w:t>
      </w:r>
      <w:r w:rsidRPr="00EE5916" w:rsidR="00BC0F50">
        <w:rPr>
          <w:rFonts w:cs="Times New Roman"/>
          <w:lang w:val="en-US"/>
        </w:rPr>
        <w:t xml:space="preserve">odbor </w:t>
      </w:r>
      <w:r w:rsidRPr="00EE5916">
        <w:rPr>
          <w:rFonts w:cs="Times New Roman"/>
          <w:lang w:val="en-US"/>
        </w:rPr>
        <w:t xml:space="preserve">vzdelávania a osvety) a 9 </w:t>
      </w:r>
      <w:r w:rsidRPr="00EE5916" w:rsidR="00BC0F50">
        <w:rPr>
          <w:rFonts w:cs="Times New Roman"/>
          <w:lang w:val="en-US"/>
        </w:rPr>
        <w:t xml:space="preserve">stredísk </w:t>
      </w:r>
      <w:r w:rsidRPr="00EE5916">
        <w:rPr>
          <w:rFonts w:cs="Times New Roman"/>
          <w:lang w:val="en-US"/>
        </w:rPr>
        <w:t xml:space="preserve">environmentálnej výchovy pôsobiacich na území celej SR (Modra Harmónia, Nitra – Dropie, Banská Štiavnica, Žilina, Teplý Vrch, Spišská Sobota, Prešov, Regetovka, Košice ). </w:t>
      </w:r>
    </w:p>
    <w:p w:rsidR="00A51554" w:rsidRPr="00EE5916" w:rsidP="004C3481">
      <w:pPr>
        <w:rPr>
          <w:rFonts w:cs="Times New Roman"/>
          <w:lang w:val="en-US" w:eastAsia="ar-SA"/>
        </w:rPr>
      </w:pPr>
      <w:r w:rsidRPr="00EE5916">
        <w:rPr>
          <w:rFonts w:cs="Times New Roman"/>
          <w:lang w:val="en-US" w:eastAsia="ar-SA"/>
        </w:rPr>
        <w:t xml:space="preserve">Zameranie činnosti </w:t>
      </w:r>
      <w:r w:rsidRPr="00EE5916" w:rsidR="00BC0F50">
        <w:rPr>
          <w:rFonts w:cs="Times New Roman"/>
          <w:lang w:val="en-US" w:eastAsia="ar-SA"/>
        </w:rPr>
        <w:t xml:space="preserve">odboru </w:t>
      </w:r>
      <w:r w:rsidRPr="00EE5916">
        <w:rPr>
          <w:rFonts w:cs="Times New Roman"/>
          <w:lang w:val="en-US" w:eastAsia="ar-SA"/>
        </w:rPr>
        <w:t>environmentálnej výchovy (OEV):</w:t>
      </w:r>
    </w:p>
    <w:p w:rsidR="00A51554" w:rsidRPr="00EE5916" w:rsidP="004C3481">
      <w:pPr>
        <w:pStyle w:val="odrazka--"/>
        <w:tabs>
          <w:tab w:val="left" w:pos="360"/>
        </w:tabs>
        <w:rPr>
          <w:rFonts w:cs="Times New Roman"/>
          <w:lang w:val="en-US"/>
        </w:rPr>
      </w:pPr>
      <w:r w:rsidRPr="00EE5916">
        <w:rPr>
          <w:rFonts w:cs="Times New Roman"/>
          <w:lang w:val="en-US"/>
        </w:rPr>
        <w:t>spolupráca pri tvorbe koncepcií EV,</w:t>
      </w:r>
    </w:p>
    <w:p w:rsidR="00A51554" w:rsidRPr="00EE5916" w:rsidP="004C3481">
      <w:pPr>
        <w:pStyle w:val="odrazka--"/>
        <w:tabs>
          <w:tab w:val="left" w:pos="360"/>
        </w:tabs>
        <w:rPr>
          <w:rFonts w:cs="Times New Roman"/>
          <w:lang w:val="en-US"/>
        </w:rPr>
      </w:pPr>
      <w:r w:rsidRPr="00EE5916">
        <w:rPr>
          <w:rFonts w:cs="Times New Roman"/>
          <w:lang w:val="en-US"/>
        </w:rPr>
        <w:t>tvorba metodických materiálov pre EV,</w:t>
      </w:r>
    </w:p>
    <w:p w:rsidR="00A51554" w:rsidRPr="00EE5916" w:rsidP="004C3481">
      <w:pPr>
        <w:pStyle w:val="odrazka--"/>
        <w:tabs>
          <w:tab w:val="left" w:pos="360"/>
        </w:tabs>
        <w:rPr>
          <w:rFonts w:cs="Times New Roman"/>
          <w:lang w:val="en-US"/>
        </w:rPr>
      </w:pPr>
      <w:r w:rsidRPr="00EE5916">
        <w:rPr>
          <w:rFonts w:cs="Times New Roman"/>
          <w:lang w:val="en-US"/>
        </w:rPr>
        <w:t>praktická environmentálna výchova (permanentné úlohy: Hypericum, Deti prírode, letné eko tábory, EnvirOtázniky, EnvirOlympiáda, akcie pre významné dni životného prostredia</w:t>
      </w:r>
      <w:r w:rsidR="00BC0F50">
        <w:rPr>
          <w:rFonts w:cs="Times New Roman"/>
          <w:lang w:val="en-US"/>
        </w:rPr>
        <w:t>,</w:t>
      </w:r>
      <w:r w:rsidRPr="00EE5916">
        <w:rPr>
          <w:rFonts w:cs="Times New Roman"/>
          <w:lang w:val="en-US"/>
        </w:rPr>
        <w:t>akými sú Deň Zeme, Svetový deň ŽP, Svetový deň mokradí a pod.),</w:t>
      </w:r>
    </w:p>
    <w:p w:rsidR="00A51554" w:rsidRPr="00EE5916" w:rsidP="004C3481">
      <w:pPr>
        <w:pStyle w:val="odrazka--"/>
        <w:tabs>
          <w:tab w:val="left" w:pos="360"/>
        </w:tabs>
        <w:rPr>
          <w:rFonts w:cs="Times New Roman"/>
          <w:lang w:val="en-US"/>
        </w:rPr>
      </w:pPr>
      <w:r w:rsidRPr="00EE5916">
        <w:rPr>
          <w:rFonts w:cs="Times New Roman"/>
          <w:lang w:val="en-US"/>
        </w:rPr>
        <w:t>medzinárodná spolupráca, projektová činnosť – uskutočňuje sa prostredníctvom medzinárodných projektov (Motiviation Bridge, EV pre postihnutú mládež, Podpora a rozvoj výchovy pre TUR vo Vojvodine, BISEL – BioIndicator at Secondary Education Level),</w:t>
      </w:r>
    </w:p>
    <w:p w:rsidR="00A51554" w:rsidRPr="00EE5916" w:rsidP="004C3481">
      <w:pPr>
        <w:pStyle w:val="odrazka--"/>
        <w:tabs>
          <w:tab w:val="left" w:pos="360"/>
        </w:tabs>
        <w:rPr>
          <w:rFonts w:cs="Times New Roman"/>
          <w:lang w:val="en-US"/>
        </w:rPr>
      </w:pPr>
      <w:r w:rsidRPr="00EE5916">
        <w:rPr>
          <w:rFonts w:cs="Times New Roman"/>
          <w:lang w:val="en-US"/>
        </w:rPr>
        <w:t xml:space="preserve">metodické vedenie </w:t>
      </w:r>
      <w:r>
        <w:rPr>
          <w:rFonts w:cs="Times New Roman"/>
          <w:lang w:val="en-US"/>
        </w:rPr>
        <w:t>stredísk environmentálnej výchovy (</w:t>
      </w:r>
      <w:r w:rsidRPr="00EE5916">
        <w:rPr>
          <w:rFonts w:cs="Times New Roman"/>
          <w:lang w:val="en-US"/>
        </w:rPr>
        <w:t>SEV</w:t>
      </w:r>
      <w:r>
        <w:rPr>
          <w:rFonts w:cs="Times New Roman"/>
          <w:lang w:val="en-US"/>
        </w:rPr>
        <w:t>)</w:t>
      </w:r>
      <w:r w:rsidRPr="00EE5916">
        <w:rPr>
          <w:rFonts w:cs="Times New Roman"/>
          <w:lang w:val="en-US"/>
        </w:rPr>
        <w:t xml:space="preserve"> SAŽP</w:t>
      </w:r>
      <w:r>
        <w:rPr>
          <w:rFonts w:cs="Times New Roman"/>
          <w:lang w:val="en-US"/>
        </w:rPr>
        <w:t>.</w:t>
      </w:r>
    </w:p>
    <w:p w:rsidR="00A51554" w:rsidRPr="00EE5916" w:rsidP="00AE6A22">
      <w:pPr>
        <w:ind w:firstLine="440"/>
        <w:rPr>
          <w:rFonts w:cs="Arial"/>
          <w:szCs w:val="22"/>
          <w:lang w:val="en-US"/>
        </w:rPr>
      </w:pPr>
      <w:r w:rsidRPr="00EE5916">
        <w:rPr>
          <w:rFonts w:cs="Arial"/>
          <w:szCs w:val="22"/>
          <w:lang w:val="en-US"/>
        </w:rPr>
        <w:t>Zameranie činnosti Odboru vzdelávania a osvety (OVaO):</w:t>
      </w:r>
    </w:p>
    <w:p w:rsidR="00A51554" w:rsidRPr="00EE5916" w:rsidP="004C3481">
      <w:pPr>
        <w:pStyle w:val="odrazka--"/>
        <w:tabs>
          <w:tab w:val="left" w:pos="360"/>
        </w:tabs>
        <w:rPr>
          <w:rFonts w:cs="Times New Roman"/>
          <w:lang w:val="en-US"/>
        </w:rPr>
      </w:pPr>
      <w:r w:rsidRPr="00EE5916">
        <w:rPr>
          <w:rFonts w:cs="Times New Roman"/>
          <w:lang w:val="en-US"/>
        </w:rPr>
        <w:t>vzdelávanie pracovníkov štátnej správy a samosprávy,</w:t>
      </w:r>
    </w:p>
    <w:p w:rsidR="00A51554" w:rsidRPr="00EE5916" w:rsidP="004C3481">
      <w:pPr>
        <w:pStyle w:val="odrazka--"/>
        <w:tabs>
          <w:tab w:val="left" w:pos="360"/>
        </w:tabs>
        <w:rPr>
          <w:rFonts w:cs="Times New Roman"/>
          <w:lang w:val="en-US"/>
        </w:rPr>
      </w:pPr>
      <w:r w:rsidRPr="00EE5916">
        <w:rPr>
          <w:rFonts w:cs="Times New Roman"/>
          <w:lang w:val="en-US"/>
        </w:rPr>
        <w:t>vzdelávanie odbornej verejnosti,</w:t>
      </w:r>
    </w:p>
    <w:p w:rsidR="00A51554" w:rsidRPr="00EE5916" w:rsidP="004C3481">
      <w:pPr>
        <w:pStyle w:val="odrazka--"/>
        <w:tabs>
          <w:tab w:val="left" w:pos="360"/>
        </w:tabs>
        <w:rPr>
          <w:rFonts w:cs="Times New Roman"/>
          <w:lang w:val="en-US"/>
        </w:rPr>
      </w:pPr>
      <w:r w:rsidRPr="00EE5916">
        <w:rPr>
          <w:rFonts w:cs="Times New Roman"/>
          <w:lang w:val="en-US"/>
        </w:rPr>
        <w:t>interné vzdelávanie,</w:t>
      </w:r>
    </w:p>
    <w:p w:rsidR="00A51554" w:rsidRPr="00EE5916" w:rsidP="004C3481">
      <w:pPr>
        <w:pStyle w:val="odrazka--"/>
        <w:tabs>
          <w:tab w:val="left" w:pos="360"/>
        </w:tabs>
        <w:rPr>
          <w:rFonts w:cs="Times New Roman"/>
          <w:lang w:val="en-US"/>
        </w:rPr>
      </w:pPr>
      <w:r w:rsidRPr="00EE5916">
        <w:rPr>
          <w:rFonts w:cs="Times New Roman"/>
          <w:lang w:val="en-US"/>
        </w:rPr>
        <w:t>organizácia celoslovenských a medzinárodných podujatí – festivaly, konferencie, medzinárodná spolupráca,</w:t>
      </w:r>
    </w:p>
    <w:p w:rsidR="00A51554" w:rsidRPr="00EE5916" w:rsidP="004C3481">
      <w:pPr>
        <w:pStyle w:val="odrazka--"/>
        <w:tabs>
          <w:tab w:val="left" w:pos="360"/>
        </w:tabs>
        <w:rPr>
          <w:rFonts w:cs="Times New Roman"/>
          <w:lang w:val="en-US"/>
        </w:rPr>
      </w:pPr>
      <w:r w:rsidRPr="00EE5916">
        <w:rPr>
          <w:rFonts w:cs="Times New Roman"/>
          <w:lang w:val="en-US"/>
        </w:rPr>
        <w:t>služby verejnosti špecializovanej environmentálnej knižnice a videotéky SAŽP.</w:t>
      </w:r>
    </w:p>
    <w:p w:rsidR="00A51554" w:rsidRPr="00EE5916" w:rsidP="00AE6A22">
      <w:pPr>
        <w:ind w:firstLine="440"/>
        <w:rPr>
          <w:rFonts w:cs="Arial"/>
          <w:szCs w:val="22"/>
          <w:lang w:val="en-US"/>
        </w:rPr>
      </w:pPr>
      <w:r w:rsidRPr="00EE5916">
        <w:rPr>
          <w:rFonts w:cs="Arial"/>
          <w:szCs w:val="22"/>
          <w:lang w:val="en-US"/>
        </w:rPr>
        <w:t>Zameranie činnosti SEV:</w:t>
      </w:r>
    </w:p>
    <w:p w:rsidR="00A51554" w:rsidRPr="00EE5916" w:rsidP="004C3481">
      <w:pPr>
        <w:pStyle w:val="odrazka--"/>
        <w:tabs>
          <w:tab w:val="left" w:pos="360"/>
        </w:tabs>
        <w:rPr>
          <w:rFonts w:cs="Times New Roman"/>
          <w:lang w:val="en-US"/>
        </w:rPr>
      </w:pPr>
      <w:r w:rsidRPr="00EE5916">
        <w:rPr>
          <w:rFonts w:cs="Times New Roman"/>
          <w:lang w:val="en-US"/>
        </w:rPr>
        <w:t>realizácia praktickej environmentálnej výchovy prostredníctvom zážitkovej formy poznávania,</w:t>
      </w:r>
    </w:p>
    <w:p w:rsidR="00A51554" w:rsidRPr="00EE5916" w:rsidP="004C3481">
      <w:pPr>
        <w:pStyle w:val="odrazka--"/>
        <w:tabs>
          <w:tab w:val="left" w:pos="360"/>
        </w:tabs>
        <w:rPr>
          <w:rFonts w:cs="Times New Roman"/>
          <w:lang w:val="en-US"/>
        </w:rPr>
      </w:pPr>
      <w:r w:rsidRPr="00EE5916">
        <w:rPr>
          <w:rFonts w:cs="Times New Roman"/>
          <w:lang w:val="en-US"/>
        </w:rPr>
        <w:t>rozvoj ekoturizmu,</w:t>
      </w:r>
    </w:p>
    <w:p w:rsidR="00A51554" w:rsidP="004C3481">
      <w:pPr>
        <w:pStyle w:val="odrazka--"/>
        <w:tabs>
          <w:tab w:val="left" w:pos="360"/>
        </w:tabs>
        <w:rPr>
          <w:rFonts w:cs="Times New Roman"/>
          <w:lang w:val="en-US"/>
        </w:rPr>
      </w:pPr>
      <w:r w:rsidRPr="00EE5916">
        <w:rPr>
          <w:rFonts w:cs="Times New Roman"/>
          <w:lang w:val="en-US"/>
        </w:rPr>
        <w:t>zvyšovanie atraktívnosti regiónu a jeho propagácia.</w:t>
      </w:r>
    </w:p>
    <w:p w:rsidR="00A03901" w:rsidP="00C14AE3">
      <w:pPr>
        <w:pStyle w:val="Heading2"/>
        <w:rPr>
          <w:sz w:val="22"/>
          <w:lang w:val="en-US"/>
        </w:rPr>
      </w:pPr>
      <w:bookmarkStart w:id="70" w:name="_Toc171999064"/>
      <w:r w:rsidRPr="003A00E1">
        <w:rPr>
          <w:sz w:val="22"/>
          <w:lang w:val="en-US"/>
        </w:rPr>
        <w:t>12.3</w:t>
      </w:r>
      <w:r w:rsidR="00A223A4">
        <w:rPr>
          <w:sz w:val="22"/>
          <w:lang w:val="en-US"/>
        </w:rPr>
        <w:tab/>
      </w:r>
      <w:r w:rsidRPr="003A00E1">
        <w:rPr>
          <w:sz w:val="22"/>
          <w:lang w:val="en-US"/>
        </w:rPr>
        <w:t>Propagácia</w:t>
      </w:r>
      <w:bookmarkEnd w:id="70"/>
    </w:p>
    <w:p w:rsidR="00A03901" w:rsidP="00BC0F50">
      <w:pPr>
        <w:rPr>
          <w:rFonts w:cs="Times New Roman"/>
          <w:lang w:val="en-US"/>
        </w:rPr>
      </w:pPr>
      <w:r w:rsidRPr="006017C4">
        <w:rPr>
          <w:rFonts w:cs="Times New Roman"/>
          <w:lang w:val="en-US"/>
        </w:rPr>
        <w:t>Súčasťou edičnej a publikačnej činnosti</w:t>
      </w:r>
      <w:r>
        <w:rPr>
          <w:rFonts w:cs="Times New Roman"/>
          <w:lang w:val="en-US"/>
        </w:rPr>
        <w:t xml:space="preserve"> </w:t>
      </w:r>
      <w:r w:rsidRPr="003B20E5">
        <w:rPr>
          <w:rFonts w:cs="Times New Roman"/>
          <w:b/>
          <w:i/>
          <w:lang w:val="en-US"/>
        </w:rPr>
        <w:t>VÚVH Bratislava</w:t>
      </w:r>
      <w:r w:rsidRPr="006017C4">
        <w:rPr>
          <w:rFonts w:cs="Times New Roman"/>
          <w:lang w:val="en-US"/>
        </w:rPr>
        <w:t xml:space="preserve"> je vydávanie účelových publikácií</w:t>
      </w:r>
      <w:r>
        <w:rPr>
          <w:rFonts w:cs="Times New Roman"/>
          <w:lang w:val="en-US"/>
        </w:rPr>
        <w:t>:</w:t>
      </w:r>
      <w:r w:rsidRPr="006017C4">
        <w:rPr>
          <w:rFonts w:cs="Times New Roman"/>
          <w:lang w:val="en-US"/>
        </w:rPr>
        <w:t xml:space="preserve"> </w:t>
      </w:r>
      <w:r>
        <w:rPr>
          <w:rFonts w:cs="Times New Roman"/>
          <w:lang w:val="en-US"/>
        </w:rPr>
        <w:t>Správa o VH v SR,  Zoznamy STN a OTN pre oblasť VH, Zborník z hydrobiologického kurzu, Rekonštrukcie stokových sietí a ČOV,</w:t>
      </w:r>
      <w:r w:rsidRPr="008122AA">
        <w:rPr>
          <w:rFonts w:ascii="TimesNewRoman,Bold" w:hAnsi="TimesNewRoman,Bold" w:cs="TimesNewRoman,Bold"/>
          <w:b/>
          <w:bCs/>
          <w:color w:val="000000"/>
          <w:sz w:val="24"/>
          <w:lang w:val="en-US" w:eastAsia="sk-SK"/>
        </w:rPr>
        <w:t xml:space="preserve"> </w:t>
      </w:r>
      <w:r w:rsidRPr="008122AA">
        <w:rPr>
          <w:rFonts w:cs="Times New Roman"/>
          <w:bCs/>
          <w:color w:val="000000"/>
          <w:lang w:val="en-US" w:eastAsia="sk-SK"/>
        </w:rPr>
        <w:t>Biologické metódy sledovania a hodnotenia vôd</w:t>
      </w:r>
      <w:r>
        <w:rPr>
          <w:rFonts w:cs="Times New Roman"/>
          <w:bCs/>
          <w:color w:val="000000"/>
          <w:lang w:val="en-US" w:eastAsia="sk-SK"/>
        </w:rPr>
        <w:t>,</w:t>
      </w:r>
      <w:r w:rsidRPr="008122AA">
        <w:rPr>
          <w:rFonts w:ascii="TimesNewRoman,Bold" w:hAnsi="TimesNewRoman,Bold" w:cs="TimesNewRoman,Bold"/>
          <w:b/>
          <w:bCs/>
          <w:color w:val="000000"/>
          <w:sz w:val="24"/>
          <w:lang w:val="en-US" w:eastAsia="sk-SK"/>
        </w:rPr>
        <w:t xml:space="preserve"> </w:t>
      </w:r>
      <w:r w:rsidRPr="008122AA">
        <w:rPr>
          <w:rFonts w:cs="Times New Roman"/>
          <w:bCs/>
          <w:color w:val="000000"/>
          <w:lang w:val="en-US" w:eastAsia="sk-SK"/>
        </w:rPr>
        <w:t>Hydrobiologický determinačný atlas (II., III., IV.)</w:t>
      </w:r>
      <w:r>
        <w:rPr>
          <w:rFonts w:cs="Times New Roman"/>
          <w:bCs/>
          <w:color w:val="000000"/>
          <w:lang w:val="en-US" w:eastAsia="sk-SK"/>
        </w:rPr>
        <w:t>,</w:t>
      </w:r>
      <w:r w:rsidRPr="008122AA">
        <w:rPr>
          <w:rFonts w:ascii="TimesNewRoman,Bold" w:hAnsi="TimesNewRoman,Bold" w:cs="TimesNewRoman,Bold"/>
          <w:b/>
          <w:bCs/>
          <w:color w:val="000000"/>
          <w:sz w:val="24"/>
          <w:lang w:val="en-US" w:eastAsia="sk-SK"/>
        </w:rPr>
        <w:t xml:space="preserve"> </w:t>
      </w:r>
      <w:r w:rsidRPr="008122AA">
        <w:rPr>
          <w:rFonts w:cs="Times New Roman"/>
          <w:bCs/>
          <w:color w:val="000000"/>
          <w:lang w:val="en-US" w:eastAsia="sk-SK"/>
        </w:rPr>
        <w:t>Hydrobiológia pre prax (Terminologický slovník)</w:t>
      </w:r>
      <w:r>
        <w:rPr>
          <w:rFonts w:cs="Times New Roman"/>
          <w:bCs/>
          <w:color w:val="000000"/>
          <w:lang w:val="en-US" w:eastAsia="sk-SK"/>
        </w:rPr>
        <w:t>,</w:t>
      </w:r>
      <w:r>
        <w:rPr>
          <w:rFonts w:cs="Times New Roman"/>
          <w:lang w:val="en-US"/>
        </w:rPr>
        <w:t xml:space="preserve"> Hydrochémia, Smerom k integrovanému manažmentu povodia, Ochrana pred povodňami.  </w:t>
      </w:r>
    </w:p>
    <w:p w:rsidR="00A03901" w:rsidRPr="007E5F88" w:rsidP="00A03901">
      <w:pPr>
        <w:rPr>
          <w:rFonts w:cs="Times New Roman"/>
          <w:lang w:val="en-US"/>
        </w:rPr>
      </w:pPr>
      <w:r w:rsidRPr="007E5F88">
        <w:rPr>
          <w:rFonts w:cs="Times New Roman"/>
          <w:lang w:val="en-US"/>
        </w:rPr>
        <w:t>V rámci edičnej činnosti publikoval</w:t>
      </w:r>
      <w:r>
        <w:rPr>
          <w:rFonts w:cs="Times New Roman"/>
          <w:lang w:val="en-US"/>
        </w:rPr>
        <w:t xml:space="preserve"> VÚVH</w:t>
      </w:r>
      <w:r w:rsidRPr="007E5F88">
        <w:rPr>
          <w:rFonts w:cs="Times New Roman"/>
          <w:lang w:val="en-US"/>
        </w:rPr>
        <w:t xml:space="preserve"> najnovšie poznatky vedecko-výskumnej činnosti vo vedeckej monografii Basin – Wide Water Balance in the Danube River Basin (Bilancia vodného režimu v povodí).</w:t>
      </w:r>
    </w:p>
    <w:p w:rsidR="00A03901" w:rsidP="00A03901">
      <w:pPr>
        <w:ind w:firstLine="440"/>
        <w:rPr>
          <w:rFonts w:cs="Arial"/>
          <w:szCs w:val="22"/>
          <w:lang w:val="en-US"/>
        </w:rPr>
      </w:pPr>
      <w:r>
        <w:rPr>
          <w:rFonts w:cs="Arial"/>
          <w:szCs w:val="22"/>
          <w:lang w:val="en-US"/>
        </w:rPr>
        <w:t xml:space="preserve">Pracovníci publikujú výsledky svojej činnosti v národných i medzinárodných vedeckých a odborných časopisoch. Vedecké poznatky sú prezentované aj formou prednášok na domácich a zahraničných sympóziách, konferenciách a seminároch,  alebo sú publikované v zborníkoch ako príspevky a postery z týchto akcií. </w:t>
      </w:r>
    </w:p>
    <w:p w:rsidR="00A03901" w:rsidP="00A03901">
      <w:pPr>
        <w:ind w:firstLine="440"/>
        <w:rPr>
          <w:rFonts w:cs="Arial"/>
          <w:szCs w:val="22"/>
          <w:lang w:val="en-US"/>
        </w:rPr>
      </w:pPr>
      <w:r>
        <w:rPr>
          <w:rFonts w:cs="Arial"/>
          <w:szCs w:val="22"/>
          <w:lang w:val="en-US"/>
        </w:rPr>
        <w:t xml:space="preserve">Od začiatku existencie časopisu </w:t>
      </w:r>
      <w:r>
        <w:rPr>
          <w:rFonts w:cs="Arial"/>
          <w:i/>
          <w:szCs w:val="22"/>
          <w:lang w:val="en-US"/>
        </w:rPr>
        <w:t>Vodohospodársky spravodajca</w:t>
      </w:r>
      <w:r>
        <w:rPr>
          <w:rFonts w:cs="Arial"/>
          <w:szCs w:val="22"/>
          <w:lang w:val="en-US"/>
        </w:rPr>
        <w:t>, ktorý je jediným komplexným vodohospodárskym periodikom na Slovensku, sa tento v súčasnosti dvojmesačník,  ideovo, obsahovo a organizačne tvorí vo VÚVH, kde má aj sídlo redakcie. Jeho vydavateľom je Združenie zamestnávateľov vo VH na Slovensku.</w:t>
      </w:r>
    </w:p>
    <w:p w:rsidR="00A03901" w:rsidP="00A03901">
      <w:pPr>
        <w:ind w:firstLine="440"/>
        <w:rPr>
          <w:rFonts w:cs="Arial"/>
          <w:szCs w:val="22"/>
          <w:lang w:val="en-US"/>
        </w:rPr>
      </w:pPr>
      <w:r>
        <w:rPr>
          <w:rFonts w:cs="Arial"/>
          <w:szCs w:val="22"/>
          <w:lang w:val="en-US"/>
        </w:rPr>
        <w:t xml:space="preserve">V budúcnosti by sa publikačná činnosť mala viac presadzovať formou elektronického publikovania na webovej stránke VÚVH a nasmerovať publikovanie do preferovaných titulov karentovaných časopisov. </w:t>
      </w:r>
    </w:p>
    <w:p w:rsidR="009375A5" w:rsidRPr="009375A5" w:rsidP="009375A5">
      <w:pPr>
        <w:ind w:firstLine="440"/>
        <w:rPr>
          <w:rFonts w:cs="Arial"/>
          <w:szCs w:val="22"/>
          <w:lang w:val="en-US"/>
        </w:rPr>
      </w:pPr>
      <w:r w:rsidRPr="009375A5" w:rsidR="00A03901">
        <w:rPr>
          <w:rFonts w:cs="Arial"/>
          <w:b/>
          <w:i/>
          <w:szCs w:val="22"/>
          <w:lang w:val="en-US"/>
        </w:rPr>
        <w:t>SVP, š. p. Banská Štiavnica</w:t>
      </w:r>
      <w:r w:rsidRPr="009375A5" w:rsidR="0035022B">
        <w:rPr>
          <w:rFonts w:cs="Arial"/>
          <w:szCs w:val="22"/>
          <w:lang w:val="en-US"/>
        </w:rPr>
        <w:t xml:space="preserve">  v rámci edičnej a propagačnej činnosti: </w:t>
      </w:r>
    </w:p>
    <w:p w:rsidR="009375A5" w:rsidRPr="009375A5" w:rsidP="002F3E97">
      <w:pPr>
        <w:numPr>
          <w:ilvl w:val="0"/>
          <w:numId w:val="54"/>
        </w:numPr>
        <w:tabs>
          <w:tab w:val="left" w:pos="360"/>
          <w:tab w:val="clear" w:pos="800"/>
        </w:tabs>
        <w:ind w:left="360"/>
        <w:rPr>
          <w:rFonts w:cs="Times New Roman"/>
          <w:lang w:val="en-US"/>
        </w:rPr>
      </w:pPr>
      <w:r w:rsidRPr="009375A5" w:rsidR="00A03901">
        <w:rPr>
          <w:rFonts w:cs="Arial"/>
          <w:szCs w:val="22"/>
          <w:lang w:val="en-US"/>
        </w:rPr>
        <w:t>vydáva vlastné odborné</w:t>
      </w:r>
      <w:r w:rsidRPr="009375A5" w:rsidR="00A03901">
        <w:rPr>
          <w:rFonts w:cs="Times New Roman"/>
          <w:lang w:val="en-US"/>
        </w:rPr>
        <w:t xml:space="preserve"> materiály, napr. ročenky kvality vôd, správy o výkone účelového rybného hospodárstva, správy o realizovaných projektoch napr. </w:t>
      </w:r>
      <w:r w:rsidR="00BC0F50">
        <w:rPr>
          <w:rFonts w:cs="Times New Roman"/>
          <w:lang w:val="en-US"/>
        </w:rPr>
        <w:t>s</w:t>
      </w:r>
      <w:r w:rsidRPr="009375A5" w:rsidR="00A03901">
        <w:rPr>
          <w:rFonts w:cs="Times New Roman"/>
          <w:lang w:val="en-US"/>
        </w:rPr>
        <w:t>právy o príprave a priebehu realizácie projektu „Povodne na území Slovenska v rokoch 1997 – 1999, odstránenie následkov a preventívne opatrenia“, výročné správy podniku, periodickú tlač (napr. Hlas Váhu, Hlas Povodia), propagačné a informačné materiály</w:t>
      </w:r>
      <w:r w:rsidRPr="009375A5">
        <w:rPr>
          <w:rFonts w:cs="Times New Roman"/>
          <w:lang w:val="en-US"/>
        </w:rPr>
        <w:t xml:space="preserve">, </w:t>
      </w:r>
    </w:p>
    <w:p w:rsidR="009375A5" w:rsidRPr="009375A5" w:rsidP="009375A5">
      <w:pPr>
        <w:pStyle w:val="odrazka--"/>
        <w:tabs>
          <w:tab w:val="left" w:pos="360"/>
        </w:tabs>
        <w:rPr>
          <w:rFonts w:cs="Times New Roman"/>
          <w:lang w:val="en-US"/>
        </w:rPr>
      </w:pPr>
      <w:r w:rsidRPr="009375A5" w:rsidR="0035022B">
        <w:rPr>
          <w:rFonts w:cs="Times New Roman"/>
          <w:lang w:val="en-US"/>
        </w:rPr>
        <w:t>s</w:t>
      </w:r>
      <w:r w:rsidRPr="009375A5" w:rsidR="00A03901">
        <w:rPr>
          <w:rFonts w:cs="Times New Roman"/>
          <w:lang w:val="en-US"/>
        </w:rPr>
        <w:t>polupracuje s odbornými periodikami napr. Vodohospodársky spravodajca, Enviromagazín, Vodohospodársky časopis a</w:t>
      </w:r>
      <w:r w:rsidRPr="009375A5" w:rsidR="0035022B">
        <w:rPr>
          <w:rFonts w:cs="Times New Roman"/>
          <w:lang w:val="en-US"/>
        </w:rPr>
        <w:t> </w:t>
      </w:r>
      <w:r w:rsidRPr="009375A5" w:rsidR="00A03901">
        <w:rPr>
          <w:rFonts w:cs="Times New Roman"/>
          <w:lang w:val="en-US"/>
        </w:rPr>
        <w:t>pod</w:t>
      </w:r>
      <w:r w:rsidRPr="009375A5" w:rsidR="0035022B">
        <w:rPr>
          <w:rFonts w:cs="Times New Roman"/>
          <w:lang w:val="en-US"/>
        </w:rPr>
        <w:t>.</w:t>
      </w:r>
      <w:r w:rsidRPr="009375A5">
        <w:rPr>
          <w:rFonts w:cs="Times New Roman"/>
          <w:lang w:val="en-US"/>
        </w:rPr>
        <w:t>,</w:t>
      </w:r>
    </w:p>
    <w:p w:rsidR="00A03901" w:rsidRPr="009375A5" w:rsidP="009375A5">
      <w:pPr>
        <w:pStyle w:val="odrazka--"/>
        <w:tabs>
          <w:tab w:val="left" w:pos="360"/>
        </w:tabs>
        <w:rPr>
          <w:rFonts w:cs="Times New Roman"/>
          <w:lang w:val="en-US"/>
        </w:rPr>
      </w:pPr>
      <w:r w:rsidRPr="009375A5" w:rsidR="0035022B">
        <w:rPr>
          <w:rFonts w:cs="Times New Roman"/>
          <w:lang w:val="en-US"/>
        </w:rPr>
        <w:t>a</w:t>
      </w:r>
      <w:r w:rsidRPr="009375A5">
        <w:rPr>
          <w:rFonts w:cs="Times New Roman"/>
          <w:lang w:val="en-US"/>
        </w:rPr>
        <w:t>ktívne podporuje prezentačnú činnosť zamestnancov v rámci odborných konferencií a seminárov</w:t>
      </w:r>
    </w:p>
    <w:p w:rsidR="00A03901" w:rsidP="00A03901">
      <w:pPr>
        <w:ind w:firstLine="440"/>
        <w:rPr>
          <w:rFonts w:cs="Times New Roman"/>
          <w:szCs w:val="22"/>
          <w:lang w:val="en-US"/>
        </w:rPr>
      </w:pPr>
      <w:r w:rsidR="0035022B">
        <w:rPr>
          <w:rFonts w:cs="Times New Roman"/>
          <w:szCs w:val="22"/>
          <w:lang w:val="en-US"/>
        </w:rPr>
        <w:t>P</w:t>
      </w:r>
      <w:r w:rsidRPr="008122AA">
        <w:rPr>
          <w:rFonts w:cs="Times New Roman"/>
          <w:szCs w:val="22"/>
          <w:lang w:val="en-US"/>
        </w:rPr>
        <w:t xml:space="preserve">ublikačná činnosť </w:t>
      </w:r>
      <w:r w:rsidRPr="008122AA">
        <w:rPr>
          <w:rFonts w:cs="Times New Roman"/>
          <w:b/>
          <w:i/>
          <w:szCs w:val="22"/>
          <w:lang w:val="en-US"/>
        </w:rPr>
        <w:t>SHMÚ Bratislava</w:t>
      </w:r>
      <w:r w:rsidR="0035022B">
        <w:rPr>
          <w:rFonts w:cs="Times New Roman"/>
          <w:b/>
          <w:i/>
          <w:szCs w:val="22"/>
          <w:lang w:val="en-US"/>
        </w:rPr>
        <w:t xml:space="preserve"> </w:t>
      </w:r>
      <w:r w:rsidR="0035022B">
        <w:rPr>
          <w:rFonts w:cs="Times New Roman"/>
          <w:szCs w:val="22"/>
          <w:lang w:val="en-US"/>
        </w:rPr>
        <w:t>v</w:t>
      </w:r>
      <w:r w:rsidRPr="008122AA" w:rsidR="0035022B">
        <w:rPr>
          <w:rFonts w:cs="Times New Roman"/>
          <w:szCs w:val="22"/>
          <w:lang w:val="en-US"/>
        </w:rPr>
        <w:t xml:space="preserve"> roku 2006 </w:t>
      </w:r>
      <w:r w:rsidRPr="008122AA">
        <w:rPr>
          <w:rFonts w:cs="Times New Roman"/>
          <w:szCs w:val="22"/>
          <w:lang w:val="en-US"/>
        </w:rPr>
        <w:t>pozostávala z</w:t>
      </w:r>
      <w:r>
        <w:rPr>
          <w:rFonts w:cs="Times New Roman"/>
          <w:szCs w:val="22"/>
          <w:lang w:val="en-US"/>
        </w:rPr>
        <w:t xml:space="preserve"> p</w:t>
      </w:r>
      <w:r w:rsidRPr="008122AA">
        <w:rPr>
          <w:rFonts w:cs="Times New Roman"/>
          <w:szCs w:val="22"/>
          <w:lang w:val="en-US"/>
        </w:rPr>
        <w:t>eriodicky vydávaných ročeniek</w:t>
      </w:r>
      <w:r>
        <w:rPr>
          <w:rFonts w:cs="Times New Roman"/>
          <w:szCs w:val="22"/>
          <w:lang w:val="en-US"/>
        </w:rPr>
        <w:t xml:space="preserve"> a</w:t>
      </w:r>
      <w:r w:rsidRPr="008122AA">
        <w:rPr>
          <w:rFonts w:cs="Times New Roman"/>
          <w:szCs w:val="22"/>
          <w:lang w:val="en-US"/>
        </w:rPr>
        <w:t xml:space="preserve"> správ</w:t>
      </w:r>
      <w:r>
        <w:rPr>
          <w:rFonts w:cs="Times New Roman"/>
          <w:szCs w:val="22"/>
          <w:lang w:val="en-US"/>
        </w:rPr>
        <w:t>:</w:t>
      </w:r>
    </w:p>
    <w:p w:rsidR="00A03901" w:rsidRPr="008122AA" w:rsidP="00A03901">
      <w:pPr>
        <w:pStyle w:val="odrazka--"/>
        <w:tabs>
          <w:tab w:val="left" w:pos="360"/>
        </w:tabs>
        <w:rPr>
          <w:rFonts w:cs="Times New Roman"/>
          <w:lang w:val="en-US"/>
        </w:rPr>
      </w:pPr>
      <w:r w:rsidRPr="008122AA">
        <w:rPr>
          <w:rFonts w:cs="Times New Roman"/>
          <w:lang w:val="en-US"/>
        </w:rPr>
        <w:t>Data on the environmental status of the Hungarian-Slovakian border region</w:t>
      </w:r>
      <w:r>
        <w:rPr>
          <w:rFonts w:cs="Times New Roman"/>
          <w:lang w:val="en-US"/>
        </w:rPr>
        <w:t xml:space="preserve"> </w:t>
      </w:r>
      <w:r w:rsidR="0035022B">
        <w:rPr>
          <w:rFonts w:cs="Times New Roman"/>
          <w:lang w:val="en-US"/>
        </w:rPr>
        <w:t>(</w:t>
      </w:r>
      <w:r w:rsidRPr="008122AA">
        <w:rPr>
          <w:rFonts w:cs="Times New Roman"/>
          <w:lang w:val="en-US"/>
        </w:rPr>
        <w:t>Air and surface and ground water quality in 2004</w:t>
      </w:r>
      <w:r w:rsidR="0035022B">
        <w:rPr>
          <w:rFonts w:cs="Times New Roman"/>
          <w:lang w:val="en-US"/>
        </w:rPr>
        <w:t>)</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Hydrologická ročenka  Podzemné vody</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Hydrologická ročenka Podzemné vody – kvalita</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Hydrologická ročenka Podzemné vody – Žitný ostrov</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Štátna vodohospodárska bilancia Podzemné vody – kvantita</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Kvalitatívna vodohospodárska bilancia podzemných vôd</w:t>
      </w:r>
      <w:r w:rsidR="00BB5500">
        <w:rPr>
          <w:rFonts w:cs="Times New Roman"/>
          <w:lang w:val="en-US"/>
        </w:rPr>
        <w:t>,</w:t>
      </w:r>
    </w:p>
    <w:p w:rsidR="00A03901" w:rsidP="00A03901">
      <w:pPr>
        <w:pStyle w:val="odrazka--"/>
        <w:tabs>
          <w:tab w:val="left" w:pos="360"/>
        </w:tabs>
        <w:rPr>
          <w:rFonts w:cs="Times New Roman"/>
          <w:lang w:val="en-US"/>
        </w:rPr>
      </w:pPr>
      <w:r w:rsidRPr="008122AA">
        <w:rPr>
          <w:rFonts w:cs="Times New Roman"/>
          <w:lang w:val="en-US"/>
        </w:rPr>
        <w:t>Hydrologická ročenka Povrchové vody</w:t>
      </w:r>
      <w:r w:rsidR="00BB5500">
        <w:rPr>
          <w:rFonts w:cs="Times New Roman"/>
          <w:lang w:val="en-US"/>
        </w:rPr>
        <w:t>,</w:t>
      </w:r>
    </w:p>
    <w:p w:rsidR="00845C61" w:rsidRPr="008122AA" w:rsidP="00A03901">
      <w:pPr>
        <w:pStyle w:val="odrazka--"/>
        <w:tabs>
          <w:tab w:val="left" w:pos="360"/>
        </w:tabs>
        <w:rPr>
          <w:rFonts w:cs="Times New Roman"/>
          <w:lang w:val="en-US"/>
        </w:rPr>
      </w:pPr>
      <w:r>
        <w:rPr>
          <w:rFonts w:cs="Times New Roman"/>
          <w:lang w:val="en-US"/>
        </w:rPr>
        <w:t>Kvalita povrchových vôd na Slovensku 2004 – 2005,</w:t>
      </w:r>
    </w:p>
    <w:p w:rsidR="00A03901" w:rsidRPr="008122AA" w:rsidP="00A03901">
      <w:pPr>
        <w:pStyle w:val="odrazka--"/>
        <w:tabs>
          <w:tab w:val="left" w:pos="360"/>
        </w:tabs>
        <w:rPr>
          <w:rFonts w:cs="Times New Roman"/>
          <w:lang w:val="en-US"/>
        </w:rPr>
      </w:pPr>
      <w:r w:rsidRPr="008122AA">
        <w:rPr>
          <w:rFonts w:cs="Times New Roman"/>
          <w:lang w:val="en-US"/>
        </w:rPr>
        <w:t>Štátna vodohospodárska bilancia Povrchové vody – kvantita</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Kvalitatívna vodohospodárska bilancia povrchových vôd</w:t>
      </w:r>
      <w:r w:rsidR="00BB5500">
        <w:rPr>
          <w:rFonts w:cs="Times New Roman"/>
          <w:lang w:val="en-US"/>
        </w:rPr>
        <w:t>,</w:t>
      </w:r>
    </w:p>
    <w:p w:rsidR="00A03901" w:rsidRPr="008122AA" w:rsidP="00A03901">
      <w:pPr>
        <w:pStyle w:val="odrazka--"/>
        <w:tabs>
          <w:tab w:val="left" w:pos="360"/>
        </w:tabs>
        <w:rPr>
          <w:rFonts w:cs="Times New Roman"/>
          <w:lang w:val="en-US"/>
        </w:rPr>
      </w:pPr>
      <w:r w:rsidRPr="008122AA">
        <w:rPr>
          <w:rFonts w:cs="Times New Roman"/>
          <w:lang w:val="en-US"/>
        </w:rPr>
        <w:t>Správa o vodohospodárskej bilancii vôd SR</w:t>
      </w:r>
      <w:r w:rsidR="00BB5500">
        <w:rPr>
          <w:rFonts w:cs="Times New Roman"/>
          <w:lang w:val="en-US"/>
        </w:rPr>
        <w:t>,</w:t>
      </w:r>
    </w:p>
    <w:p w:rsidR="00A03901" w:rsidP="00A03901">
      <w:pPr>
        <w:pStyle w:val="odrazka--"/>
        <w:tabs>
          <w:tab w:val="left" w:pos="360"/>
        </w:tabs>
        <w:rPr>
          <w:rFonts w:cs="Times New Roman"/>
          <w:lang w:val="en-US"/>
        </w:rPr>
      </w:pPr>
      <w:r w:rsidRPr="008122AA">
        <w:rPr>
          <w:rFonts w:cs="Times New Roman"/>
          <w:lang w:val="en-US"/>
        </w:rPr>
        <w:t>Správa o</w:t>
      </w:r>
      <w:r w:rsidR="00BB5500">
        <w:rPr>
          <w:rFonts w:cs="Times New Roman"/>
          <w:lang w:val="en-US"/>
        </w:rPr>
        <w:t> </w:t>
      </w:r>
      <w:r w:rsidRPr="008122AA">
        <w:rPr>
          <w:rFonts w:cs="Times New Roman"/>
          <w:lang w:val="en-US"/>
        </w:rPr>
        <w:t>povodniach</w:t>
      </w:r>
      <w:r w:rsidR="00BB5500">
        <w:rPr>
          <w:rFonts w:cs="Times New Roman"/>
          <w:lang w:val="en-US"/>
        </w:rPr>
        <w:t>.</w:t>
      </w:r>
    </w:p>
    <w:p w:rsidR="00A03901" w:rsidP="00A03901">
      <w:pPr>
        <w:rPr>
          <w:rFonts w:cs="Times New Roman"/>
          <w:lang w:val="en-US"/>
        </w:rPr>
      </w:pPr>
      <w:r>
        <w:rPr>
          <w:rFonts w:cs="Times New Roman"/>
          <w:lang w:val="en-US"/>
        </w:rPr>
        <w:t>SHMÚ spolupracuje s odbornými periodikami (Vodohospodársky časopis, Vodohospodársky spravodajca, Enviromagazín, Acta Hydrologica Slovaca), má zastúpenie v redakčných radách domácich a zahraničných odborných časopisov a aktívne podporuje publikačnú činnosť zamestnancov.</w:t>
      </w:r>
    </w:p>
    <w:p w:rsidR="00A03901" w:rsidP="00A03901">
      <w:pPr>
        <w:ind w:firstLine="440"/>
        <w:rPr>
          <w:rFonts w:cs="Times New Roman"/>
          <w:b/>
          <w:lang w:val="en-US"/>
        </w:rPr>
      </w:pPr>
      <w:r w:rsidR="009375A5">
        <w:rPr>
          <w:rFonts w:cs="Times New Roman"/>
          <w:lang w:val="en-US"/>
        </w:rPr>
        <w:t>V </w:t>
      </w:r>
      <w:r w:rsidR="009375A5">
        <w:rPr>
          <w:rFonts w:cs="Times New Roman"/>
          <w:b/>
          <w:i/>
          <w:lang w:val="en-US"/>
        </w:rPr>
        <w:t>SAŽP Banská Bystrica</w:t>
      </w:r>
      <w:r w:rsidR="009375A5">
        <w:rPr>
          <w:rFonts w:cs="Times New Roman"/>
          <w:lang w:val="en-US"/>
        </w:rPr>
        <w:t xml:space="preserve">  je p</w:t>
      </w:r>
      <w:r>
        <w:rPr>
          <w:rFonts w:cs="Times New Roman"/>
          <w:lang w:val="en-US"/>
        </w:rPr>
        <w:t>ropagácia a edičná činnosť zameraná na zvyšovanie environmentálneho povedomia verejnosti v kompetencii Odboru propagácie a marketingu SAŽP. Osveta, propagácia, edičná činnosť</w:t>
      </w:r>
      <w:r>
        <w:rPr>
          <w:rFonts w:cs="Times New Roman"/>
          <w:b/>
          <w:lang w:val="en-US"/>
        </w:rPr>
        <w:t xml:space="preserve"> </w:t>
      </w:r>
      <w:r>
        <w:rPr>
          <w:rFonts w:cs="Times New Roman"/>
          <w:lang w:val="en-US"/>
        </w:rPr>
        <w:t>je uskutočňovaná prostredníctvom festivalov, výstav, služieb environmentálnej knižnice a videotéky pre širokú verejnosť, spolupráce s médiami, filmovými tvorcami:</w:t>
      </w:r>
    </w:p>
    <w:p w:rsidR="00A03901" w:rsidP="00A03901">
      <w:pPr>
        <w:pStyle w:val="odrazka--"/>
        <w:tabs>
          <w:tab w:val="left" w:pos="360"/>
        </w:tabs>
        <w:rPr>
          <w:rFonts w:cs="Times New Roman"/>
          <w:b/>
          <w:lang w:val="en-US"/>
        </w:rPr>
      </w:pPr>
      <w:r>
        <w:rPr>
          <w:rFonts w:cs="Times New Roman"/>
          <w:i/>
          <w:lang w:val="en-US"/>
        </w:rPr>
        <w:t>ENVIROFILM - Medzinárodný festival filmov o životnom prostredí</w:t>
      </w:r>
      <w:r>
        <w:rPr>
          <w:rFonts w:cs="Times New Roman"/>
          <w:lang w:val="en-US"/>
        </w:rPr>
        <w:t xml:space="preserve"> (www.envirofilm.sk)</w:t>
      </w:r>
      <w:r w:rsidR="009375A5">
        <w:rPr>
          <w:rFonts w:cs="Times New Roman"/>
          <w:lang w:val="en-US"/>
        </w:rPr>
        <w:t>.</w:t>
      </w:r>
      <w:r>
        <w:rPr>
          <w:rFonts w:cs="Times New Roman"/>
          <w:lang w:val="en-US"/>
        </w:rPr>
        <w:t xml:space="preserve"> Od roku 1995 je festival ťažiskovou informačnou aktivitou MŽP SR. Festival sa koná každoročne v máji v troch festivalových mestách – Banská Bystrica, Zvolen a Banská Štiavnica. Medzinárodne je veľmi vysoko hodnotený,</w:t>
      </w:r>
    </w:p>
    <w:p w:rsidR="00A03901" w:rsidP="00A03901">
      <w:pPr>
        <w:pStyle w:val="odrazka--"/>
        <w:tabs>
          <w:tab w:val="left" w:pos="360"/>
        </w:tabs>
        <w:rPr>
          <w:rFonts w:cs="Times New Roman"/>
          <w:lang w:val="en-US"/>
        </w:rPr>
      </w:pPr>
      <w:r>
        <w:rPr>
          <w:rFonts w:cs="Times New Roman"/>
          <w:lang w:val="en-US"/>
        </w:rPr>
        <w:t>medzinárodný festival potápačských filmov (www.mfpf.sk),</w:t>
      </w:r>
    </w:p>
    <w:p w:rsidR="00A03901" w:rsidP="00A03901">
      <w:pPr>
        <w:pStyle w:val="odrazka--"/>
        <w:tabs>
          <w:tab w:val="left" w:pos="360"/>
        </w:tabs>
        <w:rPr>
          <w:rFonts w:cs="Times New Roman"/>
          <w:lang w:val="en-US"/>
        </w:rPr>
      </w:pPr>
      <w:r>
        <w:rPr>
          <w:rFonts w:cs="Times New Roman"/>
          <w:i/>
          <w:lang w:val="en-US"/>
        </w:rPr>
        <w:t>ECOMOVE International</w:t>
      </w:r>
      <w:r>
        <w:rPr>
          <w:rFonts w:cs="Times New Roman"/>
          <w:lang w:val="en-US"/>
        </w:rPr>
        <w:t xml:space="preserve"> - Medzinárodná asociácia environmentálnych festivalov, ktorá združuje festivaly s tematikou ochrany životného prostredia z piatich krajín Európy a Japonska,</w:t>
      </w:r>
    </w:p>
    <w:p w:rsidR="00A03901" w:rsidP="00A03901">
      <w:pPr>
        <w:pStyle w:val="odrazka--"/>
        <w:tabs>
          <w:tab w:val="left" w:pos="360"/>
        </w:tabs>
        <w:rPr>
          <w:rFonts w:cs="Times New Roman"/>
          <w:lang w:val="en-US"/>
        </w:rPr>
      </w:pPr>
      <w:r>
        <w:rPr>
          <w:rFonts w:cs="Times New Roman"/>
          <w:lang w:val="en-US"/>
        </w:rPr>
        <w:t>propagácia činnosti SEV SAŽP na vybraných celoslovenských a medzinárodných výstavách,</w:t>
      </w:r>
    </w:p>
    <w:p w:rsidR="00A03901" w:rsidP="00A03901">
      <w:pPr>
        <w:pStyle w:val="odrazka--"/>
        <w:tabs>
          <w:tab w:val="left" w:pos="360"/>
        </w:tabs>
        <w:rPr>
          <w:rFonts w:cs="Times New Roman"/>
          <w:lang w:val="en-US"/>
        </w:rPr>
      </w:pPr>
      <w:r>
        <w:rPr>
          <w:rFonts w:cs="Times New Roman"/>
          <w:lang w:val="en-US"/>
        </w:rPr>
        <w:t>spolupráca  s pracovníkmi slovenských médií, organizácia tlačových besied k aktuálnym témam svojej činnosti,</w:t>
      </w:r>
    </w:p>
    <w:p w:rsidR="00A03901" w:rsidP="00A03901">
      <w:pPr>
        <w:pStyle w:val="odrazka--"/>
        <w:tabs>
          <w:tab w:val="left" w:pos="360"/>
        </w:tabs>
        <w:rPr>
          <w:rFonts w:cs="Times New Roman"/>
          <w:lang w:val="en-US"/>
        </w:rPr>
      </w:pPr>
      <w:r>
        <w:rPr>
          <w:rFonts w:cs="Times New Roman"/>
          <w:lang w:val="en-US"/>
        </w:rPr>
        <w:t>spolupráca s filmovými tvorcami pri tvorbe videofilmov.</w:t>
      </w:r>
    </w:p>
    <w:p w:rsidR="00A03901" w:rsidRPr="00EE5916" w:rsidP="00A03901">
      <w:pPr>
        <w:pStyle w:val="odrazka--"/>
        <w:numPr>
          <w:numId w:val="0"/>
        </w:numPr>
        <w:rPr>
          <w:rFonts w:cs="Times New Roman"/>
          <w:lang w:val="en-US"/>
        </w:rPr>
      </w:pPr>
    </w:p>
    <w:p w:rsidR="008A2CA0" w:rsidRPr="008A2CA0" w:rsidP="008A2CA0">
      <w:pPr>
        <w:pStyle w:val="Heading1"/>
        <w:tabs>
          <w:tab w:val="clear" w:pos="0"/>
        </w:tabs>
        <w:ind w:left="540" w:hanging="540"/>
        <w:rPr>
          <w:sz w:val="22"/>
          <w:lang w:val="en-US"/>
        </w:rPr>
      </w:pPr>
      <w:bookmarkStart w:id="71" w:name="_Toc171999065"/>
      <w:r w:rsidRPr="008A2CA0">
        <w:rPr>
          <w:sz w:val="22"/>
          <w:lang w:val="en-US"/>
        </w:rPr>
        <w:t>13</w:t>
      </w:r>
      <w:r w:rsidR="00C14AE3">
        <w:rPr>
          <w:sz w:val="22"/>
          <w:lang w:val="en-US"/>
        </w:rPr>
        <w:tab/>
      </w:r>
      <w:r w:rsidRPr="008A2CA0">
        <w:rPr>
          <w:sz w:val="22"/>
          <w:lang w:val="en-US"/>
        </w:rPr>
        <w:t>Záver</w:t>
      </w:r>
      <w:bookmarkEnd w:id="71"/>
    </w:p>
    <w:p w:rsidR="008A2CA0" w:rsidP="008A2CA0">
      <w:pPr>
        <w:rPr>
          <w:rFonts w:cs="Arial"/>
          <w:szCs w:val="22"/>
          <w:lang w:val="en-US"/>
        </w:rPr>
      </w:pPr>
      <w:r>
        <w:rPr>
          <w:rFonts w:cs="Arial"/>
          <w:szCs w:val="22"/>
          <w:lang w:val="en-US"/>
        </w:rPr>
        <w:t>V roku 2006 vláda SR zobrala na vedomie pre VH významný mater</w:t>
      </w:r>
      <w:r w:rsidR="00FD26A2">
        <w:rPr>
          <w:rFonts w:cs="Arial"/>
          <w:szCs w:val="22"/>
          <w:lang w:val="en-US"/>
        </w:rPr>
        <w:t>i</w:t>
      </w:r>
      <w:r>
        <w:rPr>
          <w:rFonts w:cs="Arial"/>
          <w:szCs w:val="22"/>
          <w:lang w:val="en-US"/>
        </w:rPr>
        <w:t xml:space="preserve">ál - Koncepciu vodohospodárskej politiky SR do roku 2015. Koncepcia reaguje na úlohy a potreby v horizonte do roku 2015, keď skončí obdobie na splnenie požiadaviek smernice Rady 91/271/EHS o čistení mestských odpadových vôd a zároveň na implementáciu RSV a pokračovanie úloh v zabezpečovaní preventívnych protipovodňových opatrení. Treba ju považovať za otvorený dokument vyjadrujúci potrebné smerovanie VH. </w:t>
      </w:r>
    </w:p>
    <w:p w:rsidR="008A2CA0" w:rsidP="008A2CA0">
      <w:pPr>
        <w:rPr>
          <w:rFonts w:cs="Arial"/>
          <w:szCs w:val="22"/>
          <w:lang w:val="en-US"/>
        </w:rPr>
      </w:pPr>
      <w:r>
        <w:rPr>
          <w:rFonts w:cs="Arial"/>
          <w:szCs w:val="22"/>
          <w:lang w:val="en-US"/>
        </w:rPr>
        <w:t>Stratégia ďalšieho vývoja VH je orientovaná na:</w:t>
      </w:r>
    </w:p>
    <w:p w:rsidR="008A2CA0" w:rsidP="002F3E97">
      <w:pPr>
        <w:numPr>
          <w:ilvl w:val="0"/>
          <w:numId w:val="54"/>
        </w:numPr>
        <w:tabs>
          <w:tab w:val="left" w:pos="360"/>
          <w:tab w:val="clear" w:pos="800"/>
        </w:tabs>
        <w:ind w:left="360"/>
        <w:rPr>
          <w:rFonts w:cs="Arial"/>
          <w:szCs w:val="22"/>
          <w:lang w:val="en-US"/>
        </w:rPr>
      </w:pPr>
      <w:r>
        <w:rPr>
          <w:rFonts w:cs="Arial"/>
          <w:szCs w:val="22"/>
          <w:lang w:val="en-US"/>
        </w:rPr>
        <w:t>skvalitnenie starostlivosti o vodné zdroje a súvisiacu vodohospodársku infraštruktúru vrátane naplnenia právnych predpisov EÚ,</w:t>
      </w:r>
    </w:p>
    <w:p w:rsidR="008A2CA0" w:rsidP="002F3E97">
      <w:pPr>
        <w:numPr>
          <w:ilvl w:val="0"/>
          <w:numId w:val="54"/>
        </w:numPr>
        <w:tabs>
          <w:tab w:val="left" w:pos="360"/>
          <w:tab w:val="clear" w:pos="800"/>
        </w:tabs>
        <w:ind w:left="360"/>
        <w:rPr>
          <w:rFonts w:cs="Arial"/>
          <w:szCs w:val="22"/>
          <w:lang w:val="en-US"/>
        </w:rPr>
      </w:pPr>
      <w:r>
        <w:rPr>
          <w:rFonts w:cs="Arial"/>
          <w:szCs w:val="22"/>
          <w:lang w:val="en-US"/>
        </w:rPr>
        <w:t>vytváranie predpokladov na zabezpečenie bezproblémového zásobovania obyvateľov kvalitnou pitnou vodou a efektívnu likvidáciu odpadových vôd bez negatívnych do</w:t>
      </w:r>
      <w:r w:rsidR="00B608D0">
        <w:rPr>
          <w:rFonts w:cs="Arial"/>
          <w:szCs w:val="22"/>
          <w:lang w:val="en-US"/>
        </w:rPr>
        <w:t>sah</w:t>
      </w:r>
      <w:r>
        <w:rPr>
          <w:rFonts w:cs="Arial"/>
          <w:szCs w:val="22"/>
          <w:lang w:val="en-US"/>
        </w:rPr>
        <w:t>ov na životné prostredie,</w:t>
      </w:r>
    </w:p>
    <w:p w:rsidR="008A2CA0" w:rsidP="002F3E97">
      <w:pPr>
        <w:numPr>
          <w:ilvl w:val="0"/>
          <w:numId w:val="54"/>
        </w:numPr>
        <w:tabs>
          <w:tab w:val="left" w:pos="360"/>
          <w:tab w:val="clear" w:pos="800"/>
        </w:tabs>
        <w:ind w:left="360"/>
        <w:rPr>
          <w:rFonts w:cs="Arial"/>
          <w:szCs w:val="22"/>
          <w:lang w:val="en-US"/>
        </w:rPr>
      </w:pPr>
      <w:r>
        <w:rPr>
          <w:rFonts w:cs="Arial"/>
          <w:szCs w:val="22"/>
          <w:lang w:val="en-US"/>
        </w:rPr>
        <w:t>prevenciu pred negatívnymi do</w:t>
      </w:r>
      <w:r w:rsidR="00B608D0">
        <w:rPr>
          <w:rFonts w:cs="Arial"/>
          <w:szCs w:val="22"/>
          <w:lang w:val="en-US"/>
        </w:rPr>
        <w:t>sah</w:t>
      </w:r>
      <w:r>
        <w:rPr>
          <w:rFonts w:cs="Arial"/>
          <w:szCs w:val="22"/>
          <w:lang w:val="en-US"/>
        </w:rPr>
        <w:t>mi extrémnych hydrologických situácií,</w:t>
      </w:r>
    </w:p>
    <w:p w:rsidR="008A2CA0" w:rsidP="002F3E97">
      <w:pPr>
        <w:numPr>
          <w:ilvl w:val="0"/>
          <w:numId w:val="54"/>
        </w:numPr>
        <w:tabs>
          <w:tab w:val="left" w:pos="360"/>
          <w:tab w:val="clear" w:pos="800"/>
        </w:tabs>
        <w:ind w:left="360"/>
        <w:rPr>
          <w:rFonts w:cs="Arial"/>
          <w:szCs w:val="22"/>
          <w:lang w:val="en-US"/>
        </w:rPr>
      </w:pPr>
      <w:r>
        <w:rPr>
          <w:rFonts w:cs="Arial"/>
          <w:szCs w:val="22"/>
          <w:lang w:val="en-US"/>
        </w:rPr>
        <w:t>skvalitnenie činnosti odborných vodohospodárskych organizácií.</w:t>
      </w:r>
    </w:p>
    <w:p w:rsidR="008A2CA0" w:rsidP="008A2CA0">
      <w:pPr>
        <w:ind w:firstLine="540"/>
        <w:rPr>
          <w:rFonts w:cs="Arial"/>
          <w:szCs w:val="22"/>
          <w:lang w:val="en-US"/>
        </w:rPr>
      </w:pPr>
      <w:r>
        <w:rPr>
          <w:rFonts w:cs="Arial"/>
          <w:szCs w:val="22"/>
          <w:lang w:val="en-US"/>
        </w:rPr>
        <w:t>Potreba finančných prostriedkov vo VH na realizáciu cieľov VH koncepcie do roku 2015 je uvedená v nasledovnej tabuľke:</w:t>
      </w:r>
    </w:p>
    <w:p w:rsidR="008A2CA0" w:rsidP="008A2CA0">
      <w:pPr>
        <w:ind w:firstLine="540"/>
        <w:rPr>
          <w:rFonts w:cs="Arial"/>
          <w:szCs w:val="22"/>
          <w:lang w:val="en-US"/>
        </w:rPr>
      </w:pPr>
    </w:p>
    <w:p w:rsidR="001C0AB0" w:rsidP="008A2CA0">
      <w:pPr>
        <w:ind w:firstLine="540"/>
        <w:rPr>
          <w:rFonts w:cs="Arial"/>
          <w:szCs w:val="22"/>
          <w:lang w:val="en-US"/>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Grid>
        <w:gridCol w:w="828"/>
        <w:gridCol w:w="5769"/>
        <w:gridCol w:w="2691"/>
      </w:tblGrid>
      <w:tr>
        <w:tblPrEx>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hRule="auto" w:val="0"/>
          <w:tblHeader/>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A2CA0" w:rsidRPr="00F07692" w:rsidP="00F15B5C">
            <w:pPr>
              <w:spacing w:before="0" w:line="240" w:lineRule="auto"/>
              <w:ind w:firstLine="0"/>
              <w:jc w:val="center"/>
              <w:rPr>
                <w:rFonts w:cs="Arial"/>
                <w:szCs w:val="22"/>
                <w:lang w:val="en-US"/>
              </w:rPr>
            </w:pPr>
            <w:r w:rsidRPr="00F07692">
              <w:rPr>
                <w:rFonts w:cs="Arial"/>
                <w:szCs w:val="22"/>
                <w:lang w:val="en-US"/>
              </w:rPr>
              <w:t xml:space="preserve">P. </w:t>
            </w:r>
            <w:r w:rsidRPr="00F07692" w:rsidR="00F15B5C">
              <w:rPr>
                <w:rFonts w:cs="Arial"/>
                <w:szCs w:val="22"/>
                <w:lang w:val="en-US"/>
              </w:rPr>
              <w:t>č</w:t>
            </w:r>
            <w:r w:rsidRPr="00F07692">
              <w:rPr>
                <w:rFonts w:cs="Arial"/>
                <w:szCs w:val="22"/>
                <w:lang w:val="en-US"/>
              </w:rPr>
              <w:t>.</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center"/>
          </w:tcPr>
          <w:p w:rsidR="008A2CA0" w:rsidRPr="00F07692" w:rsidP="00F15B5C">
            <w:pPr>
              <w:spacing w:before="0" w:line="240" w:lineRule="auto"/>
              <w:ind w:firstLine="0"/>
              <w:jc w:val="center"/>
              <w:rPr>
                <w:rFonts w:cs="Arial"/>
                <w:szCs w:val="22"/>
                <w:lang w:val="en-US"/>
              </w:rPr>
            </w:pPr>
            <w:r w:rsidRPr="00F07692">
              <w:rPr>
                <w:rFonts w:cs="Arial"/>
                <w:szCs w:val="22"/>
                <w:lang w:val="en-US"/>
              </w:rPr>
              <w:t xml:space="preserve">VH  </w:t>
            </w:r>
            <w:r w:rsidRPr="00F07692" w:rsidR="00F15B5C">
              <w:rPr>
                <w:rFonts w:cs="Arial"/>
                <w:szCs w:val="22"/>
                <w:lang w:val="en-US"/>
              </w:rPr>
              <w:t>služba</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sidR="00F15B5C">
              <w:rPr>
                <w:rFonts w:cs="Arial"/>
                <w:szCs w:val="22"/>
                <w:lang w:val="en-US"/>
              </w:rPr>
              <w:t xml:space="preserve">Finančná potreba     </w:t>
            </w:r>
            <w:r w:rsidRPr="00F07692">
              <w:rPr>
                <w:rFonts w:cs="Arial"/>
                <w:szCs w:val="22"/>
                <w:lang w:val="en-US"/>
              </w:rPr>
              <w:t>v mil. Sk</w:t>
            </w:r>
          </w:p>
          <w:p w:rsidR="008A2CA0" w:rsidRPr="00F07692" w:rsidP="00F15B5C">
            <w:pPr>
              <w:spacing w:before="0" w:line="240" w:lineRule="auto"/>
              <w:ind w:firstLine="0"/>
              <w:jc w:val="center"/>
              <w:rPr>
                <w:rFonts w:cs="Arial"/>
                <w:szCs w:val="22"/>
                <w:lang w:val="en-US"/>
              </w:rPr>
            </w:pPr>
            <w:r w:rsidRPr="00F07692" w:rsidR="00F15B5C">
              <w:rPr>
                <w:rFonts w:cs="Arial"/>
                <w:szCs w:val="22"/>
                <w:lang w:val="en-US"/>
              </w:rPr>
              <w:t xml:space="preserve">cenová </w:t>
            </w:r>
            <w:r w:rsidRPr="00F07692" w:rsidR="009375A5">
              <w:rPr>
                <w:rFonts w:cs="Arial"/>
                <w:szCs w:val="22"/>
                <w:lang w:val="en-US"/>
              </w:rPr>
              <w:t xml:space="preserve">úroveň r. </w:t>
            </w:r>
            <w:r w:rsidRPr="00F07692">
              <w:rPr>
                <w:rFonts w:cs="Arial"/>
                <w:szCs w:val="22"/>
                <w:lang w:val="en-US"/>
              </w:rPr>
              <w:t>2005</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b/>
                <w:szCs w:val="22"/>
                <w:lang w:val="en-US"/>
              </w:rPr>
            </w:pPr>
            <w:r w:rsidRPr="00F07692">
              <w:rPr>
                <w:rFonts w:cs="Arial"/>
                <w:b/>
                <w:szCs w:val="22"/>
                <w:lang w:val="en-US"/>
              </w:rPr>
              <w:t>Celkom VH</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b/>
                <w:szCs w:val="22"/>
                <w:lang w:val="en-US"/>
              </w:rPr>
            </w:pPr>
            <w:r w:rsidRPr="00F07692">
              <w:rPr>
                <w:rFonts w:cs="Arial"/>
                <w:b/>
                <w:szCs w:val="22"/>
                <w:lang w:val="en-US"/>
              </w:rPr>
              <w:t>193 138</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1</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Zásobovanie pitnou vodou</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53 728</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2</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Odvedenie a čistenie odpadovej vody</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93 897</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3</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Protipovodňová ochrana a revitalizácia tokov</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35 382</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4</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Vodná doprava</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6 500</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5</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Legislatíva</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30</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6</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Veda, výskum a vzdelávanie</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2 075</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7</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 xml:space="preserve">Rybné hospodárstvo </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1 133</w:t>
            </w:r>
          </w:p>
        </w:tc>
      </w:tr>
      <w:tr>
        <w:tblPrEx>
          <w:tblW w:w="9288" w:type="dxa"/>
        </w:tblPrEx>
        <w:trPr>
          <w:trHeight w:hRule="auto" w:val="0"/>
        </w:trPr>
        <w:tc>
          <w:tcPr>
            <w:tcW w:w="828"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jc w:val="center"/>
              <w:rPr>
                <w:rFonts w:cs="Arial"/>
                <w:szCs w:val="22"/>
                <w:lang w:val="en-US"/>
              </w:rPr>
            </w:pPr>
            <w:r w:rsidRPr="00F07692">
              <w:rPr>
                <w:rFonts w:cs="Arial"/>
                <w:szCs w:val="22"/>
                <w:lang w:val="en-US"/>
              </w:rPr>
              <w:t>8</w:t>
            </w:r>
          </w:p>
        </w:tc>
        <w:tc>
          <w:tcPr>
            <w:tcW w:w="576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firstLine="0"/>
              <w:rPr>
                <w:rFonts w:cs="Arial"/>
                <w:szCs w:val="22"/>
                <w:lang w:val="en-US"/>
              </w:rPr>
            </w:pPr>
            <w:r w:rsidRPr="00F07692">
              <w:rPr>
                <w:rFonts w:cs="Arial"/>
                <w:szCs w:val="22"/>
                <w:lang w:val="en-US"/>
              </w:rPr>
              <w:t>Úlohy a opatrenia na ochranu biodiverzity na Slovensku</w:t>
            </w:r>
          </w:p>
        </w:tc>
        <w:tc>
          <w:tcPr>
            <w:tcW w:w="269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8A2CA0" w:rsidRPr="00F07692" w:rsidP="00F15B5C">
            <w:pPr>
              <w:spacing w:before="0" w:line="240" w:lineRule="auto"/>
              <w:ind w:right="432" w:firstLine="0"/>
              <w:jc w:val="right"/>
              <w:rPr>
                <w:rFonts w:cs="Arial"/>
                <w:szCs w:val="22"/>
                <w:lang w:val="en-US"/>
              </w:rPr>
            </w:pPr>
            <w:r w:rsidRPr="00F07692">
              <w:rPr>
                <w:rFonts w:cs="Arial"/>
                <w:szCs w:val="22"/>
                <w:lang w:val="en-US"/>
              </w:rPr>
              <w:t>393</w:t>
            </w:r>
          </w:p>
        </w:tc>
      </w:tr>
    </w:tbl>
    <w:p w:rsidR="008A2CA0" w:rsidP="008A2CA0">
      <w:pPr>
        <w:rPr>
          <w:rFonts w:cs="Arial"/>
          <w:szCs w:val="22"/>
          <w:lang w:val="en-US"/>
        </w:rPr>
      </w:pPr>
      <w:r>
        <w:rPr>
          <w:rFonts w:cs="Arial"/>
          <w:szCs w:val="22"/>
          <w:lang w:val="en-US"/>
        </w:rPr>
        <w:t xml:space="preserve">Časová realizácia Koncepcie bude ovplyvnená možnosťami zabezpečenia potrebných finančných prostriedkov. </w:t>
      </w:r>
    </w:p>
    <w:p w:rsidR="008A2CA0" w:rsidP="008A2CA0">
      <w:pPr>
        <w:rPr>
          <w:rFonts w:cs="Arial"/>
          <w:szCs w:val="22"/>
          <w:lang w:val="en-US"/>
        </w:rPr>
      </w:pPr>
      <w:r>
        <w:rPr>
          <w:rFonts w:cs="Arial"/>
          <w:szCs w:val="22"/>
          <w:lang w:val="en-US"/>
        </w:rPr>
        <w:t xml:space="preserve">Z hodnotenia súčasného stavu zásobovania obyvateľstva pitnou vodou z verejných vodovodov vyplýva, že nie je dostačujúci. Celkový počet obyvateľov zásobovaných pitnou vodou z verejných vodovodov vzrástol v roku 2006 oproti predchádzajúcemu roku o 59,3 tis. obyvateľov na 4 653,4 tis., čo je 86,3 % z celkového počtu obyvateľov SR. </w:t>
      </w:r>
    </w:p>
    <w:p w:rsidR="008A2CA0" w:rsidP="008A2CA0">
      <w:pPr>
        <w:rPr>
          <w:rFonts w:cs="Arial"/>
          <w:szCs w:val="22"/>
          <w:lang w:val="en-US"/>
        </w:rPr>
      </w:pPr>
      <w:r>
        <w:rPr>
          <w:rFonts w:cs="Arial"/>
          <w:szCs w:val="22"/>
          <w:lang w:val="en-US"/>
        </w:rPr>
        <w:t>Na odstránenie zaostávania Slovenska v zásobovanosti obyvateľstva oproti štátom EÚ je potrebné v rámci rozvoja verejných vodovodov  dobudovať prívody vody z existujúcich zdrojov vody do spotrebísk, vodovodné siete v obciach, akumulačné priestory na zabezpečenie plynulej dodávky pitnej vody a vodné zdroje v súlade s  Plánom rozvoja verejných vodovodov a verejných kanalizácií pre územie SR. Na realizáciu týchto stavieb je potrebné zabezpečiť aj dostatočné finančné prostriedky. Orientačné náklady týchto stavieb do roku 2015 sa odhadujú na celkovú sumu 53 728 mil. Sk.</w:t>
      </w:r>
    </w:p>
    <w:p w:rsidR="008A2CA0" w:rsidP="008A2CA0">
      <w:pPr>
        <w:rPr>
          <w:rFonts w:cs="Arial"/>
          <w:szCs w:val="22"/>
          <w:lang w:val="en-US"/>
        </w:rPr>
      </w:pPr>
      <w:r>
        <w:rPr>
          <w:rFonts w:cs="Arial"/>
          <w:szCs w:val="22"/>
          <w:lang w:val="en-US"/>
        </w:rPr>
        <w:t xml:space="preserve">Rozvoj verejných kanalizácií zaostáva za rozvojom verejných vodovodov v SR. V roku 2006 bol zaznamenaný nárast počtu obyvateľov bývajúcich v domoch pripojených na verejnú kanalizáciu o 25,0 tis. obyvateľov na 3 100,5 tis. obyvateľov, čo je 57,5  % z celkového počtu obyvateľov. </w:t>
      </w:r>
    </w:p>
    <w:p w:rsidR="008A2CA0" w:rsidP="008A2CA0">
      <w:pPr>
        <w:rPr>
          <w:rFonts w:cs="Arial"/>
          <w:szCs w:val="22"/>
          <w:lang w:val="en-US"/>
        </w:rPr>
      </w:pPr>
      <w:r>
        <w:rPr>
          <w:rFonts w:cs="Arial"/>
          <w:szCs w:val="22"/>
          <w:lang w:val="en-US"/>
        </w:rPr>
        <w:t>V súvislosti s týmto nepriaznivým stavom v odvádzaní a čistení komunálnych odpadových vôd je potrebné prioritne dobudovať systém verejných kanalizácií a čistiarní odpadových vôd s uprednostnením najviac zaťažených oblastí, ako aj v súlade so záväzkami, ktoré sa SR zaviazala splniť v rámci rokovaní o vstupe našej krajiny do EÚ a ktoré sú tiež premietnuté do Plánu rozvoja verejných vodovodov a verejných kanalizácií pre územie SR. Orientačné náklady týchto stavieb do roku 2015 sa odhadujú na 93 897 mil. Sk.</w:t>
      </w:r>
    </w:p>
    <w:p w:rsidR="008A2CA0" w:rsidP="008A2CA0">
      <w:pPr>
        <w:rPr>
          <w:rFonts w:cs="Arial"/>
          <w:szCs w:val="22"/>
          <w:lang w:val="en-US"/>
        </w:rPr>
      </w:pPr>
      <w:r>
        <w:rPr>
          <w:rFonts w:cs="Arial"/>
          <w:szCs w:val="22"/>
          <w:lang w:val="en-US"/>
        </w:rPr>
        <w:t>Je zrejmé, že na realizáciu stavieb na zabezpečenie pitnej vody vrátane odvádzania a čistenia znečistených vôd je potrebné aj napriek maximálnemu využitiu pridelených objemov z fondov EÚ zabezpečiť národné zdroje, v prípade potreby posilnené vhodnými úvermi od medzinárodných finančných inštitúcií.</w:t>
      </w:r>
    </w:p>
    <w:p w:rsidR="008A2CA0" w:rsidP="008A2CA0">
      <w:pPr>
        <w:ind w:firstLine="540"/>
        <w:rPr>
          <w:rFonts w:cs="Arial"/>
          <w:szCs w:val="22"/>
          <w:lang w:val="en-US"/>
        </w:rPr>
      </w:pPr>
      <w:r>
        <w:rPr>
          <w:rFonts w:cs="Arial"/>
          <w:szCs w:val="22"/>
          <w:lang w:val="en-US"/>
        </w:rPr>
        <w:t xml:space="preserve">V roku 2006 došlo opätovne k výraznému zvýšeniu povodňovej aktivity. </w:t>
      </w:r>
      <w:r w:rsidRPr="0086205F">
        <w:rPr>
          <w:rFonts w:cs="Arial"/>
          <w:szCs w:val="22"/>
          <w:lang w:val="en-US"/>
        </w:rPr>
        <w:t>Celkov</w:t>
      </w:r>
      <w:r>
        <w:rPr>
          <w:rFonts w:cs="Arial"/>
          <w:szCs w:val="22"/>
          <w:lang w:val="en-US"/>
        </w:rPr>
        <w:t>é</w:t>
      </w:r>
      <w:r w:rsidRPr="0086205F">
        <w:rPr>
          <w:rFonts w:cs="Arial"/>
          <w:szCs w:val="22"/>
          <w:lang w:val="en-US"/>
        </w:rPr>
        <w:t xml:space="preserve"> náklady a škody spôsobené povodňami boli vyčíslené na 2 799,644 mil. Sk, z toho náklady na záchranné práce boli 180,348 mil. Sk</w:t>
      </w:r>
      <w:r>
        <w:rPr>
          <w:rFonts w:cs="Arial"/>
          <w:szCs w:val="22"/>
          <w:lang w:val="en-US"/>
        </w:rPr>
        <w:t xml:space="preserve"> a </w:t>
      </w:r>
      <w:r w:rsidRPr="0086205F">
        <w:rPr>
          <w:rFonts w:cs="Arial"/>
          <w:szCs w:val="22"/>
          <w:lang w:val="en-US"/>
        </w:rPr>
        <w:t>na zabezpečovacie práce 193,398 mil. Sk</w:t>
      </w:r>
      <w:r>
        <w:rPr>
          <w:rFonts w:cs="Arial"/>
          <w:szCs w:val="22"/>
          <w:lang w:val="en-US"/>
        </w:rPr>
        <w:t xml:space="preserve"> .</w:t>
      </w:r>
    </w:p>
    <w:p w:rsidR="008A2CA0" w:rsidRPr="008E3B8D" w:rsidP="008A2CA0">
      <w:pPr>
        <w:rPr>
          <w:rFonts w:cs="Arial"/>
          <w:szCs w:val="22"/>
          <w:lang w:val="en-US"/>
        </w:rPr>
      </w:pPr>
      <w:r>
        <w:rPr>
          <w:rFonts w:cs="Arial"/>
          <w:szCs w:val="22"/>
          <w:lang w:val="en-US"/>
        </w:rPr>
        <w:t>Ku koncu roka 2006 naďalej zaostávalo plnenie P</w:t>
      </w:r>
      <w:r w:rsidRPr="004E64E5">
        <w:rPr>
          <w:rFonts w:cs="Arial"/>
          <w:szCs w:val="22"/>
          <w:lang w:val="en-US"/>
        </w:rPr>
        <w:t>rogramu protipovodňovej ochrany</w:t>
      </w:r>
      <w:r>
        <w:rPr>
          <w:rFonts w:cs="Arial"/>
          <w:szCs w:val="22"/>
          <w:lang w:val="en-US"/>
        </w:rPr>
        <w:t xml:space="preserve"> v SR</w:t>
      </w:r>
      <w:r w:rsidRPr="004E64E5">
        <w:rPr>
          <w:rFonts w:cs="Arial"/>
          <w:szCs w:val="22"/>
          <w:lang w:val="en-US"/>
        </w:rPr>
        <w:t xml:space="preserve"> do roku 20</w:t>
      </w:r>
      <w:r>
        <w:rPr>
          <w:rFonts w:cs="Arial"/>
          <w:szCs w:val="22"/>
          <w:lang w:val="en-US"/>
        </w:rPr>
        <w:t>10 s pôvodným rozpisom cca o 6,3 mld. Sk.</w:t>
      </w:r>
      <w:r w:rsidRPr="00AD4ACC">
        <w:rPr>
          <w:rFonts w:cs="Arial"/>
          <w:szCs w:val="22"/>
          <w:lang w:val="en-US"/>
        </w:rPr>
        <w:t xml:space="preserve"> </w:t>
      </w:r>
      <w:r w:rsidRPr="008E3B8D">
        <w:rPr>
          <w:rFonts w:cs="Arial"/>
          <w:szCs w:val="22"/>
          <w:lang w:val="en-US"/>
        </w:rPr>
        <w:t>Pri zohľadnení situácie v odstraňovaní škôd na vodných tokoch a protipovodňových opatreniach od roku 2000 sa zaostávanie ešte zvýšilo. Je preto zrejmé, že program nie je pri variante schválenom vládou SR 20,766 mld. Sk (vo VH 18,415 mld. Sk) zabezpečený finančnými zdrojmi.</w:t>
      </w:r>
    </w:p>
    <w:p w:rsidR="008A2CA0" w:rsidP="008A2CA0">
      <w:pPr>
        <w:ind w:firstLine="540"/>
        <w:rPr>
          <w:rFonts w:cs="Arial"/>
          <w:szCs w:val="22"/>
          <w:lang w:val="en-US"/>
        </w:rPr>
      </w:pPr>
      <w:r w:rsidRPr="004E64E5">
        <w:rPr>
          <w:rFonts w:cs="Arial"/>
          <w:szCs w:val="22"/>
          <w:lang w:val="en-US"/>
        </w:rPr>
        <w:t xml:space="preserve">Pokiaľ chce SR naplniť </w:t>
      </w:r>
      <w:r>
        <w:rPr>
          <w:rFonts w:cs="Arial"/>
          <w:szCs w:val="22"/>
          <w:lang w:val="en-US"/>
        </w:rPr>
        <w:t xml:space="preserve">„Program“ </w:t>
      </w:r>
      <w:r w:rsidRPr="004E64E5">
        <w:rPr>
          <w:rFonts w:cs="Arial"/>
          <w:szCs w:val="22"/>
          <w:lang w:val="en-US"/>
        </w:rPr>
        <w:t>a tým zásadne zlepšiť stav protipovodňovej ochrany Slovenska musia byť vyvinuté všetky aktivity k výhodnému získaniu kapitálu.</w:t>
      </w:r>
    </w:p>
    <w:p w:rsidR="008A2CA0" w:rsidRPr="00AD4ACC" w:rsidP="008A2CA0">
      <w:pPr>
        <w:pStyle w:val="BodyTextIndent"/>
        <w:ind w:left="0" w:firstLine="440"/>
        <w:rPr>
          <w:rFonts w:cs="Arial"/>
          <w:szCs w:val="22"/>
          <w:lang w:val="en-US"/>
        </w:rPr>
      </w:pPr>
      <w:r w:rsidRPr="00AD4ACC">
        <w:rPr>
          <w:rFonts w:cs="Arial"/>
          <w:szCs w:val="22"/>
          <w:lang w:val="en-US"/>
        </w:rPr>
        <w:t xml:space="preserve">Pri nevyriešení oprávnenej požiadavky financovať povodňové škody na majetku štátu ako opatrenia vo verejnom záujme zo štátnych finančných prostriedkov, nie je možné zodpovedne zabezpečiť komplex úloh v ochrane pred povodňami vyplývajúci pre štát z príslušných zákonov. </w:t>
      </w:r>
    </w:p>
    <w:p w:rsidR="008A2CA0" w:rsidRPr="004E64E5" w:rsidP="008A2CA0">
      <w:pPr>
        <w:ind w:firstLine="540"/>
        <w:rPr>
          <w:rFonts w:cs="Arial"/>
          <w:szCs w:val="22"/>
          <w:lang w:val="en-US"/>
        </w:rPr>
      </w:pPr>
    </w:p>
    <w:p w:rsidR="008A2CA0" w:rsidRPr="004E64E5" w:rsidP="008A2CA0">
      <w:pPr>
        <w:rPr>
          <w:rFonts w:cs="Arial"/>
          <w:szCs w:val="22"/>
          <w:lang w:val="en-US"/>
        </w:rPr>
      </w:pPr>
    </w:p>
    <w:p w:rsidR="00E83976" w:rsidP="000845A6">
      <w:pPr>
        <w:pStyle w:val="StylStylNadpis2Pedsazen185chVlevo0cmPedsazen"/>
        <w:tabs>
          <w:tab w:val="left" w:pos="3060"/>
        </w:tabs>
        <w:ind w:left="497" w:hanging="497"/>
        <w:rPr>
          <w:rFonts w:cs="Times New Roman"/>
          <w:caps w:val="0"/>
          <w:lang w:val="en-US"/>
        </w:rPr>
        <w:sectPr>
          <w:footerReference w:type="even" r:id="rId25"/>
          <w:footerReference w:type="default" r:id="rId26"/>
          <w:pgSz w:w="11906" w:h="16838"/>
          <w:pgMar w:top="1418" w:right="1418" w:bottom="1418" w:left="1418" w:header="709" w:footer="851" w:gutter="0"/>
          <w:cols w:space="708"/>
          <w:bidi w:val="0"/>
          <w:docGrid w:linePitch="360"/>
        </w:sectPr>
      </w:pPr>
      <w:bookmarkStart w:id="72" w:name="_Toc168811571"/>
    </w:p>
    <w:p w:rsidR="00420B4A" w:rsidRPr="00701043" w:rsidP="00C14AE3">
      <w:pPr>
        <w:pStyle w:val="Heading2"/>
        <w:rPr>
          <w:sz w:val="22"/>
          <w:lang w:val="en-US"/>
        </w:rPr>
      </w:pPr>
      <w:bookmarkStart w:id="73" w:name="_Toc171999066"/>
      <w:r w:rsidRPr="00701043" w:rsidR="004E6725">
        <w:rPr>
          <w:sz w:val="22"/>
          <w:lang w:val="en-US"/>
        </w:rPr>
        <w:t>Zoznam použitých skratiek</w:t>
      </w:r>
      <w:bookmarkEnd w:id="10"/>
      <w:bookmarkEnd w:id="11"/>
      <w:bookmarkEnd w:id="72"/>
      <w:bookmarkEnd w:id="73"/>
    </w:p>
    <w:p w:rsidR="00420B4A" w:rsidRPr="00701043" w:rsidP="00420B4A">
      <w:pPr>
        <w:tabs>
          <w:tab w:val="left" w:pos="1440"/>
        </w:tabs>
        <w:spacing w:before="0"/>
        <w:ind w:left="1440" w:hanging="1440"/>
        <w:rPr>
          <w:rFonts w:cs="Times New Roman"/>
          <w:lang w:val="en-US"/>
        </w:rPr>
      </w:pPr>
      <w:r w:rsidRPr="00701043">
        <w:rPr>
          <w:rFonts w:cs="Times New Roman"/>
          <w:lang w:val="en-US"/>
        </w:rPr>
        <w:t>AMT</w:t>
        <w:tab/>
        <w:t>automatická meracia technika</w:t>
      </w:r>
    </w:p>
    <w:p w:rsidR="00420B4A" w:rsidRPr="00701043" w:rsidP="00420B4A">
      <w:pPr>
        <w:tabs>
          <w:tab w:val="left" w:pos="1440"/>
        </w:tabs>
        <w:spacing w:before="0"/>
        <w:ind w:left="1440" w:hanging="1440"/>
        <w:rPr>
          <w:rFonts w:cs="Times New Roman"/>
          <w:lang w:val="en-US"/>
        </w:rPr>
      </w:pPr>
      <w:r w:rsidRPr="00701043">
        <w:rPr>
          <w:rFonts w:cs="Times New Roman"/>
          <w:lang w:val="en-US"/>
        </w:rPr>
        <w:t>AP</w:t>
        <w:tab/>
        <w:t>akčný plán</w:t>
      </w:r>
    </w:p>
    <w:p w:rsidR="00420B4A" w:rsidRPr="00701043" w:rsidP="00420B4A">
      <w:pPr>
        <w:tabs>
          <w:tab w:val="left" w:pos="1440"/>
        </w:tabs>
        <w:spacing w:before="0"/>
        <w:ind w:left="1440" w:hanging="1440"/>
        <w:rPr>
          <w:rFonts w:cs="Times New Roman"/>
          <w:lang w:val="en-US"/>
        </w:rPr>
      </w:pPr>
      <w:r w:rsidRPr="00701043">
        <w:rPr>
          <w:rFonts w:cs="Times New Roman"/>
          <w:lang w:val="en-US"/>
        </w:rPr>
        <w:t>ASVaV</w:t>
        <w:tab/>
        <w:t>autonómny systém varovania a vyrozumenia</w:t>
      </w:r>
    </w:p>
    <w:p w:rsidR="00420B4A" w:rsidRPr="00701043" w:rsidP="00420B4A">
      <w:pPr>
        <w:tabs>
          <w:tab w:val="left" w:pos="1440"/>
        </w:tabs>
        <w:spacing w:before="0"/>
        <w:ind w:left="1440" w:hanging="1440"/>
        <w:rPr>
          <w:rFonts w:cs="Times New Roman"/>
          <w:lang w:val="en-US"/>
        </w:rPr>
      </w:pPr>
      <w:r w:rsidRPr="00701043">
        <w:rPr>
          <w:rFonts w:cs="Times New Roman"/>
          <w:lang w:val="en-US"/>
        </w:rPr>
        <w:t>AVS</w:t>
        <w:tab/>
        <w:t>Asociácia vodárenských spoločností Bratislava</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AZZZ </w:t>
        <w:tab/>
        <w:t xml:space="preserve">Asociácia združenia zamestnávateľských zväzov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BVS, a. s., </w:t>
        <w:tab/>
        <w:t>Bratislavská vodárenská spoločnosť,  a. s. Bratislava</w:t>
      </w:r>
    </w:p>
    <w:p w:rsidR="00420B4A" w:rsidRPr="00701043" w:rsidP="00420B4A">
      <w:pPr>
        <w:tabs>
          <w:tab w:val="left" w:pos="1440"/>
        </w:tabs>
        <w:spacing w:before="0"/>
        <w:ind w:left="1440" w:hanging="1440"/>
        <w:rPr>
          <w:rFonts w:cs="Times New Roman"/>
          <w:lang w:val="en-US"/>
        </w:rPr>
      </w:pPr>
      <w:r w:rsidRPr="00701043">
        <w:rPr>
          <w:rFonts w:cs="Times New Roman"/>
          <w:lang w:val="en-US"/>
        </w:rPr>
        <w:t>CIS</w:t>
        <w:tab/>
        <w:t xml:space="preserve">centrálny informačný systém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CEB </w:t>
        <w:tab/>
        <w:t xml:space="preserve">Rozvojová banka Rady Európy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CEN </w:t>
        <w:tab/>
        <w:t xml:space="preserve">Európsky výbor pre normalizáciu </w:t>
      </w:r>
    </w:p>
    <w:p w:rsidR="00420B4A" w:rsidRPr="00701043" w:rsidP="00420B4A">
      <w:pPr>
        <w:tabs>
          <w:tab w:val="left" w:pos="1440"/>
        </w:tabs>
        <w:spacing w:before="0"/>
        <w:ind w:left="1440" w:hanging="1440"/>
        <w:rPr>
          <w:rFonts w:cs="Times New Roman"/>
          <w:lang w:val="en-US"/>
        </w:rPr>
      </w:pPr>
      <w:r w:rsidRPr="00701043">
        <w:rPr>
          <w:rFonts w:cs="Times New Roman"/>
          <w:lang w:val="en-US"/>
        </w:rPr>
        <w:t>ČOV</w:t>
        <w:tab/>
        <w:t>čistiareň odpadových vôd</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ČMS </w:t>
        <w:tab/>
        <w:t>čiastkový monitorovací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ČS</w:t>
        <w:tab/>
        <w:t>čerpacia stanica</w:t>
      </w:r>
    </w:p>
    <w:p w:rsidR="00420B4A" w:rsidRPr="00701043" w:rsidP="00420B4A">
      <w:pPr>
        <w:tabs>
          <w:tab w:val="left" w:pos="1440"/>
        </w:tabs>
        <w:spacing w:before="0"/>
        <w:ind w:left="1440" w:hanging="1440"/>
        <w:rPr>
          <w:rFonts w:cs="Times New Roman"/>
          <w:lang w:val="en-US"/>
        </w:rPr>
      </w:pPr>
      <w:r w:rsidRPr="00701043">
        <w:rPr>
          <w:rFonts w:cs="Times New Roman"/>
          <w:lang w:val="en-US"/>
        </w:rPr>
        <w:t>ČR</w:t>
        <w:tab/>
        <w:t>Česká republika</w:t>
      </w:r>
    </w:p>
    <w:p w:rsidR="00420B4A" w:rsidP="00420B4A">
      <w:pPr>
        <w:tabs>
          <w:tab w:val="left" w:pos="1440"/>
        </w:tabs>
        <w:spacing w:before="0"/>
        <w:ind w:left="1440" w:hanging="1440"/>
        <w:rPr>
          <w:rFonts w:cs="Times New Roman"/>
          <w:lang w:val="en-US"/>
        </w:rPr>
      </w:pPr>
      <w:r w:rsidRPr="00701043">
        <w:rPr>
          <w:rFonts w:cs="Times New Roman"/>
          <w:lang w:val="en-US"/>
        </w:rPr>
        <w:t>DPH</w:t>
        <w:tab/>
        <w:t>daň z pridanej hodnoty</w:t>
      </w:r>
    </w:p>
    <w:p w:rsidR="00647613" w:rsidRPr="00701043" w:rsidP="00420B4A">
      <w:pPr>
        <w:tabs>
          <w:tab w:val="left" w:pos="1440"/>
        </w:tabs>
        <w:spacing w:before="0"/>
        <w:ind w:left="1440" w:hanging="1440"/>
        <w:rPr>
          <w:rFonts w:cs="Times New Roman"/>
          <w:lang w:val="en-US"/>
        </w:rPr>
      </w:pPr>
      <w:r>
        <w:rPr>
          <w:rFonts w:cs="Times New Roman"/>
          <w:lang w:val="en-US"/>
        </w:rPr>
        <w:t>DHM</w:t>
        <w:tab/>
        <w:t>dlhodobý hmotný majetok</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EEA </w:t>
        <w:tab/>
        <w:t>European Environment Agency</w:t>
      </w:r>
    </w:p>
    <w:p w:rsidR="00420B4A" w:rsidRPr="00701043" w:rsidP="00420B4A">
      <w:pPr>
        <w:tabs>
          <w:tab w:val="left" w:pos="1440"/>
        </w:tabs>
        <w:spacing w:before="0"/>
        <w:ind w:left="1440" w:hanging="1440"/>
        <w:rPr>
          <w:rFonts w:cs="Times New Roman"/>
          <w:lang w:val="en-US"/>
        </w:rPr>
      </w:pPr>
      <w:r w:rsidRPr="00701043">
        <w:rPr>
          <w:rFonts w:cs="Times New Roman"/>
          <w:lang w:val="en-US"/>
        </w:rPr>
        <w:t>EIS</w:t>
        <w:tab/>
        <w:t>ekonomický informačný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EN</w:t>
        <w:tab/>
        <w:t>európska norma</w:t>
      </w:r>
    </w:p>
    <w:p w:rsidR="00420B4A" w:rsidRPr="00701043" w:rsidP="00420B4A">
      <w:pPr>
        <w:tabs>
          <w:tab w:val="left" w:pos="1440"/>
        </w:tabs>
        <w:spacing w:before="0"/>
        <w:ind w:left="1440" w:hanging="1440"/>
        <w:rPr>
          <w:rFonts w:cs="Times New Roman"/>
          <w:lang w:val="en-US"/>
        </w:rPr>
      </w:pPr>
      <w:r w:rsidRPr="00701043">
        <w:rPr>
          <w:rFonts w:cs="Times New Roman"/>
          <w:lang w:val="en-US"/>
        </w:rPr>
        <w:t>EK</w:t>
        <w:tab/>
        <w:t>Európska komisia</w:t>
      </w:r>
    </w:p>
    <w:p w:rsidR="00420B4A" w:rsidRPr="00701043" w:rsidP="00420B4A">
      <w:pPr>
        <w:tabs>
          <w:tab w:val="left" w:pos="1440"/>
        </w:tabs>
        <w:spacing w:before="0"/>
        <w:ind w:left="1440" w:hanging="1440"/>
        <w:rPr>
          <w:rFonts w:cs="Times New Roman"/>
          <w:lang w:val="en-US"/>
        </w:rPr>
      </w:pPr>
      <w:r w:rsidRPr="00701043">
        <w:rPr>
          <w:rFonts w:cs="Times New Roman"/>
          <w:lang w:val="en-US"/>
        </w:rPr>
        <w:t>EO</w:t>
        <w:tab/>
        <w:t>ekvivaletní obyvatelia</w:t>
      </w:r>
    </w:p>
    <w:p w:rsidR="00420B4A" w:rsidRPr="00701043" w:rsidP="00420B4A">
      <w:pPr>
        <w:tabs>
          <w:tab w:val="left" w:pos="1440"/>
        </w:tabs>
        <w:spacing w:before="0"/>
        <w:ind w:left="1440" w:hanging="1440"/>
        <w:rPr>
          <w:rFonts w:cs="Times New Roman"/>
          <w:lang w:val="en-US"/>
        </w:rPr>
      </w:pPr>
      <w:r w:rsidRPr="00701043">
        <w:rPr>
          <w:rFonts w:cs="Times New Roman"/>
          <w:lang w:val="en-US"/>
        </w:rPr>
        <w:t>EON</w:t>
        <w:tab/>
        <w:t>ekonomicky oprávnené náklady</w:t>
      </w:r>
    </w:p>
    <w:p w:rsidR="00420B4A" w:rsidRPr="00701043" w:rsidP="00420B4A">
      <w:pPr>
        <w:tabs>
          <w:tab w:val="left" w:pos="1440"/>
        </w:tabs>
        <w:spacing w:before="0"/>
        <w:ind w:left="1440" w:hanging="1440"/>
        <w:rPr>
          <w:rFonts w:cs="Times New Roman"/>
          <w:lang w:val="en-US"/>
        </w:rPr>
      </w:pPr>
      <w:r w:rsidRPr="00701043">
        <w:rPr>
          <w:rFonts w:cs="Times New Roman"/>
          <w:lang w:val="en-US"/>
        </w:rPr>
        <w:t>EÚ</w:t>
        <w:tab/>
        <w:t>Európska únia</w:t>
      </w:r>
    </w:p>
    <w:p w:rsidR="00420B4A" w:rsidRPr="00701043" w:rsidP="00420B4A">
      <w:pPr>
        <w:tabs>
          <w:tab w:val="left" w:pos="1440"/>
        </w:tabs>
        <w:spacing w:before="0"/>
        <w:ind w:left="1440" w:hanging="1440"/>
        <w:rPr>
          <w:rFonts w:cs="Times New Roman"/>
          <w:lang w:val="en-US"/>
        </w:rPr>
      </w:pPr>
      <w:r w:rsidRPr="00701043">
        <w:rPr>
          <w:rFonts w:cs="Times New Roman"/>
          <w:lang w:val="en-US"/>
        </w:rPr>
        <w:t>FNM SR</w:t>
        <w:tab/>
        <w:t>Fond národného majetku SR</w:t>
      </w:r>
    </w:p>
    <w:p w:rsidR="00420B4A" w:rsidRPr="00701043" w:rsidP="00420B4A">
      <w:pPr>
        <w:tabs>
          <w:tab w:val="left" w:pos="1440"/>
        </w:tabs>
        <w:spacing w:before="0"/>
        <w:ind w:left="1440" w:hanging="1440"/>
        <w:rPr>
          <w:rFonts w:cs="Times New Roman"/>
          <w:lang w:val="en-US"/>
        </w:rPr>
      </w:pPr>
      <w:r w:rsidRPr="00701043">
        <w:rPr>
          <w:rFonts w:cs="Times New Roman"/>
          <w:lang w:val="en-US"/>
        </w:rPr>
        <w:t>GIS</w:t>
        <w:tab/>
        <w:t>geografický informačný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gtv</w:t>
        <w:tab/>
        <w:t>geotermálna voda</w:t>
      </w:r>
    </w:p>
    <w:p w:rsidR="00420B4A" w:rsidRPr="00701043" w:rsidP="00420B4A">
      <w:pPr>
        <w:tabs>
          <w:tab w:val="left" w:pos="1440"/>
        </w:tabs>
        <w:spacing w:before="0"/>
        <w:ind w:left="1440" w:hanging="1440"/>
        <w:rPr>
          <w:rFonts w:cs="Times New Roman"/>
          <w:lang w:val="en-US"/>
        </w:rPr>
      </w:pPr>
      <w:r w:rsidRPr="00701043">
        <w:rPr>
          <w:rFonts w:cs="Times New Roman"/>
          <w:lang w:val="en-US"/>
        </w:rPr>
        <w:t>HaZZ</w:t>
        <w:tab/>
        <w:t>hasičský a záchranný zbor</w:t>
      </w:r>
    </w:p>
    <w:p w:rsidR="00420B4A" w:rsidRPr="00701043" w:rsidP="00420B4A">
      <w:pPr>
        <w:tabs>
          <w:tab w:val="left" w:pos="1440"/>
        </w:tabs>
        <w:spacing w:before="0"/>
        <w:ind w:left="1440" w:hanging="1440"/>
        <w:rPr>
          <w:rFonts w:cs="Times New Roman"/>
          <w:lang w:val="en-US"/>
        </w:rPr>
      </w:pPr>
      <w:r w:rsidRPr="00701043">
        <w:rPr>
          <w:rFonts w:cs="Times New Roman"/>
          <w:lang w:val="en-US"/>
        </w:rPr>
        <w:t>HDP</w:t>
        <w:tab/>
        <w:t>hrubý domáci produkt</w:t>
      </w:r>
    </w:p>
    <w:p w:rsidR="00420B4A" w:rsidRPr="00701043" w:rsidP="00420B4A">
      <w:pPr>
        <w:tabs>
          <w:tab w:val="left" w:pos="1440"/>
        </w:tabs>
        <w:spacing w:before="0"/>
        <w:ind w:left="1440" w:hanging="1440"/>
        <w:rPr>
          <w:rFonts w:cs="Times New Roman"/>
          <w:lang w:val="en-US"/>
        </w:rPr>
      </w:pPr>
      <w:r w:rsidRPr="00701043">
        <w:rPr>
          <w:rFonts w:cs="Times New Roman"/>
          <w:lang w:val="en-US"/>
        </w:rPr>
        <w:t>HEP</w:t>
        <w:tab/>
        <w:t>hydroekologický plán</w:t>
      </w:r>
    </w:p>
    <w:p w:rsidR="00E5744F" w:rsidRPr="00701043" w:rsidP="00420B4A">
      <w:pPr>
        <w:tabs>
          <w:tab w:val="left" w:pos="1440"/>
        </w:tabs>
        <w:spacing w:before="0"/>
        <w:ind w:left="1440" w:hanging="1440"/>
        <w:rPr>
          <w:rFonts w:cs="Times New Roman"/>
          <w:lang w:val="en-US"/>
        </w:rPr>
      </w:pPr>
      <w:r>
        <w:rPr>
          <w:rFonts w:cs="Times New Roman"/>
          <w:lang w:val="en-US"/>
        </w:rPr>
        <w:t>HIS</w:t>
        <w:tab/>
        <w:t>hydrologický informačný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HMZ</w:t>
        <w:tab/>
        <w:t>hydromelioračné zariadenia</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HP </w:t>
        <w:tab/>
        <w:t>havarijný plán</w:t>
      </w:r>
    </w:p>
    <w:p w:rsidR="00420B4A" w:rsidRPr="00701043" w:rsidP="00420B4A">
      <w:pPr>
        <w:tabs>
          <w:tab w:val="left" w:pos="1440"/>
        </w:tabs>
        <w:spacing w:before="0"/>
        <w:ind w:left="1440" w:hanging="1440"/>
        <w:rPr>
          <w:rFonts w:cs="Times New Roman"/>
          <w:lang w:val="en-US"/>
        </w:rPr>
      </w:pPr>
      <w:r w:rsidR="001C0AB0">
        <w:rPr>
          <w:rFonts w:cs="Times New Roman"/>
          <w:lang w:val="en-US"/>
        </w:rPr>
        <w:t>HYCO</w:t>
        <w:tab/>
        <w:t>Hydroconsult, š. p.</w:t>
      </w:r>
      <w:r w:rsidRPr="00701043">
        <w:rPr>
          <w:rFonts w:cs="Times New Roman"/>
          <w:lang w:val="en-US"/>
        </w:rPr>
        <w:t xml:space="preserve"> Bratislava</w:t>
      </w:r>
    </w:p>
    <w:p w:rsidR="00420B4A" w:rsidRPr="00701043" w:rsidP="00420B4A">
      <w:pPr>
        <w:tabs>
          <w:tab w:val="left" w:pos="1440"/>
        </w:tabs>
        <w:spacing w:before="0"/>
        <w:ind w:left="1440" w:hanging="1440"/>
        <w:rPr>
          <w:rFonts w:cs="Times New Roman"/>
          <w:lang w:val="en-US"/>
        </w:rPr>
      </w:pPr>
      <w:r w:rsidRPr="00701043">
        <w:rPr>
          <w:rFonts w:cs="Times New Roman"/>
          <w:lang w:val="en-US"/>
        </w:rPr>
        <w:t>CHKO</w:t>
        <w:tab/>
        <w:t>chránená krajinná oblasť</w:t>
      </w:r>
    </w:p>
    <w:p w:rsidR="00420B4A" w:rsidRPr="00701043" w:rsidP="00420B4A">
      <w:pPr>
        <w:tabs>
          <w:tab w:val="left" w:pos="1440"/>
        </w:tabs>
        <w:spacing w:before="0"/>
        <w:ind w:left="1440" w:hanging="1440"/>
        <w:rPr>
          <w:rFonts w:cs="Times New Roman"/>
          <w:lang w:val="en-US"/>
        </w:rPr>
      </w:pPr>
      <w:r w:rsidRPr="00701043">
        <w:rPr>
          <w:rFonts w:cs="Times New Roman"/>
          <w:lang w:val="en-US"/>
        </w:rPr>
        <w:t>CHÚ</w:t>
        <w:tab/>
        <w:t>chránené územie</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CHVO </w:t>
        <w:tab/>
        <w:t>chránená vodohospodárska oblasť</w:t>
      </w:r>
    </w:p>
    <w:p w:rsidR="00420B4A" w:rsidRPr="00701043" w:rsidP="00420B4A">
      <w:pPr>
        <w:tabs>
          <w:tab w:val="left" w:pos="1440"/>
        </w:tabs>
        <w:spacing w:before="0"/>
        <w:ind w:left="1440" w:hanging="1440"/>
        <w:rPr>
          <w:rFonts w:cs="Times New Roman"/>
          <w:lang w:val="en-US"/>
        </w:rPr>
      </w:pPr>
      <w:r w:rsidRPr="00701043">
        <w:rPr>
          <w:rFonts w:cs="Times New Roman"/>
          <w:lang w:val="en-US"/>
        </w:rPr>
        <w:t>CHVÚ</w:t>
        <w:tab/>
        <w:t>chránené vtáčie územie</w:t>
      </w:r>
    </w:p>
    <w:p w:rsidR="00420B4A" w:rsidRPr="00701043" w:rsidP="00420B4A">
      <w:pPr>
        <w:tabs>
          <w:tab w:val="left" w:pos="1440"/>
        </w:tabs>
        <w:spacing w:before="0"/>
        <w:ind w:left="1440" w:hanging="1440"/>
        <w:rPr>
          <w:rFonts w:cs="Times New Roman"/>
          <w:lang w:val="en-US"/>
        </w:rPr>
      </w:pPr>
      <w:r w:rsidRPr="00701043">
        <w:rPr>
          <w:rFonts w:cs="Times New Roman"/>
          <w:lang w:val="en-US"/>
        </w:rPr>
        <w:t>IGIS RP</w:t>
        <w:tab/>
        <w:t>integrovaný geografický informačný systém rezortu pôdohospodárstva</w:t>
      </w:r>
    </w:p>
    <w:p w:rsidR="00420B4A" w:rsidRPr="00701043" w:rsidP="00420B4A">
      <w:pPr>
        <w:tabs>
          <w:tab w:val="left" w:pos="1440"/>
        </w:tabs>
        <w:spacing w:before="0"/>
        <w:ind w:left="1440" w:hanging="1440"/>
        <w:rPr>
          <w:rFonts w:cs="Times New Roman"/>
          <w:lang w:val="en-US"/>
        </w:rPr>
      </w:pPr>
      <w:r w:rsidRPr="00701043">
        <w:rPr>
          <w:rFonts w:cs="Times New Roman"/>
          <w:lang w:val="en-US"/>
        </w:rPr>
        <w:t>IKZ</w:t>
        <w:tab/>
        <w:t>Inšpektorát kúpeľov a žriedieľ</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IMK </w:t>
        <w:tab/>
        <w:t xml:space="preserve">Integrovaný manažment krajiny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IMP </w:t>
        <w:tab/>
        <w:t xml:space="preserve">Integrovaný manažment povodí SR </w:t>
      </w:r>
    </w:p>
    <w:p w:rsidR="00420B4A" w:rsidRPr="00701043" w:rsidP="00420B4A">
      <w:pPr>
        <w:tabs>
          <w:tab w:val="left" w:pos="1440"/>
        </w:tabs>
        <w:spacing w:before="0"/>
        <w:ind w:left="1440" w:hanging="1440"/>
        <w:rPr>
          <w:rFonts w:cs="Times New Roman"/>
          <w:lang w:val="en-US"/>
        </w:rPr>
      </w:pPr>
      <w:r w:rsidRPr="00701043">
        <w:rPr>
          <w:rFonts w:cs="Times New Roman"/>
          <w:lang w:val="en-US"/>
        </w:rPr>
        <w:t>IN</w:t>
        <w:tab/>
        <w:t>investičné náklady</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IPKZ </w:t>
        <w:tab/>
        <w:t xml:space="preserve">Integrovaná prevencia a kontrola znečistenia </w:t>
      </w:r>
    </w:p>
    <w:p w:rsidR="00420B4A" w:rsidRPr="00701043" w:rsidP="00420B4A">
      <w:pPr>
        <w:tabs>
          <w:tab w:val="left" w:pos="1440"/>
        </w:tabs>
        <w:spacing w:before="0"/>
        <w:ind w:left="1440" w:hanging="1440"/>
        <w:rPr>
          <w:rFonts w:cs="Times New Roman"/>
          <w:lang w:val="en-US"/>
        </w:rPr>
      </w:pPr>
      <w:r w:rsidRPr="00701043">
        <w:rPr>
          <w:rFonts w:cs="Times New Roman"/>
          <w:lang w:val="en-US"/>
        </w:rPr>
        <w:t>IS</w:t>
        <w:tab/>
        <w:t>informačný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ISO </w:t>
        <w:tab/>
        <w:t xml:space="preserve">Informačný systém Medzinárodnej organizácie pre normalizáciu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ISÚ </w:t>
        <w:tab/>
        <w:t>Informačný systém o území</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IŽP </w:t>
        <w:tab/>
        <w:t xml:space="preserve">inšpektorát životného prostredia </w:t>
      </w:r>
    </w:p>
    <w:p w:rsidR="00420B4A" w:rsidRPr="00701043" w:rsidP="00420B4A">
      <w:pPr>
        <w:tabs>
          <w:tab w:val="left" w:pos="1440"/>
        </w:tabs>
        <w:spacing w:before="0"/>
        <w:ind w:left="1440" w:hanging="1440"/>
        <w:rPr>
          <w:rFonts w:cs="Times New Roman"/>
          <w:lang w:val="en-US"/>
        </w:rPr>
      </w:pPr>
      <w:r w:rsidRPr="00701043">
        <w:rPr>
          <w:rFonts w:cs="Times New Roman"/>
          <w:lang w:val="en-US"/>
        </w:rPr>
        <w:t>JEMO</w:t>
        <w:tab/>
        <w:t>Jadrová elektráreň Mochovce</w:t>
      </w:r>
    </w:p>
    <w:p w:rsidR="00420B4A" w:rsidRPr="00701043" w:rsidP="00420B4A">
      <w:pPr>
        <w:tabs>
          <w:tab w:val="left" w:pos="1440"/>
        </w:tabs>
        <w:spacing w:before="0"/>
        <w:ind w:left="1440" w:hanging="1440"/>
        <w:rPr>
          <w:rFonts w:cs="Times New Roman"/>
          <w:lang w:val="en-US"/>
        </w:rPr>
      </w:pPr>
      <w:r w:rsidRPr="00701043">
        <w:rPr>
          <w:rFonts w:cs="Times New Roman"/>
          <w:lang w:val="en-US"/>
        </w:rPr>
        <w:t>KHV</w:t>
        <w:tab/>
        <w:t>komisia pre hraničné vody</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KKMPzV </w:t>
        <w:tab/>
        <w:t>Komisia pre klasifikáciu využiteľných množstiev podzemných vôd</w:t>
      </w:r>
    </w:p>
    <w:p w:rsidR="00420B4A" w:rsidRPr="00701043" w:rsidP="00420B4A">
      <w:pPr>
        <w:tabs>
          <w:tab w:val="left" w:pos="1440"/>
        </w:tabs>
        <w:spacing w:before="0"/>
        <w:ind w:left="1440" w:hanging="1440"/>
        <w:rPr>
          <w:rFonts w:cs="Times New Roman"/>
          <w:lang w:val="en-US"/>
        </w:rPr>
      </w:pPr>
      <w:r w:rsidRPr="00701043">
        <w:rPr>
          <w:rFonts w:cs="Times New Roman"/>
          <w:lang w:val="en-US"/>
        </w:rPr>
        <w:t>KKZZ</w:t>
        <w:tab/>
        <w:t xml:space="preserve">Komisia pre klasifikáciu zdrojov a zásob podzemných vôd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KOMVaK, a. s., Vodárne a kanalizácie mesta Komárno,  a. s. Komárno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KOZ </w:t>
        <w:tab/>
        <w:t>Krajské odborové združenie</w:t>
      </w:r>
    </w:p>
    <w:p w:rsidR="00420B4A" w:rsidRPr="00701043" w:rsidP="00420B4A">
      <w:pPr>
        <w:tabs>
          <w:tab w:val="left" w:pos="1440"/>
        </w:tabs>
        <w:spacing w:before="0"/>
        <w:ind w:left="1440" w:hanging="1440"/>
        <w:rPr>
          <w:rFonts w:cs="Times New Roman"/>
          <w:lang w:val="en-US"/>
        </w:rPr>
      </w:pPr>
      <w:r w:rsidRPr="00701043">
        <w:rPr>
          <w:rFonts w:cs="Times New Roman"/>
          <w:lang w:val="en-US"/>
        </w:rPr>
        <w:t>KÚ ŽP</w:t>
        <w:tab/>
        <w:t xml:space="preserve">krajský úrad životného prostredia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LIS </w:t>
        <w:tab/>
        <w:t xml:space="preserve">lokálny informačný systém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MDPT SR </w:t>
        <w:tab/>
        <w:t>Ministerstvo dopravy, pôšt a telekomunikácií SR</w:t>
      </w:r>
    </w:p>
    <w:p w:rsidR="00420B4A" w:rsidP="00420B4A">
      <w:pPr>
        <w:tabs>
          <w:tab w:val="left" w:pos="1440"/>
        </w:tabs>
        <w:spacing w:before="0"/>
        <w:ind w:left="1440" w:hanging="1440"/>
        <w:rPr>
          <w:rFonts w:cs="Times New Roman"/>
          <w:lang w:val="en-US"/>
        </w:rPr>
      </w:pPr>
      <w:r w:rsidRPr="00701043">
        <w:rPr>
          <w:rFonts w:cs="Times New Roman"/>
          <w:lang w:val="en-US"/>
        </w:rPr>
        <w:t>MF SR</w:t>
        <w:tab/>
        <w:t>Ministerstvo financií Slovenskej republiky</w:t>
      </w:r>
    </w:p>
    <w:p w:rsidR="00E5744F" w:rsidRPr="00701043" w:rsidP="00420B4A">
      <w:pPr>
        <w:tabs>
          <w:tab w:val="left" w:pos="1440"/>
        </w:tabs>
        <w:spacing w:before="0"/>
        <w:ind w:left="1440" w:hanging="1440"/>
        <w:rPr>
          <w:rFonts w:cs="Times New Roman"/>
          <w:lang w:val="en-US"/>
        </w:rPr>
      </w:pPr>
      <w:r>
        <w:rPr>
          <w:rFonts w:cs="Times New Roman"/>
          <w:lang w:val="en-US"/>
        </w:rPr>
        <w:t>MH</w:t>
        <w:tab/>
        <w:t>medzná hodnota</w:t>
      </w:r>
    </w:p>
    <w:p w:rsidR="00420B4A" w:rsidRPr="00701043" w:rsidP="00420B4A">
      <w:pPr>
        <w:tabs>
          <w:tab w:val="left" w:pos="1440"/>
        </w:tabs>
        <w:spacing w:before="0"/>
        <w:ind w:left="1440" w:hanging="1440"/>
        <w:rPr>
          <w:rFonts w:cs="Times New Roman"/>
          <w:lang w:val="en-US"/>
        </w:rPr>
      </w:pPr>
      <w:r w:rsidRPr="00701043">
        <w:rPr>
          <w:rFonts w:cs="Times New Roman"/>
          <w:lang w:val="en-US"/>
        </w:rPr>
        <w:t>MPS</w:t>
        <w:tab/>
        <w:t>medzilaboratórne porovnávacie skúšky</w:t>
      </w:r>
    </w:p>
    <w:p w:rsidR="00420B4A" w:rsidRPr="00701043" w:rsidP="00420B4A">
      <w:pPr>
        <w:tabs>
          <w:tab w:val="left" w:pos="1440"/>
        </w:tabs>
        <w:spacing w:before="0"/>
        <w:ind w:left="1440" w:hanging="1440"/>
        <w:rPr>
          <w:rFonts w:cs="Times New Roman"/>
          <w:lang w:val="en-US"/>
        </w:rPr>
      </w:pPr>
      <w:r w:rsidRPr="00701043">
        <w:rPr>
          <w:rFonts w:cs="Times New Roman"/>
          <w:lang w:val="en-US"/>
        </w:rPr>
        <w:t>MP SR</w:t>
        <w:tab/>
        <w:t xml:space="preserve">Ministerstvo pôdohospodárstva Slovenskej republiky </w:t>
      </w:r>
    </w:p>
    <w:p w:rsidR="00420B4A" w:rsidRPr="00701043" w:rsidP="00420B4A">
      <w:pPr>
        <w:tabs>
          <w:tab w:val="left" w:pos="1440"/>
        </w:tabs>
        <w:spacing w:before="0"/>
        <w:ind w:left="1440" w:hanging="1440"/>
        <w:rPr>
          <w:rFonts w:cs="Times New Roman"/>
          <w:lang w:val="en-US"/>
        </w:rPr>
      </w:pPr>
      <w:r w:rsidRPr="00701043">
        <w:rPr>
          <w:rFonts w:cs="Times New Roman"/>
          <w:lang w:val="en-US"/>
        </w:rPr>
        <w:t>MR</w:t>
        <w:tab/>
        <w:t>Maďarská republika</w:t>
      </w:r>
    </w:p>
    <w:p w:rsidR="00420B4A" w:rsidRPr="00701043" w:rsidP="00420B4A">
      <w:pPr>
        <w:tabs>
          <w:tab w:val="left" w:pos="1440"/>
        </w:tabs>
        <w:spacing w:before="0"/>
        <w:ind w:left="1440" w:hanging="1440"/>
        <w:rPr>
          <w:rFonts w:cs="Times New Roman"/>
          <w:lang w:val="en-US"/>
        </w:rPr>
      </w:pPr>
      <w:r w:rsidRPr="00701043">
        <w:rPr>
          <w:rFonts w:cs="Times New Roman"/>
          <w:lang w:val="en-US"/>
        </w:rPr>
        <w:t>MV SR</w:t>
        <w:tab/>
        <w:t xml:space="preserve">Ministerstvo vnútra Slovenskej republiky </w:t>
        <w:tab/>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MVE </w:t>
        <w:tab/>
        <w:t>malá vodná elektráreň</w:t>
      </w:r>
    </w:p>
    <w:p w:rsidR="00420B4A" w:rsidRPr="00701043" w:rsidP="00420B4A">
      <w:pPr>
        <w:tabs>
          <w:tab w:val="left" w:pos="1440"/>
        </w:tabs>
        <w:spacing w:before="0"/>
        <w:ind w:left="1440" w:hanging="1440"/>
        <w:rPr>
          <w:rFonts w:cs="Times New Roman"/>
          <w:lang w:val="en-US"/>
        </w:rPr>
      </w:pPr>
      <w:r w:rsidRPr="00701043">
        <w:rPr>
          <w:rFonts w:cs="Times New Roman"/>
          <w:lang w:val="en-US"/>
        </w:rPr>
        <w:t>MZ SR</w:t>
        <w:tab/>
        <w:t xml:space="preserve">Ministerstvo zdravotníctva Slovenskej republiky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MZV </w:t>
        <w:tab/>
      </w:r>
      <w:r w:rsidR="00B608D0">
        <w:rPr>
          <w:rFonts w:cs="Times New Roman"/>
          <w:lang w:val="en-US"/>
        </w:rPr>
        <w:t>mimo</w:t>
      </w:r>
      <w:r w:rsidRPr="00701043">
        <w:rPr>
          <w:rFonts w:cs="Times New Roman"/>
          <w:lang w:val="en-US"/>
        </w:rPr>
        <w:t xml:space="preserve">riadne zhoršenie vôd </w:t>
      </w:r>
    </w:p>
    <w:p w:rsidR="00420B4A" w:rsidRPr="00701043" w:rsidP="00420B4A">
      <w:pPr>
        <w:tabs>
          <w:tab w:val="left" w:pos="1440"/>
        </w:tabs>
        <w:spacing w:before="0"/>
        <w:ind w:left="1440" w:hanging="1440"/>
        <w:rPr>
          <w:rFonts w:cs="Times New Roman"/>
          <w:lang w:val="en-US"/>
        </w:rPr>
      </w:pPr>
      <w:r w:rsidRPr="00701043">
        <w:rPr>
          <w:rFonts w:cs="Times New Roman"/>
          <w:lang w:val="en-US"/>
        </w:rPr>
        <w:t>MZV SR</w:t>
        <w:tab/>
        <w:t xml:space="preserve">Ministerstvo zahraničných vecí Slovenskej republiky  </w:t>
      </w:r>
    </w:p>
    <w:p w:rsidR="00420B4A" w:rsidRPr="00701043" w:rsidP="00420B4A">
      <w:pPr>
        <w:tabs>
          <w:tab w:val="left" w:pos="1440"/>
        </w:tabs>
        <w:spacing w:before="0"/>
        <w:ind w:left="1440" w:hanging="1440"/>
        <w:rPr>
          <w:rFonts w:cs="Times New Roman"/>
          <w:lang w:val="en-US"/>
        </w:rPr>
      </w:pPr>
      <w:r w:rsidRPr="00701043">
        <w:rPr>
          <w:rFonts w:cs="Times New Roman"/>
          <w:lang w:val="en-US"/>
        </w:rPr>
        <w:t>MŽP SR</w:t>
        <w:tab/>
        <w:t xml:space="preserve">Ministerstvo životného prostredia Slovenskej republiky </w:t>
      </w:r>
    </w:p>
    <w:p w:rsidR="00420B4A" w:rsidRPr="00701043" w:rsidP="00420B4A">
      <w:pPr>
        <w:tabs>
          <w:tab w:val="left" w:pos="1440"/>
        </w:tabs>
        <w:spacing w:before="0"/>
        <w:ind w:left="1440" w:hanging="1440"/>
        <w:rPr>
          <w:rFonts w:cs="Times New Roman"/>
          <w:lang w:val="en-US"/>
        </w:rPr>
      </w:pPr>
      <w:r w:rsidRPr="00701043">
        <w:rPr>
          <w:rFonts w:cs="Times New Roman"/>
          <w:lang w:val="en-US"/>
        </w:rPr>
        <w:t>NFP</w:t>
        <w:tab/>
        <w:t>nenávratný finančný príspevok</w:t>
      </w:r>
    </w:p>
    <w:p w:rsidR="00420B4A" w:rsidRPr="00701043" w:rsidP="00420B4A">
      <w:pPr>
        <w:tabs>
          <w:tab w:val="left" w:pos="1440"/>
        </w:tabs>
        <w:spacing w:before="0"/>
        <w:ind w:left="1440" w:hanging="1440"/>
        <w:rPr>
          <w:rFonts w:cs="Times New Roman"/>
          <w:lang w:val="en-US"/>
        </w:rPr>
      </w:pPr>
      <w:r w:rsidRPr="00701043">
        <w:rPr>
          <w:rFonts w:cs="Times New Roman"/>
          <w:lang w:val="en-US"/>
        </w:rPr>
        <w:t>NP</w:t>
        <w:tab/>
        <w:t>národný park</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NPAA </w:t>
        <w:tab/>
        <w:t xml:space="preserve">Národný program pre prijatie aquis comunitaire </w:t>
      </w:r>
    </w:p>
    <w:p w:rsidR="00420B4A" w:rsidRPr="00701043" w:rsidP="00420B4A">
      <w:pPr>
        <w:tabs>
          <w:tab w:val="left" w:pos="1440"/>
        </w:tabs>
        <w:spacing w:before="0"/>
        <w:ind w:left="1440" w:hanging="1440"/>
        <w:rPr>
          <w:rFonts w:cs="Times New Roman"/>
          <w:lang w:val="en-US"/>
        </w:rPr>
      </w:pPr>
      <w:r w:rsidRPr="00701043">
        <w:rPr>
          <w:rFonts w:cs="Times New Roman"/>
          <w:lang w:val="en-US"/>
        </w:rPr>
        <w:t>NPR</w:t>
        <w:tab/>
        <w:t>národná prírodná rezervácia</w:t>
      </w:r>
    </w:p>
    <w:p w:rsidR="00420B4A" w:rsidRPr="00701043" w:rsidP="00420B4A">
      <w:pPr>
        <w:tabs>
          <w:tab w:val="left" w:pos="1440"/>
        </w:tabs>
        <w:spacing w:before="0"/>
        <w:ind w:left="1440" w:hanging="1440"/>
        <w:rPr>
          <w:rFonts w:cs="Times New Roman"/>
          <w:lang w:val="en-US"/>
        </w:rPr>
      </w:pPr>
      <w:r w:rsidRPr="00701043">
        <w:rPr>
          <w:rFonts w:cs="Times New Roman"/>
          <w:lang w:val="en-US"/>
        </w:rPr>
        <w:t>NR SR</w:t>
        <w:tab/>
        <w:t>Národná rada Slovenskej republiky</w:t>
      </w:r>
    </w:p>
    <w:p w:rsidR="00420B4A" w:rsidRPr="00701043" w:rsidP="00420B4A">
      <w:pPr>
        <w:tabs>
          <w:tab w:val="left" w:pos="1440"/>
        </w:tabs>
        <w:spacing w:before="0"/>
        <w:ind w:left="1440" w:hanging="1440"/>
        <w:rPr>
          <w:rFonts w:cs="Times New Roman"/>
          <w:lang w:val="en-US"/>
        </w:rPr>
      </w:pPr>
      <w:r w:rsidRPr="00701043">
        <w:rPr>
          <w:rFonts w:cs="Times New Roman"/>
          <w:lang w:val="en-US"/>
        </w:rPr>
        <w:t>NRL</w:t>
        <w:tab/>
        <w:t>národné referenčné laboratórium pre oblasť vôd na Slovensku</w:t>
      </w:r>
    </w:p>
    <w:p w:rsidR="00420B4A" w:rsidRPr="00701043" w:rsidP="00420B4A">
      <w:pPr>
        <w:tabs>
          <w:tab w:val="left" w:pos="1440"/>
        </w:tabs>
        <w:spacing w:before="0"/>
        <w:ind w:left="1440" w:hanging="1440"/>
        <w:rPr>
          <w:rFonts w:cs="Times New Roman"/>
          <w:lang w:val="en-US"/>
        </w:rPr>
      </w:pPr>
      <w:r w:rsidRPr="00701043">
        <w:rPr>
          <w:rFonts w:cs="Times New Roman"/>
          <w:lang w:val="en-US"/>
        </w:rPr>
        <w:t>NÚEV</w:t>
        <w:tab/>
        <w:t>navrhované územie európskeho významu</w:t>
      </w:r>
    </w:p>
    <w:p w:rsidR="00420B4A" w:rsidRPr="00701043" w:rsidP="00420B4A">
      <w:pPr>
        <w:tabs>
          <w:tab w:val="left" w:pos="1440"/>
        </w:tabs>
        <w:spacing w:before="0"/>
        <w:ind w:left="1440" w:hanging="1440"/>
        <w:rPr>
          <w:rFonts w:cs="Times New Roman"/>
          <w:lang w:val="en-US"/>
        </w:rPr>
      </w:pPr>
      <w:r w:rsidRPr="00701043">
        <w:rPr>
          <w:rFonts w:cs="Times New Roman"/>
          <w:lang w:val="en-US"/>
        </w:rPr>
        <w:t>OCZP</w:t>
        <w:tab/>
        <w:t>obstarávacia cena základných prostriedkov</w:t>
      </w:r>
    </w:p>
    <w:p w:rsidR="00420B4A" w:rsidRPr="00701043" w:rsidP="00420B4A">
      <w:pPr>
        <w:tabs>
          <w:tab w:val="left" w:pos="1440"/>
        </w:tabs>
        <w:spacing w:before="0"/>
        <w:ind w:left="1440" w:hanging="1440"/>
        <w:rPr>
          <w:rFonts w:cs="Times New Roman"/>
          <w:lang w:val="en-US"/>
        </w:rPr>
      </w:pPr>
      <w:r w:rsidRPr="00701043">
        <w:rPr>
          <w:rFonts w:cs="Times New Roman"/>
          <w:lang w:val="en-US"/>
        </w:rPr>
        <w:t>ODB</w:t>
        <w:tab/>
        <w:t>operatívna databáza</w:t>
      </w:r>
    </w:p>
    <w:p w:rsidR="00420B4A" w:rsidRPr="00701043" w:rsidP="00420B4A">
      <w:pPr>
        <w:tabs>
          <w:tab w:val="left" w:pos="1440"/>
        </w:tabs>
        <w:spacing w:before="0"/>
        <w:ind w:left="1440" w:hanging="1440"/>
        <w:rPr>
          <w:rFonts w:cs="Times New Roman"/>
          <w:lang w:val="en-US"/>
        </w:rPr>
      </w:pPr>
      <w:r w:rsidRPr="00701043">
        <w:rPr>
          <w:rFonts w:cs="Times New Roman"/>
          <w:lang w:val="en-US"/>
        </w:rPr>
        <w:t>OECD</w:t>
        <w:tab/>
        <w:t>Organizácia pre hospodársku spoluprácu a rozvoj (Organisation Economic Cities Development)</w:t>
      </w:r>
    </w:p>
    <w:p w:rsidR="00420B4A" w:rsidRPr="00701043" w:rsidP="00420B4A">
      <w:pPr>
        <w:tabs>
          <w:tab w:val="left" w:pos="1440"/>
        </w:tabs>
        <w:spacing w:before="0"/>
        <w:ind w:left="1440" w:hanging="1440"/>
        <w:rPr>
          <w:rFonts w:cs="Times New Roman"/>
          <w:lang w:val="en-US"/>
        </w:rPr>
      </w:pPr>
      <w:r w:rsidRPr="00701043">
        <w:rPr>
          <w:rFonts w:cs="Times New Roman"/>
          <w:lang w:val="en-US"/>
        </w:rPr>
        <w:t>OGIS</w:t>
        <w:tab/>
        <w:t>odvetvový geografický informačný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OIOV </w:t>
        <w:tab/>
        <w:t xml:space="preserve">odbor inšpekcie ochrany vôd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OP </w:t>
        <w:tab/>
        <w:t xml:space="preserve">ochranné pásmo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OŠVS </w:t>
        <w:tab/>
        <w:t xml:space="preserve">orgán štátnej vodnej správy </w:t>
      </w:r>
    </w:p>
    <w:p w:rsidR="00420B4A" w:rsidRPr="00701043" w:rsidP="00420B4A">
      <w:pPr>
        <w:tabs>
          <w:tab w:val="left" w:pos="1440"/>
        </w:tabs>
        <w:spacing w:before="0"/>
        <w:ind w:left="1440" w:hanging="1440"/>
        <w:rPr>
          <w:rFonts w:cs="Times New Roman"/>
          <w:lang w:val="en-US"/>
        </w:rPr>
      </w:pPr>
      <w:r w:rsidRPr="00701043">
        <w:rPr>
          <w:rFonts w:cs="Times New Roman"/>
          <w:lang w:val="en-US"/>
        </w:rPr>
        <w:t>OÚ</w:t>
        <w:tab/>
        <w:t>obecný úrad</w:t>
      </w:r>
    </w:p>
    <w:p w:rsidR="00420B4A" w:rsidRPr="00701043" w:rsidP="00420B4A">
      <w:pPr>
        <w:tabs>
          <w:tab w:val="left" w:pos="1440"/>
        </w:tabs>
        <w:spacing w:before="0"/>
        <w:ind w:left="1440" w:hanging="1440"/>
        <w:rPr>
          <w:rFonts w:cs="Times New Roman"/>
          <w:lang w:val="en-US"/>
        </w:rPr>
      </w:pPr>
      <w:r w:rsidRPr="00701043">
        <w:rPr>
          <w:rFonts w:cs="Times New Roman"/>
          <w:lang w:val="en-US"/>
        </w:rPr>
        <w:t>OÚ ŽP</w:t>
        <w:tab/>
        <w:t>o</w:t>
      </w:r>
      <w:r w:rsidR="00916C19">
        <w:rPr>
          <w:rFonts w:cs="Times New Roman"/>
          <w:lang w:val="en-US"/>
        </w:rPr>
        <w:t>bvodný</w:t>
      </w:r>
      <w:r w:rsidRPr="00701043">
        <w:rPr>
          <w:rFonts w:cs="Times New Roman"/>
          <w:lang w:val="en-US"/>
        </w:rPr>
        <w:t xml:space="preserve"> úrad životného prostredia</w:t>
      </w:r>
    </w:p>
    <w:p w:rsidR="00420B4A" w:rsidRPr="00701043" w:rsidP="00420B4A">
      <w:pPr>
        <w:tabs>
          <w:tab w:val="left" w:pos="1440"/>
        </w:tabs>
        <w:spacing w:before="0"/>
        <w:ind w:left="1440" w:hanging="1440"/>
        <w:rPr>
          <w:rFonts w:cs="Times New Roman"/>
          <w:lang w:val="en-US"/>
        </w:rPr>
      </w:pPr>
      <w:r w:rsidRPr="00701043">
        <w:rPr>
          <w:rFonts w:cs="Times New Roman"/>
          <w:lang w:val="en-US"/>
        </w:rPr>
        <w:t>OZ</w:t>
        <w:tab/>
        <w:t>odštepný závod</w:t>
      </w:r>
    </w:p>
    <w:p w:rsidR="00420B4A" w:rsidRPr="00701043" w:rsidP="00420B4A">
      <w:pPr>
        <w:tabs>
          <w:tab w:val="left" w:pos="1440"/>
        </w:tabs>
        <w:spacing w:before="0"/>
        <w:ind w:left="1440" w:hanging="1440"/>
        <w:rPr>
          <w:rFonts w:cs="Times New Roman"/>
          <w:lang w:val="en-US"/>
        </w:rPr>
      </w:pPr>
      <w:r w:rsidRPr="00701043">
        <w:rPr>
          <w:rFonts w:cs="Times New Roman"/>
          <w:lang w:val="en-US"/>
        </w:rPr>
        <w:t>Qa</w:t>
        <w:tab/>
        <w:t>dlhodobý priemerný prietok</w:t>
      </w:r>
    </w:p>
    <w:p w:rsidR="00420B4A" w:rsidRPr="00701043" w:rsidP="00420B4A">
      <w:pPr>
        <w:tabs>
          <w:tab w:val="left" w:pos="1440"/>
        </w:tabs>
        <w:spacing w:before="0"/>
        <w:ind w:left="1440" w:hanging="1440"/>
        <w:rPr>
          <w:rFonts w:cs="Times New Roman"/>
          <w:lang w:val="en-US"/>
        </w:rPr>
      </w:pPr>
      <w:r w:rsidRPr="00701043">
        <w:rPr>
          <w:rFonts w:cs="Times New Roman"/>
          <w:lang w:val="en-US"/>
        </w:rPr>
        <w:t>Qmin.</w:t>
        <w:tab/>
        <w:t>minimálny zaznamenaný prietok</w:t>
      </w:r>
    </w:p>
    <w:p w:rsidR="00420B4A" w:rsidRPr="00701043" w:rsidP="00420B4A">
      <w:pPr>
        <w:tabs>
          <w:tab w:val="left" w:pos="1440"/>
        </w:tabs>
        <w:spacing w:before="0"/>
        <w:ind w:left="1440" w:hanging="1440"/>
        <w:rPr>
          <w:rFonts w:cs="Times New Roman"/>
          <w:lang w:val="en-US"/>
        </w:rPr>
      </w:pPr>
      <w:r w:rsidRPr="00701043">
        <w:rPr>
          <w:rFonts w:cs="Times New Roman"/>
          <w:lang w:val="en-US"/>
        </w:rPr>
        <w:t>Q</w:t>
      </w:r>
      <w:r w:rsidRPr="00701043">
        <w:rPr>
          <w:rFonts w:cs="Times New Roman"/>
          <w:vertAlign w:val="subscript"/>
          <w:lang w:val="en-US"/>
        </w:rPr>
        <w:t>100</w:t>
      </w:r>
      <w:r w:rsidRPr="00701043">
        <w:rPr>
          <w:rFonts w:cs="Times New Roman"/>
          <w:lang w:val="en-US"/>
        </w:rPr>
        <w:tab/>
        <w:t>veľká voda dosiahnutá alebo prekročená raz za 100 rokov</w:t>
      </w:r>
    </w:p>
    <w:p w:rsidR="00420B4A" w:rsidRPr="00701043" w:rsidP="00420B4A">
      <w:pPr>
        <w:tabs>
          <w:tab w:val="left" w:pos="1440"/>
        </w:tabs>
        <w:spacing w:before="0"/>
        <w:ind w:left="1440" w:hanging="1440"/>
        <w:rPr>
          <w:rFonts w:cs="Times New Roman"/>
          <w:lang w:val="en-US"/>
        </w:rPr>
      </w:pPr>
      <w:r w:rsidRPr="00701043">
        <w:rPr>
          <w:rFonts w:cs="Times New Roman"/>
          <w:lang w:val="en-US"/>
        </w:rPr>
        <w:t>Q</w:t>
      </w:r>
      <w:r w:rsidRPr="00701043">
        <w:rPr>
          <w:rFonts w:cs="Times New Roman"/>
          <w:vertAlign w:val="subscript"/>
          <w:lang w:val="en-US"/>
        </w:rPr>
        <w:t>355d</w:t>
      </w:r>
      <w:r w:rsidRPr="00701043">
        <w:rPr>
          <w:rFonts w:cs="Times New Roman"/>
          <w:lang w:val="en-US"/>
        </w:rPr>
        <w:t xml:space="preserve"> </w:t>
        <w:tab/>
        <w:t>prietok prekročený priemerne po dobru 355 dní v roku</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PA </w:t>
        <w:tab/>
        <w:t xml:space="preserve">povodňová aktivita </w:t>
      </w:r>
    </w:p>
    <w:p w:rsidR="00420B4A" w:rsidRPr="00701043" w:rsidP="00420B4A">
      <w:pPr>
        <w:tabs>
          <w:tab w:val="left" w:pos="1440"/>
        </w:tabs>
        <w:spacing w:before="0"/>
        <w:ind w:left="1440" w:hanging="1440"/>
        <w:rPr>
          <w:rFonts w:cs="Times New Roman"/>
          <w:lang w:val="en-US"/>
        </w:rPr>
      </w:pPr>
      <w:r w:rsidRPr="00701043">
        <w:rPr>
          <w:rFonts w:cs="Times New Roman"/>
          <w:lang w:val="en-US"/>
        </w:rPr>
        <w:t>p. b.</w:t>
        <w:tab/>
        <w:t>percentuálny bod</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PHO </w:t>
        <w:tab/>
        <w:t xml:space="preserve">pásmo hygienickej ochrany </w:t>
      </w:r>
    </w:p>
    <w:p w:rsidR="00420B4A" w:rsidRPr="00701043" w:rsidP="00420B4A">
      <w:pPr>
        <w:tabs>
          <w:tab w:val="left" w:pos="1440"/>
        </w:tabs>
        <w:spacing w:before="0"/>
        <w:ind w:left="1440" w:hanging="1440"/>
        <w:rPr>
          <w:rFonts w:cs="Times New Roman"/>
          <w:lang w:val="en-US"/>
        </w:rPr>
      </w:pPr>
      <w:r w:rsidRPr="00701043">
        <w:rPr>
          <w:rFonts w:cs="Times New Roman"/>
          <w:lang w:val="en-US"/>
        </w:rPr>
        <w:t>PP</w:t>
        <w:tab/>
        <w:t xml:space="preserve">priemyselný park </w:t>
      </w:r>
    </w:p>
    <w:p w:rsidR="00420B4A" w:rsidRPr="00701043" w:rsidP="00420B4A">
      <w:pPr>
        <w:tabs>
          <w:tab w:val="left" w:pos="1440"/>
        </w:tabs>
        <w:spacing w:before="0"/>
        <w:ind w:left="1440" w:hanging="1440"/>
        <w:rPr>
          <w:rFonts w:cs="Times New Roman"/>
          <w:lang w:val="en-US"/>
        </w:rPr>
      </w:pPr>
      <w:r w:rsidRPr="00701043">
        <w:rPr>
          <w:rFonts w:cs="Times New Roman"/>
          <w:lang w:val="en-US"/>
        </w:rPr>
        <w:t>PVE</w:t>
        <w:tab/>
        <w:t>prečerpávacia vodná elektráreň</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PVS, a. s., </w:t>
        <w:tab/>
        <w:t>Popradská vodárenská spoločnosť, a. s. Poprad</w:t>
      </w:r>
    </w:p>
    <w:p w:rsidR="00420B4A" w:rsidRPr="00701043" w:rsidP="00420B4A">
      <w:pPr>
        <w:tabs>
          <w:tab w:val="left" w:pos="1440"/>
        </w:tabs>
        <w:spacing w:before="0"/>
        <w:ind w:left="1440" w:hanging="1440"/>
        <w:rPr>
          <w:rFonts w:cs="Times New Roman"/>
          <w:lang w:val="en-US"/>
        </w:rPr>
      </w:pPr>
      <w:r w:rsidRPr="00701043">
        <w:rPr>
          <w:rFonts w:cs="Times New Roman"/>
          <w:lang w:val="en-US"/>
        </w:rPr>
        <w:t>RIS</w:t>
        <w:tab/>
        <w:t xml:space="preserve">riečna informačná služba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RHSD </w:t>
        <w:tab/>
        <w:t>Rada hospodárskej a sociálnej dohody</w:t>
      </w:r>
    </w:p>
    <w:p w:rsidR="00420B4A" w:rsidRPr="00701043" w:rsidP="00420B4A">
      <w:pPr>
        <w:tabs>
          <w:tab w:val="left" w:pos="1440"/>
        </w:tabs>
        <w:spacing w:before="0"/>
        <w:ind w:left="1440" w:hanging="1440"/>
        <w:rPr>
          <w:rFonts w:cs="Times New Roman"/>
          <w:lang w:val="en-US"/>
        </w:rPr>
      </w:pPr>
      <w:r w:rsidRPr="00701043">
        <w:rPr>
          <w:rFonts w:cs="Times New Roman"/>
          <w:lang w:val="en-US"/>
        </w:rPr>
        <w:t>RL</w:t>
        <w:tab/>
        <w:t xml:space="preserve">ramsarská lokalita </w:t>
      </w:r>
    </w:p>
    <w:p w:rsidR="00420B4A" w:rsidRPr="00701043" w:rsidP="00420B4A">
      <w:pPr>
        <w:tabs>
          <w:tab w:val="left" w:pos="1440"/>
        </w:tabs>
        <w:spacing w:before="0"/>
        <w:ind w:left="1440" w:hanging="1440"/>
        <w:rPr>
          <w:rFonts w:cs="Times New Roman"/>
          <w:lang w:val="en-US"/>
        </w:rPr>
      </w:pPr>
      <w:r w:rsidRPr="00701043">
        <w:rPr>
          <w:rFonts w:cs="Times New Roman"/>
          <w:lang w:val="en-US"/>
        </w:rPr>
        <w:t>RSV</w:t>
        <w:tab/>
        <w:t>rámcová smernica o vode</w:t>
      </w:r>
    </w:p>
    <w:p w:rsidR="00420B4A" w:rsidRPr="00701043" w:rsidP="00420B4A">
      <w:pPr>
        <w:tabs>
          <w:tab w:val="left" w:pos="1440"/>
        </w:tabs>
        <w:spacing w:before="0"/>
        <w:ind w:left="1440" w:hanging="1440"/>
        <w:rPr>
          <w:rFonts w:cs="Times New Roman"/>
          <w:lang w:val="en-US"/>
        </w:rPr>
      </w:pPr>
      <w:r w:rsidRPr="00701043">
        <w:rPr>
          <w:rFonts w:cs="Times New Roman"/>
          <w:lang w:val="en-US"/>
        </w:rPr>
        <w:t>RV</w:t>
        <w:tab/>
        <w:t>riadiaci výbor</w:t>
      </w:r>
    </w:p>
    <w:p w:rsidR="00420B4A" w:rsidRPr="00701043" w:rsidP="00420B4A">
      <w:pPr>
        <w:tabs>
          <w:tab w:val="left" w:pos="1440"/>
        </w:tabs>
        <w:spacing w:before="0"/>
        <w:ind w:left="1440" w:hanging="1440"/>
        <w:rPr>
          <w:rFonts w:cs="Times New Roman"/>
          <w:lang w:val="en-US"/>
        </w:rPr>
      </w:pPr>
      <w:r w:rsidRPr="00701043">
        <w:rPr>
          <w:rFonts w:cs="Times New Roman"/>
          <w:lang w:val="en-US"/>
        </w:rPr>
        <w:t>SAC</w:t>
        <w:tab/>
        <w:t xml:space="preserve">osobitné územia ochrany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SAŽP </w:t>
        <w:tab/>
        <w:t xml:space="preserve">Slovenská agentúra životného prostredia </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SE,  a. s. </w:t>
        <w:tab/>
        <w:t>Slovenské elektrárne,  a. s.</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SIŽP </w:t>
        <w:tab/>
        <w:t xml:space="preserve">Slovenská inšpekcia životného prostredia </w:t>
      </w:r>
    </w:p>
    <w:p w:rsidR="00420B4A" w:rsidRPr="00701043" w:rsidP="00420B4A">
      <w:pPr>
        <w:tabs>
          <w:tab w:val="left" w:pos="1440"/>
        </w:tabs>
        <w:spacing w:before="0"/>
        <w:ind w:left="1440" w:hanging="1440"/>
        <w:rPr>
          <w:rFonts w:cs="Times New Roman"/>
          <w:lang w:val="en-US"/>
        </w:rPr>
      </w:pPr>
      <w:r w:rsidRPr="00701043">
        <w:rPr>
          <w:rFonts w:cs="Times New Roman"/>
          <w:lang w:val="en-US"/>
        </w:rPr>
        <w:t>SHMÚ</w:t>
        <w:tab/>
        <w:t>Slovenský hydrometeorologický ústav</w:t>
      </w:r>
    </w:p>
    <w:p w:rsidR="00420B4A" w:rsidRPr="00701043" w:rsidP="00420B4A">
      <w:pPr>
        <w:tabs>
          <w:tab w:val="left" w:pos="1440"/>
        </w:tabs>
        <w:spacing w:before="0"/>
        <w:ind w:left="1440" w:hanging="1440"/>
        <w:rPr>
          <w:rFonts w:cs="Times New Roman"/>
          <w:lang w:val="en-US"/>
        </w:rPr>
      </w:pPr>
      <w:r w:rsidRPr="00701043">
        <w:rPr>
          <w:rFonts w:cs="Times New Roman"/>
          <w:lang w:val="en-US"/>
        </w:rPr>
        <w:t>SKŽP</w:t>
        <w:tab/>
        <w:t>Slovenská komisia životného prostredia</w:t>
      </w:r>
    </w:p>
    <w:p w:rsidR="00420B4A" w:rsidRPr="00701043" w:rsidP="00420B4A">
      <w:pPr>
        <w:tabs>
          <w:tab w:val="left" w:pos="1440"/>
        </w:tabs>
        <w:spacing w:before="0"/>
        <w:ind w:left="1440" w:hanging="1440"/>
        <w:rPr>
          <w:rFonts w:cs="Times New Roman"/>
          <w:lang w:val="en-US"/>
        </w:rPr>
      </w:pPr>
      <w:r w:rsidRPr="00701043">
        <w:rPr>
          <w:rFonts w:cs="Times New Roman"/>
          <w:lang w:val="en-US"/>
        </w:rPr>
        <w:t>SNR</w:t>
        <w:tab/>
        <w:t>Slovenská národná rada</w:t>
      </w:r>
    </w:p>
    <w:p w:rsidR="00420B4A" w:rsidRPr="00701043" w:rsidP="00420B4A">
      <w:pPr>
        <w:tabs>
          <w:tab w:val="left" w:pos="1440"/>
        </w:tabs>
        <w:spacing w:before="0"/>
        <w:ind w:left="1440" w:hanging="1440"/>
        <w:rPr>
          <w:rFonts w:cs="Times New Roman"/>
          <w:lang w:val="en-US"/>
        </w:rPr>
      </w:pPr>
      <w:r w:rsidRPr="00701043">
        <w:rPr>
          <w:rFonts w:cs="Times New Roman"/>
          <w:lang w:val="en-US"/>
        </w:rPr>
        <w:t>SOU</w:t>
        <w:tab/>
        <w:t>stredné odborné učilište</w:t>
      </w:r>
    </w:p>
    <w:p w:rsidR="00420B4A" w:rsidRPr="00701043" w:rsidP="00420B4A">
      <w:pPr>
        <w:tabs>
          <w:tab w:val="left" w:pos="1440"/>
        </w:tabs>
        <w:spacing w:before="0"/>
        <w:ind w:left="1440" w:hanging="1440"/>
        <w:rPr>
          <w:rFonts w:cs="Times New Roman"/>
          <w:lang w:val="en-US"/>
        </w:rPr>
      </w:pPr>
      <w:r w:rsidRPr="00701043">
        <w:rPr>
          <w:rFonts w:cs="Times New Roman"/>
          <w:lang w:val="en-US"/>
        </w:rPr>
        <w:t>SPA</w:t>
        <w:tab/>
        <w:t>osobitne chránené územie</w:t>
      </w:r>
    </w:p>
    <w:p w:rsidR="00420B4A" w:rsidRPr="00701043" w:rsidP="00420B4A">
      <w:pPr>
        <w:tabs>
          <w:tab w:val="left" w:pos="1440"/>
        </w:tabs>
        <w:spacing w:before="0"/>
        <w:ind w:left="1440" w:hanging="1440"/>
        <w:rPr>
          <w:rFonts w:cs="Times New Roman"/>
          <w:lang w:val="en-US"/>
        </w:rPr>
      </w:pPr>
      <w:r w:rsidRPr="00701043">
        <w:rPr>
          <w:rFonts w:cs="Times New Roman"/>
          <w:lang w:val="en-US"/>
        </w:rPr>
        <w:t>SR</w:t>
        <w:tab/>
        <w:t>Slovenská republika</w:t>
      </w:r>
    </w:p>
    <w:p w:rsidR="00420B4A" w:rsidRPr="00701043" w:rsidP="00420B4A">
      <w:pPr>
        <w:tabs>
          <w:tab w:val="left" w:pos="1440"/>
        </w:tabs>
        <w:spacing w:before="0"/>
        <w:ind w:left="1440" w:hanging="1440"/>
        <w:rPr>
          <w:rFonts w:cs="Times New Roman"/>
          <w:lang w:val="en-US"/>
        </w:rPr>
      </w:pPr>
      <w:r w:rsidRPr="00701043">
        <w:rPr>
          <w:rFonts w:cs="Times New Roman"/>
          <w:lang w:val="en-US"/>
        </w:rPr>
        <w:t>SRZ</w:t>
        <w:tab/>
        <w:t>Slovenský rybársky zväz</w:t>
      </w:r>
    </w:p>
    <w:p w:rsidR="00420B4A" w:rsidRPr="00701043" w:rsidP="00420B4A">
      <w:pPr>
        <w:tabs>
          <w:tab w:val="left" w:pos="1440"/>
        </w:tabs>
        <w:spacing w:before="0"/>
        <w:ind w:left="1440" w:hanging="1440"/>
        <w:rPr>
          <w:rFonts w:cs="Times New Roman"/>
          <w:lang w:val="en-US"/>
        </w:rPr>
      </w:pPr>
      <w:r w:rsidRPr="00701043">
        <w:rPr>
          <w:rFonts w:cs="Times New Roman"/>
          <w:lang w:val="en-US"/>
        </w:rPr>
        <w:t>STN</w:t>
        <w:tab/>
        <w:t>Slovenské technické normy</w:t>
      </w:r>
    </w:p>
    <w:p w:rsidR="00420B4A" w:rsidRPr="00701043" w:rsidP="00420B4A">
      <w:pPr>
        <w:tabs>
          <w:tab w:val="left" w:pos="1440"/>
        </w:tabs>
        <w:spacing w:before="0"/>
        <w:ind w:left="1440" w:hanging="1440"/>
        <w:rPr>
          <w:rFonts w:cs="Times New Roman"/>
          <w:lang w:val="en-US"/>
        </w:rPr>
      </w:pPr>
      <w:r w:rsidRPr="00701043">
        <w:rPr>
          <w:rFonts w:cs="Times New Roman"/>
          <w:lang w:val="en-US"/>
        </w:rPr>
        <w:t>STU</w:t>
        <w:tab/>
        <w:t>Slovenská technická univerzita</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StVS, a. s. </w:t>
        <w:tab/>
        <w:t>Stredoslovenská vodárenská spoločnosť, a. s. Banská Bystrica</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SV (SKV) </w:t>
        <w:tab/>
        <w:t>skupinový vodovod</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SVD G-N </w:t>
        <w:tab/>
        <w:t>Sústava vodných diel Gabčíkovo–Nagymaros</w:t>
      </w:r>
    </w:p>
    <w:p w:rsidR="00420B4A" w:rsidRPr="00701043" w:rsidP="00420B4A">
      <w:pPr>
        <w:tabs>
          <w:tab w:val="left" w:pos="1440"/>
        </w:tabs>
        <w:spacing w:before="0"/>
        <w:ind w:left="1440" w:hanging="1440"/>
        <w:rPr>
          <w:rFonts w:cs="Times New Roman"/>
          <w:lang w:val="en-US"/>
        </w:rPr>
      </w:pPr>
      <w:r w:rsidRPr="00701043">
        <w:rPr>
          <w:rFonts w:cs="Times New Roman"/>
          <w:lang w:val="en-US"/>
        </w:rPr>
        <w:t>SVHK</w:t>
        <w:tab/>
        <w:t>Slovenská vodohospodárska komora</w:t>
      </w:r>
    </w:p>
    <w:p w:rsidR="00420B4A" w:rsidRPr="00701043" w:rsidP="00420B4A">
      <w:pPr>
        <w:tabs>
          <w:tab w:val="left" w:pos="1440"/>
        </w:tabs>
        <w:spacing w:before="0"/>
        <w:ind w:left="1440" w:hanging="1440"/>
        <w:rPr>
          <w:rFonts w:cs="Times New Roman"/>
          <w:lang w:val="en-US"/>
        </w:rPr>
      </w:pPr>
      <w:r w:rsidRPr="00701043">
        <w:rPr>
          <w:rFonts w:cs="Times New Roman"/>
          <w:lang w:val="en-US"/>
        </w:rPr>
        <w:t>SVP, š. p.</w:t>
        <w:tab/>
        <w:t>Slovenský vodohospodársky podnik, š. p. Banská Štiavnica</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SVS, a. s. </w:t>
        <w:tab/>
        <w:t>Severoslovenská vodárenská spoločnosť,  a. s. Žilina</w:t>
      </w:r>
    </w:p>
    <w:p w:rsidR="00420B4A" w:rsidRPr="00701043" w:rsidP="00420B4A">
      <w:pPr>
        <w:tabs>
          <w:tab w:val="left" w:pos="1440"/>
        </w:tabs>
        <w:spacing w:before="0"/>
        <w:ind w:left="1440" w:hanging="1440"/>
        <w:rPr>
          <w:rFonts w:cs="Times New Roman"/>
          <w:lang w:val="en-US"/>
        </w:rPr>
      </w:pPr>
      <w:r w:rsidRPr="00701043">
        <w:rPr>
          <w:rFonts w:cs="Times New Roman"/>
          <w:lang w:val="en-US"/>
        </w:rPr>
        <w:t>ŠFOZPPF SR Štátny fond ochrany a zveľaďovania poľnohospodárskeho pôdneho fondu SR</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ŠOP SR  </w:t>
        <w:tab/>
        <w:t>Štátna ochrana prírody SR</w:t>
      </w:r>
    </w:p>
    <w:p w:rsidR="00420B4A" w:rsidRPr="00701043" w:rsidP="00420B4A">
      <w:pPr>
        <w:tabs>
          <w:tab w:val="left" w:pos="1440"/>
        </w:tabs>
        <w:spacing w:before="0"/>
        <w:ind w:left="1440" w:hanging="1440"/>
        <w:rPr>
          <w:rFonts w:cs="Times New Roman"/>
          <w:lang w:val="en-US"/>
        </w:rPr>
      </w:pPr>
      <w:r w:rsidRPr="00701043">
        <w:rPr>
          <w:rFonts w:cs="Times New Roman"/>
          <w:lang w:val="en-US"/>
        </w:rPr>
        <w:t>ŠGÚDŠ</w:t>
        <w:tab/>
        <w:t xml:space="preserve">Štátny geologický ústav Dionýza Štúra </w:t>
      </w:r>
    </w:p>
    <w:p w:rsidR="00420B4A" w:rsidRPr="00701043" w:rsidP="00420B4A">
      <w:pPr>
        <w:tabs>
          <w:tab w:val="left" w:pos="1440"/>
        </w:tabs>
        <w:spacing w:before="0"/>
        <w:ind w:left="1440" w:hanging="1440"/>
        <w:rPr>
          <w:rFonts w:cs="Times New Roman"/>
          <w:lang w:val="en-US"/>
        </w:rPr>
      </w:pPr>
      <w:r w:rsidRPr="00701043">
        <w:rPr>
          <w:rFonts w:cs="Times New Roman"/>
          <w:lang w:val="en-US"/>
        </w:rPr>
        <w:t>ŠR</w:t>
        <w:tab/>
        <w:t>štátny rozpočet</w:t>
      </w:r>
    </w:p>
    <w:p w:rsidR="00420B4A" w:rsidP="00420B4A">
      <w:pPr>
        <w:tabs>
          <w:tab w:val="left" w:pos="1440"/>
        </w:tabs>
        <w:spacing w:before="0"/>
        <w:ind w:left="1440" w:hanging="1440"/>
        <w:rPr>
          <w:rFonts w:cs="Times New Roman"/>
          <w:lang w:val="en-US"/>
        </w:rPr>
      </w:pPr>
      <w:r w:rsidRPr="00701043">
        <w:rPr>
          <w:rFonts w:cs="Times New Roman"/>
          <w:lang w:val="en-US"/>
        </w:rPr>
        <w:t>ŠÚ SR</w:t>
        <w:tab/>
        <w:t>Štatistický úrad SR</w:t>
      </w:r>
    </w:p>
    <w:p w:rsidR="00E5744F" w:rsidRPr="00701043" w:rsidP="00420B4A">
      <w:pPr>
        <w:tabs>
          <w:tab w:val="left" w:pos="1440"/>
        </w:tabs>
        <w:spacing w:before="0"/>
        <w:ind w:left="1440" w:hanging="1440"/>
        <w:rPr>
          <w:rFonts w:cs="Times New Roman"/>
          <w:lang w:val="en-US"/>
        </w:rPr>
      </w:pPr>
      <w:r>
        <w:rPr>
          <w:rFonts w:cs="Times New Roman"/>
          <w:lang w:val="en-US"/>
        </w:rPr>
        <w:t>ŠZD</w:t>
        <w:tab/>
        <w:t>Štátny zdravotný dozor</w:t>
      </w:r>
    </w:p>
    <w:p w:rsidR="00420B4A" w:rsidRPr="00701043" w:rsidP="00420B4A">
      <w:pPr>
        <w:tabs>
          <w:tab w:val="left" w:pos="1440"/>
        </w:tabs>
        <w:spacing w:before="0"/>
        <w:ind w:left="1440" w:hanging="1440"/>
        <w:rPr>
          <w:rFonts w:cs="Times New Roman"/>
          <w:lang w:val="en-US"/>
        </w:rPr>
      </w:pPr>
      <w:r w:rsidRPr="00701043">
        <w:rPr>
          <w:rFonts w:cs="Times New Roman"/>
          <w:lang w:val="en-US"/>
        </w:rPr>
        <w:t>ŠVF SR</w:t>
        <w:tab/>
        <w:t>Štátny vodohospodársky fond SR</w:t>
      </w:r>
    </w:p>
    <w:p w:rsidR="00420B4A" w:rsidRPr="00701043" w:rsidP="00420B4A">
      <w:pPr>
        <w:tabs>
          <w:tab w:val="left" w:pos="1440"/>
        </w:tabs>
        <w:spacing w:before="0"/>
        <w:ind w:left="1440" w:hanging="1440"/>
        <w:rPr>
          <w:rFonts w:cs="Times New Roman"/>
          <w:lang w:val="en-US"/>
        </w:rPr>
      </w:pPr>
      <w:r w:rsidRPr="00701043">
        <w:rPr>
          <w:rFonts w:cs="Times New Roman"/>
          <w:lang w:val="en-US"/>
        </w:rPr>
        <w:t>TAVOS, a. s. Trnavská vodárenská spoločnosť, a. s. Piešťany</w:t>
      </w:r>
    </w:p>
    <w:p w:rsidR="00420B4A" w:rsidRPr="00701043" w:rsidP="00420B4A">
      <w:pPr>
        <w:tabs>
          <w:tab w:val="left" w:pos="1440"/>
        </w:tabs>
        <w:spacing w:before="0"/>
        <w:ind w:left="1440" w:hanging="1440"/>
        <w:rPr>
          <w:rFonts w:cs="Times New Roman"/>
          <w:lang w:val="en-US"/>
        </w:rPr>
      </w:pPr>
      <w:r w:rsidRPr="00701043">
        <w:rPr>
          <w:rFonts w:cs="Times New Roman"/>
          <w:lang w:val="en-US"/>
        </w:rPr>
        <w:t>TIS</w:t>
        <w:tab/>
        <w:t>technický informačný systém</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TVS, a. s., </w:t>
        <w:tab/>
        <w:t>Trenčianska vodohospodárska spoločnosť, a. s. Trenčín</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ÚÚIOV </w:t>
        <w:tab/>
        <w:t xml:space="preserve">ústredie - útvaru inšpekcie ochrany vôd </w:t>
      </w:r>
    </w:p>
    <w:p w:rsidR="00420B4A" w:rsidP="00420B4A">
      <w:pPr>
        <w:tabs>
          <w:tab w:val="left" w:pos="1440"/>
        </w:tabs>
        <w:spacing w:before="0"/>
        <w:ind w:left="1440" w:hanging="1440"/>
        <w:rPr>
          <w:rFonts w:cs="Times New Roman"/>
          <w:lang w:val="en-US"/>
        </w:rPr>
      </w:pPr>
      <w:r w:rsidRPr="00701043">
        <w:rPr>
          <w:rFonts w:cs="Times New Roman"/>
          <w:lang w:val="en-US"/>
        </w:rPr>
        <w:t>ÚRSO</w:t>
        <w:tab/>
        <w:t>Úrad pre reguláciu sieťových odvetví</w:t>
      </w:r>
    </w:p>
    <w:p w:rsidR="00E5744F" w:rsidRPr="00701043" w:rsidP="00420B4A">
      <w:pPr>
        <w:tabs>
          <w:tab w:val="left" w:pos="1440"/>
        </w:tabs>
        <w:spacing w:before="0"/>
        <w:ind w:left="1440" w:hanging="1440"/>
        <w:rPr>
          <w:rFonts w:cs="Times New Roman"/>
          <w:lang w:val="en-US"/>
        </w:rPr>
      </w:pPr>
      <w:r>
        <w:rPr>
          <w:rFonts w:cs="Times New Roman"/>
          <w:lang w:val="en-US"/>
        </w:rPr>
        <w:t>ÚVZ SR</w:t>
        <w:tab/>
        <w:t>Úrad verejného zdravotníctva SR</w:t>
      </w:r>
    </w:p>
    <w:p w:rsidR="00420B4A" w:rsidRPr="00701043" w:rsidP="00420B4A">
      <w:pPr>
        <w:tabs>
          <w:tab w:val="left" w:pos="1440"/>
        </w:tabs>
        <w:spacing w:before="0"/>
        <w:ind w:left="1440" w:hanging="1440"/>
        <w:rPr>
          <w:rFonts w:cs="Times New Roman"/>
          <w:lang w:val="en-US"/>
        </w:rPr>
      </w:pPr>
      <w:r w:rsidRPr="00701043">
        <w:rPr>
          <w:rFonts w:cs="Times New Roman"/>
          <w:lang w:val="en-US"/>
        </w:rPr>
        <w:t>VaK</w:t>
        <w:tab/>
        <w:t>vodárne a kanalizácie</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VaTS, s.r.o. </w:t>
        <w:tab/>
        <w:t>Vodárenské a technické služby, s. r. o. Hlohovec</w:t>
      </w:r>
    </w:p>
    <w:p w:rsidR="00420B4A" w:rsidRPr="00701043" w:rsidP="00420B4A">
      <w:pPr>
        <w:tabs>
          <w:tab w:val="left" w:pos="1440"/>
        </w:tabs>
        <w:spacing w:before="0"/>
        <w:ind w:left="1440" w:hanging="1440"/>
        <w:rPr>
          <w:rFonts w:cs="Times New Roman"/>
          <w:lang w:val="en-US"/>
        </w:rPr>
      </w:pPr>
      <w:r w:rsidRPr="00701043">
        <w:rPr>
          <w:rFonts w:cs="Times New Roman"/>
          <w:lang w:val="en-US"/>
        </w:rPr>
        <w:t>VD</w:t>
        <w:tab/>
        <w:t>vodné dielo</w:t>
      </w:r>
    </w:p>
    <w:p w:rsidR="00420B4A" w:rsidRPr="00701043" w:rsidP="00420B4A">
      <w:pPr>
        <w:tabs>
          <w:tab w:val="left" w:pos="1440"/>
        </w:tabs>
        <w:spacing w:before="0"/>
        <w:ind w:left="1440" w:hanging="1440"/>
        <w:rPr>
          <w:rFonts w:cs="Times New Roman"/>
          <w:lang w:val="en-US"/>
        </w:rPr>
      </w:pPr>
      <w:r w:rsidRPr="00701043">
        <w:rPr>
          <w:rFonts w:cs="Times New Roman"/>
          <w:lang w:val="en-US"/>
        </w:rPr>
        <w:t>VE </w:t>
        <w:tab/>
        <w:t>vodná elektráreň</w:t>
      </w:r>
    </w:p>
    <w:p w:rsidR="00420B4A" w:rsidRPr="00701043" w:rsidP="00420B4A">
      <w:pPr>
        <w:tabs>
          <w:tab w:val="left" w:pos="1440"/>
        </w:tabs>
        <w:spacing w:before="0"/>
        <w:ind w:left="1440" w:hanging="1440"/>
        <w:rPr>
          <w:rFonts w:cs="Times New Roman"/>
          <w:lang w:val="en-US"/>
        </w:rPr>
      </w:pPr>
      <w:r w:rsidRPr="00701043">
        <w:rPr>
          <w:rFonts w:cs="Times New Roman"/>
          <w:lang w:val="en-US"/>
        </w:rPr>
        <w:t>VH</w:t>
        <w:tab/>
        <w:t>vodné hospodárstvo</w:t>
      </w:r>
    </w:p>
    <w:p w:rsidR="00420B4A" w:rsidRPr="00701043" w:rsidP="00420B4A">
      <w:pPr>
        <w:tabs>
          <w:tab w:val="left" w:pos="1440"/>
        </w:tabs>
        <w:spacing w:before="0"/>
        <w:ind w:left="1440" w:hanging="1440"/>
        <w:rPr>
          <w:rFonts w:cs="Times New Roman"/>
          <w:lang w:val="en-US"/>
        </w:rPr>
      </w:pPr>
      <w:r w:rsidRPr="00701043">
        <w:rPr>
          <w:rFonts w:cs="Times New Roman"/>
          <w:lang w:val="en-US"/>
        </w:rPr>
        <w:t>VHB</w:t>
        <w:tab/>
        <w:t>vodohospodárska bilancia</w:t>
      </w:r>
    </w:p>
    <w:p w:rsidR="00420B4A" w:rsidRPr="00701043" w:rsidP="00420B4A">
      <w:pPr>
        <w:tabs>
          <w:tab w:val="left" w:pos="1440"/>
        </w:tabs>
        <w:spacing w:before="0"/>
        <w:ind w:left="1440" w:hanging="1440"/>
        <w:rPr>
          <w:rFonts w:cs="Times New Roman"/>
          <w:lang w:val="en-US"/>
        </w:rPr>
      </w:pPr>
      <w:r w:rsidRPr="00701043">
        <w:rPr>
          <w:rFonts w:cs="Times New Roman"/>
          <w:lang w:val="en-US"/>
        </w:rPr>
        <w:t>VHP</w:t>
        <w:tab/>
        <w:t>vodohospodársky plán</w:t>
      </w:r>
    </w:p>
    <w:p w:rsidR="00420B4A" w:rsidRPr="00701043" w:rsidP="00420B4A">
      <w:pPr>
        <w:tabs>
          <w:tab w:val="left" w:pos="1440"/>
        </w:tabs>
        <w:spacing w:before="0"/>
        <w:ind w:left="1440" w:hanging="1440"/>
        <w:rPr>
          <w:rFonts w:cs="Times New Roman"/>
          <w:lang w:val="en-US"/>
        </w:rPr>
      </w:pPr>
      <w:r w:rsidRPr="00701043">
        <w:rPr>
          <w:rFonts w:cs="Times New Roman"/>
          <w:lang w:val="en-US"/>
        </w:rPr>
        <w:t>VK</w:t>
        <w:tab/>
        <w:t xml:space="preserve">verejná kanalizácia </w:t>
      </w:r>
    </w:p>
    <w:p w:rsidR="00420B4A" w:rsidRPr="00701043" w:rsidP="00420B4A">
      <w:pPr>
        <w:tabs>
          <w:tab w:val="left" w:pos="1440"/>
        </w:tabs>
        <w:spacing w:before="0"/>
        <w:ind w:left="1440" w:hanging="1440"/>
        <w:rPr>
          <w:rFonts w:cs="Times New Roman"/>
          <w:lang w:val="en-US"/>
        </w:rPr>
      </w:pPr>
      <w:r w:rsidRPr="00701043">
        <w:rPr>
          <w:rFonts w:cs="Times New Roman"/>
          <w:lang w:val="en-US"/>
        </w:rPr>
        <w:t>VN</w:t>
        <w:tab/>
        <w:t>vodná nádrž</w:t>
      </w:r>
    </w:p>
    <w:p w:rsidR="00420B4A" w:rsidRPr="00701043" w:rsidP="00420B4A">
      <w:pPr>
        <w:tabs>
          <w:tab w:val="left" w:pos="1440"/>
        </w:tabs>
        <w:spacing w:before="0"/>
        <w:ind w:left="1440" w:hanging="1440"/>
        <w:rPr>
          <w:rFonts w:cs="Times New Roman"/>
          <w:lang w:val="en-US"/>
        </w:rPr>
      </w:pPr>
      <w:r w:rsidRPr="00701043">
        <w:rPr>
          <w:rFonts w:cs="Times New Roman"/>
          <w:lang w:val="en-US"/>
        </w:rPr>
        <w:t>VS</w:t>
        <w:tab/>
        <w:t>vodomerná stanica</w:t>
      </w:r>
    </w:p>
    <w:p w:rsidR="00420B4A" w:rsidRPr="00701043" w:rsidP="00420B4A">
      <w:pPr>
        <w:tabs>
          <w:tab w:val="left" w:pos="1440"/>
        </w:tabs>
        <w:spacing w:before="0"/>
        <w:ind w:left="1440" w:hanging="1440"/>
        <w:rPr>
          <w:rFonts w:cs="Times New Roman"/>
          <w:lang w:val="en-US"/>
        </w:rPr>
      </w:pPr>
      <w:r w:rsidRPr="00701043">
        <w:rPr>
          <w:rFonts w:cs="Times New Roman"/>
          <w:lang w:val="en-US"/>
        </w:rPr>
        <w:t>VUMKI</w:t>
        <w:tab/>
        <w:t>Výskumný ústav meliorácií a krajinného inžinierstva</w:t>
      </w:r>
    </w:p>
    <w:p w:rsidR="00420B4A" w:rsidRPr="00701043" w:rsidP="00420B4A">
      <w:pPr>
        <w:tabs>
          <w:tab w:val="left" w:pos="1440"/>
        </w:tabs>
        <w:spacing w:before="0"/>
        <w:ind w:left="1440" w:hanging="1440"/>
        <w:rPr>
          <w:rFonts w:cs="Times New Roman"/>
          <w:lang w:val="en-US"/>
        </w:rPr>
      </w:pPr>
      <w:r w:rsidRPr="00701043">
        <w:rPr>
          <w:rFonts w:cs="Times New Roman"/>
          <w:lang w:val="en-US"/>
        </w:rPr>
        <w:t>VÚVH</w:t>
        <w:tab/>
        <w:t>Výskumný ústav vodného hospodárstva Bratislava</w:t>
      </w:r>
    </w:p>
    <w:p w:rsidR="00420B4A" w:rsidRPr="00701043" w:rsidP="00420B4A">
      <w:pPr>
        <w:tabs>
          <w:tab w:val="left" w:pos="1440"/>
        </w:tabs>
        <w:spacing w:before="0"/>
        <w:ind w:left="1440" w:hanging="1440"/>
        <w:rPr>
          <w:rFonts w:cs="Times New Roman"/>
          <w:lang w:val="en-US"/>
        </w:rPr>
      </w:pPr>
      <w:r w:rsidRPr="00701043">
        <w:rPr>
          <w:rFonts w:cs="Times New Roman"/>
          <w:lang w:val="en-US"/>
        </w:rPr>
        <w:t>VV</w:t>
        <w:tab/>
        <w:t xml:space="preserve">verejné vodovody </w:t>
      </w:r>
    </w:p>
    <w:p w:rsidR="00420B4A" w:rsidRPr="00701043" w:rsidP="00420B4A">
      <w:pPr>
        <w:tabs>
          <w:tab w:val="left" w:pos="1440"/>
        </w:tabs>
        <w:spacing w:before="0"/>
        <w:ind w:left="1440" w:hanging="1440"/>
        <w:rPr>
          <w:rFonts w:cs="Times New Roman"/>
          <w:lang w:val="en-US"/>
        </w:rPr>
      </w:pPr>
      <w:r w:rsidRPr="00701043">
        <w:rPr>
          <w:rFonts w:cs="Times New Roman"/>
          <w:lang w:val="en-US"/>
        </w:rPr>
        <w:t>VV, š. p.</w:t>
        <w:tab/>
        <w:t>Vodohospodárska výstavba, š. p. Bratislava</w:t>
      </w:r>
    </w:p>
    <w:p w:rsidR="00420B4A" w:rsidRPr="00701043" w:rsidP="00420B4A">
      <w:pPr>
        <w:tabs>
          <w:tab w:val="left" w:pos="1440"/>
        </w:tabs>
        <w:spacing w:before="0"/>
        <w:ind w:left="1440" w:hanging="1440"/>
        <w:rPr>
          <w:rFonts w:cs="Times New Roman"/>
          <w:lang w:val="en-US"/>
        </w:rPr>
      </w:pPr>
      <w:r w:rsidRPr="00701043">
        <w:rPr>
          <w:rFonts w:cs="Times New Roman"/>
          <w:lang w:val="en-US"/>
        </w:rPr>
        <w:t xml:space="preserve">VVS, a. s. </w:t>
        <w:tab/>
        <w:t>Východoslovenská vodárenská spoločnosť, a. s. Košice</w:t>
      </w:r>
    </w:p>
    <w:p w:rsidR="00420B4A" w:rsidP="00420B4A">
      <w:pPr>
        <w:tabs>
          <w:tab w:val="left" w:pos="1440"/>
        </w:tabs>
        <w:spacing w:before="0"/>
        <w:ind w:left="1440" w:hanging="1440"/>
        <w:rPr>
          <w:rFonts w:cs="Times New Roman"/>
          <w:lang w:val="en-US"/>
        </w:rPr>
      </w:pPr>
      <w:r w:rsidRPr="00701043">
        <w:rPr>
          <w:rFonts w:cs="Times New Roman"/>
          <w:lang w:val="en-US"/>
        </w:rPr>
        <w:t>VZ</w:t>
        <w:tab/>
        <w:t>vodný zdroj</w:t>
      </w:r>
    </w:p>
    <w:p w:rsidR="003976AB" w:rsidRPr="00701043" w:rsidP="00420B4A">
      <w:pPr>
        <w:tabs>
          <w:tab w:val="left" w:pos="1440"/>
        </w:tabs>
        <w:spacing w:before="0"/>
        <w:ind w:left="1440" w:hanging="1440"/>
        <w:rPr>
          <w:rFonts w:cs="Times New Roman"/>
          <w:lang w:val="en-US"/>
        </w:rPr>
      </w:pPr>
      <w:r>
        <w:rPr>
          <w:rFonts w:cs="Times New Roman"/>
          <w:lang w:val="en-US"/>
        </w:rPr>
        <w:t>WISE</w:t>
        <w:tab/>
        <w:t>Water Information System for Europe (Európsky informačný systém o vodách)</w:t>
      </w:r>
    </w:p>
    <w:p w:rsidR="00420B4A" w:rsidRPr="00701043" w:rsidP="00420B4A">
      <w:pPr>
        <w:tabs>
          <w:tab w:val="left" w:pos="1440"/>
        </w:tabs>
        <w:spacing w:before="0"/>
        <w:ind w:left="1440" w:hanging="1440"/>
        <w:rPr>
          <w:rFonts w:cs="Times New Roman"/>
          <w:lang w:val="en-US"/>
        </w:rPr>
      </w:pPr>
      <w:r w:rsidRPr="00701043">
        <w:rPr>
          <w:rFonts w:cs="Times New Roman"/>
          <w:lang w:val="en-US"/>
        </w:rPr>
        <w:t>ZB GIS</w:t>
        <w:tab/>
        <w:t>základná báza geografického informačného systému</w:t>
      </w:r>
    </w:p>
    <w:p w:rsidR="00420B4A" w:rsidRPr="00701043" w:rsidP="00420B4A">
      <w:pPr>
        <w:tabs>
          <w:tab w:val="left" w:pos="1440"/>
        </w:tabs>
        <w:spacing w:before="0"/>
        <w:ind w:left="1440" w:hanging="1440"/>
        <w:rPr>
          <w:rFonts w:cs="Times New Roman"/>
          <w:lang w:val="en-US"/>
        </w:rPr>
      </w:pPr>
      <w:r w:rsidRPr="00701043">
        <w:rPr>
          <w:rFonts w:cs="Times New Roman"/>
          <w:lang w:val="en-US"/>
        </w:rPr>
        <w:t>ZCZP</w:t>
        <w:tab/>
        <w:t>zostatková cena základných prostriedkov</w:t>
      </w:r>
    </w:p>
    <w:p w:rsidR="00336B02" w:rsidRPr="00701043" w:rsidP="00420B4A">
      <w:pPr>
        <w:rPr>
          <w:rFonts w:cs="Times New Roman"/>
          <w:lang w:val="en-US"/>
        </w:rPr>
        <w:sectPr>
          <w:pgSz w:w="11906" w:h="16838"/>
          <w:pgMar w:top="1417" w:right="1417" w:bottom="1417" w:left="1417" w:header="708" w:footer="708" w:gutter="0"/>
          <w:cols w:space="708"/>
          <w:bidi w:val="0"/>
          <w:docGrid w:linePitch="360"/>
        </w:sectPr>
      </w:pPr>
    </w:p>
    <w:p w:rsidR="00336B02" w:rsidP="00C14AE3">
      <w:pPr>
        <w:pStyle w:val="Heading2"/>
        <w:rPr>
          <w:sz w:val="22"/>
          <w:lang w:val="en-US"/>
        </w:rPr>
      </w:pPr>
      <w:bookmarkStart w:id="74" w:name="_Toc171999067"/>
      <w:r w:rsidRPr="00701043">
        <w:rPr>
          <w:sz w:val="22"/>
          <w:lang w:val="en-US"/>
        </w:rPr>
        <w:t>Zoznam príloh</w:t>
      </w:r>
      <w:bookmarkEnd w:id="74"/>
    </w:p>
    <w:p w:rsidR="004E6725" w:rsidRPr="00701043" w:rsidP="00336B02">
      <w:pPr>
        <w:rPr>
          <w:rFonts w:cs="Times New Roman"/>
          <w:lang w:val="en-US"/>
        </w:rPr>
      </w:pPr>
    </w:p>
    <w:p w:rsidR="00336B02" w:rsidRPr="00701043" w:rsidP="00336B02">
      <w:pPr>
        <w:tabs>
          <w:tab w:val="left" w:pos="1440"/>
        </w:tabs>
        <w:ind w:left="1440" w:hanging="1440"/>
        <w:rPr>
          <w:rFonts w:cs="Times New Roman"/>
          <w:lang w:val="en-US"/>
        </w:rPr>
      </w:pPr>
      <w:r w:rsidRPr="00701043">
        <w:rPr>
          <w:rFonts w:cs="Times New Roman"/>
          <w:lang w:val="en-US"/>
        </w:rPr>
        <w:t xml:space="preserve">Príloha </w:t>
      </w:r>
      <w:r w:rsidRPr="00701043">
        <w:rPr>
          <w:rFonts w:cs="Times New Roman"/>
          <w:bCs/>
          <w:lang w:val="en-US"/>
        </w:rPr>
        <w:t>č. </w:t>
      </w:r>
      <w:r w:rsidRPr="00701043">
        <w:rPr>
          <w:rFonts w:cs="Times New Roman"/>
          <w:lang w:val="en-US"/>
        </w:rPr>
        <w:t>1</w:t>
        <w:tab/>
      </w:r>
      <w:r w:rsidRPr="00701043" w:rsidR="00A93785">
        <w:rPr>
          <w:rFonts w:cs="Times New Roman"/>
          <w:lang w:val="en-US"/>
        </w:rPr>
        <w:t>Vecný a časový harmonogram prác pre spracovanie plánov manažmentu povodí a termíny predloženia verejnosti na vyjadrenie, resp. pripomienkovanie</w:t>
      </w:r>
    </w:p>
    <w:p w:rsidR="00336B02" w:rsidRPr="00701043" w:rsidP="00BB43CA">
      <w:pPr>
        <w:tabs>
          <w:tab w:val="left" w:pos="1440"/>
        </w:tabs>
        <w:ind w:left="1440" w:hanging="1440"/>
        <w:jc w:val="left"/>
        <w:rPr>
          <w:rFonts w:cs="Times New Roman"/>
          <w:lang w:val="en-US"/>
        </w:rPr>
      </w:pPr>
      <w:r w:rsidRPr="00701043">
        <w:rPr>
          <w:rFonts w:cs="Times New Roman"/>
          <w:lang w:val="en-US"/>
        </w:rPr>
        <w:t>Príloha č. 2</w:t>
        <w:tab/>
      </w:r>
      <w:r w:rsidRPr="00701043" w:rsidR="00A93785">
        <w:rPr>
          <w:rFonts w:cs="Times New Roman"/>
          <w:lang w:val="en-US"/>
        </w:rPr>
        <w:t>Prehľad právnych predpisov európskeho spoločenstva relevantných pre SR, z ktorých vyplýva požiadavka na predkladanie správ</w:t>
      </w:r>
    </w:p>
    <w:p w:rsidR="00336B02" w:rsidRPr="00701043" w:rsidP="00BB43CA">
      <w:pPr>
        <w:tabs>
          <w:tab w:val="left" w:pos="1440"/>
        </w:tabs>
        <w:ind w:left="1440" w:hanging="1440"/>
        <w:jc w:val="left"/>
        <w:rPr>
          <w:rFonts w:cs="Times New Roman"/>
          <w:lang w:val="en-US"/>
        </w:rPr>
      </w:pPr>
      <w:r w:rsidRPr="00701043">
        <w:rPr>
          <w:rFonts w:cs="Times New Roman"/>
          <w:lang w:val="en-US"/>
        </w:rPr>
        <w:t>Príloha č. 3</w:t>
        <w:tab/>
      </w:r>
      <w:r w:rsidRPr="00701043" w:rsidR="00A93785">
        <w:rPr>
          <w:rFonts w:cs="Times New Roman"/>
          <w:lang w:val="en-US"/>
        </w:rPr>
        <w:t>Prehľad správ o implementácii právnych predpisov EÚ v oblasti vôd, ktoré SR predložila EK ku dňu 31. 12. 2006</w:t>
      </w:r>
    </w:p>
    <w:p w:rsidR="00336B02" w:rsidRPr="00701043" w:rsidP="00BB43CA">
      <w:pPr>
        <w:tabs>
          <w:tab w:val="left" w:pos="1440"/>
        </w:tabs>
        <w:ind w:left="1440" w:hanging="1440"/>
        <w:jc w:val="left"/>
        <w:rPr>
          <w:rFonts w:cs="Times New Roman"/>
          <w:lang w:val="en-US"/>
        </w:rPr>
      </w:pPr>
      <w:r w:rsidRPr="00701043">
        <w:rPr>
          <w:rFonts w:cs="Times New Roman"/>
          <w:lang w:val="en-US"/>
        </w:rPr>
        <w:t>Príloha č. 4</w:t>
        <w:tab/>
      </w:r>
      <w:r w:rsidRPr="00DC5741" w:rsidR="00A93785">
        <w:rPr>
          <w:rFonts w:cs="Times New Roman"/>
          <w:lang w:val="en-US"/>
        </w:rPr>
        <w:t>Prehľad schválených projektov zo štrukturálnych fondov k 31. 12. 2006</w:t>
      </w:r>
    </w:p>
    <w:p w:rsidR="00336B02" w:rsidP="00BB43CA">
      <w:pPr>
        <w:tabs>
          <w:tab w:val="left" w:pos="1440"/>
        </w:tabs>
        <w:ind w:left="1440" w:hanging="1440"/>
        <w:jc w:val="left"/>
        <w:rPr>
          <w:rFonts w:cs="Times New Roman"/>
          <w:bCs/>
          <w:lang w:val="en-US"/>
        </w:rPr>
      </w:pPr>
      <w:r w:rsidR="004E5EB9">
        <w:rPr>
          <w:rFonts w:cs="Times New Roman"/>
          <w:lang w:val="en-US"/>
        </w:rPr>
        <w:t xml:space="preserve">Príloha </w:t>
      </w:r>
      <w:r w:rsidRPr="00991656" w:rsidR="004E5EB9">
        <w:rPr>
          <w:rFonts w:cs="Times New Roman"/>
          <w:bCs/>
          <w:lang w:val="en-US"/>
        </w:rPr>
        <w:t>č. </w:t>
      </w:r>
      <w:r w:rsidR="004E5EB9">
        <w:rPr>
          <w:rFonts w:cs="Times New Roman"/>
          <w:bCs/>
          <w:lang w:val="en-US"/>
        </w:rPr>
        <w:t>5</w:t>
        <w:tab/>
      </w:r>
      <w:r w:rsidRPr="00370BF9" w:rsidR="00A93785">
        <w:rPr>
          <w:rFonts w:cs="Times New Roman"/>
          <w:lang w:val="en-US"/>
        </w:rPr>
        <w:t>Kontraktačná a finančná situácia ISPA Program a Kohézneho fondu</w:t>
      </w:r>
      <w:r w:rsidR="00636A0E">
        <w:rPr>
          <w:rFonts w:cs="Times New Roman"/>
          <w:lang w:val="en-US"/>
        </w:rPr>
        <w:t xml:space="preserve"> v oblasti ČOV, kanalizácií a vodovodov</w:t>
      </w:r>
      <w:r w:rsidRPr="00370BF9" w:rsidR="00A93785">
        <w:rPr>
          <w:rFonts w:cs="Times New Roman"/>
          <w:lang w:val="en-US"/>
        </w:rPr>
        <w:t xml:space="preserve"> k 31. 12. 2006</w:t>
      </w:r>
    </w:p>
    <w:p w:rsidR="00221E91" w:rsidP="00336B02">
      <w:pPr>
        <w:tabs>
          <w:tab w:val="left" w:pos="1440"/>
        </w:tabs>
        <w:ind w:left="1440" w:hanging="1440"/>
        <w:rPr>
          <w:rFonts w:cs="Times New Roman"/>
          <w:bCs/>
          <w:lang w:val="en-US"/>
        </w:rPr>
      </w:pPr>
      <w:r w:rsidRPr="00221E91" w:rsidR="004E5EB9">
        <w:rPr>
          <w:rFonts w:cs="Times New Roman"/>
          <w:bCs/>
          <w:lang w:val="en-US"/>
        </w:rPr>
        <w:t xml:space="preserve">Príloha </w:t>
      </w:r>
      <w:r w:rsidRPr="00991656" w:rsidR="004E5EB9">
        <w:rPr>
          <w:rFonts w:cs="Times New Roman"/>
          <w:bCs/>
          <w:lang w:val="en-US"/>
        </w:rPr>
        <w:t>č. </w:t>
      </w:r>
      <w:r w:rsidR="00AA7544">
        <w:rPr>
          <w:rFonts w:cs="Times New Roman"/>
          <w:bCs/>
          <w:lang w:val="en-US"/>
        </w:rPr>
        <w:t>6</w:t>
      </w:r>
      <w:r w:rsidR="004E5EB9">
        <w:rPr>
          <w:rFonts w:cs="Times New Roman"/>
          <w:bCs/>
          <w:lang w:val="en-US"/>
        </w:rPr>
        <w:tab/>
      </w:r>
      <w:r w:rsidRPr="00221E91">
        <w:rPr>
          <w:rFonts w:cs="Times New Roman"/>
          <w:bCs/>
          <w:lang w:val="en-US"/>
        </w:rPr>
        <w:t>Kategórie využiteľných množstiev podzemných vôd</w:t>
      </w:r>
    </w:p>
    <w:p w:rsidR="00221E91" w:rsidP="00221E91">
      <w:pPr>
        <w:tabs>
          <w:tab w:val="left" w:pos="1440"/>
        </w:tabs>
        <w:ind w:left="1440" w:hanging="1440"/>
        <w:rPr>
          <w:rFonts w:cs="Times New Roman"/>
          <w:lang w:val="en-US"/>
        </w:rPr>
      </w:pPr>
      <w:r w:rsidR="004E5EB9">
        <w:rPr>
          <w:rFonts w:cs="Times New Roman"/>
          <w:bCs/>
          <w:lang w:val="en-US"/>
        </w:rPr>
        <w:t xml:space="preserve">Príloha </w:t>
      </w:r>
      <w:r w:rsidRPr="004E5EB9" w:rsidR="004E5EB9">
        <w:rPr>
          <w:rFonts w:cs="Times New Roman"/>
          <w:bCs/>
          <w:lang w:val="en-US"/>
        </w:rPr>
        <w:t>č. </w:t>
      </w:r>
      <w:r w:rsidR="00AA7544">
        <w:rPr>
          <w:rFonts w:cs="Times New Roman"/>
          <w:bCs/>
          <w:lang w:val="en-US"/>
        </w:rPr>
        <w:t>7</w:t>
      </w:r>
      <w:r w:rsidR="004E5EB9">
        <w:rPr>
          <w:rFonts w:cs="Times New Roman"/>
          <w:bCs/>
          <w:lang w:val="en-US"/>
        </w:rPr>
        <w:tab/>
      </w:r>
      <w:r w:rsidRPr="00BC3227">
        <w:rPr>
          <w:rFonts w:cs="Times New Roman"/>
          <w:lang w:val="en-US"/>
        </w:rPr>
        <w:t>Kvantifikácia škôd spôsobených povodňami v roku 2006</w:t>
      </w:r>
    </w:p>
    <w:p w:rsidR="00221E91" w:rsidRPr="00221E91" w:rsidP="00BB43CA">
      <w:pPr>
        <w:tabs>
          <w:tab w:val="left" w:pos="1440"/>
        </w:tabs>
        <w:ind w:left="1440" w:hanging="1440"/>
        <w:jc w:val="left"/>
        <w:rPr>
          <w:rFonts w:cs="Times New Roman"/>
          <w:bCs/>
          <w:lang w:val="en-US"/>
        </w:rPr>
      </w:pPr>
      <w:r w:rsidRPr="00221E91">
        <w:rPr>
          <w:rFonts w:cs="Times New Roman"/>
          <w:bCs/>
          <w:lang w:val="en-US"/>
        </w:rPr>
        <w:t xml:space="preserve">Príloha </w:t>
      </w:r>
      <w:r w:rsidRPr="00991656">
        <w:rPr>
          <w:rFonts w:cs="Times New Roman"/>
          <w:bCs/>
          <w:lang w:val="en-US"/>
        </w:rPr>
        <w:t>č. </w:t>
      </w:r>
      <w:r w:rsidR="00AA7544">
        <w:rPr>
          <w:rFonts w:cs="Times New Roman"/>
          <w:bCs/>
          <w:lang w:val="en-US"/>
        </w:rPr>
        <w:t>8</w:t>
      </w:r>
      <w:r w:rsidRPr="00221E91">
        <w:rPr>
          <w:rFonts w:cs="Times New Roman"/>
          <w:bCs/>
          <w:lang w:val="en-US"/>
        </w:rPr>
        <w:tab/>
        <w:t xml:space="preserve">Vybrané ukazovatele ekonomického vývoja v r. 2002 </w:t>
      </w:r>
      <w:r>
        <w:rPr>
          <w:rFonts w:cs="Times New Roman"/>
          <w:bCs/>
          <w:lang w:val="en-US"/>
        </w:rPr>
        <w:t>–</w:t>
      </w:r>
      <w:r w:rsidRPr="00221E91">
        <w:rPr>
          <w:rFonts w:cs="Times New Roman"/>
          <w:bCs/>
          <w:lang w:val="en-US"/>
        </w:rPr>
        <w:t xml:space="preserve"> 2006</w:t>
      </w:r>
      <w:r>
        <w:rPr>
          <w:rFonts w:cs="Times New Roman"/>
          <w:bCs/>
          <w:lang w:val="en-US"/>
        </w:rPr>
        <w:t xml:space="preserve"> </w:t>
      </w:r>
      <w:r w:rsidRPr="00221E91">
        <w:rPr>
          <w:rFonts w:cs="Times New Roman"/>
          <w:bCs/>
          <w:lang w:val="en-US"/>
        </w:rPr>
        <w:t>za Slovenský vodohospodársky podnik, š. p.</w:t>
      </w:r>
    </w:p>
    <w:p w:rsidR="00221E91" w:rsidRPr="00221E91" w:rsidP="00BB43CA">
      <w:pPr>
        <w:tabs>
          <w:tab w:val="left" w:pos="1440"/>
        </w:tabs>
        <w:ind w:left="1440" w:hanging="1440"/>
        <w:jc w:val="left"/>
        <w:rPr>
          <w:rFonts w:cs="Times New Roman"/>
          <w:bCs/>
          <w:lang w:val="en-US"/>
        </w:rPr>
      </w:pPr>
      <w:r w:rsidRPr="00221E91">
        <w:rPr>
          <w:rFonts w:cs="Times New Roman"/>
          <w:bCs/>
          <w:lang w:val="en-US"/>
        </w:rPr>
        <w:t xml:space="preserve">Príloha </w:t>
      </w:r>
      <w:r w:rsidRPr="00991656">
        <w:rPr>
          <w:rFonts w:cs="Times New Roman"/>
          <w:bCs/>
          <w:lang w:val="en-US"/>
        </w:rPr>
        <w:t>č. </w:t>
      </w:r>
      <w:r w:rsidR="00AA7544">
        <w:rPr>
          <w:rFonts w:cs="Times New Roman"/>
          <w:bCs/>
          <w:lang w:val="en-US"/>
        </w:rPr>
        <w:t>9</w:t>
      </w:r>
      <w:r w:rsidRPr="00221E91">
        <w:rPr>
          <w:rFonts w:cs="Times New Roman"/>
          <w:bCs/>
          <w:lang w:val="en-US"/>
        </w:rPr>
        <w:tab/>
        <w:t xml:space="preserve">Vybrané ukazovatele ekonomického vývoja v r. 2002 </w:t>
      </w:r>
      <w:r>
        <w:rPr>
          <w:rFonts w:cs="Times New Roman"/>
          <w:bCs/>
          <w:lang w:val="en-US"/>
        </w:rPr>
        <w:t>–</w:t>
      </w:r>
      <w:r w:rsidRPr="00221E91">
        <w:rPr>
          <w:rFonts w:cs="Times New Roman"/>
          <w:bCs/>
          <w:lang w:val="en-US"/>
        </w:rPr>
        <w:t xml:space="preserve"> 2006</w:t>
      </w:r>
      <w:r>
        <w:rPr>
          <w:rFonts w:cs="Times New Roman"/>
          <w:bCs/>
          <w:lang w:val="en-US"/>
        </w:rPr>
        <w:t xml:space="preserve"> </w:t>
      </w:r>
      <w:r w:rsidRPr="00221E91">
        <w:rPr>
          <w:rFonts w:cs="Times New Roman"/>
          <w:bCs/>
          <w:lang w:val="en-US"/>
        </w:rPr>
        <w:t>za štátne podniky vodného hospodárstva a vodárenské spoločnosti</w:t>
      </w:r>
    </w:p>
    <w:p w:rsidR="00EB4DF4" w:rsidP="00BB43CA">
      <w:pPr>
        <w:tabs>
          <w:tab w:val="left" w:pos="1440"/>
        </w:tabs>
        <w:ind w:left="1440" w:hanging="1440"/>
        <w:jc w:val="left"/>
        <w:rPr>
          <w:rFonts w:cs="Times New Roman"/>
          <w:bCs/>
          <w:lang w:val="en-US"/>
        </w:rPr>
      </w:pPr>
      <w:r w:rsidRPr="00EB4DF4" w:rsidR="00221E91">
        <w:rPr>
          <w:rFonts w:cs="Times New Roman"/>
          <w:bCs/>
          <w:lang w:val="en-US"/>
        </w:rPr>
        <w:t xml:space="preserve">Príloha </w:t>
      </w:r>
      <w:r w:rsidRPr="00991656" w:rsidR="00221E91">
        <w:rPr>
          <w:rFonts w:cs="Times New Roman"/>
          <w:bCs/>
          <w:lang w:val="en-US"/>
        </w:rPr>
        <w:t>č. </w:t>
      </w:r>
      <w:r w:rsidRPr="00EB4DF4" w:rsidR="00221E91">
        <w:rPr>
          <w:rFonts w:cs="Times New Roman"/>
          <w:bCs/>
          <w:lang w:val="en-US"/>
        </w:rPr>
        <w:t>1</w:t>
      </w:r>
      <w:r w:rsidR="00AA7544">
        <w:rPr>
          <w:rFonts w:cs="Times New Roman"/>
          <w:bCs/>
          <w:lang w:val="en-US"/>
        </w:rPr>
        <w:t>0</w:t>
      </w:r>
      <w:r w:rsidRPr="00EB4DF4" w:rsidR="00221E91">
        <w:rPr>
          <w:rFonts w:cs="Times New Roman"/>
          <w:bCs/>
          <w:lang w:val="en-US"/>
        </w:rPr>
        <w:tab/>
      </w:r>
      <w:r w:rsidRPr="00EB4DF4">
        <w:rPr>
          <w:rFonts w:cs="Times New Roman"/>
          <w:bCs/>
          <w:lang w:val="en-US"/>
        </w:rPr>
        <w:t xml:space="preserve">Vybrané ukazovatele ekonomického vývoja v r. 2002 </w:t>
      </w:r>
      <w:r>
        <w:rPr>
          <w:rFonts w:cs="Times New Roman"/>
          <w:bCs/>
          <w:lang w:val="en-US"/>
        </w:rPr>
        <w:t>–</w:t>
      </w:r>
      <w:r w:rsidRPr="00EB4DF4">
        <w:rPr>
          <w:rFonts w:cs="Times New Roman"/>
          <w:bCs/>
          <w:lang w:val="en-US"/>
        </w:rPr>
        <w:t xml:space="preserve"> 2006</w:t>
      </w:r>
      <w:r>
        <w:rPr>
          <w:rFonts w:cs="Times New Roman"/>
          <w:bCs/>
          <w:lang w:val="en-US"/>
        </w:rPr>
        <w:t xml:space="preserve"> </w:t>
      </w:r>
      <w:r w:rsidRPr="00EB4DF4">
        <w:rPr>
          <w:rFonts w:cs="Times New Roman"/>
          <w:bCs/>
          <w:lang w:val="en-US"/>
        </w:rPr>
        <w:t>za ostatné organizácie vodného hospodárstva</w:t>
      </w:r>
    </w:p>
    <w:p w:rsidR="00BB43CA" w:rsidRPr="00BB43CA" w:rsidP="00BB43CA">
      <w:pPr>
        <w:tabs>
          <w:tab w:val="left" w:pos="1440"/>
        </w:tabs>
        <w:ind w:left="1440" w:hanging="1440"/>
        <w:jc w:val="left"/>
        <w:rPr>
          <w:rFonts w:cs="Times New Roman"/>
          <w:bCs/>
          <w:lang w:val="en-US"/>
        </w:rPr>
      </w:pPr>
      <w:r>
        <w:rPr>
          <w:rFonts w:cs="Times New Roman"/>
          <w:bCs/>
          <w:lang w:val="en-US"/>
        </w:rPr>
        <w:t xml:space="preserve">Príloha </w:t>
      </w:r>
      <w:r w:rsidRPr="00BB43CA">
        <w:rPr>
          <w:rFonts w:cs="Times New Roman"/>
          <w:bCs/>
          <w:lang w:val="en-US"/>
        </w:rPr>
        <w:t>č. </w:t>
      </w:r>
      <w:r>
        <w:rPr>
          <w:rFonts w:cs="Times New Roman"/>
          <w:bCs/>
          <w:lang w:val="en-US"/>
        </w:rPr>
        <w:t>1</w:t>
      </w:r>
      <w:r w:rsidR="00AA7544">
        <w:rPr>
          <w:rFonts w:cs="Times New Roman"/>
          <w:bCs/>
          <w:lang w:val="en-US"/>
        </w:rPr>
        <w:t>1</w:t>
      </w:r>
      <w:r>
        <w:rPr>
          <w:rFonts w:cs="Times New Roman"/>
          <w:bCs/>
          <w:lang w:val="en-US"/>
        </w:rPr>
        <w:tab/>
      </w:r>
      <w:r w:rsidRPr="00BB43CA">
        <w:rPr>
          <w:rFonts w:cs="Times New Roman"/>
          <w:bCs/>
          <w:lang w:val="en-US"/>
        </w:rPr>
        <w:t xml:space="preserve">Vybrané ukazovatele ekonomického vývoja v r. 2002 </w:t>
      </w:r>
      <w:r>
        <w:rPr>
          <w:rFonts w:cs="Times New Roman"/>
          <w:bCs/>
          <w:lang w:val="en-US"/>
        </w:rPr>
        <w:t>–</w:t>
      </w:r>
      <w:r w:rsidRPr="00BB43CA">
        <w:rPr>
          <w:rFonts w:cs="Times New Roman"/>
          <w:bCs/>
          <w:lang w:val="en-US"/>
        </w:rPr>
        <w:t xml:space="preserve"> 2006</w:t>
      </w:r>
      <w:r>
        <w:rPr>
          <w:rFonts w:cs="Times New Roman"/>
          <w:bCs/>
          <w:lang w:val="en-US"/>
        </w:rPr>
        <w:t xml:space="preserve"> </w:t>
      </w:r>
      <w:r w:rsidRPr="00BB43CA">
        <w:rPr>
          <w:rFonts w:cs="Times New Roman"/>
          <w:bCs/>
          <w:lang w:val="en-US"/>
        </w:rPr>
        <w:t>za vodárenské spoločnosti a ostatné subjekty  zabezpečujúce dodávku pitnej vody a odvádzanie odpadovej vody</w:t>
      </w:r>
    </w:p>
    <w:p w:rsidR="00BB43CA" w:rsidRPr="00EB4DF4" w:rsidP="00EB4DF4">
      <w:pPr>
        <w:tabs>
          <w:tab w:val="left" w:pos="1440"/>
        </w:tabs>
        <w:ind w:left="1440" w:hanging="1440"/>
        <w:rPr>
          <w:rFonts w:cs="Times New Roman"/>
          <w:bCs/>
          <w:lang w:val="en-US"/>
        </w:rPr>
      </w:pPr>
    </w:p>
    <w:p w:rsidR="00221E91" w:rsidRPr="00BC3227" w:rsidP="00221E91">
      <w:pPr>
        <w:tabs>
          <w:tab w:val="left" w:pos="1440"/>
        </w:tabs>
        <w:ind w:left="1440" w:hanging="1440"/>
        <w:rPr>
          <w:rFonts w:cs="Times New Roman"/>
          <w:lang w:val="en-US"/>
        </w:rPr>
      </w:pPr>
    </w:p>
    <w:p w:rsidR="004E5EB9" w:rsidRPr="00701043" w:rsidP="00336B02">
      <w:pPr>
        <w:tabs>
          <w:tab w:val="left" w:pos="1440"/>
        </w:tabs>
        <w:ind w:left="1440" w:hanging="1440"/>
        <w:rPr>
          <w:rFonts w:cs="Times New Roman"/>
          <w:lang w:val="en-US"/>
        </w:rPr>
      </w:pPr>
    </w:p>
    <w:p w:rsidR="00336B02" w:rsidRPr="00701043" w:rsidP="00336B02">
      <w:pPr>
        <w:tabs>
          <w:tab w:val="left" w:pos="1440"/>
        </w:tabs>
        <w:ind w:left="1440" w:hanging="1440"/>
        <w:rPr>
          <w:rFonts w:cs="Times New Roman"/>
          <w:lang w:val="en-US"/>
        </w:rPr>
      </w:pPr>
    </w:p>
    <w:p w:rsidR="00336B02" w:rsidRPr="00701043" w:rsidP="00336B02">
      <w:pPr>
        <w:rPr>
          <w:rFonts w:cs="Times New Roman"/>
          <w:lang w:val="en-US"/>
        </w:rPr>
      </w:pPr>
    </w:p>
    <w:p w:rsidR="00336B02" w:rsidRPr="00701043" w:rsidP="00336B02">
      <w:pPr>
        <w:rPr>
          <w:rFonts w:cs="Times New Roman"/>
          <w:lang w:val="en-US"/>
        </w:rPr>
      </w:pPr>
    </w:p>
    <w:p w:rsidR="00336B02" w:rsidRPr="00701043" w:rsidP="00336B02">
      <w:pPr>
        <w:rPr>
          <w:rFonts w:cs="Times New Roman"/>
          <w:lang w:val="en-US"/>
        </w:rPr>
      </w:pPr>
    </w:p>
    <w:p w:rsidR="0055374E" w:rsidP="00336B02">
      <w:pPr>
        <w:rPr>
          <w:rFonts w:cs="Times New Roman"/>
          <w:lang w:val="en-US"/>
        </w:rPr>
        <w:sectPr>
          <w:footerReference w:type="even" r:id="rId27"/>
          <w:footerReference w:type="default" r:id="rId28"/>
          <w:pgSz w:w="11906" w:h="16838"/>
          <w:pgMar w:top="1417" w:right="1417" w:bottom="1417" w:left="1417" w:header="708" w:footer="708" w:gutter="0"/>
          <w:cols w:space="708"/>
          <w:bidi w:val="0"/>
          <w:docGrid w:linePitch="360"/>
        </w:sectPr>
      </w:pPr>
    </w:p>
    <w:p w:rsidR="00221E91" w:rsidP="00221E91">
      <w:pPr>
        <w:pStyle w:val="Heading7"/>
        <w:rPr>
          <w:lang w:val="en-US"/>
        </w:rPr>
      </w:pPr>
      <w:r>
        <w:rPr>
          <w:lang w:val="en-US" w:eastAsia="en-US"/>
        </w:rPr>
        <w:tab/>
        <w:tab/>
      </w:r>
      <w:r w:rsidRPr="00221E91">
        <w:rPr>
          <w:lang w:val="en-US" w:eastAsia="en-US"/>
        </w:rPr>
        <w:t>Príloha č</w:t>
      </w:r>
      <w:r w:rsidRPr="00221E91">
        <w:rPr>
          <w:lang w:val="en-US" w:eastAsia="en-US"/>
        </w:rPr>
        <w:t>. 1</w:t>
      </w:r>
    </w:p>
    <w:p w:rsidR="00336B02" w:rsidRPr="00E65E8C" w:rsidP="00336B02">
      <w:pPr>
        <w:spacing w:before="0"/>
        <w:ind w:firstLine="0"/>
        <w:rPr>
          <w:rFonts w:cs="Arial"/>
          <w:b/>
          <w:caps/>
          <w:szCs w:val="22"/>
          <w:lang w:val="en-US"/>
        </w:rPr>
      </w:pPr>
      <w:r w:rsidRPr="00E65E8C" w:rsidR="004E5EB9">
        <w:rPr>
          <w:rFonts w:cs="Arial"/>
          <w:b/>
          <w:caps/>
          <w:szCs w:val="22"/>
          <w:lang w:val="en-US"/>
        </w:rPr>
        <w:t>Vecný a časový harmonogram prác pre spracovanie plánov manažmentu povodí a termíny predloženia verejnosti na vyjadrenie, resp. pripomienkovanie</w:t>
      </w:r>
    </w:p>
    <w:p w:rsidR="00336B02" w:rsidRPr="00701043" w:rsidP="00336B02">
      <w:pPr>
        <w:spacing w:before="0"/>
        <w:ind w:firstLine="0"/>
        <w:rPr>
          <w:rFonts w:cs="Arial"/>
          <w:b/>
          <w:szCs w:val="22"/>
          <w:lang w:val="en-US"/>
        </w:rPr>
      </w:pPr>
    </w:p>
    <w:tbl>
      <w:tblPr>
        <w:tblW w:w="9210" w:type="dxa"/>
        <w:tblLayout w:type="fixed"/>
        <w:tblCellMar>
          <w:top w:w="0" w:type="dxa"/>
          <w:left w:w="30" w:type="dxa"/>
          <w:bottom w:w="0" w:type="dxa"/>
          <w:right w:w="30" w:type="dxa"/>
        </w:tblCellMar>
      </w:tblPr>
      <w:tblGrid>
        <w:gridCol w:w="390"/>
        <w:gridCol w:w="6660"/>
        <w:gridCol w:w="1080"/>
        <w:gridCol w:w="1080"/>
      </w:tblGrid>
      <w:tr>
        <w:tblPrEx>
          <w:tblW w:w="9210" w:type="dxa"/>
          <w:tblLayout w:type="fixed"/>
          <w:tblCellMar>
            <w:top w:w="0" w:type="dxa"/>
            <w:left w:w="30" w:type="dxa"/>
            <w:bottom w:w="0" w:type="dxa"/>
            <w:right w:w="30" w:type="dxa"/>
          </w:tblCellMar>
        </w:tblPrEx>
        <w:trPr>
          <w:cantSplit/>
          <w:trHeight w:val="221"/>
          <w:tblHeader/>
        </w:trPr>
        <w:tc>
          <w:tcPr>
            <w:tcW w:w="390" w:type="dxa"/>
            <w:tcBorders>
              <w:top w:val="single" w:sz="6" w:space="0" w:color="auto"/>
              <w:left w:val="single" w:sz="6" w:space="0" w:color="auto"/>
              <w:bottom w:val="double" w:sz="4" w:space="0" w:color="auto"/>
              <w:right w:val="single" w:sz="6" w:space="0" w:color="auto"/>
              <w:tl2br w:val="nil"/>
              <w:tr2bl w:val="nil"/>
            </w:tcBorders>
            <w:textDirection w:val="lrTb"/>
            <w:vAlign w:val="top"/>
          </w:tcPr>
          <w:p w:rsidR="00336B02" w:rsidRPr="00701043" w:rsidP="00336B02">
            <w:pPr>
              <w:pStyle w:val="tabtext0"/>
              <w:spacing w:before="120"/>
              <w:rPr>
                <w:rFonts w:cs="Times New Roman"/>
                <w:b/>
                <w:bCs/>
                <w:sz w:val="22"/>
                <w:lang w:val="en-US"/>
              </w:rPr>
            </w:pPr>
            <w:r w:rsidRPr="00701043">
              <w:rPr>
                <w:rFonts w:cs="Times New Roman"/>
                <w:b/>
                <w:bCs/>
                <w:sz w:val="22"/>
                <w:lang w:val="en-US"/>
              </w:rPr>
              <w:t>Č.</w:t>
            </w:r>
          </w:p>
        </w:tc>
        <w:tc>
          <w:tcPr>
            <w:tcW w:w="6660" w:type="dxa"/>
            <w:tcBorders>
              <w:top w:val="single" w:sz="6" w:space="0" w:color="auto"/>
              <w:left w:val="single" w:sz="6" w:space="0" w:color="auto"/>
              <w:bottom w:val="double" w:sz="4" w:space="0" w:color="auto"/>
              <w:right w:val="single" w:sz="6" w:space="0" w:color="auto"/>
              <w:tl2br w:val="nil"/>
              <w:tr2bl w:val="nil"/>
            </w:tcBorders>
            <w:textDirection w:val="lrTb"/>
            <w:vAlign w:val="top"/>
          </w:tcPr>
          <w:p w:rsidR="00336B02" w:rsidRPr="00701043" w:rsidP="00336B02">
            <w:pPr>
              <w:pStyle w:val="tabtext0"/>
              <w:spacing w:before="120"/>
              <w:ind w:left="139"/>
              <w:jc w:val="left"/>
              <w:rPr>
                <w:rFonts w:cs="Times New Roman"/>
                <w:b/>
                <w:bCs/>
                <w:sz w:val="22"/>
                <w:lang w:val="en-US"/>
              </w:rPr>
            </w:pPr>
            <w:r w:rsidRPr="00701043">
              <w:rPr>
                <w:rFonts w:cs="Times New Roman"/>
                <w:b/>
                <w:bCs/>
                <w:sz w:val="22"/>
                <w:lang w:val="en-US"/>
              </w:rPr>
              <w:t>Kľúčové aktivity</w:t>
            </w:r>
          </w:p>
        </w:tc>
        <w:tc>
          <w:tcPr>
            <w:tcW w:w="1080" w:type="dxa"/>
            <w:tcBorders>
              <w:top w:val="single" w:sz="6" w:space="0" w:color="auto"/>
              <w:left w:val="single" w:sz="6" w:space="0" w:color="auto"/>
              <w:bottom w:val="double" w:sz="4" w:space="0" w:color="auto"/>
              <w:right w:val="single" w:sz="6" w:space="0" w:color="auto"/>
              <w:tl2br w:val="nil"/>
              <w:tr2bl w:val="nil"/>
            </w:tcBorders>
            <w:textDirection w:val="lrTb"/>
            <w:vAlign w:val="top"/>
          </w:tcPr>
          <w:p w:rsidR="00336B02" w:rsidRPr="00701043" w:rsidP="00336B02">
            <w:pPr>
              <w:pStyle w:val="tabtext0"/>
              <w:spacing w:before="120"/>
              <w:rPr>
                <w:rFonts w:cs="Times New Roman"/>
                <w:b/>
                <w:bCs/>
                <w:sz w:val="22"/>
                <w:lang w:val="en-US"/>
              </w:rPr>
            </w:pPr>
            <w:r w:rsidRPr="00701043">
              <w:rPr>
                <w:rFonts w:cs="Times New Roman"/>
                <w:b/>
                <w:bCs/>
                <w:sz w:val="22"/>
                <w:lang w:val="en-US"/>
              </w:rPr>
              <w:t>Články RSV</w:t>
            </w:r>
          </w:p>
        </w:tc>
        <w:tc>
          <w:tcPr>
            <w:tcW w:w="1080" w:type="dxa"/>
            <w:tcBorders>
              <w:top w:val="single" w:sz="6" w:space="0" w:color="auto"/>
              <w:left w:val="single" w:sz="6" w:space="0" w:color="auto"/>
              <w:bottom w:val="double" w:sz="4" w:space="0" w:color="auto"/>
              <w:right w:val="single" w:sz="6" w:space="0" w:color="auto"/>
              <w:tl2br w:val="nil"/>
              <w:tr2bl w:val="nil"/>
            </w:tcBorders>
            <w:textDirection w:val="lrTb"/>
            <w:vAlign w:val="top"/>
          </w:tcPr>
          <w:p w:rsidR="00336B02" w:rsidRPr="00701043" w:rsidP="00336B02">
            <w:pPr>
              <w:pStyle w:val="tabtext0"/>
              <w:rPr>
                <w:rFonts w:cs="Times New Roman"/>
                <w:b/>
                <w:bCs/>
                <w:sz w:val="22"/>
                <w:lang w:val="en-US"/>
              </w:rPr>
            </w:pPr>
            <w:r w:rsidRPr="00701043">
              <w:rPr>
                <w:rFonts w:cs="Times New Roman"/>
                <w:b/>
                <w:bCs/>
                <w:sz w:val="22"/>
                <w:lang w:val="en-US"/>
              </w:rPr>
              <w:t>Termíny plnenia</w:t>
            </w:r>
          </w:p>
        </w:tc>
      </w:tr>
      <w:tr>
        <w:tblPrEx>
          <w:tblW w:w="9210" w:type="dxa"/>
          <w:tblLayout w:type="fixed"/>
          <w:tblCellMar>
            <w:top w:w="0" w:type="dxa"/>
            <w:left w:w="30" w:type="dxa"/>
            <w:bottom w:w="0" w:type="dxa"/>
            <w:right w:w="30" w:type="dxa"/>
          </w:tblCellMar>
        </w:tblPrEx>
        <w:trPr>
          <w:trHeight w:val="221"/>
        </w:trPr>
        <w:tc>
          <w:tcPr>
            <w:tcW w:w="390" w:type="dxa"/>
            <w:tcBorders>
              <w:top w:val="double" w:sz="4"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
                <w:sz w:val="22"/>
                <w:lang w:val="en-US"/>
              </w:rPr>
            </w:pPr>
            <w:r w:rsidRPr="00701043">
              <w:rPr>
                <w:rFonts w:cs="Times New Roman"/>
                <w:b/>
                <w:sz w:val="22"/>
                <w:lang w:val="en-US"/>
              </w:rPr>
              <w:t>I.</w:t>
            </w:r>
          </w:p>
        </w:tc>
        <w:tc>
          <w:tcPr>
            <w:tcW w:w="6660" w:type="dxa"/>
            <w:tcBorders>
              <w:top w:val="double" w:sz="4"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139"/>
              <w:jc w:val="left"/>
              <w:rPr>
                <w:rFonts w:cs="Times New Roman"/>
                <w:b/>
                <w:bCs/>
                <w:sz w:val="22"/>
                <w:lang w:val="en-US"/>
              </w:rPr>
            </w:pPr>
            <w:r w:rsidRPr="00701043">
              <w:rPr>
                <w:rFonts w:cs="Times New Roman"/>
                <w:b/>
                <w:bCs/>
                <w:sz w:val="22"/>
                <w:lang w:val="en-US"/>
              </w:rPr>
              <w:t>PRÍPRAVA</w:t>
            </w:r>
          </w:p>
        </w:tc>
        <w:tc>
          <w:tcPr>
            <w:tcW w:w="1080" w:type="dxa"/>
            <w:tcBorders>
              <w:top w:val="double" w:sz="4"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3.,24.,Príl.I.</w:t>
            </w:r>
          </w:p>
        </w:tc>
        <w:tc>
          <w:tcPr>
            <w:tcW w:w="1080" w:type="dxa"/>
            <w:tcBorders>
              <w:top w:val="double" w:sz="4"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Transpozícia RSV do národnej legislatívy (zákony a vykonávacie predpisy)</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24.1.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30.4.2004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Informovanie EK o prijatej legislatíve</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24.2.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30.4.2004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Vymedzenie oblastí povodí ako správnych území povrchových a podzemných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Stanovenie kompetentných orgánov  oblastí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3.7.</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 xml:space="preserve">Informovanie Európskej komisie o zozname kompetentntných orgánov vrátane príslušných informácií požadovaných prílohou I RSV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3.8</w:t>
            </w:r>
          </w:p>
          <w:p w:rsidR="00336B02" w:rsidRPr="00701043" w:rsidP="00336B02">
            <w:pPr>
              <w:pStyle w:val="tabtext0"/>
              <w:rPr>
                <w:rFonts w:cs="Times New Roman"/>
                <w:sz w:val="22"/>
                <w:lang w:val="en-US"/>
              </w:rPr>
            </w:pPr>
            <w:r w:rsidRPr="00701043">
              <w:rPr>
                <w:rFonts w:cs="Times New Roman"/>
                <w:sz w:val="22"/>
                <w:lang w:val="en-US"/>
              </w:rPr>
              <w:t>Príl. 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22.6.2004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6.</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Vytvorenie štruktúry GIS a jej harmonizácia s IS krajín EÚ</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24.1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6.1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Vytvorenie máp/ vrstiev GIS pre hranice oblastí povodí, hlavné rieky, podpovodia, atď.</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22.3.2004</w:t>
            </w:r>
          </w:p>
        </w:tc>
      </w:tr>
      <w:tr>
        <w:tblPrEx>
          <w:tblW w:w="9210" w:type="dxa"/>
          <w:tblLayout w:type="fixed"/>
          <w:tblCellMar>
            <w:top w:w="0" w:type="dxa"/>
            <w:left w:w="30" w:type="dxa"/>
            <w:bottom w:w="0" w:type="dxa"/>
            <w:right w:w="30" w:type="dxa"/>
          </w:tblCellMar>
        </w:tblPrEx>
        <w:trPr>
          <w:trHeight w:val="30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6.2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Vytvorenie máp/ vrstiev GIS pre kompetentné orgány oblastí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
                <w:sz w:val="22"/>
                <w:highlight w:val="magenta"/>
                <w:lang w:val="en-US"/>
              </w:rPr>
            </w:pPr>
            <w:r w:rsidRPr="00701043">
              <w:rPr>
                <w:rFonts w:cs="Times New Roman"/>
                <w:b/>
                <w:sz w:val="22"/>
                <w:lang w:val="en-US"/>
              </w:rPr>
              <w:t>II.</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139"/>
              <w:jc w:val="left"/>
              <w:rPr>
                <w:rFonts w:cs="Times New Roman"/>
                <w:b/>
                <w:bCs/>
                <w:sz w:val="22"/>
                <w:lang w:val="en-US"/>
              </w:rPr>
            </w:pPr>
            <w:r w:rsidRPr="00701043">
              <w:rPr>
                <w:rFonts w:cs="Times New Roman"/>
                <w:b/>
                <w:bCs/>
                <w:sz w:val="22"/>
                <w:lang w:val="en-US"/>
              </w:rPr>
              <w:t>VYHODNOTENIE SÚČASNÉHO STAVU A ANALÝZA PREDBEŽNÝCH NEDOSTATKOV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4., 4.3,</w:t>
            </w:r>
          </w:p>
          <w:p w:rsidR="00336B02" w:rsidRPr="00701043" w:rsidP="00336B02">
            <w:pPr>
              <w:pStyle w:val="tabtext0"/>
              <w:rPr>
                <w:rFonts w:cs="Times New Roman"/>
                <w:sz w:val="22"/>
                <w:lang w:val="en-US"/>
              </w:rPr>
            </w:pPr>
            <w:r w:rsidRPr="00701043">
              <w:rPr>
                <w:rFonts w:cs="Times New Roman"/>
                <w:sz w:val="22"/>
                <w:lang w:val="en-US"/>
              </w:rPr>
              <w:t>5.1,6.1,</w:t>
            </w:r>
          </w:p>
          <w:p w:rsidR="00336B02" w:rsidRPr="00701043" w:rsidP="00336B02">
            <w:pPr>
              <w:pStyle w:val="tabtext0"/>
              <w:rPr>
                <w:rFonts w:cs="Times New Roman"/>
                <w:sz w:val="22"/>
                <w:lang w:val="en-US"/>
              </w:rPr>
            </w:pPr>
            <w:r w:rsidRPr="00701043">
              <w:rPr>
                <w:rFonts w:cs="Times New Roman"/>
                <w:sz w:val="22"/>
                <w:lang w:val="en-US"/>
              </w:rPr>
              <w:t>15.2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Analýza charakteristík oblastí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5.1.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Typológia povrchových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12.2004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Vymedzenie útvarov povrchových vôd a útvarov podzemných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12.2004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Vytvorenie máp útvarov povrchových vôd a útvarov podzemných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 Príl. VII, A.1.1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12.2004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bCs/>
                <w:sz w:val="22"/>
                <w:lang w:val="en-US"/>
              </w:rPr>
            </w:pPr>
            <w:r w:rsidRPr="00701043">
              <w:rPr>
                <w:rFonts w:cs="Times New Roman"/>
                <w:bCs/>
                <w:sz w:val="22"/>
                <w:lang w:val="en-US"/>
              </w:rPr>
              <w:t>Zhodnotenie vplyvov a dopadov ľudskej činnosti na stav povrchových a podzemných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5.1.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highlight w:val="cyan"/>
                <w:lang w:val="en-US"/>
              </w:rPr>
            </w:pPr>
            <w:r w:rsidRPr="00701043">
              <w:rPr>
                <w:rFonts w:cs="Times New Roman"/>
                <w:i/>
                <w:sz w:val="22"/>
                <w:lang w:val="en-US"/>
              </w:rPr>
              <w:t>2.1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Zhromažďovanie dostupných informácií a údajov o ľudskej činnosti a jej vplyvoch</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highlight w:val="cyan"/>
                <w:lang w:val="en-US"/>
              </w:rPr>
            </w:pPr>
            <w:r w:rsidRPr="00701043">
              <w:rPr>
                <w:rFonts w:cs="Times New Roman"/>
                <w:i/>
                <w:sz w:val="22"/>
                <w:lang w:val="en-US"/>
              </w:rPr>
              <w:t>2.2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Vyhodnotenie existujúcich údajov z monitoringu a stanovenie rozsahu chýbajúcich informácií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highlight w:val="cyan"/>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highlight w:val="cyan"/>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43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highlight w:val="cyan"/>
                <w:lang w:val="en-US"/>
              </w:rPr>
            </w:pPr>
            <w:r w:rsidRPr="00701043">
              <w:rPr>
                <w:rFonts w:cs="Times New Roman"/>
                <w:i/>
                <w:sz w:val="22"/>
                <w:lang w:val="en-US"/>
              </w:rPr>
              <w:t>2.3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Pripraviť databázy informácií o ľudskej činnosti a dostupných údajov z monitoringu pre celú oblasť  povodia a na úrovni vodných útvarov, ak sú k dispozícii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highlight w:val="cyan"/>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highlight w:val="cyan"/>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highlight w:val="cyan"/>
                <w:lang w:val="en-US"/>
              </w:rPr>
            </w:pPr>
            <w:r w:rsidRPr="00701043">
              <w:rPr>
                <w:rFonts w:cs="Times New Roman"/>
                <w:i/>
                <w:sz w:val="22"/>
                <w:lang w:val="en-US"/>
              </w:rPr>
              <w:t>2.4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Identifikovanie významných  vplyvov spôsobených ľudskou činnosťou   (z bodových zdrojov znečistenia, difúznych zdrojov znečistenia, odberov vody, regulácií prietoku vody, morfologických zmien vodných útvarov a iných významných vplyvov ľudskej činnosti, odhad spôsobu využívania územia)</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highlight w:val="cyan"/>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highlight w:val="cyan"/>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highlight w:val="cyan"/>
                <w:lang w:val="en-US"/>
              </w:rPr>
            </w:pPr>
            <w:r w:rsidRPr="00701043">
              <w:rPr>
                <w:rFonts w:cs="Times New Roman"/>
                <w:i/>
                <w:sz w:val="22"/>
                <w:lang w:val="en-US"/>
              </w:rPr>
              <w:t>2.5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Stanovenie do</w:t>
            </w:r>
            <w:r w:rsidR="00B608D0">
              <w:rPr>
                <w:rFonts w:cs="Times New Roman"/>
                <w:i/>
                <w:iCs/>
                <w:sz w:val="22"/>
                <w:lang w:val="en-US"/>
              </w:rPr>
              <w:t>sah</w:t>
            </w:r>
            <w:r w:rsidRPr="00701043">
              <w:rPr>
                <w:rFonts w:cs="Times New Roman"/>
                <w:i/>
                <w:iCs/>
                <w:sz w:val="22"/>
                <w:lang w:val="en-US"/>
              </w:rPr>
              <w:t xml:space="preserve">ov z identifikovaných významných vplyvov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Predbežné identifikovanie umelých (AWB) a výrazne zmenených  vodných útvarov (HMWB)</w:t>
            </w:r>
          </w:p>
          <w:p w:rsidR="00336B02" w:rsidRPr="00701043" w:rsidP="00336B02">
            <w:pPr>
              <w:pStyle w:val="tabtext0"/>
              <w:ind w:left="139"/>
              <w:jc w:val="left"/>
              <w:rPr>
                <w:rFonts w:cs="Times New Roman"/>
                <w:b/>
                <w:b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Screening hydromorfologických zmien vodných útvarov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 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cantSplit/>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Identifikovanie vodných útvarov, u ktorých je predpoklad, že nedosiahnu   dobrý ekologický potenciál  z dôvodu hydromorfologických zmien</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 1.5</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43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Identifikácia  vodných útvarov, ktoré sú  výrazne zmenené z dôvodu fyzikálnych zmien spôsobených ľudskou činnosťou a ich predbežné identifikovanie ako HMWB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 xml:space="preserve">5.1, Príl. II, 1.1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 xml:space="preserve">Vyhodnotenie rozdielov medzi súčasným stavom a environmentálnymi cieľmi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 Príl. V 1.4.2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4.1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Definovanie a prijatie základného scenára a vyhodnotenie rozdielov medzi súčasným stavom a výhľadom k roku 2015</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 Príl. V 1.4.2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4.2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Identifikovanie vodných útvarov, ktoré sú v riziku nedosiahnutia cieľov RSV vytýčených pre rok 2015</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 Príl. V 1.4.2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Zabezpečenie ekonomickej analýzy užívania vody</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5.1, Príl. III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5.1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Identifikovanie užívateľov vody a vodohospodárskych služieb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5.1, Príl. III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5.2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Vypracovanie ekonomickej analýzy užívania vody</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5.1, Príl. III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5.3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Zhodnotenie súčasnej cenovej politiky užívania vody</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5.1, Príl. III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43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5.4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Vypracovanie trendov do r. 2015 pre kľúčové ukazovatele a hybné sily za pomoci scenára „buisness as usual“ (BAU) – pre vplyvy. (Spresnenie po r.2004)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5.1, Príl. III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6.</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Register chránených oblastí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 xml:space="preserve">6.1, Príl. IV. </w:t>
            </w:r>
            <w:smartTag w:uri="urn:schemas-microsoft-com:office:smarttags" w:element="metricconverter">
              <w:smartTagPr>
                <w:attr w:name="ProductID" w:val="2 a"/>
              </w:smartTagPr>
              <w:r w:rsidRPr="00701043">
                <w:rPr>
                  <w:rFonts w:cs="Times New Roman"/>
                  <w:sz w:val="22"/>
                  <w:lang w:val="en-US"/>
                </w:rPr>
                <w:t>2 a</w:t>
              </w:r>
            </w:smartTag>
            <w:r w:rsidRPr="00701043">
              <w:rPr>
                <w:rFonts w:cs="Times New Roman"/>
                <w:sz w:val="22"/>
                <w:lang w:val="en-US"/>
              </w:rPr>
              <w:t xml:space="preserve"> VII.3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iCs/>
                <w:sz w:val="22"/>
                <w:lang w:val="en-US"/>
              </w:rPr>
            </w:pPr>
            <w:r w:rsidRPr="00701043">
              <w:rPr>
                <w:rFonts w:cs="Times New Roman"/>
                <w:i/>
                <w:iCs/>
                <w:sz w:val="22"/>
                <w:lang w:val="en-US"/>
              </w:rPr>
              <w:t>6.1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Oblasti ustanovené pre odber vody pre ľudskú spotrebu</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7,. Príl. IV.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iCs/>
                <w:sz w:val="22"/>
                <w:lang w:val="en-US"/>
              </w:rPr>
            </w:pPr>
            <w:r w:rsidRPr="00701043">
              <w:rPr>
                <w:rFonts w:cs="Times New Roman"/>
                <w:i/>
                <w:iCs/>
                <w:sz w:val="22"/>
                <w:lang w:val="en-US"/>
              </w:rPr>
              <w:t>6.2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Oblasti ustanovené pre ochranu hospodársky významných vodných druhov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iCs/>
                <w:sz w:val="22"/>
                <w:lang w:val="en-US"/>
              </w:rPr>
            </w:pPr>
            <w:r w:rsidRPr="00701043">
              <w:rPr>
                <w:rFonts w:cs="Times New Roman"/>
                <w:i/>
                <w:iCs/>
                <w:sz w:val="22"/>
                <w:lang w:val="en-US"/>
              </w:rPr>
              <w:t>6.3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Vodné útvary ustanovené ako rekreačné vody</w:t>
            </w:r>
            <w:r w:rsidR="008547BE">
              <w:rPr>
                <w:rFonts w:cs="Times New Roman"/>
                <w:i/>
                <w:iCs/>
                <w:sz w:val="22"/>
                <w:lang w:val="en-US"/>
              </w:rPr>
              <w:t xml:space="preserve"> vrátane</w:t>
            </w:r>
            <w:r w:rsidRPr="00701043">
              <w:rPr>
                <w:rFonts w:cs="Times New Roman"/>
                <w:i/>
                <w:iCs/>
                <w:sz w:val="22"/>
                <w:lang w:val="en-US"/>
              </w:rPr>
              <w:t xml:space="preserve"> vôd na kúpanie</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iCs/>
                <w:sz w:val="22"/>
                <w:lang w:val="en-US"/>
              </w:rPr>
            </w:pPr>
            <w:r w:rsidRPr="00701043">
              <w:rPr>
                <w:rFonts w:cs="Times New Roman"/>
                <w:i/>
                <w:iCs/>
                <w:sz w:val="22"/>
                <w:lang w:val="en-US"/>
              </w:rPr>
              <w:t>6.4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Oblasti citlivé a živiny</w:t>
            </w:r>
            <w:r w:rsidR="008547BE">
              <w:rPr>
                <w:rFonts w:cs="Times New Roman"/>
                <w:i/>
                <w:iCs/>
                <w:sz w:val="22"/>
                <w:lang w:val="en-US"/>
              </w:rPr>
              <w:t xml:space="preserve"> vrátane</w:t>
            </w:r>
            <w:r w:rsidRPr="00701043">
              <w:rPr>
                <w:rFonts w:cs="Times New Roman"/>
                <w:i/>
                <w:iCs/>
                <w:sz w:val="22"/>
                <w:lang w:val="en-US"/>
              </w:rPr>
              <w:t xml:space="preserve"> oblastí ustanovených ako citlivé a zraniteľné</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iCs/>
                <w:sz w:val="22"/>
                <w:lang w:val="en-US"/>
              </w:rPr>
            </w:pPr>
            <w:r w:rsidRPr="00701043">
              <w:rPr>
                <w:rFonts w:cs="Times New Roman"/>
                <w:i/>
                <w:iCs/>
                <w:sz w:val="22"/>
                <w:lang w:val="en-US"/>
              </w:rPr>
              <w:t>6.5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Oblasti ustanovené pre ochranu stanovíšť, alebo druhov</w:t>
            </w:r>
            <w:r w:rsidR="008547BE">
              <w:rPr>
                <w:rFonts w:cs="Times New Roman"/>
                <w:i/>
                <w:iCs/>
                <w:sz w:val="22"/>
                <w:lang w:val="en-US"/>
              </w:rPr>
              <w:t xml:space="preserve"> vrátane</w:t>
            </w:r>
            <w:r w:rsidRPr="00701043">
              <w:rPr>
                <w:rFonts w:cs="Times New Roman"/>
                <w:i/>
                <w:iCs/>
                <w:sz w:val="22"/>
                <w:lang w:val="en-US"/>
              </w:rPr>
              <w:t xml:space="preserve"> území európskeho významu</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2002-2004</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7.</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Zaslanie súhrnnej správy o analýze súčasného stavu EK</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15.2.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22.3.2005</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
                <w:bCs/>
                <w:sz w:val="22"/>
                <w:highlight w:val="magenta"/>
                <w:lang w:val="en-US"/>
              </w:rPr>
            </w:pPr>
            <w:r w:rsidRPr="00701043">
              <w:rPr>
                <w:rFonts w:cs="Times New Roman"/>
                <w:b/>
                <w:bCs/>
                <w:sz w:val="22"/>
                <w:lang w:val="en-US"/>
              </w:rPr>
              <w:t>III.</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139"/>
              <w:jc w:val="left"/>
              <w:rPr>
                <w:rFonts w:cs="Times New Roman"/>
                <w:b/>
                <w:bCs/>
                <w:sz w:val="22"/>
                <w:lang w:val="en-US"/>
              </w:rPr>
            </w:pPr>
            <w:r w:rsidRPr="00701043">
              <w:rPr>
                <w:rFonts w:cs="Times New Roman"/>
                <w:b/>
                <w:bCs/>
                <w:sz w:val="22"/>
                <w:lang w:val="en-US"/>
              </w:rPr>
              <w:t>STANOVENIE ENVIRONMENTÁLNYCH CIEĽOV</w:t>
            </w:r>
          </w:p>
          <w:p w:rsidR="00336B02" w:rsidRPr="00701043" w:rsidP="00336B02">
            <w:pPr>
              <w:pStyle w:val="tabtext0"/>
              <w:ind w:left="139"/>
              <w:jc w:val="left"/>
              <w:rPr>
                <w:rFonts w:cs="Times New Roman"/>
                <w:b/>
                <w:b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 xml:space="preserve">Príl. II/V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2006</w:t>
            </w:r>
          </w:p>
          <w:p w:rsidR="00336B02" w:rsidRPr="00701043" w:rsidP="00336B02">
            <w:pPr>
              <w:pStyle w:val="tabtext0"/>
              <w:rPr>
                <w:rFonts w:cs="Times New Roman"/>
                <w:sz w:val="22"/>
                <w:lang w:val="en-US"/>
              </w:rPr>
            </w:pP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Stanovenie predbežných referenčných podmienok</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Stanovenie kritérií a výber referenčných a monitorovacích lokalít pre stanovenie referenčných podmienok a klasifikačných schém</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5.1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Monitorovanie prvkov ekologickej kvality povrchových vôd </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II, 1.3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
                <w:sz w:val="22"/>
                <w:lang w:val="en-US"/>
              </w:rPr>
            </w:pPr>
            <w:r w:rsidRPr="00701043">
              <w:rPr>
                <w:rFonts w:cs="Times New Roman"/>
                <w:bCs/>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Stanovenie referenčných podmienok a hraníc tried ekologickej kvality</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Príl.II,</w:t>
            </w:r>
          </w:p>
          <w:p w:rsidR="00336B02" w:rsidRPr="00701043" w:rsidP="00336B02">
            <w:pPr>
              <w:pStyle w:val="tabtext0"/>
              <w:rPr>
                <w:rFonts w:cs="Times New Roman"/>
                <w:sz w:val="22"/>
                <w:lang w:val="en-US"/>
              </w:rPr>
            </w:pPr>
            <w:r w:rsidRPr="00701043">
              <w:rPr>
                <w:rFonts w:cs="Times New Roman"/>
                <w:sz w:val="22"/>
                <w:lang w:val="en-US"/>
              </w:rPr>
              <w:t>1.3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Metodika stanovenia referenčných podmienok (RC)  a hraníc tried ekologickej kvality</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5.1.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Stanovenie typovo špecifických referenčných podmienok a výpočet pomeru hodnôt ekologickej kvality (EQR) pre všetky relevantné prvky kvality</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 1.2.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Navrhnutie hraníc tried ekologickej kvality</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 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Vykonanie interkalibrácie</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Príl.V</w:t>
            </w:r>
          </w:p>
          <w:p w:rsidR="00336B02" w:rsidRPr="00701043" w:rsidP="00336B02">
            <w:pPr>
              <w:pStyle w:val="tabtext0"/>
              <w:rPr>
                <w:rFonts w:cs="Times New Roman"/>
                <w:sz w:val="22"/>
                <w:lang w:val="en-US"/>
              </w:rPr>
            </w:pPr>
            <w:r w:rsidRPr="00701043">
              <w:rPr>
                <w:rFonts w:cs="Times New Roman"/>
                <w:sz w:val="22"/>
                <w:lang w:val="en-US"/>
              </w:rPr>
              <w:t>1.4.1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Výber interkalibračných miest</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Príl.V</w:t>
            </w:r>
          </w:p>
          <w:p w:rsidR="00336B02" w:rsidRPr="00701043" w:rsidP="00336B02">
            <w:pPr>
              <w:pStyle w:val="tabtext0"/>
              <w:rPr>
                <w:rFonts w:cs="Times New Roman"/>
                <w:sz w:val="22"/>
                <w:lang w:val="en-US"/>
              </w:rPr>
            </w:pPr>
            <w:r w:rsidRPr="00701043">
              <w:rPr>
                <w:rFonts w:cs="Times New Roman"/>
                <w:sz w:val="22"/>
                <w:lang w:val="en-US"/>
              </w:rPr>
              <w:t>1.4.1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2003</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Realizácia interkalibračných cvičení</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Príl.V</w:t>
            </w:r>
          </w:p>
          <w:p w:rsidR="00336B02" w:rsidRPr="00701043" w:rsidP="00336B02">
            <w:pPr>
              <w:pStyle w:val="tabtext0"/>
              <w:rPr>
                <w:rFonts w:cs="Times New Roman"/>
                <w:sz w:val="22"/>
                <w:lang w:val="en-US"/>
              </w:rPr>
            </w:pPr>
            <w:r w:rsidRPr="00701043">
              <w:rPr>
                <w:rFonts w:cs="Times New Roman"/>
                <w:sz w:val="22"/>
                <w:lang w:val="en-US"/>
              </w:rPr>
              <w:t>1.4.1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Určenie limitov tried ekologickej kvality</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Príl.V</w:t>
            </w:r>
          </w:p>
          <w:p w:rsidR="00336B02" w:rsidRPr="00701043" w:rsidP="00336B02">
            <w:pPr>
              <w:pStyle w:val="tabtext0"/>
              <w:rPr>
                <w:rFonts w:cs="Times New Roman"/>
                <w:sz w:val="22"/>
                <w:lang w:val="en-US"/>
              </w:rPr>
            </w:pPr>
            <w:r w:rsidRPr="00701043">
              <w:rPr>
                <w:rFonts w:cs="Times New Roman"/>
                <w:sz w:val="22"/>
                <w:lang w:val="en-US"/>
              </w:rPr>
              <w:t>1.4.1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
                <w:sz w:val="22"/>
                <w:lang w:val="en-US"/>
              </w:rPr>
            </w:pPr>
            <w:r w:rsidRPr="00701043">
              <w:rPr>
                <w:rFonts w:cs="Times New Roman"/>
                <w:b/>
                <w:sz w:val="22"/>
                <w:lang w:val="en-US"/>
              </w:rPr>
              <w:t>IV.</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139"/>
              <w:jc w:val="left"/>
              <w:rPr>
                <w:rFonts w:cs="Times New Roman"/>
                <w:b/>
                <w:bCs/>
                <w:sz w:val="22"/>
                <w:lang w:val="en-US"/>
              </w:rPr>
            </w:pPr>
            <w:r w:rsidRPr="00701043">
              <w:rPr>
                <w:rFonts w:cs="Times New Roman"/>
                <w:b/>
                <w:bCs/>
                <w:sz w:val="22"/>
                <w:lang w:val="en-US"/>
              </w:rPr>
              <w:t>NÁVRH A  ZAVEDENIE MONITOROVACÍCH PROGRAMOV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Návrh a zavedenie monitorovacích programov pre</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povrchové vody (základný, prevádzkový a prieskumný)</w:t>
            </w:r>
          </w:p>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 podzemné vody (základný a prevádzkový) </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chránené územia (základný a prevádzkový)</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Realizácia monitorovacích programov</w:t>
            </w:r>
          </w:p>
          <w:p w:rsidR="00336B02" w:rsidRPr="00701043" w:rsidP="00336B02">
            <w:pPr>
              <w:pStyle w:val="tabtext0"/>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trvale</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Vyhodnotenie  monitoringu pre klasifikáciu útvarov povrchových a podzemných vôd</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8, Príl. 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 xml:space="preserve">Mapové zobrazenie ( vrstvy GIS)  monitorovacích programov </w:t>
            </w:r>
          </w:p>
          <w:p w:rsidR="00336B02" w:rsidRPr="00701043" w:rsidP="00336B02">
            <w:pPr>
              <w:pStyle w:val="tabtext0"/>
              <w:ind w:left="499"/>
              <w:jc w:val="left"/>
              <w:rPr>
                <w:rFonts w:cs="Times New Roman"/>
                <w:sz w:val="22"/>
                <w:lang w:val="en-US"/>
              </w:rPr>
            </w:pPr>
            <w:r w:rsidRPr="00701043">
              <w:rPr>
                <w:rFonts w:cs="Times New Roman"/>
                <w:sz w:val="22"/>
                <w:lang w:val="en-US"/>
              </w:rPr>
              <w:t>(základného, prevádzkového a prieskumného), referenčných monitorovacích miest a miest monitoringu odberov pre pitné účely</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 1.3.1-1.3.3, 1.3.5, 2.2, 2.4, Príl. II 1.3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Vypracovanie súhrnnej správy o zavedení monitorovacích programov a jej predloženie EK</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15</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
                <w:sz w:val="22"/>
                <w:highlight w:val="magenta"/>
                <w:lang w:val="en-US"/>
              </w:rPr>
            </w:pPr>
            <w:r w:rsidRPr="00701043">
              <w:rPr>
                <w:rFonts w:cs="Times New Roman"/>
                <w:b/>
                <w:sz w:val="22"/>
                <w:lang w:val="en-US"/>
              </w:rPr>
              <w:t>V.</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139"/>
              <w:jc w:val="left"/>
              <w:rPr>
                <w:rFonts w:cs="Times New Roman"/>
                <w:b/>
                <w:sz w:val="22"/>
                <w:highlight w:val="magenta"/>
                <w:lang w:val="en-US"/>
              </w:rPr>
            </w:pPr>
            <w:r w:rsidRPr="00701043">
              <w:rPr>
                <w:rFonts w:cs="Times New Roman"/>
                <w:b/>
                <w:bCs/>
                <w:sz w:val="22"/>
                <w:lang w:val="en-US"/>
              </w:rPr>
              <w:t>PRÍPRAVA</w:t>
            </w:r>
            <w:r w:rsidRPr="00701043">
              <w:rPr>
                <w:rFonts w:cs="Times New Roman"/>
                <w:b/>
                <w:sz w:val="22"/>
                <w:lang w:val="en-US"/>
              </w:rPr>
              <w:t xml:space="preserve"> PROGRAMOV OPATRENÍ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 xml:space="preserve">11, príl. VI/A, </w:t>
            </w:r>
          </w:p>
          <w:p w:rsidR="00336B02" w:rsidRPr="00701043" w:rsidP="00336B02">
            <w:pPr>
              <w:pStyle w:val="tabtext0"/>
              <w:rPr>
                <w:rFonts w:cs="Times New Roman"/>
                <w:sz w:val="22"/>
                <w:highlight w:val="magenta"/>
                <w:lang w:val="en-US"/>
              </w:rPr>
            </w:pPr>
            <w:r w:rsidRPr="00701043">
              <w:rPr>
                <w:rFonts w:cs="Times New Roman"/>
                <w:sz w:val="22"/>
                <w:lang w:val="en-US"/>
              </w:rPr>
              <w:t>VI/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Vecný a časový harmonogram prác</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2006</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Prerokovanie vecného a časového harmonogramu prác s verejnosťou</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30.6.2007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Identifikácia hlavných vodohospodárskych problémov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Prerokovanie hlavných vodohospodárskych problémov s verejnosťou</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30.6.2008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Katalóg opatrení</w:t>
            </w:r>
          </w:p>
          <w:p w:rsidR="00336B02" w:rsidRPr="00701043" w:rsidP="00336B02">
            <w:pPr>
              <w:pStyle w:val="tabtext0"/>
              <w:ind w:left="499"/>
              <w:jc w:val="left"/>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11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2006</w:t>
            </w:r>
          </w:p>
          <w:p w:rsidR="00336B02" w:rsidRPr="00701043" w:rsidP="00336B02">
            <w:pPr>
              <w:pStyle w:val="tabtext0"/>
              <w:rPr>
                <w:rFonts w:cs="Times New Roman"/>
                <w:sz w:val="22"/>
                <w:lang w:val="en-US"/>
              </w:rPr>
            </w:pPr>
            <w:r w:rsidRPr="00701043">
              <w:rPr>
                <w:rFonts w:cs="Times New Roman"/>
                <w:sz w:val="22"/>
                <w:lang w:val="en-US"/>
              </w:rPr>
              <w:t xml:space="preserve"> 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6.</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 xml:space="preserve">Určenie environmentálnych cieľov a výnimiek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4.4. – 4.7</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7.</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Určenie výrazne zmenených vodných útvarov (HMWB) a umelých vodných útvarov (AWB)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4.3.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7.1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ind w:left="859"/>
              <w:jc w:val="left"/>
              <w:rPr>
                <w:rFonts w:cs="Times New Roman"/>
                <w:b/>
                <w:sz w:val="22"/>
                <w:lang w:val="en-US"/>
              </w:rPr>
            </w:pPr>
            <w:r w:rsidRPr="00701043">
              <w:rPr>
                <w:rFonts w:cs="Times New Roman"/>
                <w:i/>
                <w:iCs/>
                <w:sz w:val="22"/>
                <w:lang w:val="en-US"/>
              </w:rPr>
              <w:t>Metodika na testovanie predbežne určených HMWB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4.3.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CCFF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43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7.2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Určovacia skúška (a): identifikácia  nápravných opatrení potrebných na dosiahnutie dobrého ekologického stavu (GES) a vyhodnotenie, či tieto opatrenia môžu mať významný negatívny vplyv na širšie prostredie, alebo "špecifické využívanie"</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4.3.a</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43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7.3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Určovacia skúška (b): vyhodnotenie či úžitky, ktoré poskytujú AWB a HMWB môžu byť dosiahnuté pomocou iných opatrení (prostriedkov), ktoré sú lepšou voľbou pre širšie prostredie, sú technicky ľahšie realizovateľné a nie sú neprimerané nákladné</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4.3.b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7.4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Stanoviť vodné útvary, ktoré nesplnia podmienky určovacej skúšky (b) ako HMWB, alebo AWB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4.3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7.5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Stanoviť environmentálne ciele: Maximálny ekologický potenciál (MEP)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4.1</w:t>
            </w:r>
          </w:p>
          <w:p w:rsidR="00336B02" w:rsidRPr="00701043" w:rsidP="00336B02">
            <w:pPr>
              <w:pStyle w:val="tabtext0"/>
              <w:rPr>
                <w:rFonts w:cs="Times New Roman"/>
                <w:sz w:val="22"/>
                <w:lang w:val="en-US"/>
              </w:rPr>
            </w:pPr>
            <w:r w:rsidRPr="00701043">
              <w:rPr>
                <w:rFonts w:cs="Times New Roman"/>
                <w:sz w:val="22"/>
                <w:lang w:val="en-US"/>
              </w:rPr>
              <w:t>Príl.V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7.6</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Stanoviť environmentálne ciele: Dobrý ekologický potenciál (GEP)</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4.1</w:t>
            </w:r>
          </w:p>
          <w:p w:rsidR="00336B02" w:rsidRPr="00701043" w:rsidP="00336B02">
            <w:pPr>
              <w:pStyle w:val="tabtext0"/>
              <w:rPr>
                <w:rFonts w:cs="Times New Roman"/>
                <w:sz w:val="22"/>
                <w:lang w:val="en-US"/>
              </w:rPr>
            </w:pPr>
            <w:r w:rsidRPr="00701043">
              <w:rPr>
                <w:rFonts w:cs="Times New Roman"/>
                <w:sz w:val="22"/>
                <w:lang w:val="en-US"/>
              </w:rPr>
              <w:t>Príl.V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8.</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Aplikovanie klasifikácie ekologického stavu /potenciálu útvarov povrchových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2006</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437"/>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8.1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Vypracovanie máp/ vrstiev GIS pre klasifikáciu stavu povrchových vôd:</w:t>
            </w:r>
          </w:p>
          <w:p w:rsidR="00336B02" w:rsidRPr="00701043" w:rsidP="00336B02">
            <w:pPr>
              <w:pStyle w:val="tabtext0"/>
              <w:spacing w:before="0" w:after="0"/>
              <w:ind w:left="2308"/>
              <w:jc w:val="left"/>
              <w:rPr>
                <w:rFonts w:cs="Times New Roman"/>
                <w:i/>
                <w:iCs/>
                <w:sz w:val="22"/>
                <w:lang w:val="en-US"/>
              </w:rPr>
            </w:pPr>
            <w:r w:rsidRPr="00701043">
              <w:rPr>
                <w:rFonts w:cs="Times New Roman"/>
                <w:i/>
                <w:iCs/>
                <w:sz w:val="22"/>
                <w:lang w:val="en-US"/>
              </w:rPr>
              <w:t>- ekologický stav, ekologický potenciál,</w:t>
            </w:r>
          </w:p>
          <w:p w:rsidR="00336B02" w:rsidRPr="00701043" w:rsidP="00336B02">
            <w:pPr>
              <w:pStyle w:val="tabtext0"/>
              <w:spacing w:before="0"/>
              <w:ind w:left="2308"/>
              <w:jc w:val="left"/>
              <w:rPr>
                <w:rFonts w:cs="Times New Roman"/>
                <w:i/>
                <w:iCs/>
                <w:color w:val="FF0000"/>
                <w:sz w:val="22"/>
                <w:lang w:val="en-US"/>
              </w:rPr>
            </w:pPr>
            <w:r w:rsidRPr="00701043">
              <w:rPr>
                <w:rFonts w:cs="Times New Roman"/>
                <w:i/>
                <w:iCs/>
                <w:sz w:val="22"/>
                <w:lang w:val="en-US"/>
              </w:rPr>
              <w:t>- chemický stav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V.1.4.2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9.</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Aplikovanie klasifikácie stavu útvarov podzemných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V.2</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9.1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Vypracovanie máp/ vrstiev GIS pre kvantitatívny a chemický stav útvarov podzemných vôd alebo združených útvarov podzemných vôd</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 V</w:t>
            </w:r>
          </w:p>
          <w:p w:rsidR="00336B02" w:rsidRPr="00701043" w:rsidP="00336B02">
            <w:pPr>
              <w:pStyle w:val="tabtext0"/>
              <w:spacing w:before="0" w:after="0"/>
              <w:rPr>
                <w:rFonts w:cs="Times New Roman"/>
                <w:sz w:val="22"/>
                <w:lang w:val="en-US"/>
              </w:rPr>
            </w:pPr>
            <w:r w:rsidRPr="00701043">
              <w:rPr>
                <w:rFonts w:cs="Times New Roman"/>
                <w:sz w:val="22"/>
                <w:lang w:val="en-US"/>
              </w:rPr>
              <w:t>2.2.4</w:t>
            </w:r>
          </w:p>
          <w:p w:rsidR="00336B02" w:rsidRPr="00701043" w:rsidP="00336B02">
            <w:pPr>
              <w:pStyle w:val="tabtext0"/>
              <w:rPr>
                <w:rFonts w:cs="Times New Roman"/>
                <w:sz w:val="22"/>
                <w:lang w:val="en-US"/>
              </w:rPr>
            </w:pPr>
            <w:r w:rsidRPr="00701043">
              <w:rPr>
                <w:rFonts w:cs="Times New Roman"/>
                <w:sz w:val="22"/>
                <w:lang w:val="en-US"/>
              </w:rPr>
              <w:t>2.4.5</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
                <w:sz w:val="22"/>
                <w:highlight w:val="magenta"/>
                <w:lang w:val="en-US"/>
              </w:rPr>
            </w:pPr>
            <w:r w:rsidRPr="00701043">
              <w:rPr>
                <w:rFonts w:cs="Times New Roman"/>
                <w:b/>
                <w:sz w:val="22"/>
                <w:lang w:val="en-US"/>
              </w:rPr>
              <w:t>VI.</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139"/>
              <w:jc w:val="left"/>
              <w:rPr>
                <w:rFonts w:cs="Times New Roman"/>
                <w:b/>
                <w:sz w:val="22"/>
                <w:highlight w:val="magenta"/>
                <w:lang w:val="en-US"/>
              </w:rPr>
            </w:pPr>
            <w:r w:rsidRPr="00701043">
              <w:rPr>
                <w:rFonts w:cs="Times New Roman"/>
                <w:b/>
                <w:sz w:val="22"/>
                <w:lang w:val="en-US"/>
              </w:rPr>
              <w:t>VYPRACOVANIE PROGRAMU OPATRENÍ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highlight w:val="magenta"/>
                <w:lang w:val="en-US"/>
              </w:rPr>
            </w:pPr>
            <w:r w:rsidRPr="00701043">
              <w:rPr>
                <w:rFonts w:cs="Times New Roman"/>
                <w:sz w:val="22"/>
                <w:lang w:val="en-US"/>
              </w:rPr>
              <w:t>11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Definovanie potenciálnych opatrení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Zhodnotenie stavu implementácie základných opatrení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11.3, Príl. VI/A</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2005</w:t>
            </w:r>
          </w:p>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Výber dodatkových základných opatrení, ak sú potrebné</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Príl.VI/B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1.3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Výber potenciálnych doplnkových opatrení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Príl.VI/B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2007</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b/>
                <w:sz w:val="22"/>
                <w:lang w:val="en-US"/>
              </w:rPr>
            </w:pPr>
            <w:r w:rsidRPr="00701043">
              <w:rPr>
                <w:rFonts w:cs="Times New Roman"/>
                <w:sz w:val="22"/>
                <w:lang w:val="en-US"/>
              </w:rPr>
              <w:t>Metodika pre analýzu efektivity nákladov (CEA) a pre analýzu úžitkovosti nákladov  (CBA)</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5, príl. III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31.3.2007</w:t>
            </w:r>
          </w:p>
          <w:p w:rsidR="00336B02" w:rsidRPr="00701043" w:rsidP="00336B02">
            <w:pPr>
              <w:pStyle w:val="tabtext0"/>
              <w:rPr>
                <w:rFonts w:cs="Times New Roman"/>
                <w:sz w:val="22"/>
                <w:lang w:val="en-US"/>
              </w:rPr>
            </w:pP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Vytvorenie databázy nákladov a efektivity  opatrení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5, príl. III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2007</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Posúdenie nákladov a efektivity opatrení v  oblastiach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5, príl. III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2007-2008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 xml:space="preserve">Návrh nákladovo efektívnych opatrení pre program opatrení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5, príl. III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2007-2008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Stanovenie kombinácií  nákladovo najefektívnejších opatrení</w:t>
            </w:r>
          </w:p>
          <w:p w:rsidR="00336B02" w:rsidRPr="00701043" w:rsidP="00336B02">
            <w:pPr>
              <w:pStyle w:val="tabtext0"/>
              <w:ind w:left="859"/>
              <w:jc w:val="left"/>
              <w:rPr>
                <w:rFonts w:cs="Times New Roman"/>
                <w:i/>
                <w:iCs/>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5, príl. III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3.2</w:t>
            </w:r>
          </w:p>
          <w:p w:rsidR="00336B02" w:rsidRPr="00701043" w:rsidP="00336B02">
            <w:pPr>
              <w:pStyle w:val="tabtext0"/>
              <w:rPr>
                <w:rFonts w:cs="Times New Roman"/>
                <w:sz w:val="22"/>
                <w:lang w:val="en-US"/>
              </w:rPr>
            </w:pP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Stanovenie prípadnej disproporcionálnosti celkových nákladov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5, príl. III b)</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3.3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Vypracovanie programov opatrení a určenie celkových nákladov</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11</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
                <w:sz w:val="22"/>
                <w:highlight w:val="magenta"/>
                <w:lang w:val="en-US"/>
              </w:rPr>
            </w:pPr>
            <w:r w:rsidRPr="00701043">
              <w:rPr>
                <w:rFonts w:cs="Times New Roman"/>
                <w:b/>
                <w:sz w:val="22"/>
                <w:lang w:val="en-US"/>
              </w:rPr>
              <w:t>VII.</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139"/>
              <w:jc w:val="left"/>
              <w:rPr>
                <w:rFonts w:cs="Times New Roman"/>
                <w:b/>
                <w:sz w:val="22"/>
                <w:highlight w:val="magenta"/>
                <w:lang w:val="en-US"/>
              </w:rPr>
            </w:pPr>
            <w:r w:rsidRPr="00701043">
              <w:rPr>
                <w:rFonts w:cs="Times New Roman"/>
                <w:b/>
                <w:bCs/>
                <w:sz w:val="22"/>
                <w:lang w:val="en-US"/>
              </w:rPr>
              <w:t>VYPRACOVANIE</w:t>
            </w:r>
            <w:r w:rsidRPr="00701043">
              <w:rPr>
                <w:rFonts w:cs="Times New Roman"/>
                <w:b/>
                <w:sz w:val="22"/>
                <w:lang w:val="en-US"/>
              </w:rPr>
              <w:t xml:space="preserve"> PLÁNOV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13, Príl. VII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2006</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Aktívne angažovanie účastníkov (t.j. zoznam kľúčových užívateľov, workshopy,  odborné stretnutia a  pod.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FF99"/>
            <w:textDirection w:val="lrTb"/>
            <w:vAlign w:val="top"/>
          </w:tcPr>
          <w:p w:rsidR="00336B02" w:rsidRPr="00701043" w:rsidP="00336B02">
            <w:pPr>
              <w:pStyle w:val="tabtext0"/>
              <w:rPr>
                <w:rFonts w:cs="Times New Roman"/>
                <w:sz w:val="22"/>
                <w:lang w:val="en-US"/>
              </w:rPr>
            </w:pPr>
            <w:r w:rsidRPr="00701043">
              <w:rPr>
                <w:rFonts w:cs="Times New Roman"/>
                <w:sz w:val="22"/>
                <w:lang w:val="en-US"/>
              </w:rPr>
              <w:t>2006</w:t>
            </w:r>
          </w:p>
          <w:p w:rsidR="00336B02" w:rsidRPr="00701043" w:rsidP="00336B02">
            <w:pPr>
              <w:pStyle w:val="tabtext0"/>
              <w:rPr>
                <w:rFonts w:cs="Times New Roman"/>
                <w:sz w:val="22"/>
                <w:lang w:val="en-US"/>
              </w:rPr>
            </w:pPr>
            <w:r w:rsidRPr="00701043">
              <w:rPr>
                <w:rFonts w:cs="Times New Roman"/>
                <w:sz w:val="22"/>
                <w:lang w:val="en-US"/>
              </w:rPr>
              <w:t>30.6.2009</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Spracovanie plánov manažmentu povodí a ich sprístupnenie   na  pripomienkovanie verejnosti</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14.1.c</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2.1</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 xml:space="preserve">Dokončenie návrhov plánov manažmentu  povodí </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13</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2008</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i/>
                <w:sz w:val="22"/>
                <w:lang w:val="en-US"/>
              </w:rPr>
            </w:pPr>
            <w:r w:rsidRPr="00701043">
              <w:rPr>
                <w:rFonts w:cs="Times New Roman"/>
                <w:i/>
                <w:sz w:val="22"/>
                <w:lang w:val="en-US"/>
              </w:rPr>
              <w:t>2.2</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859"/>
              <w:jc w:val="left"/>
              <w:rPr>
                <w:rFonts w:cs="Times New Roman"/>
                <w:i/>
                <w:iCs/>
                <w:sz w:val="22"/>
                <w:lang w:val="en-US"/>
              </w:rPr>
            </w:pPr>
            <w:r w:rsidRPr="00701043">
              <w:rPr>
                <w:rFonts w:cs="Times New Roman"/>
                <w:i/>
                <w:iCs/>
                <w:sz w:val="22"/>
                <w:lang w:val="en-US"/>
              </w:rPr>
              <w:t>Sprístupniť návrhy plánov manažmentu povodí  najmenej na dobu  6 mesiacov  na pripomienkovanie  verejnosti a na posúdenie podľa zákona č. 24/2006 Z.z.</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14</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1.1.2009</w:t>
            </w:r>
          </w:p>
          <w:p w:rsidR="00336B02" w:rsidRPr="00701043" w:rsidP="00336B02">
            <w:pPr>
              <w:pStyle w:val="tabtext0"/>
              <w:rPr>
                <w:rFonts w:cs="Times New Roman"/>
                <w:sz w:val="22"/>
                <w:lang w:val="en-US"/>
              </w:rPr>
            </w:pPr>
            <w:r w:rsidRPr="00701043">
              <w:rPr>
                <w:rFonts w:cs="Times New Roman"/>
                <w:sz w:val="22"/>
                <w:lang w:val="en-US"/>
              </w:rPr>
              <w:t>30.6.2009</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3.</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Vypracovať plány manažmentu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13.6.</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30.9.2009</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4.</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Predloženie plánu manažmentu  povodí na schválenie do vlády SR</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30.9.2009</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5.</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Vydanie vyhlášok KÚŽP o plánoch manažmentu oblasti povodí</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2009</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6.</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Schválenie plánu manažment povodí uznesením vlády SR</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22.12.</w:t>
            </w:r>
          </w:p>
          <w:p w:rsidR="00336B02" w:rsidRPr="00701043" w:rsidP="00336B02">
            <w:pPr>
              <w:pStyle w:val="tabtext0"/>
              <w:rPr>
                <w:rFonts w:cs="Times New Roman"/>
                <w:sz w:val="22"/>
                <w:lang w:val="en-US"/>
              </w:rPr>
            </w:pPr>
            <w:r w:rsidRPr="00701043">
              <w:rPr>
                <w:rFonts w:cs="Times New Roman"/>
                <w:sz w:val="22"/>
                <w:lang w:val="en-US"/>
              </w:rPr>
              <w:t>2009</w:t>
            </w:r>
          </w:p>
        </w:tc>
      </w:tr>
      <w:tr>
        <w:tblPrEx>
          <w:tblW w:w="9210" w:type="dxa"/>
          <w:tblLayout w:type="fixed"/>
          <w:tblCellMar>
            <w:top w:w="0" w:type="dxa"/>
            <w:left w:w="30" w:type="dxa"/>
            <w:bottom w:w="0" w:type="dxa"/>
            <w:right w:w="30" w:type="dxa"/>
          </w:tblCellMar>
        </w:tblPrEx>
        <w:trPr>
          <w:trHeight w:val="221"/>
        </w:trPr>
        <w:tc>
          <w:tcPr>
            <w:tcW w:w="39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bCs/>
                <w:sz w:val="22"/>
                <w:lang w:val="en-US"/>
              </w:rPr>
            </w:pPr>
            <w:r w:rsidRPr="00701043">
              <w:rPr>
                <w:rFonts w:cs="Times New Roman"/>
                <w:bCs/>
                <w:sz w:val="22"/>
                <w:lang w:val="en-US"/>
              </w:rPr>
              <w:t>7.</w:t>
            </w:r>
          </w:p>
        </w:tc>
        <w:tc>
          <w:tcPr>
            <w:tcW w:w="666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ind w:left="499"/>
              <w:jc w:val="left"/>
              <w:rPr>
                <w:rFonts w:cs="Times New Roman"/>
                <w:sz w:val="22"/>
                <w:lang w:val="en-US"/>
              </w:rPr>
            </w:pPr>
            <w:r w:rsidRPr="00701043">
              <w:rPr>
                <w:rFonts w:cs="Times New Roman"/>
                <w:sz w:val="22"/>
                <w:lang w:val="en-US"/>
              </w:rPr>
              <w:t>Zaslanie kópií  plánov manažmentu povodí EK</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15</w:t>
            </w:r>
          </w:p>
        </w:tc>
        <w:tc>
          <w:tcPr>
            <w:tcW w:w="1080" w:type="dxa"/>
            <w:tcBorders>
              <w:top w:val="single" w:sz="6" w:space="0" w:color="auto"/>
              <w:left w:val="single" w:sz="6" w:space="0" w:color="auto"/>
              <w:bottom w:val="single" w:sz="6" w:space="0" w:color="auto"/>
              <w:right w:val="single" w:sz="6" w:space="0" w:color="auto"/>
              <w:tl2br w:val="nil"/>
              <w:tr2bl w:val="nil"/>
            </w:tcBorders>
            <w:shd w:val="clear" w:color="auto" w:fill="FF99CC"/>
            <w:textDirection w:val="lrTb"/>
            <w:vAlign w:val="top"/>
          </w:tcPr>
          <w:p w:rsidR="00336B02" w:rsidRPr="00701043" w:rsidP="00336B02">
            <w:pPr>
              <w:pStyle w:val="tabtext0"/>
              <w:rPr>
                <w:rFonts w:cs="Times New Roman"/>
                <w:sz w:val="22"/>
                <w:lang w:val="en-US"/>
              </w:rPr>
            </w:pPr>
            <w:r w:rsidRPr="00701043">
              <w:rPr>
                <w:rFonts w:cs="Times New Roman"/>
                <w:sz w:val="22"/>
                <w:lang w:val="en-US"/>
              </w:rPr>
              <w:t>22.3.2010</w:t>
            </w:r>
          </w:p>
        </w:tc>
      </w:tr>
    </w:tbl>
    <w:p w:rsidR="00336B02" w:rsidRPr="00701043" w:rsidP="00336B02">
      <w:pPr>
        <w:pStyle w:val="Normlneodsaden"/>
        <w:spacing w:before="240"/>
        <w:rPr>
          <w:rFonts w:cs="Times New Roman"/>
          <w:b/>
          <w:bCs/>
          <w:spacing w:val="30"/>
          <w:lang w:val="en-US"/>
        </w:rPr>
      </w:pPr>
      <w:r w:rsidRPr="00701043">
        <w:rPr>
          <w:rFonts w:cs="Times New Roman"/>
          <w:b/>
          <w:bCs/>
          <w:spacing w:val="30"/>
          <w:lang w:val="en-US"/>
        </w:rPr>
        <w:t>Legenda:</w:t>
      </w:r>
    </w:p>
    <w:p w:rsidR="00336B02" w:rsidRPr="00701043" w:rsidP="00336B02">
      <w:pPr>
        <w:pStyle w:val="Normlneodsaden"/>
        <w:tabs>
          <w:tab w:val="left" w:pos="1980"/>
        </w:tabs>
        <w:spacing w:before="180"/>
        <w:rPr>
          <w:rFonts w:cs="Times New Roman"/>
          <w:bCs/>
          <w:noProof/>
        </w:rPr>
      </w:pPr>
      <w:r>
        <w:rPr>
          <w:rFonts w:cs="Times New Roman"/>
          <w:bCs/>
          <w:noProof/>
        </w:rPr>
        <w:pict>
          <v:rect id="_x0000_s1041" style="width:81pt;height:18pt;margin-top:7.15pt;margin-left:0.4pt;position:absolute;z-index:251659264" filled="t" fillcolor="#cfc"/>
        </w:pict>
      </w:r>
      <w:r>
        <w:rPr>
          <w:rFonts w:cs="Times New Roman"/>
          <w:bCs/>
          <w:noProof/>
        </w:rPr>
        <w:pict>
          <v:rect id="_x0000_s1042" style="width:1in;height:9pt;margin-top:7.15pt;margin-left:0.4pt;position:absolute;z-index:251658240"/>
        </w:pict>
      </w:r>
      <w:r w:rsidRPr="00701043">
        <w:rPr>
          <w:rFonts w:cs="Times New Roman"/>
          <w:bCs/>
          <w:noProof/>
        </w:rPr>
        <w:tab/>
        <w:t>- úlohy ukončené k 1. 12. 2006</w:t>
      </w:r>
    </w:p>
    <w:p w:rsidR="00336B02" w:rsidRPr="00701043" w:rsidP="00336B02">
      <w:pPr>
        <w:pStyle w:val="Normlneodsaden"/>
        <w:tabs>
          <w:tab w:val="left" w:pos="1980"/>
        </w:tabs>
        <w:spacing w:before="180"/>
        <w:rPr>
          <w:rFonts w:cs="Times New Roman"/>
          <w:bCs/>
          <w:noProof/>
        </w:rPr>
      </w:pPr>
      <w:r>
        <w:rPr>
          <w:rFonts w:cs="Times New Roman"/>
          <w:bCs/>
          <w:noProof/>
        </w:rPr>
        <w:pict>
          <v:rect id="_x0000_s1043" style="width:81pt;height:18pt;margin-top:10.75pt;margin-left:0.4pt;position:absolute;z-index:251660288" filled="t" fillcolor="#ff9"/>
        </w:pict>
      </w:r>
      <w:r w:rsidRPr="00701043">
        <w:rPr>
          <w:rFonts w:cs="Times New Roman"/>
          <w:bCs/>
          <w:noProof/>
        </w:rPr>
        <w:tab/>
        <w:t>- úlohy rozpracované, eventuálne pred dokončením ku koncu roku 2006,</w:t>
      </w:r>
    </w:p>
    <w:p w:rsidR="00336B02" w:rsidRPr="00701043" w:rsidP="00336B02">
      <w:pPr>
        <w:pStyle w:val="Normlneodsaden"/>
        <w:tabs>
          <w:tab w:val="left" w:pos="1980"/>
        </w:tabs>
        <w:spacing w:before="0"/>
        <w:rPr>
          <w:rFonts w:cs="Times New Roman"/>
          <w:bCs/>
          <w:noProof/>
        </w:rPr>
      </w:pPr>
      <w:r w:rsidRPr="00701043">
        <w:rPr>
          <w:rFonts w:cs="Times New Roman"/>
          <w:bCs/>
          <w:noProof/>
        </w:rPr>
        <w:tab/>
        <w:t>(pozri kolónku „Termíny plnenia“)</w:t>
      </w:r>
    </w:p>
    <w:p w:rsidR="00336B02" w:rsidRPr="00701043" w:rsidP="00336B02">
      <w:pPr>
        <w:pStyle w:val="Normlneodsaden"/>
        <w:tabs>
          <w:tab w:val="left" w:pos="1980"/>
        </w:tabs>
        <w:spacing w:before="180"/>
        <w:rPr>
          <w:rFonts w:cs="Times New Roman"/>
          <w:bCs/>
          <w:noProof/>
        </w:rPr>
      </w:pPr>
      <w:r>
        <w:rPr>
          <w:rFonts w:cs="Times New Roman"/>
          <w:bCs/>
          <w:noProof/>
        </w:rPr>
        <w:pict>
          <v:rect id="_x0000_s1044" style="width:81pt;height:18pt;margin-top:7.9pt;margin-left:0.4pt;position:absolute;z-index:251661312" filled="t" fillcolor="#f9c"/>
        </w:pict>
      </w:r>
      <w:r w:rsidRPr="00701043">
        <w:rPr>
          <w:rFonts w:cs="Times New Roman"/>
          <w:bCs/>
          <w:noProof/>
        </w:rPr>
        <w:tab/>
        <w:t>- úlohy zatiaľ nerozpracované (pozri kolónku „Termíny plnenia“)</w:t>
      </w:r>
    </w:p>
    <w:p w:rsidR="00336B02" w:rsidRPr="00701043" w:rsidP="00221E91">
      <w:pPr>
        <w:pStyle w:val="Heading7"/>
        <w:rPr>
          <w:lang w:val="en-US"/>
        </w:rPr>
      </w:pPr>
      <w:r w:rsidRPr="00701043">
        <w:rPr>
          <w:lang w:val="en-US"/>
        </w:rPr>
        <w:br w:type="page"/>
        <w:tab/>
      </w:r>
      <w:r w:rsidR="00221E91">
        <w:rPr>
          <w:lang w:val="en-US"/>
        </w:rPr>
        <w:tab/>
      </w:r>
      <w:r w:rsidRPr="00701043">
        <w:rPr>
          <w:lang w:val="en-US"/>
        </w:rPr>
        <w:t>Príloha č. </w:t>
      </w:r>
      <w:r w:rsidR="00A93785">
        <w:rPr>
          <w:lang w:val="en-US"/>
        </w:rPr>
        <w:t>2</w:t>
      </w:r>
    </w:p>
    <w:p w:rsidR="00336B02" w:rsidRPr="00701043" w:rsidP="00E65E8C">
      <w:pPr>
        <w:ind w:firstLine="0"/>
        <w:rPr>
          <w:rFonts w:cs="Arial"/>
          <w:b/>
          <w:szCs w:val="22"/>
          <w:lang w:val="en-US"/>
        </w:rPr>
      </w:pPr>
      <w:r w:rsidRPr="00701043">
        <w:rPr>
          <w:rFonts w:cs="Arial"/>
          <w:b/>
          <w:szCs w:val="22"/>
          <w:lang w:val="en-US"/>
        </w:rPr>
        <w:t>PREHĽAD PRÁVNYCH PREDPISOV EURÓPSKEHO SPOLOČENSTVA RELEVANTNÝCH PRE SR, Z KTORÝCH VYPLÝVA POŽIADAVKA NA PREDKLADANIE SPRÁV</w:t>
      </w:r>
    </w:p>
    <w:p w:rsidR="00336B02" w:rsidRPr="00701043" w:rsidP="00336B02">
      <w:pPr>
        <w:ind w:firstLine="0"/>
        <w:jc w:val="left"/>
        <w:rPr>
          <w:rFonts w:cs="Arial"/>
          <w:b/>
          <w:lang w:val="en-US"/>
        </w:rPr>
      </w:pPr>
      <w:r w:rsidRPr="00701043">
        <w:rPr>
          <w:rFonts w:cs="Arial"/>
          <w:b/>
          <w:lang w:val="en-US"/>
        </w:rPr>
        <w:t>Sektor VODA</w:t>
      </w:r>
    </w:p>
    <w:p w:rsidR="00336B02" w:rsidRPr="00701043" w:rsidP="00336B02">
      <w:pPr>
        <w:ind w:firstLine="0"/>
        <w:rPr>
          <w:rFonts w:cs="Times New Roman"/>
          <w:lang w:val="en-US"/>
        </w:rPr>
      </w:pPr>
      <w:r w:rsidRPr="00701043">
        <w:rPr>
          <w:rFonts w:cs="Times New Roman"/>
          <w:u w:val="single"/>
          <w:lang w:val="en-US"/>
        </w:rPr>
        <w:t>Zoznam právnych predpisov pokrytých smernicou Rady 91/692/EHS</w:t>
      </w:r>
      <w:r w:rsidRPr="00701043">
        <w:rPr>
          <w:rFonts w:cs="Times New Roman"/>
          <w:lang w:val="en-US"/>
        </w:rPr>
        <w:t xml:space="preserve"> </w:t>
      </w:r>
    </w:p>
    <w:p w:rsidR="00336B02" w:rsidRPr="00701043" w:rsidP="00336B02">
      <w:pPr>
        <w:rPr>
          <w:rFonts w:cs="Times New Roman"/>
          <w:lang w:val="en-US"/>
        </w:rPr>
      </w:pP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75/440/EHS</w:t>
      </w:r>
      <w:r w:rsidRPr="00701043">
        <w:rPr>
          <w:rFonts w:cs="Times New Roman"/>
          <w:lang w:val="en-US"/>
        </w:rPr>
        <w:t xml:space="preserve"> zo 16. júna 1975 týkajúca sa požadovanej kvality povrchových vôd určených na odber pitnej vody v členských štátoch</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Rady  </w:t>
      </w:r>
      <w:r w:rsidRPr="00701043">
        <w:rPr>
          <w:rFonts w:cs="Times New Roman"/>
          <w:b/>
          <w:sz w:val="24"/>
          <w:szCs w:val="24"/>
          <w:lang w:val="en-US"/>
        </w:rPr>
        <w:t>76/160/EHS</w:t>
      </w:r>
      <w:r w:rsidRPr="00701043">
        <w:rPr>
          <w:rFonts w:cs="Times New Roman"/>
          <w:sz w:val="24"/>
          <w:szCs w:val="24"/>
          <w:lang w:val="en-US"/>
        </w:rPr>
        <w:t xml:space="preserve"> z 8. decembra 1975 o kvalite vody určenej na kúpanie /Smernica Európskeho parlamentu a Rady </w:t>
      </w:r>
      <w:r w:rsidRPr="00701043">
        <w:rPr>
          <w:rFonts w:cs="Times New Roman"/>
          <w:b/>
          <w:sz w:val="24"/>
          <w:szCs w:val="24"/>
          <w:lang w:val="en-US"/>
        </w:rPr>
        <w:t>2006/7/ES</w:t>
      </w:r>
      <w:r w:rsidRPr="00701043">
        <w:rPr>
          <w:rFonts w:cs="Times New Roman"/>
          <w:sz w:val="24"/>
          <w:szCs w:val="24"/>
          <w:lang w:val="en-US"/>
        </w:rPr>
        <w:t xml:space="preserve"> z 15. februára 2006 o riadení kvality vody určenej na kúpanie, ktorou sa zrušuje smernica 76/160/EHS</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78/176/EHS</w:t>
      </w:r>
      <w:r w:rsidRPr="00701043">
        <w:rPr>
          <w:rFonts w:cs="Times New Roman"/>
          <w:lang w:val="en-US"/>
        </w:rPr>
        <w:t xml:space="preserve"> z 20. februára 1978 o odpadoch z  priemyselnej výroby a spracovania oxidu titaničitého</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79/869/EHS</w:t>
      </w:r>
      <w:r w:rsidRPr="00701043">
        <w:rPr>
          <w:rFonts w:cs="Times New Roman"/>
          <w:lang w:val="en-US"/>
        </w:rPr>
        <w:t xml:space="preserve"> z 9. októbra o metódach merania a frekvencii odoberania vzoriek a analýzy povrchových vôd určených na odber pitnej vody v členských štátoch</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w:t>
      </w:r>
      <w:r w:rsidRPr="00701043">
        <w:rPr>
          <w:rFonts w:cs="Times New Roman"/>
          <w:b/>
          <w:lang w:val="en-US"/>
        </w:rPr>
        <w:t>Rady 80/68/EHS</w:t>
      </w:r>
      <w:r w:rsidRPr="00701043">
        <w:rPr>
          <w:rFonts w:cs="Times New Roman"/>
          <w:lang w:val="en-US"/>
        </w:rPr>
        <w:t xml:space="preserve"> zo 17. decembra 1979 o ochrane podzemných vôd pred znečistením niektorými nebezpečnými látkami</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Európskeho parlamentu a Rady </w:t>
      </w:r>
      <w:r w:rsidRPr="00701043">
        <w:rPr>
          <w:rFonts w:cs="Times New Roman"/>
          <w:b/>
          <w:lang w:val="en-US"/>
        </w:rPr>
        <w:t>2006/11/ES</w:t>
      </w:r>
      <w:r w:rsidRPr="00701043">
        <w:rPr>
          <w:rFonts w:cs="Times New Roman"/>
          <w:lang w:val="en-US"/>
        </w:rPr>
        <w:t xml:space="preserve"> z 15. februára 2006 o znečistení spôsobenom určitými nebezpečnými látkami vypúšťanými do vodného prostredia Spoločenstva (Zrušená: Smernica Rady 76/464/EHS zo 4. mája 1976 o znečistení spôsobenom určitými nebezpečnými látkami vypúšťanými do vodného prostredia spoločenstva)</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82/176/EHS</w:t>
      </w:r>
      <w:r w:rsidRPr="00701043">
        <w:rPr>
          <w:rFonts w:cs="Times New Roman"/>
          <w:lang w:val="en-US"/>
        </w:rPr>
        <w:t xml:space="preserve"> z 22. marca 1982 o limitných hodnotách a kvalitatívnych cieľoch pre vypúšťanie ortuti priemyselnými podnikmi používajúcimi chlór-alkalickú elektrolýzu</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83/513/EHS</w:t>
      </w:r>
      <w:r w:rsidRPr="00701043">
        <w:rPr>
          <w:rFonts w:cs="Times New Roman"/>
          <w:lang w:val="en-US"/>
        </w:rPr>
        <w:t xml:space="preserve"> z 26. septembra 1983 o limitných hodnotách a kvalitatívnych cieľoch pre vypúšťanie kadmia </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84/156/EHS</w:t>
      </w:r>
      <w:r w:rsidRPr="00701043">
        <w:rPr>
          <w:rFonts w:cs="Times New Roman"/>
          <w:lang w:val="en-US"/>
        </w:rPr>
        <w:t xml:space="preserve"> z 8. marca 1984 o limitných hodnotách a kvalitatívnych cieľoch pre vypúšťanie ortuti priemyselnými podnikmi nepoužívajúcimi chlór-alkalickú elektrolýzu</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84/491/EHS</w:t>
      </w:r>
      <w:r w:rsidRPr="00701043">
        <w:rPr>
          <w:rFonts w:cs="Times New Roman"/>
          <w:lang w:val="en-US"/>
        </w:rPr>
        <w:t xml:space="preserve"> o limitných hodnotách a kvalitatívnych cieľoch pre vypúšťanie hexachlórcyklohexánu</w:t>
      </w: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Rady </w:t>
      </w:r>
      <w:r w:rsidRPr="00701043">
        <w:rPr>
          <w:rFonts w:cs="Times New Roman"/>
          <w:b/>
          <w:lang w:val="en-US"/>
        </w:rPr>
        <w:t>86/280/EHS</w:t>
      </w:r>
      <w:r w:rsidRPr="00701043">
        <w:rPr>
          <w:rFonts w:cs="Times New Roman"/>
          <w:lang w:val="en-US"/>
        </w:rPr>
        <w:t xml:space="preserve"> z 12. júna 1986 o limitných hodnotách a kvalitatívnych cieľoch pre vypúšťanie niektorých nebezpečných látok uvedených v zozname I prílohy k smernici 76/464/EHS</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Európskeho parlamentu a Rady </w:t>
      </w:r>
      <w:r w:rsidRPr="00701043">
        <w:rPr>
          <w:rFonts w:cs="Times New Roman"/>
          <w:b/>
          <w:sz w:val="24"/>
          <w:szCs w:val="24"/>
          <w:lang w:val="en-US"/>
        </w:rPr>
        <w:t>2006/44/ES</w:t>
      </w:r>
      <w:r w:rsidRPr="00701043">
        <w:rPr>
          <w:rFonts w:cs="Times New Roman"/>
          <w:sz w:val="24"/>
          <w:szCs w:val="24"/>
          <w:lang w:val="en-US"/>
        </w:rPr>
        <w:t xml:space="preserve"> zo 6. septembra 2006 o kvalite sladkých povrchových vôd vyžadujúcich ochranu alebo zlepšenie kvality na účely podpory života rýb (Zrušená: Smernica Rady 78/659/EHS z 18. júla 1978 o kvalite sladkých povrchových vôd, vyžadujúcich ochranu alebo zlepšenie kvality na účely podpory života rýb)</w:t>
      </w:r>
    </w:p>
    <w:p w:rsidR="00336B02" w:rsidRPr="00701043" w:rsidP="00221E91">
      <w:pPr>
        <w:keepNext/>
        <w:ind w:left="68" w:hanging="68"/>
        <w:rPr>
          <w:rFonts w:cs="Times New Roman"/>
          <w:lang w:val="en-US"/>
        </w:rPr>
      </w:pPr>
      <w:r w:rsidRPr="00701043">
        <w:rPr>
          <w:rFonts w:cs="Times New Roman"/>
          <w:u w:val="single"/>
          <w:lang w:val="en-US"/>
        </w:rPr>
        <w:t>Zoznam právnych predpisov nepokrytých smernicou Rady 91/692/EHS</w:t>
      </w:r>
      <w:r w:rsidRPr="00701043">
        <w:rPr>
          <w:rFonts w:cs="Times New Roman"/>
          <w:lang w:val="en-US"/>
        </w:rPr>
        <w:t xml:space="preserve"> </w:t>
      </w:r>
    </w:p>
    <w:p w:rsidR="00336B02" w:rsidRPr="00701043" w:rsidP="00221E91">
      <w:pPr>
        <w:pStyle w:val="BodyText3"/>
        <w:numPr>
          <w:ilvl w:val="0"/>
          <w:numId w:val="28"/>
        </w:numPr>
        <w:tabs>
          <w:tab w:val="left" w:pos="360"/>
        </w:tabs>
        <w:spacing w:after="0" w:line="240" w:lineRule="auto"/>
        <w:ind w:left="357" w:hanging="357"/>
        <w:rPr>
          <w:rFonts w:cs="Times New Roman"/>
          <w:sz w:val="24"/>
          <w:szCs w:val="24"/>
          <w:lang w:val="en-US"/>
        </w:rPr>
      </w:pPr>
      <w:r w:rsidRPr="00701043">
        <w:rPr>
          <w:rFonts w:cs="Times New Roman"/>
          <w:sz w:val="24"/>
          <w:szCs w:val="24"/>
          <w:lang w:val="en-US"/>
        </w:rPr>
        <w:t xml:space="preserve">Rozhodnutie Rady </w:t>
      </w:r>
      <w:r w:rsidRPr="00701043">
        <w:rPr>
          <w:rFonts w:cs="Times New Roman"/>
          <w:b/>
          <w:sz w:val="24"/>
          <w:szCs w:val="24"/>
          <w:lang w:val="en-US"/>
        </w:rPr>
        <w:t>77/795/EHS</w:t>
      </w:r>
      <w:r w:rsidRPr="00701043">
        <w:rPr>
          <w:rFonts w:cs="Times New Roman"/>
          <w:sz w:val="24"/>
          <w:szCs w:val="24"/>
          <w:lang w:val="en-US"/>
        </w:rPr>
        <w:t xml:space="preserve"> z 12. decembra 1977, ktorým sa ustanovuje spoločný postup pre výmenu informácií o kvalite sladkých povrchových vôd v spoločenstve</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Rady </w:t>
      </w:r>
      <w:r w:rsidRPr="00701043">
        <w:rPr>
          <w:rFonts w:cs="Times New Roman"/>
          <w:b/>
          <w:sz w:val="24"/>
          <w:szCs w:val="24"/>
          <w:lang w:val="en-US"/>
        </w:rPr>
        <w:t>91/271/EHS</w:t>
      </w:r>
      <w:r w:rsidRPr="00701043">
        <w:rPr>
          <w:rFonts w:cs="Times New Roman"/>
          <w:sz w:val="24"/>
          <w:szCs w:val="24"/>
          <w:lang w:val="en-US"/>
        </w:rPr>
        <w:t xml:space="preserve"> z 21. mája 1991 o čistení komunálnych odpadových vôd</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Rady </w:t>
      </w:r>
      <w:r w:rsidRPr="00701043">
        <w:rPr>
          <w:rFonts w:cs="Times New Roman"/>
          <w:b/>
          <w:sz w:val="24"/>
          <w:szCs w:val="24"/>
          <w:lang w:val="en-US"/>
        </w:rPr>
        <w:t>91/676/EHS</w:t>
      </w:r>
      <w:r w:rsidRPr="00701043">
        <w:rPr>
          <w:rFonts w:cs="Times New Roman"/>
          <w:sz w:val="24"/>
          <w:szCs w:val="24"/>
          <w:lang w:val="en-US"/>
        </w:rPr>
        <w:t xml:space="preserve"> z 12. decembra 1991, týkajúca sa ochrany vôd pred znečistením dusičnanmi z poľnohospodárskych zdrojov</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Komisie  </w:t>
      </w:r>
      <w:r w:rsidRPr="00701043">
        <w:rPr>
          <w:rFonts w:cs="Times New Roman"/>
          <w:b/>
          <w:sz w:val="24"/>
          <w:szCs w:val="24"/>
          <w:lang w:val="en-US"/>
        </w:rPr>
        <w:t>98/15/ES</w:t>
      </w:r>
      <w:r w:rsidRPr="00701043">
        <w:rPr>
          <w:rFonts w:cs="Times New Roman"/>
          <w:sz w:val="24"/>
          <w:szCs w:val="24"/>
          <w:lang w:val="en-US"/>
        </w:rPr>
        <w:t xml:space="preserve"> z 27. februára 1998, ktorou sa mení a dopĺňa smernica Rady 91/271/EHS pokiaľ ide o niektoré požiadavky stanovené v jej prílohe I </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Rady </w:t>
      </w:r>
      <w:r w:rsidRPr="00701043">
        <w:rPr>
          <w:rFonts w:cs="Times New Roman"/>
          <w:b/>
          <w:sz w:val="24"/>
          <w:szCs w:val="24"/>
          <w:lang w:val="en-US"/>
        </w:rPr>
        <w:t>98/83/ES</w:t>
      </w:r>
      <w:r w:rsidRPr="00701043">
        <w:rPr>
          <w:rFonts w:cs="Times New Roman"/>
          <w:sz w:val="24"/>
          <w:szCs w:val="24"/>
          <w:lang w:val="en-US"/>
        </w:rPr>
        <w:t xml:space="preserve"> z 3. novembra 1998 o kvalite vody určenej na ľudskú spotrebu</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w:t>
      </w:r>
      <w:r w:rsidRPr="00701043">
        <w:rPr>
          <w:rFonts w:cs="Times New Roman"/>
          <w:b/>
          <w:sz w:val="24"/>
          <w:szCs w:val="24"/>
          <w:lang w:val="en-US"/>
        </w:rPr>
        <w:t>2000/60/ES</w:t>
      </w:r>
      <w:r w:rsidRPr="00701043">
        <w:rPr>
          <w:rFonts w:cs="Times New Roman"/>
          <w:sz w:val="24"/>
          <w:szCs w:val="24"/>
          <w:lang w:val="en-US"/>
        </w:rPr>
        <w:t xml:space="preserve"> Európskeho parlamentu a Rady z 23. októbra 2000, ktorou sa stanovuje rámec pôsobnosti pre opatrenia spoločenstva v oblasti vodného hospodárstva</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Rozhodnutie Komisie </w:t>
      </w:r>
      <w:r w:rsidRPr="00701043">
        <w:rPr>
          <w:rFonts w:cs="Times New Roman"/>
          <w:b/>
          <w:sz w:val="24"/>
          <w:szCs w:val="24"/>
          <w:lang w:val="en-US"/>
        </w:rPr>
        <w:t>2005/646/ES</w:t>
      </w:r>
      <w:r w:rsidRPr="00701043">
        <w:rPr>
          <w:rFonts w:cs="Times New Roman"/>
          <w:sz w:val="24"/>
          <w:szCs w:val="24"/>
          <w:lang w:val="en-US"/>
        </w:rPr>
        <w:t xml:space="preserve"> zo 17. augusta 2005 o zavedení registra miest, z ktorých sa vytvorí medzikalibračná sieť v súlade so smernicou Európskeho parlamentu a Rady 2000/60/ES</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Smernica Európskeho parlamentu a Rady </w:t>
      </w:r>
      <w:r w:rsidRPr="00701043">
        <w:rPr>
          <w:rFonts w:cs="Times New Roman"/>
          <w:b/>
          <w:sz w:val="24"/>
          <w:szCs w:val="24"/>
          <w:lang w:val="en-US"/>
        </w:rPr>
        <w:t xml:space="preserve">2006/118/ES </w:t>
      </w:r>
      <w:r w:rsidRPr="00701043">
        <w:rPr>
          <w:rFonts w:cs="Times New Roman"/>
          <w:sz w:val="24"/>
          <w:szCs w:val="24"/>
          <w:lang w:val="en-US"/>
        </w:rPr>
        <w:t>z 12. decembra 2006 o ochrane podzemných vôd pred znečistením  a zhoršením kvality.</w:t>
      </w:r>
    </w:p>
    <w:p w:rsidR="00336B02" w:rsidRPr="00701043" w:rsidP="00336B02">
      <w:pPr>
        <w:pStyle w:val="BodyText3"/>
        <w:spacing w:after="0" w:line="240" w:lineRule="auto"/>
        <w:rPr>
          <w:rFonts w:cs="Times New Roman"/>
          <w:sz w:val="24"/>
          <w:szCs w:val="24"/>
          <w:lang w:val="en-US"/>
        </w:rPr>
      </w:pPr>
    </w:p>
    <w:p w:rsidR="00336B02" w:rsidRPr="00701043" w:rsidP="00336B02">
      <w:pPr>
        <w:ind w:left="66" w:hanging="66"/>
        <w:rPr>
          <w:rFonts w:cs="Times New Roman"/>
          <w:u w:val="single"/>
          <w:lang w:val="en-US"/>
        </w:rPr>
      </w:pPr>
      <w:r w:rsidRPr="00701043">
        <w:rPr>
          <w:rFonts w:cs="Times New Roman"/>
          <w:u w:val="single"/>
          <w:lang w:val="en-US"/>
        </w:rPr>
        <w:t>Zoznam právnych predpisov popisujúcich formáty správ o implementácií určitých smerníc</w:t>
      </w:r>
    </w:p>
    <w:p w:rsidR="00336B02" w:rsidRPr="00701043" w:rsidP="00336B02">
      <w:pPr>
        <w:pStyle w:val="BodyText3"/>
        <w:spacing w:after="0" w:line="240" w:lineRule="auto"/>
        <w:rPr>
          <w:rFonts w:cs="Times New Roman"/>
          <w:sz w:val="20"/>
          <w:lang w:val="en-US"/>
        </w:rPr>
      </w:pPr>
    </w:p>
    <w:p w:rsidR="00336B02" w:rsidRPr="00701043" w:rsidP="00336B02">
      <w:pPr>
        <w:numPr>
          <w:ilvl w:val="0"/>
          <w:numId w:val="28"/>
        </w:numPr>
        <w:tabs>
          <w:tab w:val="left" w:pos="360"/>
        </w:tabs>
        <w:spacing w:before="0" w:line="240" w:lineRule="auto"/>
        <w:rPr>
          <w:rFonts w:cs="Times New Roman"/>
          <w:lang w:val="en-US"/>
        </w:rPr>
      </w:pPr>
      <w:r w:rsidRPr="00701043">
        <w:rPr>
          <w:rFonts w:cs="Times New Roman"/>
          <w:lang w:val="en-US"/>
        </w:rPr>
        <w:t xml:space="preserve">Smernica </w:t>
      </w:r>
      <w:r w:rsidRPr="00701043">
        <w:rPr>
          <w:rFonts w:cs="Times New Roman"/>
          <w:b/>
          <w:lang w:val="en-US"/>
        </w:rPr>
        <w:t>Rady 91/692/EHS</w:t>
      </w:r>
      <w:r w:rsidRPr="00701043">
        <w:rPr>
          <w:rFonts w:cs="Times New Roman"/>
          <w:lang w:val="en-US"/>
        </w:rPr>
        <w:t xml:space="preserve"> z 23. decembra 1991, ktorá štandardizuje a racionalizuje správy o implementácii určitých smerníc, ktoré súvisia so životným prostredím</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Rozhodnutie Komisie </w:t>
      </w:r>
      <w:r w:rsidRPr="00701043">
        <w:rPr>
          <w:rFonts w:cs="Times New Roman"/>
          <w:b/>
          <w:sz w:val="24"/>
          <w:szCs w:val="24"/>
          <w:lang w:val="en-US"/>
        </w:rPr>
        <w:t>92/446/EHS</w:t>
      </w:r>
      <w:r w:rsidRPr="00701043">
        <w:rPr>
          <w:rFonts w:cs="Times New Roman"/>
          <w:sz w:val="24"/>
          <w:szCs w:val="24"/>
          <w:lang w:val="en-US"/>
        </w:rPr>
        <w:t xml:space="preserve"> z 27.7.1992 o dotazníkoch týkajúcich sa smerníc v odvetví vody </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Rozhodnutie Komisie </w:t>
      </w:r>
      <w:r w:rsidRPr="00701043">
        <w:rPr>
          <w:rFonts w:cs="Times New Roman"/>
          <w:b/>
          <w:sz w:val="24"/>
          <w:szCs w:val="24"/>
          <w:lang w:val="en-US"/>
        </w:rPr>
        <w:t>93/481/EHS</w:t>
      </w:r>
      <w:r w:rsidRPr="00701043">
        <w:rPr>
          <w:rFonts w:cs="Times New Roman"/>
          <w:sz w:val="24"/>
          <w:szCs w:val="24"/>
          <w:lang w:val="en-US"/>
        </w:rPr>
        <w:t xml:space="preserve"> z 28.júla 1993 o formátoch prezentácie národných programov tak, ako predpokladá článok 17 smernice Rady 91/271/EHS</w:t>
      </w:r>
    </w:p>
    <w:p w:rsidR="00336B02" w:rsidRPr="00701043" w:rsidP="00336B02">
      <w:pPr>
        <w:pStyle w:val="BodyText3"/>
        <w:numPr>
          <w:ilvl w:val="0"/>
          <w:numId w:val="28"/>
        </w:numPr>
        <w:tabs>
          <w:tab w:val="left" w:pos="360"/>
        </w:tabs>
        <w:spacing w:before="0" w:after="0" w:line="240" w:lineRule="auto"/>
        <w:rPr>
          <w:rFonts w:cs="Times New Roman"/>
          <w:sz w:val="24"/>
          <w:szCs w:val="24"/>
          <w:lang w:val="en-US"/>
        </w:rPr>
      </w:pPr>
      <w:r w:rsidRPr="00701043">
        <w:rPr>
          <w:rFonts w:cs="Times New Roman"/>
          <w:sz w:val="24"/>
          <w:szCs w:val="24"/>
          <w:lang w:val="en-US"/>
        </w:rPr>
        <w:t xml:space="preserve">Rozhodnutie Komisie </w:t>
      </w:r>
      <w:r w:rsidRPr="00701043">
        <w:rPr>
          <w:rFonts w:cs="Times New Roman"/>
          <w:b/>
          <w:sz w:val="24"/>
          <w:szCs w:val="24"/>
          <w:lang w:val="en-US"/>
        </w:rPr>
        <w:t xml:space="preserve">95/337/ES </w:t>
      </w:r>
      <w:r w:rsidRPr="00701043">
        <w:rPr>
          <w:rFonts w:cs="Times New Roman"/>
          <w:sz w:val="24"/>
          <w:szCs w:val="24"/>
          <w:lang w:val="en-US"/>
        </w:rPr>
        <w:t>z 25. júla 1995, ktorým sa dopĺňa rozhodnutie 92/446/EHS z 27. júla 1992 o dotazníkoch týkajúcich sa smerníc v odvetví vody</w:t>
      </w:r>
    </w:p>
    <w:p w:rsidR="00336B02" w:rsidRPr="00701043" w:rsidP="00336B02">
      <w:pPr>
        <w:pStyle w:val="BodyText3"/>
        <w:spacing w:after="0" w:line="240" w:lineRule="auto"/>
        <w:rPr>
          <w:rFonts w:cs="Times New Roman"/>
          <w:sz w:val="24"/>
          <w:szCs w:val="24"/>
          <w:u w:val="single"/>
          <w:lang w:val="en-US"/>
        </w:rPr>
      </w:pPr>
    </w:p>
    <w:p w:rsidR="00336B02" w:rsidRPr="00701043" w:rsidP="00336B02">
      <w:pPr>
        <w:pStyle w:val="BodyText3"/>
        <w:spacing w:after="0" w:line="240" w:lineRule="auto"/>
        <w:rPr>
          <w:rFonts w:cs="Times New Roman"/>
          <w:sz w:val="24"/>
          <w:szCs w:val="24"/>
          <w:u w:val="single"/>
          <w:lang w:val="en-US"/>
        </w:rPr>
      </w:pPr>
      <w:r w:rsidRPr="00701043">
        <w:rPr>
          <w:rFonts w:cs="Times New Roman"/>
          <w:sz w:val="24"/>
          <w:szCs w:val="24"/>
          <w:u w:val="single"/>
          <w:lang w:val="en-US"/>
        </w:rPr>
        <w:t>Iné súvisiace právne predpisy:</w:t>
      </w:r>
    </w:p>
    <w:p w:rsidR="00336B02" w:rsidRPr="00701043" w:rsidP="00336B02">
      <w:pPr>
        <w:pStyle w:val="BodyText3"/>
        <w:numPr>
          <w:ilvl w:val="0"/>
          <w:numId w:val="27"/>
        </w:numPr>
        <w:tabs>
          <w:tab w:val="left" w:pos="587"/>
        </w:tabs>
        <w:spacing w:before="0" w:after="0" w:line="240" w:lineRule="auto"/>
        <w:rPr>
          <w:rFonts w:cs="Times New Roman"/>
          <w:sz w:val="24"/>
          <w:szCs w:val="24"/>
          <w:lang w:val="en-US"/>
        </w:rPr>
      </w:pPr>
      <w:r w:rsidRPr="00701043">
        <w:rPr>
          <w:rFonts w:cs="Times New Roman"/>
          <w:sz w:val="24"/>
          <w:szCs w:val="24"/>
          <w:lang w:val="en-US"/>
        </w:rPr>
        <w:t>Smernica Rady 96/61/ES z 24. septembra 1996 o integrovanej prevencii a kontrole znečisťovania životného prostredia</w:t>
      </w:r>
    </w:p>
    <w:p w:rsidR="00336B02" w:rsidRPr="00701043" w:rsidP="00221E91">
      <w:pPr>
        <w:pStyle w:val="Heading7"/>
        <w:rPr>
          <w:lang w:val="en-US"/>
        </w:rPr>
        <w:sectPr>
          <w:headerReference w:type="default" r:id="rId29"/>
          <w:pgSz w:w="11906" w:h="16838"/>
          <w:pgMar w:top="1417" w:right="1417" w:bottom="1417" w:left="1417" w:header="708" w:footer="708" w:gutter="0"/>
          <w:cols w:space="708"/>
          <w:bidi w:val="0"/>
          <w:docGrid w:linePitch="360"/>
        </w:sectPr>
      </w:pPr>
    </w:p>
    <w:p w:rsidR="00221E91" w:rsidP="00221E91">
      <w:pPr>
        <w:pStyle w:val="Heading7"/>
        <w:tabs>
          <w:tab w:val="clear" w:pos="9000"/>
          <w:tab w:val="right" w:pos="13860"/>
        </w:tabs>
        <w:rPr>
          <w:lang w:val="en-US"/>
        </w:rPr>
      </w:pPr>
      <w:r>
        <w:rPr>
          <w:lang w:val="en-US"/>
        </w:rPr>
        <w:tab/>
        <w:tab/>
        <w:t xml:space="preserve">Príloha </w:t>
      </w:r>
      <w:r w:rsidRPr="00221E91">
        <w:rPr>
          <w:lang w:val="en-US"/>
        </w:rPr>
        <w:t>č. </w:t>
      </w:r>
      <w:r w:rsidR="00A93785">
        <w:rPr>
          <w:lang w:val="en-US"/>
        </w:rPr>
        <w:t>3</w:t>
      </w:r>
    </w:p>
    <w:p w:rsidR="00336B02" w:rsidP="004E5EB9">
      <w:pPr>
        <w:ind w:firstLine="0"/>
        <w:jc w:val="left"/>
        <w:rPr>
          <w:rFonts w:cs="Arial"/>
          <w:b/>
          <w:szCs w:val="22"/>
          <w:lang w:val="en-US"/>
        </w:rPr>
      </w:pPr>
      <w:r w:rsidRPr="00701043" w:rsidR="004E5EB9">
        <w:rPr>
          <w:rFonts w:cs="Arial"/>
          <w:b/>
          <w:szCs w:val="22"/>
          <w:lang w:val="en-US"/>
        </w:rPr>
        <w:t xml:space="preserve">Prehľad správ o implementácii právnych predpisov </w:t>
      </w:r>
      <w:r w:rsidRPr="00701043" w:rsidR="00221E91">
        <w:rPr>
          <w:rFonts w:cs="Arial"/>
          <w:b/>
          <w:szCs w:val="22"/>
          <w:lang w:val="en-US"/>
        </w:rPr>
        <w:t xml:space="preserve">EÚ </w:t>
      </w:r>
      <w:r w:rsidRPr="00701043" w:rsidR="004E5EB9">
        <w:rPr>
          <w:rFonts w:cs="Arial"/>
          <w:b/>
          <w:szCs w:val="22"/>
          <w:lang w:val="en-US"/>
        </w:rPr>
        <w:t xml:space="preserve">v oblasti vôd, ktoré SR predložila EK </w:t>
      </w:r>
      <w:r w:rsidR="008D459E">
        <w:rPr>
          <w:rFonts w:cs="Arial"/>
          <w:b/>
          <w:szCs w:val="22"/>
          <w:lang w:val="en-US"/>
        </w:rPr>
        <w:t>v roku 2006</w:t>
      </w:r>
    </w:p>
    <w:p w:rsidR="008D459E" w:rsidRPr="00701043" w:rsidP="004E5EB9">
      <w:pPr>
        <w:ind w:firstLine="0"/>
        <w:jc w:val="left"/>
        <w:rPr>
          <w:rFonts w:cs="Arial"/>
          <w:b/>
          <w:szCs w:val="22"/>
          <w:lang w:val="en-US"/>
        </w:rPr>
      </w:pPr>
    </w:p>
    <w:tbl>
      <w:tblPr>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
      <w:tblGrid>
        <w:gridCol w:w="571"/>
        <w:gridCol w:w="5055"/>
        <w:gridCol w:w="4389"/>
        <w:gridCol w:w="713"/>
        <w:gridCol w:w="1444"/>
        <w:gridCol w:w="1260"/>
        <w:gridCol w:w="1260"/>
      </w:tblGrid>
      <w:tr>
        <w:tblPrEx>
          <w:tblW w:w="146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PrEx>
        <w:trPr>
          <w:trHeight w:hRule="auto" w:val="0"/>
          <w:tblHeader/>
        </w:trPr>
        <w:tc>
          <w:tcPr>
            <w:tcW w:w="571"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P. č.</w:t>
            </w:r>
          </w:p>
        </w:tc>
        <w:tc>
          <w:tcPr>
            <w:tcW w:w="5055"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Názov správy</w:t>
            </w:r>
          </w:p>
        </w:tc>
        <w:tc>
          <w:tcPr>
            <w:tcW w:w="5102" w:type="dxa"/>
            <w:gridSpan w:val="2"/>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Vypracovaná podľa požiadavky</w:t>
            </w:r>
          </w:p>
        </w:tc>
        <w:tc>
          <w:tcPr>
            <w:tcW w:w="1444"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Požadovaný termín predloženia  EK</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Skutočný termín predlože-nia EK</w:t>
            </w:r>
          </w:p>
        </w:tc>
        <w:tc>
          <w:tcPr>
            <w:tcW w:w="1260" w:type="dxa"/>
            <w:vMerge w:val="restart"/>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Riešiteľské organizácie</w:t>
            </w:r>
          </w:p>
        </w:tc>
      </w:tr>
      <w:tr>
        <w:tblPrEx>
          <w:tblW w:w="14692" w:type="dxa"/>
          <w:tblLayout w:type="fixed"/>
        </w:tblPrEx>
        <w:trPr>
          <w:trHeight w:hRule="auto" w:val="0"/>
          <w:tblHeader/>
        </w:trPr>
        <w:tc>
          <w:tcPr>
            <w:tcW w:w="571"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p>
        </w:tc>
        <w:tc>
          <w:tcPr>
            <w:tcW w:w="5055"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p>
        </w:tc>
        <w:tc>
          <w:tcPr>
            <w:tcW w:w="4389" w:type="dxa"/>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Názov smernice</w:t>
            </w:r>
          </w:p>
        </w:tc>
        <w:tc>
          <w:tcPr>
            <w:tcW w:w="713" w:type="dxa"/>
            <w:tcBorders>
              <w:top w:val="single" w:sz="4" w:space="0" w:color="auto"/>
              <w:left w:val="single" w:sz="4" w:space="0" w:color="auto"/>
              <w:bottom w:val="single" w:sz="4" w:space="0" w:color="auto"/>
              <w:right w:val="single" w:sz="4" w:space="0" w:color="auto"/>
              <w:tl2br w:val="nil"/>
              <w:tr2bl w:val="nil"/>
            </w:tcBorders>
            <w:shd w:val="pct10" w:color="auto" w:fill="auto"/>
            <w:textDirection w:val="lrTb"/>
            <w:vAlign w:val="center"/>
          </w:tcPr>
          <w:p w:rsidR="00E85EFD" w:rsidP="00E85EFD">
            <w:pPr>
              <w:spacing w:before="0" w:line="240" w:lineRule="auto"/>
              <w:ind w:firstLine="0"/>
              <w:jc w:val="center"/>
              <w:rPr>
                <w:rFonts w:cs="Arial"/>
                <w:b/>
                <w:sz w:val="18"/>
                <w:szCs w:val="18"/>
                <w:lang w:val="en-US"/>
              </w:rPr>
            </w:pPr>
            <w:r>
              <w:rPr>
                <w:rFonts w:cs="Arial"/>
                <w:b/>
                <w:sz w:val="18"/>
                <w:szCs w:val="18"/>
                <w:lang w:val="en-US"/>
              </w:rPr>
              <w:t>Člá-nok</w:t>
            </w:r>
          </w:p>
        </w:tc>
        <w:tc>
          <w:tcPr>
            <w:tcW w:w="1444"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p>
        </w:tc>
        <w:tc>
          <w:tcPr>
            <w:tcW w:w="126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p>
        </w:tc>
        <w:tc>
          <w:tcPr>
            <w:tcW w:w="1260" w:type="dxa"/>
            <w:vMerge/>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p>
        </w:tc>
      </w:tr>
      <w:tr>
        <w:tblPrEx>
          <w:tblW w:w="14692" w:type="dxa"/>
          <w:tblLayout w:type="fixed"/>
        </w:tblPrEx>
        <w:trPr>
          <w:cantSplit/>
          <w:trHeight w:hRule="auto" w:val="0"/>
        </w:trPr>
        <w:tc>
          <w:tcPr>
            <w:tcW w:w="5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8D459E">
            <w:pPr>
              <w:keepNext/>
              <w:spacing w:before="0" w:line="240" w:lineRule="auto"/>
              <w:ind w:firstLine="0"/>
              <w:jc w:val="center"/>
              <w:rPr>
                <w:rFonts w:cs="Arial"/>
                <w:sz w:val="18"/>
                <w:szCs w:val="18"/>
                <w:lang w:val="en-US"/>
              </w:rPr>
            </w:pPr>
            <w:r>
              <w:rPr>
                <w:rFonts w:cs="Arial"/>
                <w:sz w:val="18"/>
                <w:szCs w:val="18"/>
                <w:lang w:val="en-US"/>
              </w:rPr>
              <w:t>1</w:t>
            </w:r>
          </w:p>
        </w:tc>
        <w:tc>
          <w:tcPr>
            <w:tcW w:w="50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keepNext/>
              <w:spacing w:before="0" w:line="240" w:lineRule="auto"/>
              <w:ind w:firstLine="0"/>
              <w:rPr>
                <w:rFonts w:cs="Arial"/>
                <w:sz w:val="18"/>
                <w:szCs w:val="18"/>
                <w:lang w:val="en-US"/>
              </w:rPr>
            </w:pPr>
            <w:hyperlink r:id="rId30" w:history="1">
              <w:r>
                <w:rPr>
                  <w:rFonts w:cs="Arial"/>
                  <w:sz w:val="18"/>
                  <w:szCs w:val="18"/>
                  <w:lang w:val="en-US"/>
                </w:rPr>
                <w:t xml:space="preserve">Národný program Slovenskej republiky pre vykonávanie smernice Rady </w:t>
              </w:r>
              <w:r>
                <w:rPr>
                  <w:rFonts w:cs="Arial"/>
                  <w:b/>
                  <w:sz w:val="18"/>
                  <w:szCs w:val="18"/>
                  <w:lang w:val="en-US"/>
                </w:rPr>
                <w:t>91/271/EHS</w:t>
              </w:r>
              <w:r>
                <w:rPr>
                  <w:rFonts w:cs="Arial"/>
                  <w:sz w:val="18"/>
                  <w:szCs w:val="18"/>
                  <w:lang w:val="en-US"/>
                </w:rPr>
                <w:t xml:space="preserve"> o čistení komunálnych odpadových vôd v znení smernice Komisie 98/15/ES a nariadenia Európskeho parlamentu a Rady 1882/2003/ES </w:t>
              </w:r>
            </w:hyperlink>
          </w:p>
        </w:tc>
        <w:tc>
          <w:tcPr>
            <w:tcW w:w="43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Smernica Rady 91/271/EHS o čistení komunálnych odpadových vôd v znení neskorších predpisov</w:t>
            </w:r>
          </w:p>
        </w:tc>
        <w:tc>
          <w:tcPr>
            <w:tcW w:w="7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17</w:t>
            </w:r>
          </w:p>
        </w:tc>
        <w:tc>
          <w:tcPr>
            <w:tcW w:w="14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30.6.2006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r>
              <w:rPr>
                <w:rFonts w:cs="Arial"/>
                <w:sz w:val="18"/>
                <w:szCs w:val="18"/>
                <w:lang w:val="en-US"/>
              </w:rPr>
              <w:t>27.6.2006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r>
              <w:rPr>
                <w:rFonts w:cs="Arial"/>
                <w:sz w:val="18"/>
                <w:szCs w:val="18"/>
                <w:lang w:val="en-US"/>
              </w:rPr>
              <w:t>VÚVH,</w:t>
            </w:r>
          </w:p>
          <w:p w:rsidR="00E85EFD" w:rsidP="00E85EFD">
            <w:pPr>
              <w:spacing w:before="0" w:line="240" w:lineRule="auto"/>
              <w:ind w:firstLine="0"/>
              <w:jc w:val="center"/>
              <w:rPr>
                <w:rFonts w:cs="Arial"/>
                <w:sz w:val="18"/>
                <w:szCs w:val="18"/>
                <w:lang w:val="en-US"/>
              </w:rPr>
            </w:pPr>
            <w:r>
              <w:rPr>
                <w:rFonts w:cs="Arial"/>
                <w:sz w:val="18"/>
                <w:szCs w:val="18"/>
                <w:lang w:val="en-US"/>
              </w:rPr>
              <w:t>MŽP SR</w:t>
            </w:r>
          </w:p>
        </w:tc>
      </w:tr>
      <w:tr>
        <w:tblPrEx>
          <w:tblW w:w="14692" w:type="dxa"/>
          <w:tblLayout w:type="fixed"/>
        </w:tblPrEx>
        <w:trPr>
          <w:cantSplit/>
          <w:trHeight w:hRule="auto" w:val="0"/>
        </w:trPr>
        <w:tc>
          <w:tcPr>
            <w:tcW w:w="5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8D459E">
            <w:pPr>
              <w:keepNext/>
              <w:spacing w:before="0" w:line="240" w:lineRule="auto"/>
              <w:ind w:firstLine="0"/>
              <w:jc w:val="center"/>
              <w:rPr>
                <w:rFonts w:cs="Arial"/>
                <w:sz w:val="18"/>
                <w:szCs w:val="18"/>
                <w:lang w:val="en-US"/>
              </w:rPr>
            </w:pPr>
            <w:r>
              <w:rPr>
                <w:rFonts w:cs="Arial"/>
                <w:sz w:val="18"/>
                <w:szCs w:val="18"/>
                <w:lang w:val="en-US"/>
              </w:rPr>
              <w:t>2</w:t>
            </w:r>
          </w:p>
        </w:tc>
        <w:tc>
          <w:tcPr>
            <w:tcW w:w="50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E85EFD">
            <w:pPr>
              <w:keepNext/>
              <w:spacing w:before="0" w:line="240" w:lineRule="auto"/>
              <w:ind w:firstLine="0"/>
              <w:rPr>
                <w:rFonts w:cs="Arial"/>
                <w:sz w:val="18"/>
                <w:szCs w:val="18"/>
                <w:lang w:val="en-US"/>
              </w:rPr>
            </w:pPr>
            <w:r>
              <w:rPr>
                <w:rFonts w:cs="Arial"/>
                <w:sz w:val="18"/>
                <w:szCs w:val="18"/>
                <w:lang w:val="en-US"/>
              </w:rPr>
              <w:t>Aktualizácia údajov k správam o implementácii čl. 3, 5 a 6 RSV – elektronický reporting prostredníctvom</w:t>
            </w:r>
            <w:r w:rsidR="00937D03">
              <w:rPr>
                <w:rFonts w:cs="Arial"/>
                <w:sz w:val="18"/>
                <w:szCs w:val="18"/>
                <w:lang w:val="en-US"/>
              </w:rPr>
              <w:t xml:space="preserve"> WISE – WFD Prototype for Reporting</w:t>
            </w:r>
          </w:p>
        </w:tc>
        <w:tc>
          <w:tcPr>
            <w:tcW w:w="43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E85EFD">
            <w:pPr>
              <w:spacing w:before="0" w:line="240" w:lineRule="auto"/>
              <w:ind w:firstLine="0"/>
              <w:rPr>
                <w:rFonts w:cs="Arial"/>
                <w:sz w:val="18"/>
                <w:szCs w:val="18"/>
                <w:lang w:val="en-US"/>
              </w:rPr>
            </w:pPr>
            <w:r w:rsidR="00937D03">
              <w:rPr>
                <w:rFonts w:cs="Arial"/>
                <w:sz w:val="18"/>
                <w:szCs w:val="18"/>
                <w:lang w:val="en-US"/>
              </w:rPr>
              <w:t>Smernica 2000/60/ES Európskeho parlamentu a Rady z 23. októbra 2000 ustanovujúca rámec pôsobnosti spoločenstva v oblasti vodnej politiky (RSV) a usmernení EK</w:t>
            </w:r>
          </w:p>
        </w:tc>
        <w:tc>
          <w:tcPr>
            <w:tcW w:w="7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E85EFD">
            <w:pPr>
              <w:spacing w:before="0" w:line="240" w:lineRule="auto"/>
              <w:ind w:firstLine="0"/>
              <w:rPr>
                <w:rFonts w:cs="Arial"/>
                <w:sz w:val="18"/>
                <w:szCs w:val="18"/>
                <w:lang w:val="en-US"/>
              </w:rPr>
            </w:pPr>
            <w:r w:rsidR="00937D03">
              <w:rPr>
                <w:rFonts w:cs="Arial"/>
                <w:sz w:val="18"/>
                <w:szCs w:val="18"/>
                <w:lang w:val="en-US"/>
              </w:rPr>
              <w:t>3,5,6,15</w:t>
            </w:r>
          </w:p>
        </w:tc>
        <w:tc>
          <w:tcPr>
            <w:tcW w:w="14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E85EFD">
            <w:pPr>
              <w:spacing w:before="0" w:line="240" w:lineRule="auto"/>
              <w:ind w:firstLine="0"/>
              <w:rPr>
                <w:rFonts w:cs="Arial"/>
                <w:sz w:val="18"/>
                <w:szCs w:val="18"/>
                <w:lang w:val="en-US"/>
              </w:rPr>
            </w:pPr>
            <w:r w:rsidR="00937D03">
              <w:rPr>
                <w:rFonts w:cs="Arial"/>
                <w:sz w:val="18"/>
                <w:szCs w:val="18"/>
                <w:lang w:val="en-US"/>
              </w:rPr>
              <w:t>15.10.2006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E85EFD">
            <w:pPr>
              <w:spacing w:before="0" w:line="240" w:lineRule="auto"/>
              <w:ind w:firstLine="0"/>
              <w:jc w:val="center"/>
              <w:rPr>
                <w:rFonts w:cs="Arial"/>
                <w:sz w:val="18"/>
                <w:szCs w:val="18"/>
                <w:lang w:val="en-US"/>
              </w:rPr>
            </w:pPr>
            <w:r w:rsidR="00937D03">
              <w:rPr>
                <w:rFonts w:cs="Arial"/>
                <w:sz w:val="18"/>
                <w:szCs w:val="18"/>
                <w:lang w:val="en-US"/>
              </w:rPr>
              <w:t>16.10.2006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3976AB" w:rsidP="00E85EFD">
            <w:pPr>
              <w:spacing w:before="0" w:line="240" w:lineRule="auto"/>
              <w:ind w:firstLine="0"/>
              <w:jc w:val="center"/>
              <w:rPr>
                <w:rFonts w:cs="Arial"/>
                <w:sz w:val="18"/>
                <w:szCs w:val="18"/>
                <w:lang w:val="en-US"/>
              </w:rPr>
            </w:pPr>
            <w:r w:rsidR="00937D03">
              <w:rPr>
                <w:rFonts w:cs="Arial"/>
                <w:sz w:val="18"/>
                <w:szCs w:val="18"/>
                <w:lang w:val="en-US"/>
              </w:rPr>
              <w:t>MŽP SR, VÚVH, SHMÚ, SAŽP</w:t>
            </w:r>
          </w:p>
        </w:tc>
      </w:tr>
      <w:tr>
        <w:tblPrEx>
          <w:tblW w:w="14692" w:type="dxa"/>
          <w:tblLayout w:type="fixed"/>
        </w:tblPrEx>
        <w:trPr>
          <w:trHeight w:hRule="auto" w:val="0"/>
        </w:trPr>
        <w:tc>
          <w:tcPr>
            <w:tcW w:w="5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8D459E">
            <w:pPr>
              <w:spacing w:before="0" w:line="240" w:lineRule="auto"/>
              <w:ind w:firstLine="0"/>
              <w:jc w:val="center"/>
              <w:rPr>
                <w:rFonts w:cs="Arial"/>
                <w:sz w:val="18"/>
                <w:szCs w:val="18"/>
                <w:lang w:val="en-US"/>
              </w:rPr>
            </w:pPr>
            <w:r w:rsidR="00937D03">
              <w:rPr>
                <w:rFonts w:cs="Arial"/>
                <w:sz w:val="18"/>
                <w:szCs w:val="18"/>
                <w:lang w:val="en-US"/>
              </w:rPr>
              <w:t>3</w:t>
            </w:r>
          </w:p>
        </w:tc>
        <w:tc>
          <w:tcPr>
            <w:tcW w:w="50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hyperlink r:id="rId31" w:history="1">
              <w:r>
                <w:rPr>
                  <w:rFonts w:cs="Arial"/>
                  <w:sz w:val="18"/>
                  <w:szCs w:val="18"/>
                  <w:lang w:val="en-US"/>
                </w:rPr>
                <w:t xml:space="preserve">Informácie poskytované Slovenskou republikou za rok 2005 v rámci výmeny informácií na základe čl. 2, ods. 2 rozhodnutia Rady </w:t>
              </w:r>
              <w:r>
                <w:rPr>
                  <w:rFonts w:cs="Arial"/>
                  <w:b/>
                  <w:sz w:val="18"/>
                  <w:szCs w:val="18"/>
                  <w:lang w:val="en-US"/>
                </w:rPr>
                <w:t>77/795/EHS</w:t>
              </w:r>
              <w:r>
                <w:rPr>
                  <w:rFonts w:cs="Arial"/>
                  <w:sz w:val="18"/>
                  <w:szCs w:val="18"/>
                  <w:lang w:val="en-US"/>
                </w:rPr>
                <w:t xml:space="preserve"> z 12. decembra 1977, ktorým sa ustanovuje spoločný postup pre výmenu informácii o kvalite sladkých povrchových vôd v spoločenstve</w:t>
              </w:r>
            </w:hyperlink>
          </w:p>
        </w:tc>
        <w:tc>
          <w:tcPr>
            <w:tcW w:w="43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Rozhodnutie Rady 77/795/EHS z 12. decembra 1977, ktorým sa ustanovuje spoločný postup pre výmenu informácii o kvalite sladkých povrchových vôd v spoločenstve</w:t>
            </w:r>
          </w:p>
          <w:p w:rsidR="00E85EFD" w:rsidP="00E85EFD">
            <w:pPr>
              <w:spacing w:before="0" w:line="240" w:lineRule="auto"/>
              <w:ind w:firstLine="0"/>
              <w:rPr>
                <w:rFonts w:cs="Arial"/>
                <w:sz w:val="18"/>
                <w:szCs w:val="18"/>
                <w:lang w:val="en-US"/>
              </w:rPr>
            </w:pPr>
          </w:p>
        </w:tc>
        <w:tc>
          <w:tcPr>
            <w:tcW w:w="7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2(2)</w:t>
            </w:r>
          </w:p>
        </w:tc>
        <w:tc>
          <w:tcPr>
            <w:tcW w:w="14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1.10.2006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r>
              <w:rPr>
                <w:rFonts w:cs="Arial"/>
                <w:sz w:val="18"/>
                <w:szCs w:val="18"/>
                <w:lang w:val="en-US"/>
              </w:rPr>
              <w:t>2.10.2006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r>
              <w:rPr>
                <w:rFonts w:cs="Arial"/>
                <w:sz w:val="18"/>
                <w:szCs w:val="18"/>
                <w:lang w:val="en-US"/>
              </w:rPr>
              <w:t>SHMÚ</w:t>
            </w:r>
          </w:p>
        </w:tc>
      </w:tr>
      <w:tr>
        <w:tblPrEx>
          <w:tblW w:w="14692" w:type="dxa"/>
          <w:tblLayout w:type="fixed"/>
        </w:tblPrEx>
        <w:trPr>
          <w:trHeight w:hRule="auto" w:val="0"/>
        </w:trPr>
        <w:tc>
          <w:tcPr>
            <w:tcW w:w="571"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8D459E">
            <w:pPr>
              <w:spacing w:before="0" w:line="240" w:lineRule="auto"/>
              <w:ind w:firstLine="0"/>
              <w:jc w:val="center"/>
              <w:rPr>
                <w:rFonts w:cs="Arial"/>
                <w:sz w:val="18"/>
                <w:szCs w:val="18"/>
                <w:lang w:val="en-US"/>
              </w:rPr>
            </w:pPr>
            <w:r w:rsidR="00937D03">
              <w:rPr>
                <w:rFonts w:cs="Arial"/>
                <w:sz w:val="18"/>
                <w:szCs w:val="18"/>
                <w:lang w:val="en-US"/>
              </w:rPr>
              <w:t>4</w:t>
            </w:r>
          </w:p>
        </w:tc>
        <w:tc>
          <w:tcPr>
            <w:tcW w:w="5055"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hyperlink r:id="rId32" w:history="1">
              <w:r>
                <w:rPr>
                  <w:rFonts w:cs="Arial"/>
                  <w:sz w:val="18"/>
                  <w:szCs w:val="18"/>
                  <w:lang w:val="en-US"/>
                </w:rPr>
                <w:t xml:space="preserve">Správa Slovenskej republiky o kvalite vody určenej na kúpanie v roku 2006 vypracovaná na základe čl. 13 smernice Rady </w:t>
              </w:r>
              <w:r>
                <w:rPr>
                  <w:rFonts w:cs="Arial"/>
                  <w:b/>
                  <w:sz w:val="18"/>
                  <w:szCs w:val="18"/>
                  <w:lang w:val="en-US"/>
                </w:rPr>
                <w:t>76/160/EHS</w:t>
              </w:r>
              <w:r>
                <w:rPr>
                  <w:rFonts w:cs="Arial"/>
                  <w:sz w:val="18"/>
                  <w:szCs w:val="18"/>
                  <w:lang w:val="en-US"/>
                </w:rPr>
                <w:t xml:space="preserve"> týkajúcej sa kvality vody určenej na kúpanie.</w:t>
              </w:r>
            </w:hyperlink>
          </w:p>
          <w:p w:rsidR="00E85EFD" w:rsidP="00E85EFD">
            <w:pPr>
              <w:spacing w:before="0" w:line="240" w:lineRule="auto"/>
              <w:ind w:firstLine="0"/>
              <w:rPr>
                <w:rFonts w:cs="Arial"/>
                <w:sz w:val="18"/>
                <w:szCs w:val="18"/>
                <w:lang w:val="en-US"/>
              </w:rPr>
            </w:pPr>
          </w:p>
        </w:tc>
        <w:tc>
          <w:tcPr>
            <w:tcW w:w="4389"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Smernice Rady 76/160/EHS týkajúcej sa kvality vody určenej na kúpanie</w:t>
            </w:r>
          </w:p>
          <w:p w:rsidR="00E85EFD" w:rsidP="00E85EFD">
            <w:pPr>
              <w:spacing w:before="0" w:line="240" w:lineRule="auto"/>
              <w:ind w:firstLine="0"/>
              <w:rPr>
                <w:rFonts w:cs="Arial"/>
                <w:sz w:val="18"/>
                <w:szCs w:val="18"/>
                <w:lang w:val="en-US"/>
              </w:rPr>
            </w:pPr>
          </w:p>
        </w:tc>
        <w:tc>
          <w:tcPr>
            <w:tcW w:w="713"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13</w:t>
            </w:r>
          </w:p>
        </w:tc>
        <w:tc>
          <w:tcPr>
            <w:tcW w:w="1444"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rPr>
                <w:rFonts w:cs="Arial"/>
                <w:sz w:val="18"/>
                <w:szCs w:val="18"/>
                <w:lang w:val="en-US"/>
              </w:rPr>
            </w:pPr>
            <w:r>
              <w:rPr>
                <w:rFonts w:cs="Arial"/>
                <w:sz w:val="18"/>
                <w:szCs w:val="18"/>
                <w:lang w:val="en-US"/>
              </w:rPr>
              <w:t>31.12.2006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r>
              <w:rPr>
                <w:rFonts w:cs="Arial"/>
                <w:sz w:val="18"/>
                <w:szCs w:val="18"/>
                <w:lang w:val="en-US"/>
              </w:rPr>
              <w:t>22.12.200</w:t>
            </w:r>
            <w:r w:rsidR="00937D03">
              <w:rPr>
                <w:rFonts w:cs="Arial"/>
                <w:sz w:val="18"/>
                <w:szCs w:val="18"/>
                <w:lang w:val="en-US"/>
              </w:rPr>
              <w:t>6</w:t>
            </w:r>
          </w:p>
        </w:tc>
        <w:tc>
          <w:tcPr>
            <w:tcW w:w="1260" w:type="dxa"/>
            <w:tcBorders>
              <w:top w:val="single" w:sz="4" w:space="0" w:color="auto"/>
              <w:left w:val="single" w:sz="4" w:space="0" w:color="auto"/>
              <w:bottom w:val="single" w:sz="4" w:space="0" w:color="auto"/>
              <w:right w:val="single" w:sz="4" w:space="0" w:color="auto"/>
              <w:tl2br w:val="nil"/>
              <w:tr2bl w:val="nil"/>
            </w:tcBorders>
            <w:textDirection w:val="lrTb"/>
            <w:vAlign w:val="top"/>
          </w:tcPr>
          <w:p w:rsidR="00E85EFD" w:rsidP="00E85EFD">
            <w:pPr>
              <w:spacing w:before="0" w:line="240" w:lineRule="auto"/>
              <w:ind w:firstLine="0"/>
              <w:jc w:val="center"/>
              <w:rPr>
                <w:rFonts w:cs="Arial"/>
                <w:sz w:val="18"/>
                <w:szCs w:val="18"/>
                <w:lang w:val="en-US"/>
              </w:rPr>
            </w:pPr>
            <w:r>
              <w:rPr>
                <w:rFonts w:cs="Arial"/>
                <w:sz w:val="18"/>
                <w:szCs w:val="18"/>
                <w:lang w:val="en-US"/>
              </w:rPr>
              <w:t>ÚVZ SR,</w:t>
            </w:r>
          </w:p>
          <w:p w:rsidR="00E85EFD" w:rsidP="00E85EFD">
            <w:pPr>
              <w:spacing w:before="0" w:line="240" w:lineRule="auto"/>
              <w:ind w:firstLine="0"/>
              <w:jc w:val="center"/>
              <w:rPr>
                <w:rFonts w:cs="Arial"/>
                <w:sz w:val="18"/>
                <w:szCs w:val="18"/>
                <w:lang w:val="en-US"/>
              </w:rPr>
            </w:pPr>
            <w:r>
              <w:rPr>
                <w:rFonts w:cs="Arial"/>
                <w:sz w:val="18"/>
                <w:szCs w:val="18"/>
                <w:lang w:val="en-US"/>
              </w:rPr>
              <w:t>SAŽP</w:t>
            </w:r>
          </w:p>
        </w:tc>
      </w:tr>
    </w:tbl>
    <w:p w:rsidR="004E5EB9" w:rsidP="00336B02">
      <w:pPr>
        <w:rPr>
          <w:rFonts w:cs="Times New Roman"/>
          <w:lang w:val="en-US"/>
        </w:rPr>
        <w:sectPr>
          <w:headerReference w:type="default" r:id="rId33"/>
          <w:pgSz w:w="16838" w:h="11906" w:orient="landscape"/>
          <w:pgMar w:top="1418" w:right="1418" w:bottom="1418" w:left="1418" w:header="709" w:footer="709" w:gutter="0"/>
          <w:cols w:space="708"/>
          <w:bidi w:val="0"/>
          <w:docGrid w:linePitch="360"/>
        </w:sectPr>
      </w:pPr>
    </w:p>
    <w:p w:rsidR="004E5EB9" w:rsidP="005E3F60">
      <w:pPr>
        <w:spacing w:before="0" w:line="240" w:lineRule="auto"/>
        <w:ind w:firstLine="0"/>
        <w:jc w:val="left"/>
        <w:rPr>
          <w:rFonts w:ascii="Arial Narrow" w:hAnsi="Arial Narrow" w:cs="Times New Roman"/>
          <w:b/>
          <w:bCs/>
          <w:sz w:val="20"/>
          <w:szCs w:val="20"/>
          <w:lang w:val="en-US" w:eastAsia="sk-SK"/>
        </w:rPr>
      </w:pPr>
    </w:p>
    <w:p w:rsidR="008D459E" w:rsidP="008D459E">
      <w:pPr>
        <w:ind w:firstLine="0"/>
        <w:rPr>
          <w:rFonts w:cs="Times New Roman"/>
          <w:sz w:val="18"/>
          <w:szCs w:val="18"/>
          <w:lang w:val="en-US"/>
        </w:rPr>
      </w:pPr>
      <w:r w:rsidRPr="008D459E">
        <w:rPr>
          <w:rFonts w:cs="Times New Roman"/>
          <w:sz w:val="18"/>
          <w:szCs w:val="18"/>
          <w:lang w:val="en-US"/>
        </w:rPr>
        <w:t xml:space="preserve">Poznámka: </w:t>
      </w:r>
    </w:p>
    <w:p w:rsidR="008D459E" w:rsidRPr="008D459E" w:rsidP="008D459E">
      <w:pPr>
        <w:tabs>
          <w:tab w:val="left" w:pos="540"/>
        </w:tabs>
        <w:spacing w:line="240" w:lineRule="auto"/>
        <w:ind w:firstLine="0"/>
        <w:rPr>
          <w:rFonts w:cs="Times New Roman"/>
          <w:sz w:val="18"/>
          <w:szCs w:val="18"/>
          <w:lang w:val="en-US"/>
        </w:rPr>
      </w:pPr>
      <w:r>
        <w:rPr>
          <w:rFonts w:cs="Times New Roman"/>
          <w:sz w:val="18"/>
          <w:szCs w:val="18"/>
          <w:lang w:val="en-US"/>
        </w:rPr>
        <w:t xml:space="preserve">        </w:t>
      </w:r>
      <w:r w:rsidRPr="008D459E">
        <w:rPr>
          <w:rFonts w:cs="Times New Roman"/>
          <w:sz w:val="18"/>
          <w:szCs w:val="18"/>
          <w:lang w:val="en-US"/>
        </w:rPr>
        <w:t xml:space="preserve">V roku 2006 bol EK predložený </w:t>
      </w:r>
      <w:hyperlink r:id="rId30" w:history="1">
        <w:r w:rsidRPr="008D459E">
          <w:rPr>
            <w:rFonts w:cs="Times New Roman"/>
            <w:sz w:val="18"/>
            <w:szCs w:val="18"/>
            <w:lang w:val="en-US"/>
          </w:rPr>
          <w:t>Národný program S</w:t>
        </w:r>
        <w:r>
          <w:rPr>
            <w:rFonts w:cs="Times New Roman"/>
            <w:sz w:val="18"/>
            <w:szCs w:val="18"/>
            <w:lang w:val="en-US"/>
          </w:rPr>
          <w:t>R</w:t>
        </w:r>
        <w:r w:rsidRPr="008D459E">
          <w:rPr>
            <w:rFonts w:cs="Times New Roman"/>
            <w:sz w:val="18"/>
            <w:szCs w:val="18"/>
            <w:lang w:val="en-US"/>
          </w:rPr>
          <w:t xml:space="preserve"> pre vykonávanie smernice Rady 91/271/EHS o čistení komunálnych odpadových vôd v znení smernice Komisie 98/15/ES a nariadenia Európskeho parlamentu a Rady 1882/2003/ES. </w:t>
        </w:r>
      </w:hyperlink>
    </w:p>
    <w:p w:rsidR="008D459E" w:rsidRPr="008D459E" w:rsidP="008D459E">
      <w:pPr>
        <w:spacing w:line="240" w:lineRule="auto"/>
        <w:ind w:firstLine="360"/>
        <w:rPr>
          <w:rFonts w:cs="Times New Roman"/>
          <w:sz w:val="18"/>
          <w:szCs w:val="18"/>
          <w:lang w:val="en-US"/>
        </w:rPr>
      </w:pPr>
      <w:r>
        <w:rPr>
          <w:rFonts w:cs="Times New Roman"/>
          <w:sz w:val="18"/>
          <w:szCs w:val="18"/>
          <w:lang w:val="en-US"/>
        </w:rPr>
        <w:t xml:space="preserve"> </w:t>
      </w:r>
      <w:r w:rsidRPr="008D459E">
        <w:rPr>
          <w:rFonts w:cs="Times New Roman"/>
          <w:sz w:val="18"/>
          <w:szCs w:val="18"/>
          <w:lang w:val="en-US"/>
        </w:rPr>
        <w:t>E</w:t>
      </w:r>
      <w:r>
        <w:rPr>
          <w:rFonts w:cs="Times New Roman"/>
          <w:sz w:val="18"/>
          <w:szCs w:val="18"/>
          <w:lang w:val="en-US"/>
        </w:rPr>
        <w:t>K</w:t>
      </w:r>
      <w:r w:rsidRPr="008D459E">
        <w:rPr>
          <w:rFonts w:cs="Times New Roman"/>
          <w:sz w:val="18"/>
          <w:szCs w:val="18"/>
          <w:lang w:val="en-US"/>
        </w:rPr>
        <w:t xml:space="preserve"> odstúpila S</w:t>
      </w:r>
      <w:r>
        <w:rPr>
          <w:rFonts w:cs="Times New Roman"/>
          <w:sz w:val="18"/>
          <w:szCs w:val="18"/>
          <w:lang w:val="en-US"/>
        </w:rPr>
        <w:t xml:space="preserve">R </w:t>
      </w:r>
      <w:r w:rsidRPr="008D459E">
        <w:rPr>
          <w:rFonts w:cs="Times New Roman"/>
          <w:sz w:val="18"/>
          <w:szCs w:val="18"/>
          <w:lang w:val="en-US"/>
        </w:rPr>
        <w:t xml:space="preserve">(16.10.2006) stanovisko k implementácii smernice Rady 91/271/EHS a k hodnoteniu Implementačného programu spracovaného podľa čl. 17 smernice. V stanovisku EK sa konštatuje, že SR nevykonáva smernicu Rady 91/271/EHS v zhode s požiadavkami Zmluvy o pristúpenie k EÚ a tiež sa nepredpokladá dosiahnutie súladu v plnení záväzkov k interným termínom 2008, 2012, 2015. </w:t>
      </w:r>
    </w:p>
    <w:p w:rsidR="009C5909" w:rsidP="008D459E">
      <w:pPr>
        <w:spacing w:line="240" w:lineRule="auto"/>
        <w:rPr>
          <w:rFonts w:cs="Times New Roman"/>
          <w:sz w:val="18"/>
          <w:szCs w:val="18"/>
          <w:lang w:val="en-US"/>
        </w:rPr>
        <w:sectPr>
          <w:headerReference w:type="default" r:id="rId34"/>
          <w:type w:val="continuous"/>
          <w:pgSz w:w="16838" w:h="11906" w:orient="landscape"/>
          <w:pgMar w:top="1418" w:right="1418" w:bottom="1418" w:left="1418" w:header="709" w:footer="709" w:gutter="0"/>
          <w:cols w:space="708"/>
          <w:bidi w:val="0"/>
          <w:docGrid w:linePitch="360"/>
        </w:sectPr>
      </w:pPr>
    </w:p>
    <w:p w:rsidR="008D459E" w:rsidRPr="008D459E" w:rsidP="008D459E">
      <w:pPr>
        <w:spacing w:line="240" w:lineRule="auto"/>
        <w:rPr>
          <w:rFonts w:cs="Times New Roman"/>
          <w:sz w:val="18"/>
          <w:szCs w:val="18"/>
          <w:lang w:val="en-US"/>
        </w:rPr>
      </w:pPr>
      <w:r w:rsidRPr="008D459E">
        <w:rPr>
          <w:rFonts w:cs="Times New Roman"/>
          <w:sz w:val="18"/>
          <w:szCs w:val="18"/>
          <w:lang w:val="en-US"/>
        </w:rPr>
        <w:t>Neplnenie záväzkov SR vyplývajúcich zo smernice 91/271/EHS a zo Zmluvy o pristúpení k EÚ, ako aj pravdepodobné nesplnenie ani nasledujúcich záväzkov na ďalšie prechodné obdobia (2008, 2012, 2015)  spôsobuje najmä:</w:t>
      </w:r>
    </w:p>
    <w:p w:rsidR="008D459E" w:rsidRPr="008D459E" w:rsidP="008D459E">
      <w:pPr>
        <w:numPr>
          <w:ilvl w:val="0"/>
          <w:numId w:val="65"/>
        </w:numPr>
        <w:tabs>
          <w:tab w:val="left" w:pos="360"/>
          <w:tab w:val="clear" w:pos="720"/>
        </w:tabs>
        <w:spacing w:before="0" w:line="240" w:lineRule="auto"/>
        <w:ind w:left="360"/>
        <w:rPr>
          <w:rFonts w:cs="Times New Roman"/>
          <w:sz w:val="18"/>
          <w:szCs w:val="18"/>
          <w:lang w:val="en-US"/>
        </w:rPr>
      </w:pPr>
      <w:r w:rsidRPr="008D459E">
        <w:rPr>
          <w:rFonts w:cs="Times New Roman"/>
          <w:sz w:val="18"/>
          <w:szCs w:val="18"/>
          <w:lang w:val="en-US"/>
        </w:rPr>
        <w:t>nereálnosť plnenia cieľov týkajúcich sa implementácie smernice 91/271/EHS, ktoré sú zadefinované v Zmluve o pristúpení k EÚ z roku 2003, z dôvodu vysokej investičnej náročnosti. Potreba finančných prostriedkov sa odhaduje vo výške cca 130 mld. Sk.</w:t>
      </w:r>
    </w:p>
    <w:p w:rsidR="008D459E" w:rsidRPr="008D459E" w:rsidP="008D459E">
      <w:pPr>
        <w:numPr>
          <w:ilvl w:val="0"/>
          <w:numId w:val="65"/>
        </w:numPr>
        <w:tabs>
          <w:tab w:val="left" w:pos="360"/>
          <w:tab w:val="clear" w:pos="720"/>
        </w:tabs>
        <w:spacing w:before="0" w:line="240" w:lineRule="auto"/>
        <w:ind w:left="360"/>
        <w:rPr>
          <w:rFonts w:cs="Times New Roman"/>
          <w:sz w:val="18"/>
          <w:szCs w:val="18"/>
          <w:lang w:val="en-US"/>
        </w:rPr>
      </w:pPr>
      <w:r w:rsidRPr="008D459E">
        <w:rPr>
          <w:rFonts w:cs="Times New Roman"/>
          <w:sz w:val="18"/>
          <w:szCs w:val="18"/>
          <w:lang w:val="en-US"/>
        </w:rPr>
        <w:t>čiastkové ciele priorít implementácie sa určili len pre dve rozhodujúce obdobia (pre roky 2010 a 2015, určených v Pláne rozvoja VV a VK pre územie SR a v zákone č.  364/2004 Z. z.), čo vyplývalo aj z nejasnosti v spôsobe prepočítavania biologicky odstrániteľného znečistenia na konkrétne aglomerácie nad 2 000 EO,</w:t>
      </w:r>
    </w:p>
    <w:p w:rsidR="008D459E" w:rsidRPr="008D459E" w:rsidP="008D459E">
      <w:pPr>
        <w:numPr>
          <w:ilvl w:val="0"/>
          <w:numId w:val="65"/>
        </w:numPr>
        <w:tabs>
          <w:tab w:val="left" w:pos="360"/>
          <w:tab w:val="clear" w:pos="720"/>
        </w:tabs>
        <w:spacing w:before="0" w:line="240" w:lineRule="auto"/>
        <w:ind w:left="360"/>
        <w:rPr>
          <w:rFonts w:cs="Times New Roman"/>
          <w:sz w:val="18"/>
          <w:szCs w:val="18"/>
          <w:lang w:val="en-US"/>
        </w:rPr>
      </w:pPr>
      <w:r w:rsidRPr="008D459E">
        <w:rPr>
          <w:rFonts w:cs="Times New Roman"/>
          <w:sz w:val="18"/>
          <w:szCs w:val="18"/>
          <w:lang w:val="en-US"/>
        </w:rPr>
        <w:t xml:space="preserve">rozdiely v ponímaní pojmu aglomerácie, zberných systémov a kanalizácií na úrovni SR a na úrovni EK, pričom definície a upresňovanie pojmov EK prezentovala postupne skoro 3 roky na pracovných skupinách – finálny materiál EK uverejnila až 16.1.2007, </w:t>
      </w:r>
    </w:p>
    <w:p w:rsidR="008D459E" w:rsidRPr="008D459E" w:rsidP="008D459E">
      <w:pPr>
        <w:spacing w:line="240" w:lineRule="auto"/>
        <w:rPr>
          <w:rFonts w:cs="Times New Roman"/>
          <w:sz w:val="18"/>
          <w:szCs w:val="18"/>
          <w:lang w:val="en-US"/>
        </w:rPr>
      </w:pPr>
      <w:r w:rsidRPr="008D459E">
        <w:rPr>
          <w:rFonts w:cs="Times New Roman"/>
          <w:sz w:val="18"/>
          <w:szCs w:val="18"/>
          <w:lang w:val="en-US"/>
        </w:rPr>
        <w:t>Problémy pri plnení reportovacích povinností a súčasne aj pri vyhodnocovaní miery plnenia záväzkov súvisia najmä s týmito skutočnosťami:</w:t>
      </w:r>
    </w:p>
    <w:p w:rsidR="008D459E" w:rsidRPr="008D459E" w:rsidP="008D459E">
      <w:pPr>
        <w:numPr>
          <w:ilvl w:val="0"/>
          <w:numId w:val="64"/>
        </w:numPr>
        <w:tabs>
          <w:tab w:val="left" w:pos="340"/>
        </w:tabs>
        <w:spacing w:before="0" w:line="240" w:lineRule="auto"/>
        <w:rPr>
          <w:rFonts w:cs="Times New Roman"/>
          <w:sz w:val="18"/>
          <w:szCs w:val="18"/>
          <w:lang w:val="en-US"/>
        </w:rPr>
      </w:pPr>
      <w:r w:rsidRPr="008D459E">
        <w:rPr>
          <w:rFonts w:cs="Times New Roman"/>
          <w:sz w:val="18"/>
          <w:szCs w:val="18"/>
          <w:lang w:val="en-US"/>
        </w:rPr>
        <w:t>absencia dostatočného množstva informácií o malých komunálnych čistiarňach odpadových vôd vo vlastníctve obcí, ktoré spravujú menší prevádzkovatelia verejných kanalizácií a priemyselných ČOV, (vyhláška MŽP SR č. 605/2005 Z. z. o poskytovaní údajov.. nadobudla účinnosť až 1.</w:t>
      </w:r>
      <w:r w:rsidR="00A154A6">
        <w:rPr>
          <w:rFonts w:cs="Times New Roman"/>
          <w:sz w:val="18"/>
          <w:szCs w:val="18"/>
          <w:lang w:val="en-US"/>
        </w:rPr>
        <w:t xml:space="preserve"> </w:t>
      </w:r>
      <w:r w:rsidRPr="008D459E">
        <w:rPr>
          <w:rFonts w:cs="Times New Roman"/>
          <w:sz w:val="18"/>
          <w:szCs w:val="18"/>
          <w:lang w:val="en-US"/>
        </w:rPr>
        <w:t>1.</w:t>
      </w:r>
      <w:r w:rsidR="00A154A6">
        <w:rPr>
          <w:rFonts w:cs="Times New Roman"/>
          <w:sz w:val="18"/>
          <w:szCs w:val="18"/>
          <w:lang w:val="en-US"/>
        </w:rPr>
        <w:t xml:space="preserve"> </w:t>
      </w:r>
      <w:r w:rsidRPr="008D459E">
        <w:rPr>
          <w:rFonts w:cs="Times New Roman"/>
          <w:sz w:val="18"/>
          <w:szCs w:val="18"/>
          <w:lang w:val="en-US"/>
        </w:rPr>
        <w:t xml:space="preserve">2006), </w:t>
      </w:r>
    </w:p>
    <w:p w:rsidR="008D459E" w:rsidRPr="008D459E" w:rsidP="008D459E">
      <w:pPr>
        <w:numPr>
          <w:ilvl w:val="0"/>
          <w:numId w:val="64"/>
        </w:numPr>
        <w:tabs>
          <w:tab w:val="left" w:pos="340"/>
        </w:tabs>
        <w:spacing w:before="0" w:line="240" w:lineRule="auto"/>
        <w:rPr>
          <w:rFonts w:cs="Times New Roman"/>
          <w:sz w:val="18"/>
          <w:szCs w:val="18"/>
          <w:lang w:val="en-US"/>
        </w:rPr>
      </w:pPr>
      <w:r w:rsidRPr="008D459E">
        <w:rPr>
          <w:rFonts w:cs="Times New Roman"/>
          <w:sz w:val="18"/>
          <w:szCs w:val="18"/>
          <w:lang w:val="en-US"/>
        </w:rPr>
        <w:t>v neposlednom rade je to absencia flexibilného databázového systému, ktorý by umožnil vzájomné prepojenie jednotlivých údajov (obce, aglomerácie, verejné kanalizácie, recipient – povodie), ich kontrolu, spracovanie, vyhodnotenie podľa viacerých požiadaviek a napojenie týchto údajov na GIS. Potreba takéhoto systému je čoraz vypuklejšia vzhľadom k snahe EK vytvoriť ucelený systém zberu údajov v oblasti vôd, ktorého súčasťou by mali byť aj údaje reportované podľa smernice Rady 91/271/EHS.</w:t>
      </w:r>
    </w:p>
    <w:p w:rsidR="008D459E" w:rsidRPr="008D459E" w:rsidP="008D459E">
      <w:pPr>
        <w:spacing w:line="240" w:lineRule="auto"/>
        <w:rPr>
          <w:rFonts w:cs="Times New Roman"/>
          <w:sz w:val="18"/>
          <w:szCs w:val="18"/>
          <w:lang w:val="en-US"/>
        </w:rPr>
      </w:pPr>
      <w:r w:rsidRPr="008D459E">
        <w:rPr>
          <w:rFonts w:cs="Times New Roman"/>
          <w:sz w:val="18"/>
          <w:szCs w:val="18"/>
          <w:lang w:val="en-US"/>
        </w:rPr>
        <w:t>Dňa 31.</w:t>
      </w:r>
      <w:r w:rsidR="00A154A6">
        <w:rPr>
          <w:rFonts w:cs="Times New Roman"/>
          <w:sz w:val="18"/>
          <w:szCs w:val="18"/>
          <w:lang w:val="en-US"/>
        </w:rPr>
        <w:t xml:space="preserve"> </w:t>
      </w:r>
      <w:r w:rsidRPr="008D459E">
        <w:rPr>
          <w:rFonts w:cs="Times New Roman"/>
          <w:sz w:val="18"/>
          <w:szCs w:val="18"/>
          <w:lang w:val="en-US"/>
        </w:rPr>
        <w:t>1.</w:t>
      </w:r>
      <w:r w:rsidR="00A154A6">
        <w:rPr>
          <w:rFonts w:cs="Times New Roman"/>
          <w:sz w:val="18"/>
          <w:szCs w:val="18"/>
          <w:lang w:val="en-US"/>
        </w:rPr>
        <w:t xml:space="preserve"> </w:t>
      </w:r>
      <w:r w:rsidRPr="008D459E">
        <w:rPr>
          <w:rFonts w:cs="Times New Roman"/>
          <w:sz w:val="18"/>
          <w:szCs w:val="18"/>
          <w:lang w:val="en-US"/>
        </w:rPr>
        <w:t xml:space="preserve">2007 bola na žiadosť SR a na pozvanie EK uskutočnená technická konzultácia týkajúca sa problémov implementácie a reportingu smernice Rady 91/271/EHS. Jej hlavnými prínosmi bolo vydiskutovanie, prístup a reportovanie aglomerácie v zmysle záverov ostatného zasadania pracovnej skupiny pre reporting UWWTD REP dňa 20.12.2006, prístupu k určeniu limitov čistenia pre komunálne ČOV, vyjasnenie problematiky odvádzania odpadových vôd, spôsobu vyhodnocovania a reportovania záväzkov SR uvedených v Prístupovej zmluve a ďalších problémových otázok. </w:t>
      </w:r>
    </w:p>
    <w:p w:rsidR="008D459E" w:rsidRPr="008D459E" w:rsidP="008D459E">
      <w:pPr>
        <w:spacing w:line="240" w:lineRule="auto"/>
        <w:rPr>
          <w:rFonts w:cs="Times New Roman"/>
          <w:sz w:val="18"/>
          <w:szCs w:val="18"/>
          <w:lang w:val="en-US"/>
        </w:rPr>
      </w:pPr>
      <w:r w:rsidRPr="008D459E">
        <w:rPr>
          <w:rFonts w:cs="Times New Roman"/>
          <w:sz w:val="18"/>
          <w:szCs w:val="18"/>
          <w:lang w:val="en-US"/>
        </w:rPr>
        <w:t>Na základe technickej konzultácie vyplynuli pre SR viaceré úlohy, ktorých výsledkom bude prehodnotenie miery plnenia záväzkov za rok 2004, aktualizácia odhadu plnenia za ďalšie prechodné obdobia v Národnom programe Slovenskej republiky pre vykonávanie smernice Rady 91/271/EHS o čistení mestských odpadových vôd v znení smernice 98/15/ES, rovnako ako aj aktualizácia odhadu finančných prostriedkov potrebných na implementáciu smernice.</w:t>
      </w:r>
    </w:p>
    <w:p w:rsidR="008D459E" w:rsidP="008D459E">
      <w:pPr>
        <w:spacing w:line="240" w:lineRule="auto"/>
        <w:rPr>
          <w:rFonts w:cs="Times New Roman"/>
          <w:lang w:val="en-US"/>
        </w:rPr>
      </w:pPr>
    </w:p>
    <w:p w:rsidR="00221E91" w:rsidP="008D459E">
      <w:pPr>
        <w:spacing w:before="0" w:line="240" w:lineRule="auto"/>
        <w:ind w:firstLine="0"/>
        <w:jc w:val="left"/>
        <w:rPr>
          <w:rFonts w:ascii="Arial Narrow" w:hAnsi="Arial Narrow" w:cs="Times New Roman"/>
          <w:b/>
          <w:bCs/>
          <w:sz w:val="20"/>
          <w:szCs w:val="20"/>
          <w:lang w:val="en-US" w:eastAsia="sk-SK"/>
        </w:rPr>
      </w:pPr>
    </w:p>
    <w:p w:rsidR="00221E91" w:rsidP="008D459E">
      <w:pPr>
        <w:spacing w:before="0" w:line="240" w:lineRule="auto"/>
        <w:ind w:firstLine="0"/>
        <w:jc w:val="left"/>
        <w:rPr>
          <w:rFonts w:ascii="Arial Narrow" w:hAnsi="Arial Narrow" w:cs="Times New Roman"/>
          <w:b/>
          <w:bCs/>
          <w:sz w:val="20"/>
          <w:szCs w:val="20"/>
          <w:lang w:val="en-US" w:eastAsia="sk-SK"/>
        </w:rPr>
        <w:sectPr>
          <w:pgSz w:w="11906" w:h="16838"/>
          <w:pgMar w:top="1418" w:right="1418" w:bottom="1418" w:left="1418" w:header="709" w:footer="709" w:gutter="0"/>
          <w:cols w:space="708"/>
          <w:bidi w:val="0"/>
          <w:docGrid w:linePitch="360"/>
        </w:sectPr>
      </w:pPr>
    </w:p>
    <w:p w:rsidR="005E3F60" w:rsidP="00221E91">
      <w:pPr>
        <w:pStyle w:val="Heading7"/>
        <w:tabs>
          <w:tab w:val="clear" w:pos="9000"/>
          <w:tab w:val="right" w:pos="14040"/>
        </w:tabs>
        <w:rPr>
          <w:lang w:val="en-US"/>
        </w:rPr>
      </w:pPr>
      <w:r w:rsidR="00221E91">
        <w:rPr>
          <w:lang w:val="en-US"/>
        </w:rPr>
        <w:tab/>
        <w:tab/>
        <w:t xml:space="preserve">Príloha </w:t>
      </w:r>
      <w:r w:rsidRPr="00991656" w:rsidR="00221E91">
        <w:rPr>
          <w:bCs w:val="0"/>
          <w:lang w:val="en-US"/>
        </w:rPr>
        <w:t>č. </w:t>
      </w:r>
      <w:r w:rsidR="00A93785">
        <w:rPr>
          <w:lang w:val="en-US"/>
        </w:rPr>
        <w:t>4</w:t>
      </w:r>
    </w:p>
    <w:tbl>
      <w:tblPr>
        <w:tblW w:w="14092" w:type="dxa"/>
        <w:tblLayout w:type="fixed"/>
        <w:tblCellMar>
          <w:left w:w="70" w:type="dxa"/>
          <w:right w:w="70" w:type="dxa"/>
        </w:tblCellMar>
      </w:tblPr>
      <w:tblGrid>
        <w:gridCol w:w="553"/>
        <w:gridCol w:w="2937"/>
        <w:gridCol w:w="1080"/>
        <w:gridCol w:w="1060"/>
        <w:gridCol w:w="20"/>
        <w:gridCol w:w="94"/>
        <w:gridCol w:w="986"/>
        <w:gridCol w:w="1080"/>
        <w:gridCol w:w="1035"/>
        <w:gridCol w:w="45"/>
        <w:gridCol w:w="900"/>
        <w:gridCol w:w="180"/>
        <w:gridCol w:w="1620"/>
        <w:gridCol w:w="900"/>
        <w:gridCol w:w="1440"/>
        <w:gridCol w:w="162"/>
      </w:tblGrid>
      <w:tr>
        <w:tblPrEx>
          <w:tblW w:w="14092" w:type="dxa"/>
          <w:tblLayout w:type="fixed"/>
          <w:tblCellMar>
            <w:left w:w="70" w:type="dxa"/>
            <w:right w:w="70" w:type="dxa"/>
          </w:tblCellMar>
        </w:tblPrEx>
        <w:trPr>
          <w:trHeight w:val="315"/>
        </w:trPr>
        <w:tc>
          <w:tcPr>
            <w:tcW w:w="5744" w:type="dxa"/>
            <w:gridSpan w:val="6"/>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Prehľad schválených projektov zo štrukturálnych fondov k 31. 12. 2006</w:t>
            </w:r>
          </w:p>
        </w:tc>
        <w:tc>
          <w:tcPr>
            <w:tcW w:w="986"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right"/>
              <w:rPr>
                <w:rFonts w:ascii="Arial Narrow" w:hAnsi="Arial Narrow" w:cs="Times New Roman"/>
                <w:sz w:val="20"/>
                <w:szCs w:val="20"/>
                <w:lang w:val="en-US" w:eastAsia="sk-SK"/>
              </w:rPr>
            </w:pPr>
          </w:p>
        </w:tc>
        <w:tc>
          <w:tcPr>
            <w:tcW w:w="1080"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right"/>
              <w:rPr>
                <w:rFonts w:ascii="Arial Narrow" w:hAnsi="Arial Narrow" w:cs="Times New Roman"/>
                <w:sz w:val="20"/>
                <w:szCs w:val="20"/>
                <w:lang w:val="en-US" w:eastAsia="sk-SK"/>
              </w:rPr>
            </w:pPr>
          </w:p>
        </w:tc>
        <w:tc>
          <w:tcPr>
            <w:tcW w:w="1035"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right"/>
              <w:rPr>
                <w:rFonts w:ascii="Arial Narrow" w:hAnsi="Arial Narrow" w:cs="Times New Roman"/>
                <w:sz w:val="20"/>
                <w:szCs w:val="20"/>
                <w:lang w:val="en-US" w:eastAsia="sk-SK"/>
              </w:rPr>
            </w:pPr>
          </w:p>
        </w:tc>
        <w:tc>
          <w:tcPr>
            <w:tcW w:w="1125" w:type="dxa"/>
            <w:gridSpan w:val="3"/>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right"/>
              <w:rPr>
                <w:rFonts w:ascii="Arial Narrow" w:hAnsi="Arial Narrow" w:cs="Times New Roman"/>
                <w:sz w:val="20"/>
                <w:szCs w:val="20"/>
                <w:lang w:val="en-US" w:eastAsia="sk-SK"/>
              </w:rPr>
            </w:pPr>
          </w:p>
        </w:tc>
        <w:tc>
          <w:tcPr>
            <w:tcW w:w="1620"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p>
        </w:tc>
        <w:tc>
          <w:tcPr>
            <w:tcW w:w="2340" w:type="dxa"/>
            <w:gridSpan w:val="2"/>
            <w:tcBorders>
              <w:top w:val="nil"/>
              <w:left w:val="nil"/>
              <w:bottom w:val="nil"/>
              <w:right w:val="nil"/>
              <w:tl2br w:val="nil"/>
              <w:tr2bl w:val="nil"/>
            </w:tcBorders>
            <w:noWrap/>
            <w:textDirection w:val="lrTb"/>
            <w:vAlign w:val="bottom"/>
          </w:tcPr>
          <w:p w:rsidR="00221E91" w:rsidRPr="00370BF9" w:rsidP="00221E91">
            <w:pPr>
              <w:spacing w:before="0" w:line="240" w:lineRule="auto"/>
              <w:ind w:firstLine="0"/>
              <w:jc w:val="center"/>
              <w:rPr>
                <w:rFonts w:ascii="Arial Narrow" w:hAnsi="Arial Narrow" w:cs="Times New Roman"/>
                <w:b/>
                <w:szCs w:val="22"/>
                <w:lang w:val="en-US" w:eastAsia="sk-SK"/>
              </w:rPr>
            </w:pPr>
          </w:p>
        </w:tc>
        <w:tc>
          <w:tcPr>
            <w:tcW w:w="162"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p>
        </w:tc>
      </w:tr>
      <w:tr>
        <w:tblPrEx>
          <w:tblW w:w="14092" w:type="dxa"/>
          <w:tblLayout w:type="fixed"/>
          <w:tblCellMar>
            <w:left w:w="70" w:type="dxa"/>
            <w:right w:w="70" w:type="dxa"/>
          </w:tblCellMar>
        </w:tblPrEx>
        <w:trPr>
          <w:gridAfter w:val="1"/>
          <w:wAfter w:w="162" w:type="dxa"/>
          <w:trHeight w:val="255"/>
        </w:trPr>
        <w:tc>
          <w:tcPr>
            <w:tcW w:w="553"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Arial"/>
                <w:sz w:val="20"/>
                <w:szCs w:val="20"/>
                <w:lang w:val="en-US" w:eastAsia="sk-SK"/>
              </w:rPr>
            </w:pPr>
          </w:p>
        </w:tc>
        <w:tc>
          <w:tcPr>
            <w:tcW w:w="2937"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p>
        </w:tc>
        <w:tc>
          <w:tcPr>
            <w:tcW w:w="1080" w:type="dxa"/>
            <w:tcBorders>
              <w:top w:val="nil"/>
              <w:left w:val="nil"/>
              <w:bottom w:val="nil"/>
              <w:right w:val="nil"/>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p>
        </w:tc>
        <w:tc>
          <w:tcPr>
            <w:tcW w:w="1080" w:type="dxa"/>
            <w:gridSpan w:val="2"/>
            <w:tcBorders>
              <w:top w:val="nil"/>
              <w:left w:val="nil"/>
              <w:bottom w:val="nil"/>
              <w:right w:val="nil"/>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p>
        </w:tc>
        <w:tc>
          <w:tcPr>
            <w:tcW w:w="1080" w:type="dxa"/>
            <w:gridSpan w:val="2"/>
            <w:tcBorders>
              <w:top w:val="nil"/>
              <w:left w:val="nil"/>
              <w:bottom w:val="nil"/>
              <w:right w:val="nil"/>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p>
        </w:tc>
        <w:tc>
          <w:tcPr>
            <w:tcW w:w="1080" w:type="dxa"/>
            <w:tcBorders>
              <w:top w:val="nil"/>
              <w:left w:val="nil"/>
              <w:bottom w:val="nil"/>
              <w:right w:val="nil"/>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p>
        </w:tc>
        <w:tc>
          <w:tcPr>
            <w:tcW w:w="1080" w:type="dxa"/>
            <w:gridSpan w:val="2"/>
            <w:tcBorders>
              <w:top w:val="nil"/>
              <w:left w:val="nil"/>
              <w:bottom w:val="nil"/>
              <w:right w:val="nil"/>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p>
        </w:tc>
        <w:tc>
          <w:tcPr>
            <w:tcW w:w="900" w:type="dxa"/>
            <w:tcBorders>
              <w:top w:val="nil"/>
              <w:left w:val="nil"/>
              <w:bottom w:val="nil"/>
              <w:right w:val="nil"/>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p>
        </w:tc>
        <w:tc>
          <w:tcPr>
            <w:tcW w:w="1800" w:type="dxa"/>
            <w:gridSpan w:val="2"/>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p>
        </w:tc>
        <w:tc>
          <w:tcPr>
            <w:tcW w:w="900"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center"/>
              <w:rPr>
                <w:rFonts w:ascii="Arial Narrow" w:hAnsi="Arial Narrow" w:cs="Times New Roman"/>
                <w:sz w:val="20"/>
                <w:szCs w:val="20"/>
                <w:lang w:val="en-US" w:eastAsia="sk-SK"/>
              </w:rPr>
            </w:pPr>
          </w:p>
        </w:tc>
        <w:tc>
          <w:tcPr>
            <w:tcW w:w="1440" w:type="dxa"/>
            <w:tcBorders>
              <w:top w:val="nil"/>
              <w:left w:val="nil"/>
              <w:bottom w:val="nil"/>
              <w:right w:val="nil"/>
              <w:tl2br w:val="nil"/>
              <w:tr2bl w:val="nil"/>
            </w:tcBorders>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p>
        </w:tc>
      </w:tr>
      <w:tr>
        <w:tblPrEx>
          <w:tblW w:w="14092" w:type="dxa"/>
          <w:tblLayout w:type="fixed"/>
          <w:tblCellMar>
            <w:left w:w="70" w:type="dxa"/>
            <w:right w:w="70" w:type="dxa"/>
          </w:tblCellMar>
        </w:tblPrEx>
        <w:trPr>
          <w:gridAfter w:val="1"/>
          <w:wAfter w:w="162" w:type="dxa"/>
          <w:trHeight w:val="810"/>
        </w:trPr>
        <w:tc>
          <w:tcPr>
            <w:tcW w:w="553" w:type="dxa"/>
            <w:vMerge w:val="restart"/>
            <w:tcBorders>
              <w:top w:val="single" w:sz="4" w:space="0" w:color="auto"/>
              <w:left w:val="single" w:sz="4" w:space="0" w:color="auto"/>
              <w:bottom w:val="single" w:sz="4" w:space="0" w:color="000000"/>
              <w:right w:val="single" w:sz="4" w:space="0" w:color="auto"/>
              <w:tl2br w:val="nil"/>
              <w:tr2bl w:val="nil"/>
            </w:tcBorders>
            <w:shd w:val="clear" w:color="auto" w:fill="CCFFCC"/>
            <w:textDirection w:val="lrTb"/>
            <w:vAlign w:val="center"/>
          </w:tcPr>
          <w:p w:rsidR="00221E91" w:rsidP="00221E91">
            <w:pPr>
              <w:spacing w:before="0" w:line="240" w:lineRule="auto"/>
              <w:ind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Por.</w:t>
            </w:r>
          </w:p>
          <w:p w:rsidR="00221E91" w:rsidRPr="00701043" w:rsidP="00221E91">
            <w:pPr>
              <w:spacing w:before="0" w:line="240" w:lineRule="auto"/>
              <w:ind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číslo</w:t>
            </w:r>
          </w:p>
        </w:tc>
        <w:tc>
          <w:tcPr>
            <w:tcW w:w="2937" w:type="dxa"/>
            <w:tcBorders>
              <w:top w:val="single" w:sz="4" w:space="0" w:color="auto"/>
              <w:left w:val="nil"/>
              <w:bottom w:val="single" w:sz="4" w:space="0" w:color="auto"/>
              <w:right w:val="single" w:sz="4" w:space="0" w:color="auto"/>
              <w:tl2br w:val="nil"/>
              <w:tr2bl w:val="nil"/>
            </w:tcBorders>
            <w:shd w:val="clear" w:color="auto" w:fill="CCFFCC"/>
            <w:noWrap/>
            <w:textDirection w:val="lrTb"/>
            <w:vAlign w:val="center"/>
          </w:tcPr>
          <w:p w:rsidR="00221E91" w:rsidRPr="00701043" w:rsidP="00221E91">
            <w:pPr>
              <w:spacing w:before="0" w:line="240" w:lineRule="auto"/>
              <w:ind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Názov projektu</w:t>
            </w:r>
          </w:p>
        </w:tc>
        <w:tc>
          <w:tcPr>
            <w:tcW w:w="1080" w:type="dxa"/>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right="110"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Celkové náklady  v  €</w:t>
            </w:r>
          </w:p>
        </w:tc>
        <w:tc>
          <w:tcPr>
            <w:tcW w:w="1080" w:type="dxa"/>
            <w:gridSpan w:val="2"/>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right="110"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ERDF+ ŠR v  €</w:t>
            </w:r>
          </w:p>
        </w:tc>
        <w:tc>
          <w:tcPr>
            <w:tcW w:w="1080" w:type="dxa"/>
            <w:gridSpan w:val="2"/>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right="110"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Objem  zazmluv. prostr. (zmluva s KPP)</w:t>
            </w:r>
          </w:p>
        </w:tc>
        <w:tc>
          <w:tcPr>
            <w:tcW w:w="1080" w:type="dxa"/>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right="110"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Objem kontrah. prostr. (zmluva KPP – dodávat</w:t>
            </w:r>
          </w:p>
        </w:tc>
        <w:tc>
          <w:tcPr>
            <w:tcW w:w="1080" w:type="dxa"/>
            <w:gridSpan w:val="2"/>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right="110"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Reálne čerpané prostried</w:t>
            </w:r>
          </w:p>
        </w:tc>
        <w:tc>
          <w:tcPr>
            <w:tcW w:w="900" w:type="dxa"/>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right="110"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Reálne čerpané prostr. v % z ERDF+ ŠR</w:t>
            </w:r>
          </w:p>
        </w:tc>
        <w:tc>
          <w:tcPr>
            <w:tcW w:w="1800" w:type="dxa"/>
            <w:gridSpan w:val="2"/>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Tendrovaný proces</w:t>
            </w:r>
          </w:p>
        </w:tc>
        <w:tc>
          <w:tcPr>
            <w:tcW w:w="900" w:type="dxa"/>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Konečný príjmateľ</w:t>
            </w:r>
          </w:p>
        </w:tc>
        <w:tc>
          <w:tcPr>
            <w:tcW w:w="1440" w:type="dxa"/>
            <w:tcBorders>
              <w:top w:val="single" w:sz="4" w:space="0" w:color="auto"/>
              <w:left w:val="nil"/>
              <w:bottom w:val="single" w:sz="4" w:space="0" w:color="auto"/>
              <w:right w:val="single" w:sz="4" w:space="0" w:color="auto"/>
              <w:tl2br w:val="nil"/>
              <w:tr2bl w:val="nil"/>
            </w:tcBorders>
            <w:shd w:val="clear" w:color="auto" w:fill="CCFFCC"/>
            <w:textDirection w:val="lrTb"/>
            <w:vAlign w:val="center"/>
          </w:tcPr>
          <w:p w:rsidR="00221E91" w:rsidRPr="00701043" w:rsidP="00221E91">
            <w:pPr>
              <w:spacing w:before="0" w:line="240" w:lineRule="auto"/>
              <w:ind w:firstLine="0"/>
              <w:jc w:val="center"/>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Komentár + konkrétne fyzicky prebiehajúce aktivity</w:t>
            </w:r>
          </w:p>
        </w:tc>
      </w:tr>
      <w:tr>
        <w:tblPrEx>
          <w:tblW w:w="14092" w:type="dxa"/>
          <w:tblLayout w:type="fixed"/>
          <w:tblCellMar>
            <w:left w:w="70" w:type="dxa"/>
            <w:right w:w="70" w:type="dxa"/>
          </w:tblCellMar>
        </w:tblPrEx>
        <w:trPr>
          <w:gridAfter w:val="1"/>
          <w:wAfter w:w="162" w:type="dxa"/>
          <w:trHeight w:val="270"/>
        </w:trPr>
        <w:tc>
          <w:tcPr>
            <w:tcW w:w="55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p>
        </w:tc>
        <w:tc>
          <w:tcPr>
            <w:tcW w:w="2937" w:type="dxa"/>
            <w:tcBorders>
              <w:top w:val="nil"/>
              <w:left w:val="nil"/>
              <w:bottom w:val="single" w:sz="4" w:space="0" w:color="auto"/>
              <w:right w:val="single" w:sz="4" w:space="0" w:color="auto"/>
              <w:tl2br w:val="nil"/>
              <w:tr2bl w:val="nil"/>
            </w:tcBorders>
            <w:shd w:val="clear" w:color="auto" w:fill="99CCFF"/>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Priorita 2-  Environmentálna infraštruktúra</w:t>
            </w:r>
          </w:p>
        </w:tc>
        <w:tc>
          <w:tcPr>
            <w:tcW w:w="1080" w:type="dxa"/>
            <w:tcBorders>
              <w:top w:val="nil"/>
              <w:left w:val="nil"/>
              <w:bottom w:val="single" w:sz="4" w:space="0" w:color="auto"/>
              <w:right w:val="single" w:sz="4" w:space="0" w:color="auto"/>
              <w:tl2br w:val="nil"/>
              <w:tr2bl w:val="nil"/>
            </w:tcBorders>
            <w:shd w:val="clear" w:color="auto" w:fill="99CCFF"/>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1080" w:type="dxa"/>
            <w:gridSpan w:val="2"/>
            <w:tcBorders>
              <w:top w:val="nil"/>
              <w:left w:val="nil"/>
              <w:bottom w:val="single" w:sz="4" w:space="0" w:color="auto"/>
              <w:right w:val="single" w:sz="4" w:space="0" w:color="auto"/>
              <w:tl2br w:val="nil"/>
              <w:tr2bl w:val="nil"/>
            </w:tcBorders>
            <w:shd w:val="clear" w:color="auto" w:fill="99CCFF"/>
            <w:noWrap/>
            <w:textDirection w:val="lrTb"/>
            <w:vAlign w:val="center"/>
          </w:tcPr>
          <w:p w:rsidR="00221E91" w:rsidRPr="00701043" w:rsidP="00221E91">
            <w:pPr>
              <w:spacing w:before="0" w:line="240" w:lineRule="auto"/>
              <w:ind w:right="110" w:firstLine="0"/>
              <w:jc w:val="righ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 </w:t>
            </w:r>
          </w:p>
        </w:tc>
        <w:tc>
          <w:tcPr>
            <w:tcW w:w="1080" w:type="dxa"/>
            <w:gridSpan w:val="2"/>
            <w:tcBorders>
              <w:top w:val="nil"/>
              <w:left w:val="nil"/>
              <w:bottom w:val="single" w:sz="4" w:space="0" w:color="auto"/>
              <w:right w:val="single" w:sz="4" w:space="0" w:color="auto"/>
              <w:tl2br w:val="nil"/>
              <w:tr2bl w:val="nil"/>
            </w:tcBorders>
            <w:shd w:val="clear" w:color="auto" w:fill="99CCFF"/>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1080" w:type="dxa"/>
            <w:tcBorders>
              <w:top w:val="nil"/>
              <w:left w:val="nil"/>
              <w:bottom w:val="single" w:sz="4" w:space="0" w:color="auto"/>
              <w:right w:val="single" w:sz="4" w:space="0" w:color="auto"/>
              <w:tl2br w:val="nil"/>
              <w:tr2bl w:val="nil"/>
            </w:tcBorders>
            <w:shd w:val="clear" w:color="auto" w:fill="99CCFF"/>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1080" w:type="dxa"/>
            <w:gridSpan w:val="2"/>
            <w:tcBorders>
              <w:top w:val="nil"/>
              <w:left w:val="nil"/>
              <w:bottom w:val="single" w:sz="4" w:space="0" w:color="auto"/>
              <w:right w:val="single" w:sz="4" w:space="0" w:color="auto"/>
              <w:tl2br w:val="nil"/>
              <w:tr2bl w:val="nil"/>
            </w:tcBorders>
            <w:shd w:val="clear" w:color="auto" w:fill="99CCFF"/>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900" w:type="dxa"/>
            <w:tcBorders>
              <w:top w:val="nil"/>
              <w:left w:val="nil"/>
              <w:bottom w:val="single" w:sz="4" w:space="0" w:color="auto"/>
              <w:right w:val="single" w:sz="4" w:space="0" w:color="auto"/>
              <w:tl2br w:val="nil"/>
              <w:tr2bl w:val="nil"/>
            </w:tcBorders>
            <w:shd w:val="clear" w:color="auto" w:fill="99CCFF"/>
            <w:noWrap/>
            <w:textDirection w:val="lrTb"/>
            <w:vAlign w:val="center"/>
          </w:tcPr>
          <w:p w:rsidR="00221E91" w:rsidRPr="00701043" w:rsidP="00221E91">
            <w:pPr>
              <w:spacing w:before="0" w:line="240" w:lineRule="auto"/>
              <w:ind w:right="110" w:firstLine="0"/>
              <w:jc w:val="righ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 </w:t>
            </w:r>
          </w:p>
        </w:tc>
        <w:tc>
          <w:tcPr>
            <w:tcW w:w="1800" w:type="dxa"/>
            <w:gridSpan w:val="2"/>
            <w:tcBorders>
              <w:top w:val="nil"/>
              <w:left w:val="nil"/>
              <w:bottom w:val="single" w:sz="4" w:space="0" w:color="auto"/>
              <w:right w:val="single" w:sz="4" w:space="0" w:color="auto"/>
              <w:tl2br w:val="nil"/>
              <w:tr2bl w:val="nil"/>
            </w:tcBorders>
            <w:shd w:val="clear" w:color="auto" w:fill="99CCFF"/>
            <w:noWrap/>
            <w:textDirection w:val="lrTb"/>
            <w:vAlign w:val="bottom"/>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 </w:t>
            </w:r>
          </w:p>
        </w:tc>
        <w:tc>
          <w:tcPr>
            <w:tcW w:w="900" w:type="dxa"/>
            <w:tcBorders>
              <w:top w:val="nil"/>
              <w:left w:val="nil"/>
              <w:bottom w:val="single" w:sz="4" w:space="0" w:color="auto"/>
              <w:right w:val="single" w:sz="4" w:space="0" w:color="auto"/>
              <w:tl2br w:val="nil"/>
              <w:tr2bl w:val="nil"/>
            </w:tcBorders>
            <w:shd w:val="clear" w:color="auto" w:fill="99CCFF"/>
            <w:noWrap/>
            <w:textDirection w:val="lrTb"/>
            <w:vAlign w:val="bottom"/>
          </w:tcPr>
          <w:p w:rsidR="00221E91" w:rsidRPr="00701043" w:rsidP="00221E91">
            <w:pPr>
              <w:spacing w:before="0" w:line="240" w:lineRule="auto"/>
              <w:ind w:firstLine="0"/>
              <w:jc w:val="center"/>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1440" w:type="dxa"/>
            <w:tcBorders>
              <w:top w:val="nil"/>
              <w:left w:val="nil"/>
              <w:bottom w:val="single" w:sz="4" w:space="0" w:color="auto"/>
              <w:right w:val="single" w:sz="4" w:space="0" w:color="auto"/>
              <w:tl2br w:val="nil"/>
              <w:tr2bl w:val="nil"/>
            </w:tcBorders>
            <w:shd w:val="clear" w:color="auto" w:fill="99CCFF"/>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r>
      <w:tr>
        <w:tblPrEx>
          <w:tblW w:w="14092" w:type="dxa"/>
          <w:tblLayout w:type="fixed"/>
          <w:tblCellMar>
            <w:left w:w="70" w:type="dxa"/>
            <w:right w:w="70" w:type="dxa"/>
          </w:tblCellMar>
        </w:tblPrEx>
        <w:trPr>
          <w:gridAfter w:val="1"/>
          <w:wAfter w:w="162" w:type="dxa"/>
          <w:trHeight w:val="795"/>
        </w:trPr>
        <w:tc>
          <w:tcPr>
            <w:tcW w:w="553" w:type="dxa"/>
            <w:vMerge/>
            <w:tcBorders>
              <w:top w:val="single" w:sz="4" w:space="0" w:color="auto"/>
              <w:left w:val="single" w:sz="4" w:space="0" w:color="auto"/>
              <w:bottom w:val="single" w:sz="4" w:space="0" w:color="000000"/>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p>
        </w:tc>
        <w:tc>
          <w:tcPr>
            <w:tcW w:w="2937" w:type="dxa"/>
            <w:tcBorders>
              <w:top w:val="nil"/>
              <w:left w:val="nil"/>
              <w:bottom w:val="single" w:sz="4" w:space="0" w:color="auto"/>
              <w:right w:val="single" w:sz="4" w:space="0" w:color="auto"/>
              <w:tl2br w:val="nil"/>
              <w:tr2bl w:val="nil"/>
            </w:tcBorders>
            <w:shd w:val="clear" w:color="auto" w:fill="FFFF99"/>
            <w:textDirection w:val="lrTb"/>
            <w:vAlign w:val="bottom"/>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OPATRENIE 2.1 Zlepšenie a rozvoj infraštruktúry na ochranu a racionálne využitie vôd</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221E91" w:rsidRPr="00701043" w:rsidP="00221E91">
            <w:pPr>
              <w:spacing w:before="0" w:line="240" w:lineRule="auto"/>
              <w:ind w:right="110" w:firstLine="0"/>
              <w:jc w:val="right"/>
              <w:rPr>
                <w:rFonts w:ascii="Arial Narrow" w:hAnsi="Arial Narrow" w:cs="Arial"/>
                <w:b/>
                <w:bCs/>
                <w:sz w:val="20"/>
                <w:szCs w:val="20"/>
                <w:lang w:val="en-US" w:eastAsia="sk-SK"/>
              </w:rPr>
            </w:pPr>
            <w:r w:rsidRPr="00701043">
              <w:rPr>
                <w:rFonts w:ascii="Arial Narrow" w:hAnsi="Arial Narrow" w:cs="Arial"/>
                <w:b/>
                <w:bCs/>
                <w:sz w:val="20"/>
                <w:szCs w:val="20"/>
                <w:lang w:val="en-US" w:eastAsia="sk-SK"/>
              </w:rPr>
              <w:t>58 054 460</w:t>
            </w:r>
          </w:p>
        </w:tc>
        <w:tc>
          <w:tcPr>
            <w:tcW w:w="1080" w:type="dxa"/>
            <w:gridSpan w:val="2"/>
            <w:tcBorders>
              <w:top w:val="nil"/>
              <w:left w:val="nil"/>
              <w:bottom w:val="single" w:sz="4" w:space="0" w:color="auto"/>
              <w:right w:val="single" w:sz="4" w:space="0" w:color="auto"/>
              <w:tl2br w:val="nil"/>
              <w:tr2bl w:val="nil"/>
            </w:tcBorders>
            <w:shd w:val="clear" w:color="auto" w:fill="FFFF99"/>
            <w:noWrap/>
            <w:textDirection w:val="lrTb"/>
            <w:vAlign w:val="center"/>
          </w:tcPr>
          <w:p w:rsidR="00221E91" w:rsidRPr="00701043" w:rsidP="00221E91">
            <w:pPr>
              <w:spacing w:before="0" w:line="240" w:lineRule="auto"/>
              <w:ind w:right="110" w:firstLine="0"/>
              <w:jc w:val="right"/>
              <w:rPr>
                <w:rFonts w:ascii="Arial Narrow" w:hAnsi="Arial Narrow" w:cs="Arial"/>
                <w:b/>
                <w:bCs/>
                <w:sz w:val="20"/>
                <w:szCs w:val="20"/>
                <w:lang w:val="en-US" w:eastAsia="sk-SK"/>
              </w:rPr>
            </w:pPr>
            <w:r w:rsidRPr="00701043">
              <w:rPr>
                <w:rFonts w:ascii="Arial Narrow" w:hAnsi="Arial Narrow" w:cs="Arial"/>
                <w:b/>
                <w:bCs/>
                <w:sz w:val="20"/>
                <w:szCs w:val="20"/>
                <w:lang w:val="en-US" w:eastAsia="sk-SK"/>
              </w:rPr>
              <w:t>52 363 827</w:t>
            </w:r>
          </w:p>
        </w:tc>
        <w:tc>
          <w:tcPr>
            <w:tcW w:w="1080" w:type="dxa"/>
            <w:gridSpan w:val="2"/>
            <w:tcBorders>
              <w:top w:val="nil"/>
              <w:left w:val="nil"/>
              <w:bottom w:val="single" w:sz="4" w:space="0" w:color="auto"/>
              <w:right w:val="single" w:sz="4" w:space="0" w:color="auto"/>
              <w:tl2br w:val="nil"/>
              <w:tr2bl w:val="nil"/>
            </w:tcBorders>
            <w:shd w:val="clear" w:color="auto" w:fill="FFFF99"/>
            <w:noWrap/>
            <w:textDirection w:val="lrTb"/>
            <w:vAlign w:val="center"/>
          </w:tcPr>
          <w:p w:rsidR="00221E91" w:rsidRPr="00701043" w:rsidP="00221E91">
            <w:pPr>
              <w:spacing w:before="0" w:line="240" w:lineRule="auto"/>
              <w:ind w:right="110" w:firstLine="0"/>
              <w:jc w:val="right"/>
              <w:rPr>
                <w:rFonts w:ascii="Arial Narrow" w:hAnsi="Arial Narrow" w:cs="Arial"/>
                <w:b/>
                <w:bCs/>
                <w:sz w:val="20"/>
                <w:szCs w:val="20"/>
                <w:lang w:val="en-US" w:eastAsia="sk-SK"/>
              </w:rPr>
            </w:pPr>
            <w:r w:rsidRPr="00701043">
              <w:rPr>
                <w:rFonts w:ascii="Arial Narrow" w:hAnsi="Arial Narrow" w:cs="Arial"/>
                <w:b/>
                <w:bCs/>
                <w:sz w:val="20"/>
                <w:szCs w:val="20"/>
                <w:lang w:val="en-US" w:eastAsia="sk-SK"/>
              </w:rPr>
              <w:t>52 363 827</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221E91" w:rsidRPr="00701043" w:rsidP="00221E91">
            <w:pPr>
              <w:spacing w:before="0" w:line="240" w:lineRule="auto"/>
              <w:ind w:right="110" w:firstLine="0"/>
              <w:jc w:val="right"/>
              <w:rPr>
                <w:rFonts w:ascii="Arial Narrow" w:hAnsi="Arial Narrow" w:cs="Arial"/>
                <w:b/>
                <w:bCs/>
                <w:sz w:val="20"/>
                <w:szCs w:val="20"/>
                <w:lang w:val="en-US" w:eastAsia="sk-SK"/>
              </w:rPr>
            </w:pPr>
            <w:r w:rsidRPr="00701043">
              <w:rPr>
                <w:rFonts w:ascii="Arial Narrow" w:hAnsi="Arial Narrow" w:cs="Arial"/>
                <w:b/>
                <w:bCs/>
                <w:sz w:val="20"/>
                <w:szCs w:val="20"/>
                <w:lang w:val="en-US" w:eastAsia="sk-SK"/>
              </w:rPr>
              <w:t>47 028 216</w:t>
            </w:r>
          </w:p>
        </w:tc>
        <w:tc>
          <w:tcPr>
            <w:tcW w:w="1080" w:type="dxa"/>
            <w:gridSpan w:val="2"/>
            <w:tcBorders>
              <w:top w:val="nil"/>
              <w:left w:val="nil"/>
              <w:bottom w:val="single" w:sz="4" w:space="0" w:color="auto"/>
              <w:right w:val="single" w:sz="4" w:space="0" w:color="auto"/>
              <w:tl2br w:val="nil"/>
              <w:tr2bl w:val="nil"/>
            </w:tcBorders>
            <w:shd w:val="clear" w:color="auto" w:fill="FFFF99"/>
            <w:noWrap/>
            <w:textDirection w:val="lrTb"/>
            <w:vAlign w:val="center"/>
          </w:tcPr>
          <w:p w:rsidR="00221E91" w:rsidRPr="00701043" w:rsidP="00221E91">
            <w:pPr>
              <w:spacing w:before="0" w:line="240" w:lineRule="auto"/>
              <w:ind w:right="110" w:firstLine="0"/>
              <w:jc w:val="right"/>
              <w:rPr>
                <w:rFonts w:ascii="Arial Narrow" w:hAnsi="Arial Narrow" w:cs="Arial"/>
                <w:b/>
                <w:bCs/>
                <w:sz w:val="20"/>
                <w:szCs w:val="20"/>
                <w:lang w:val="en-US" w:eastAsia="sk-SK"/>
              </w:rPr>
            </w:pPr>
            <w:r w:rsidRPr="00701043">
              <w:rPr>
                <w:rFonts w:ascii="Arial Narrow" w:hAnsi="Arial Narrow" w:cs="Arial"/>
                <w:b/>
                <w:bCs/>
                <w:sz w:val="20"/>
                <w:szCs w:val="20"/>
                <w:lang w:val="en-US" w:eastAsia="sk-SK"/>
              </w:rPr>
              <w:t>15 337 075</w:t>
            </w:r>
          </w:p>
        </w:tc>
        <w:tc>
          <w:tcPr>
            <w:tcW w:w="90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221E91" w:rsidRPr="00701043" w:rsidP="00221E91">
            <w:pPr>
              <w:spacing w:before="0" w:line="240" w:lineRule="auto"/>
              <w:ind w:right="110" w:firstLine="0"/>
              <w:jc w:val="right"/>
              <w:rPr>
                <w:rFonts w:ascii="Arial Narrow" w:hAnsi="Arial Narrow" w:cs="Arial"/>
                <w:b/>
                <w:bCs/>
                <w:sz w:val="20"/>
                <w:szCs w:val="20"/>
                <w:lang w:val="en-US" w:eastAsia="sk-SK"/>
              </w:rPr>
            </w:pPr>
            <w:r w:rsidRPr="00701043">
              <w:rPr>
                <w:rFonts w:ascii="Arial Narrow" w:hAnsi="Arial Narrow" w:cs="Arial"/>
                <w:b/>
                <w:bCs/>
                <w:sz w:val="20"/>
                <w:szCs w:val="20"/>
                <w:lang w:val="en-US" w:eastAsia="sk-SK"/>
              </w:rPr>
              <w:t>29,29</w:t>
            </w:r>
          </w:p>
        </w:tc>
        <w:tc>
          <w:tcPr>
            <w:tcW w:w="1800" w:type="dxa"/>
            <w:gridSpan w:val="2"/>
            <w:tcBorders>
              <w:top w:val="nil"/>
              <w:left w:val="nil"/>
              <w:bottom w:val="single" w:sz="4" w:space="0" w:color="auto"/>
              <w:right w:val="single" w:sz="4" w:space="0" w:color="auto"/>
              <w:tl2br w:val="nil"/>
              <w:tr2bl w:val="nil"/>
            </w:tcBorders>
            <w:shd w:val="clear" w:color="auto" w:fill="FFFF99"/>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90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221E91" w:rsidRPr="00701043" w:rsidP="00221E91">
            <w:pPr>
              <w:spacing w:before="0" w:line="240" w:lineRule="auto"/>
              <w:ind w:firstLine="0"/>
              <w:jc w:val="center"/>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c>
          <w:tcPr>
            <w:tcW w:w="144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w:t>
            </w:r>
          </w:p>
        </w:tc>
      </w:tr>
      <w:tr>
        <w:tblPrEx>
          <w:tblW w:w="14092" w:type="dxa"/>
          <w:tblLayout w:type="fixed"/>
          <w:tblCellMar>
            <w:left w:w="70" w:type="dxa"/>
            <w:right w:w="70" w:type="dxa"/>
          </w:tblCellMar>
        </w:tblPrEx>
        <w:trPr>
          <w:gridAfter w:val="1"/>
          <w:wAfter w:w="162" w:type="dxa"/>
          <w:trHeight w:val="49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w:t>
            </w:r>
          </w:p>
        </w:tc>
        <w:tc>
          <w:tcPr>
            <w:tcW w:w="2937"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Hriňová úprava toku Slatina</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123 407</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117 237</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117 237</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108 788</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102 765</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88</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07/2004</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w:t>
            </w:r>
          </w:p>
        </w:tc>
        <w:tc>
          <w:tcPr>
            <w:tcW w:w="2937"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Domaniža – úprava toku Domanižanka</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76 399</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72 579</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72 579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59 405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50 945</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09/2004</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Rekonštrukcia ľavostrannej ochrannej  hrádze Dunaja a podložia pri ČS Veľké Kosihy</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362 289</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344 175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344 175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283 819</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270 446</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79</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10/2004</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Skupinový vodovod Senica – zásobovanie obcí Kuklov, Borský Svätý Jur, Sekule a Moravský Svätý Ján pitnou vodou</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3 937 026</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3 740 175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3 740 175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2 399 707</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2 217 675</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59</w:t>
            </w:r>
          </w:p>
        </w:tc>
        <w:tc>
          <w:tcPr>
            <w:tcW w:w="180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07/2005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Pr>
                <w:rFonts w:ascii="Arial Narrow" w:hAnsi="Arial Narrow" w:cs="Times New Roman"/>
                <w:sz w:val="20"/>
                <w:szCs w:val="20"/>
                <w:lang w:val="en-US" w:eastAsia="sk-SK"/>
              </w:rPr>
              <w:t xml:space="preserve">BVS, a. s. </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Hurbanovo – rozšírenie kanalizácie, stoky A,B,C</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1 052 026</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999 425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999 425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992 533</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308 945</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31</w:t>
            </w:r>
          </w:p>
        </w:tc>
        <w:tc>
          <w:tcPr>
            <w:tcW w:w="180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06/2004</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KOMVAK</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Odkanalizovanie a prečerpávacia stanica pre mestskú časť Malé Blahovo</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1 076 079</w:t>
            </w:r>
          </w:p>
        </w:tc>
        <w:tc>
          <w:tcPr>
            <w:tcW w:w="1080" w:type="dxa"/>
            <w:gridSpan w:val="2"/>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1 022 275</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1 022 275</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1 029 864</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746 756</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73</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06/2004</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ZVS, a. s. Nitra</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 xml:space="preserve">Veľká lúka – úprava potoka Lukavica </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127 105</w:t>
            </w:r>
          </w:p>
        </w:tc>
        <w:tc>
          <w:tcPr>
            <w:tcW w:w="1080" w:type="dxa"/>
            <w:gridSpan w:val="2"/>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120 750</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120 750</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104 803</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91 427</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76</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10/2004</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cantSplit/>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Skupinový vodovod obcí údolia Kaňapty</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1 817 975</w:t>
            </w:r>
          </w:p>
        </w:tc>
        <w:tc>
          <w:tcPr>
            <w:tcW w:w="1080" w:type="dxa"/>
            <w:gridSpan w:val="2"/>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1 727 076</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1 727 076</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1 701 238</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744 237</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43</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01/2006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VVS, </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Brusno – zásobovanie vodou</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754 711</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716 975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716 975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416 169</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392 995</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55</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11/2004</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SVS, a.s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10.</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Medzilaborce – Kanalizácia ul. Mierová – Borov</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652 421</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619 800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619 800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652 421</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608 627</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98</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07/2005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mesto Medzilaborce</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11.</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VD Kráľova – odstránenie následkov povodne z r. 1997</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902 500</w:t>
            </w:r>
          </w:p>
        </w:tc>
        <w:tc>
          <w:tcPr>
            <w:tcW w:w="108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857 375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857 375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833 014</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747 659</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08/2004</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12.</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VD Kráľova – stabilizácia pravostrannej ochrannej hrádze</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340 000</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323 000</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323 000</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337 354</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322 138</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100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 ukončenie verejného obstarávania 10/04  </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13.</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Psiare- ochranná hrádza na Hrone, odvedenie vnútorných a priesakových vôd</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90 211</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85 700</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85 700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73 010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67 949</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79</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08/2005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14.</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Prepojenie vodovodu Patince – Radvaň nad Dunajom</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212 395</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201 775</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201 775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178 077</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150 746</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75</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06/2005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KOMVAK</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15.</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Bystré – rekonštrukcia toku Starý jarok</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438 526</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563 875</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563 875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564 730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261 330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46</w:t>
            </w:r>
          </w:p>
        </w:tc>
        <w:tc>
          <w:tcPr>
            <w:tcW w:w="1800" w:type="dxa"/>
            <w:gridSpan w:val="2"/>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04/2005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16.</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Pašková - úprava potoka Pašková</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93 368</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88 700</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88 700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73 236</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68 882</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78</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05/2005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17.</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Bardejov -Dlhá Lúka- Bardejov. Nová Ves- kanalizácia</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3 015 334</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2 864 567</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2 864 567</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2 929 894</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413 698</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14</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01/2006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VVS, 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18.</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Vodovod Pohronská Polhora II. stavba</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614 000</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583 300</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583 300</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610 461</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578 190</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99</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07/2004</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Stredoslovenská VS, 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8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19.</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Psiare - ochranná hrádza na Hrone, odvedenie vnútorných a priesakových vôd - I. etapa</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151 342</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143 775</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143 775</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108 043</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94 911</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66</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08/2005</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SVP, š. p.</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93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20.</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Habovka - Studený potok, stabilizácia potoka</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538 092</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499 188</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499 188</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517 400</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492 111</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99</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06/2005</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SVP, š. p.</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projekt ukončený</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21.</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Rozvoj a zlepšenie infraštruktúry vodovodov a kanalizácie v podtatranskom regióne</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3 939 526</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3 742 550</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3 742 550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3 715 922</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PVS,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22.</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Ruská Voľa - stabilizácia brehov rieky Poprad v km 62,008-62,796 medzi hraničnými znakmi II/2a-II/3</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260 731</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247 695</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247 695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170 906</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125 096</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51</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23.</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Topoľovka - úprava pravostranného prítoku č. 076</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237 430</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225 559</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225 559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209 252</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49 395</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22</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24.</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Bardejov - úprava Šibskej vody v km 1,110-1,356</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277 432</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263 560</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263 560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273 711</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234 556</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89</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09/2005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25.</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Myjava - rekonštrukcia a rozšírenie ČOV</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1 797 427</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1 627 714</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1 627 714</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1 542 357</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399 417</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25</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BVS,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Kanalizácia Machulince – II. etapa</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680 688</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646 654</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646 654</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629 557</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56 010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12/2005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ZsVS,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27.</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Dvory nad Žitavou - rozšírenie kanalizačnej siete</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1 249 902</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1 187 407</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1 187 407</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1 178 737</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w:t>
            </w:r>
            <w:r>
              <w:rPr>
                <w:rFonts w:ascii="Arial Narrow" w:hAnsi="Arial Narrow" w:cs="Times New Roman"/>
                <w:sz w:val="20"/>
                <w:szCs w:val="20"/>
                <w:lang w:val="en-US" w:eastAsia="sk-SK"/>
              </w:rPr>
              <w:t xml:space="preserve"> </w:t>
            </w:r>
            <w:r w:rsidRPr="00701043">
              <w:rPr>
                <w:rFonts w:ascii="Arial Narrow" w:hAnsi="Arial Narrow" w:cs="Times New Roman"/>
                <w:sz w:val="20"/>
                <w:szCs w:val="20"/>
                <w:lang w:val="en-US" w:eastAsia="sk-SK"/>
              </w:rPr>
              <w:t>08/2005</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ZsVS, </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28.</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Zásobovanie pitnou vodou obce Veľká Lomnica</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1 051 134</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946 021</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946 021</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978 921</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420 863</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44</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06/2006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PVS, </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cantSplit/>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29.</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Rozhanovce - kanalizácia, ČOV a odkanalizovanie priľahlých oblastí</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3 019 641</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2 868 659</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2 868 659</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3 052 796</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407 937</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14</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03/2006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VVS,</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30.</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Halič - kanalizácia a ČOV 2. stavba</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837 083</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795 229</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795 229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645 553</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05/2006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Pr>
                <w:rFonts w:ascii="Arial Narrow" w:hAnsi="Arial Narrow" w:cs="Times New Roman"/>
                <w:sz w:val="20"/>
                <w:szCs w:val="20"/>
                <w:lang w:val="en-US" w:eastAsia="sk-SK"/>
              </w:rPr>
              <w:t>St</w:t>
            </w:r>
            <w:r w:rsidRPr="00701043">
              <w:rPr>
                <w:rFonts w:ascii="Arial Narrow" w:hAnsi="Arial Narrow" w:cs="Times New Roman"/>
                <w:sz w:val="20"/>
                <w:szCs w:val="20"/>
                <w:lang w:val="en-US" w:eastAsia="sk-SK"/>
              </w:rPr>
              <w:t xml:space="preserve">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31.</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Banská Štiavnica - Štefultov, vodovod II. a III. tlakové pásmo</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2 678 329</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2 509 750</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2 509 750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2 423 596</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1 164 389</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46</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verejného obstarávania ukončené 03/2006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Pr>
                <w:rFonts w:ascii="Arial Narrow" w:hAnsi="Arial Narrow" w:cs="Times New Roman"/>
                <w:sz w:val="20"/>
                <w:szCs w:val="20"/>
                <w:lang w:val="en-US" w:eastAsia="sk-SK"/>
              </w:rPr>
              <w:t>St</w:t>
            </w:r>
            <w:r w:rsidRPr="00701043">
              <w:rPr>
                <w:rFonts w:ascii="Arial Narrow" w:hAnsi="Arial Narrow" w:cs="Times New Roman"/>
                <w:sz w:val="20"/>
                <w:szCs w:val="20"/>
                <w:lang w:val="en-US" w:eastAsia="sk-SK"/>
              </w:rPr>
              <w:t xml:space="preserve">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32.</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Rajecké Teplice - Kunerád</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55 774</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49 235</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49 235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48 736</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38 703</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79</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verejné obstarávanie ukončené 10/2005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33.</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Výstavba infraštruktúry - kanalizácie v obci Gemerská Hôrka</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1 717 265</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1 631 402</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1 631 402</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1 324 620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549 104</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34</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28.4.2006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Gemerská Hôrka</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34.</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Výčapy - Opatovce, odvedenie a čistenie odpadových vôd, zásobovanie pitnou vodou</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1 051 177</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882 989</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882 989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1 039 996</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384 230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44</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03/2006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ZsVS,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35.</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Krupina - úprava potoka Krupinica, r.km 43,009 - 43,690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613 449</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550 899</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550 899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370 900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253 825</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46</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06/2005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SVP, </w:t>
            </w:r>
            <w:r w:rsidR="008547BE">
              <w:rPr>
                <w:rFonts w:ascii="Arial Narrow" w:hAnsi="Arial Narrow" w:cs="Times New Roman"/>
                <w:sz w:val="20"/>
                <w:szCs w:val="20"/>
                <w:lang w:val="en-US" w:eastAsia="sk-SK"/>
              </w:rPr>
              <w:t>š. p.</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36.</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Divín - KANALIZÁCIA a ČOV</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991 448</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931 806</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931 806</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892 105</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04/2006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StVS, </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102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37.</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Dobudovanie ČOV a kanalizačného systému v obci Madunice a čiastočné dobudovanie kanalizačného systému v meste Leopoldov</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2 319 578</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2 203 599</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2 203 599</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2 281 579</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07/2006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Pr>
                <w:rFonts w:ascii="Arial Narrow" w:hAnsi="Arial Narrow" w:cs="Times New Roman"/>
                <w:sz w:val="20"/>
                <w:szCs w:val="20"/>
                <w:lang w:val="en-US" w:eastAsia="sk-SK"/>
              </w:rPr>
              <w:t>TAVOS,  </w:t>
            </w:r>
            <w:r w:rsidR="008547BE">
              <w:rPr>
                <w:rFonts w:ascii="Arial Narrow" w:hAnsi="Arial Narrow" w:cs="Times New Roman"/>
                <w:sz w:val="20"/>
                <w:szCs w:val="20"/>
                <w:lang w:val="en-US" w:eastAsia="sk-SK"/>
              </w:rPr>
              <w:t>a. s.</w:t>
            </w:r>
            <w:r>
              <w:rPr>
                <w:rFonts w:ascii="Arial Narrow" w:hAnsi="Arial Narrow" w:cs="Times New Roman"/>
                <w:sz w:val="20"/>
                <w:szCs w:val="20"/>
                <w:lang w:val="en-US" w:eastAsia="sk-SK"/>
              </w:rPr>
              <w:t xml:space="preserve"> </w:t>
            </w:r>
            <w:r w:rsidRPr="00701043">
              <w:rPr>
                <w:rFonts w:ascii="Arial Narrow" w:hAnsi="Arial Narrow" w:cs="Times New Roman"/>
                <w:sz w:val="20"/>
                <w:szCs w:val="20"/>
                <w:lang w:val="en-US" w:eastAsia="sk-SK"/>
              </w:rPr>
              <w:t xml:space="preserve"> </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38.</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Kvalitná infraštruktúra = kvalitný život v obci</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428 526</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407 103</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407 103</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381 517</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377 416</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93</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02/2006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Nedašovce</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49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39.</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Mojín a Dúžava - zásobovanie obcí vodou</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898 256</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831 518</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831 518</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801 208</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06/2006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StVS, </w:t>
            </w:r>
            <w:r w:rsidR="008547BE">
              <w:rPr>
                <w:rFonts w:ascii="Arial Narrow" w:hAnsi="Arial Narrow" w:cs="Times New Roman"/>
                <w:sz w:val="20"/>
                <w:szCs w:val="20"/>
                <w:lang w:val="en-US" w:eastAsia="sk-SK"/>
              </w:rPr>
              <w:t>a. s.</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40.</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Kanalizácia a ČOV Banské</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1 294 948</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1 230 200</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1 230 200</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1 280 042</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374 040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04/2006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Banské</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41.</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Vybudovanie verejnej kanalizácie a ČOV - zvýšenie ochrany životného prostredia a životnej úrovn v obci Plaveč</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1 543 528</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1 466 351</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1 466 351</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1 263 576</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401 066</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27</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verejné obstarávanie ukončené  04/2006 </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Plaveč</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42.</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Aglomerácia Lehnice - zásobovanie pitnou vodou a odkanalizovanie</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4 040 235</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3 636 212</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3 636 212</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3 707 895</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07/2006</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ZVS, </w:t>
            </w:r>
            <w:r w:rsidR="008547BE">
              <w:rPr>
                <w:rFonts w:ascii="Arial Narrow" w:hAnsi="Arial Narrow" w:cs="Times New Roman"/>
                <w:sz w:val="20"/>
                <w:szCs w:val="20"/>
                <w:lang w:val="en-US" w:eastAsia="sk-SK"/>
              </w:rPr>
              <w:t>a. s.</w:t>
            </w:r>
            <w:r w:rsidRPr="00701043">
              <w:rPr>
                <w:rFonts w:ascii="Arial Narrow" w:hAnsi="Arial Narrow" w:cs="Times New Roman"/>
                <w:sz w:val="20"/>
                <w:szCs w:val="20"/>
                <w:lang w:val="en-US" w:eastAsia="sk-SK"/>
              </w:rPr>
              <w:t xml:space="preserve"> Nitra</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43.</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ČOV a kanalizácia 2. etapa - Krásnohorské Podhradie</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1 770 301</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1 681 786</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1 681 786</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1 228 505</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392 532</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23</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28.4.2006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Krásnohorské Podhradie</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44.</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Kanalizácia obce Žikava</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281 605</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267 525</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267 525</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281 493</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250 096</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93</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ukončenie verejného obstarávania 06/2006 </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Žikava</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45.</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Riešenie problematiky odpadových vôd obce Rimavské Janovce - 2. etapa</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732 180</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695 571</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695 571</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605 804</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13.10.2005</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Rimavské Janovce</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765"/>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46.</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Terchová - úprava Varínky, II. Etapa</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83 468</w:t>
            </w:r>
          </w:p>
        </w:tc>
        <w:tc>
          <w:tcPr>
            <w:tcW w:w="106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76 845</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76 845</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88 248</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71 059</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92</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verejné obstarávanie ukončené  04/2006 </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SVP, š. p. Banská Štiavnica</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1275"/>
        </w:trPr>
        <w:tc>
          <w:tcPr>
            <w:tcW w:w="553" w:type="dxa"/>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47.</w:t>
            </w:r>
          </w:p>
        </w:tc>
        <w:tc>
          <w:tcPr>
            <w:tcW w:w="2937"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Komárno - rozšírenie kanalizácie, Hadovce II. etapa, Alžbetin ostrov I. etapa</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437 429</w:t>
            </w:r>
          </w:p>
        </w:tc>
        <w:tc>
          <w:tcPr>
            <w:tcW w:w="106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415 558</w:t>
            </w:r>
          </w:p>
        </w:tc>
        <w:tc>
          <w:tcPr>
            <w:tcW w:w="1100" w:type="dxa"/>
            <w:gridSpan w:val="3"/>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415 558</w:t>
            </w:r>
          </w:p>
        </w:tc>
        <w:tc>
          <w:tcPr>
            <w:tcW w:w="108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340 818</w:t>
            </w:r>
          </w:p>
        </w:tc>
        <w:tc>
          <w:tcPr>
            <w:tcW w:w="1080" w:type="dxa"/>
            <w:gridSpan w:val="2"/>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verejné obstarávanie ukončené  11/2005 </w:t>
            </w:r>
          </w:p>
        </w:tc>
        <w:tc>
          <w:tcPr>
            <w:tcW w:w="90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KOMVaK, </w:t>
            </w:r>
            <w:r w:rsidR="008547BE">
              <w:rPr>
                <w:rFonts w:ascii="Arial Narrow" w:hAnsi="Arial Narrow" w:cs="Times New Roman"/>
                <w:sz w:val="20"/>
                <w:szCs w:val="20"/>
                <w:lang w:val="en-US" w:eastAsia="sk-SK"/>
              </w:rPr>
              <w:t>a. s.</w:t>
            </w:r>
          </w:p>
        </w:tc>
        <w:tc>
          <w:tcPr>
            <w:tcW w:w="1440" w:type="dxa"/>
            <w:tcBorders>
              <w:top w:val="single" w:sz="4" w:space="0" w:color="auto"/>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48.</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Integrovaný informačný systém POVAPSYS</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4 640 974</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2 105 263</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2 105 263</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začiatok verejného obstarávania 04/2006</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SHMÚ</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51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49.</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Vojany - kanalizač. prípojky a DČOV</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1 118 631</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1 062 699</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1 062 699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1 118 879</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423 417</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40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ukončenie verejného obstarávania marec 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Vojany</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1020"/>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50.</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 xml:space="preserve">Dobudovanie kanalizácie v obci Slatina </w:t>
            </w:r>
            <w:r w:rsidR="008547BE">
              <w:rPr>
                <w:rFonts w:ascii="Arial Narrow" w:hAnsi="Arial Narrow" w:cs="Times New Roman"/>
                <w:b/>
                <w:bCs/>
                <w:sz w:val="20"/>
                <w:szCs w:val="20"/>
                <w:lang w:val="en-US" w:eastAsia="sk-SK"/>
              </w:rPr>
              <w:t>s cieľom</w:t>
            </w:r>
            <w:r w:rsidRPr="00701043">
              <w:rPr>
                <w:rFonts w:ascii="Arial Narrow" w:hAnsi="Arial Narrow" w:cs="Times New Roman"/>
                <w:b/>
                <w:bCs/>
                <w:sz w:val="20"/>
                <w:szCs w:val="20"/>
                <w:lang w:val="en-US" w:eastAsia="sk-SK"/>
              </w:rPr>
              <w:t xml:space="preserve"> skvalitnenia života jej obyvateľov a lepšej ochrany životného prostredia</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385 873</w:t>
            </w:r>
          </w:p>
        </w:tc>
        <w:tc>
          <w:tcPr>
            <w:tcW w:w="106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366 579</w:t>
            </w:r>
          </w:p>
        </w:tc>
        <w:tc>
          <w:tcPr>
            <w:tcW w:w="1100" w:type="dxa"/>
            <w:gridSpan w:val="3"/>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366 579</w:t>
            </w:r>
          </w:p>
        </w:tc>
        <w:tc>
          <w:tcPr>
            <w:tcW w:w="108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080" w:type="dxa"/>
            <w:gridSpan w:val="2"/>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0</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 xml:space="preserve">ukončenie verejného obstarávania 09/2006, nie je ukončená kontrola VO </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Slatina</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r>
        <w:tblPrEx>
          <w:tblW w:w="14092" w:type="dxa"/>
          <w:tblLayout w:type="fixed"/>
          <w:tblCellMar>
            <w:left w:w="70" w:type="dxa"/>
            <w:right w:w="70" w:type="dxa"/>
          </w:tblCellMar>
        </w:tblPrEx>
        <w:trPr>
          <w:gridAfter w:val="1"/>
          <w:wAfter w:w="162" w:type="dxa"/>
          <w:trHeight w:val="765"/>
        </w:trPr>
        <w:tc>
          <w:tcPr>
            <w:tcW w:w="553"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51.</w:t>
            </w:r>
          </w:p>
        </w:tc>
        <w:tc>
          <w:tcPr>
            <w:tcW w:w="2937"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Times New Roman"/>
                <w:b/>
                <w:bCs/>
                <w:sz w:val="20"/>
                <w:szCs w:val="20"/>
                <w:lang w:val="en-US" w:eastAsia="sk-SK"/>
              </w:rPr>
            </w:pPr>
            <w:r w:rsidRPr="00701043">
              <w:rPr>
                <w:rFonts w:ascii="Arial Narrow" w:hAnsi="Arial Narrow" w:cs="Times New Roman"/>
                <w:b/>
                <w:bCs/>
                <w:sz w:val="20"/>
                <w:szCs w:val="20"/>
                <w:lang w:val="en-US" w:eastAsia="sk-SK"/>
              </w:rPr>
              <w:t>Vyšná Slaná - kanalizácia a ČOV</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1 245 285</w:t>
            </w:r>
          </w:p>
        </w:tc>
        <w:tc>
          <w:tcPr>
            <w:tcW w:w="106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1 118 168</w:t>
            </w:r>
          </w:p>
        </w:tc>
        <w:tc>
          <w:tcPr>
            <w:tcW w:w="1100" w:type="dxa"/>
            <w:gridSpan w:val="3"/>
            <w:tcBorders>
              <w:top w:val="nil"/>
              <w:left w:val="nil"/>
              <w:bottom w:val="single" w:sz="4" w:space="0" w:color="auto"/>
              <w:right w:val="single" w:sz="4" w:space="0" w:color="auto"/>
              <w:tl2br w:val="nil"/>
              <w:tr2bl w:val="nil"/>
            </w:tcBorders>
            <w:shd w:val="clear" w:color="auto" w:fill="FFFFFF"/>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1 118 168</w:t>
            </w:r>
          </w:p>
        </w:tc>
        <w:tc>
          <w:tcPr>
            <w:tcW w:w="1080" w:type="dxa"/>
            <w:tcBorders>
              <w:top w:val="nil"/>
              <w:left w:val="nil"/>
              <w:bottom w:val="single" w:sz="4" w:space="0" w:color="auto"/>
              <w:right w:val="single" w:sz="4" w:space="0" w:color="auto"/>
              <w:tl2br w:val="nil"/>
              <w:tr2bl w:val="nil"/>
            </w:tcBorders>
            <w:shd w:val="clear" w:color="auto" w:fill="FFFFFF"/>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1 177 019</w:t>
            </w:r>
          </w:p>
        </w:tc>
        <w:tc>
          <w:tcPr>
            <w:tcW w:w="1080" w:type="dxa"/>
            <w:gridSpan w:val="2"/>
            <w:tcBorders>
              <w:top w:val="nil"/>
              <w:left w:val="nil"/>
              <w:bottom w:val="single" w:sz="4" w:space="0" w:color="auto"/>
              <w:right w:val="single" w:sz="4" w:space="0" w:color="auto"/>
              <w:tl2br w:val="nil"/>
              <w:tr2bl w:val="nil"/>
            </w:tcBorders>
            <w:shd w:val="clear" w:color="auto" w:fill="FFFFFF"/>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231 489</w:t>
            </w:r>
          </w:p>
        </w:tc>
        <w:tc>
          <w:tcPr>
            <w:tcW w:w="900" w:type="dxa"/>
            <w:tcBorders>
              <w:top w:val="nil"/>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right="110" w:firstLine="0"/>
              <w:jc w:val="righ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21</w:t>
            </w:r>
          </w:p>
        </w:tc>
        <w:tc>
          <w:tcPr>
            <w:tcW w:w="1800" w:type="dxa"/>
            <w:gridSpan w:val="2"/>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začiatok realizácie 01.07.2006, ukončenie verejného obstarávania 12/2005</w:t>
            </w:r>
          </w:p>
        </w:tc>
        <w:tc>
          <w:tcPr>
            <w:tcW w:w="90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obec Vyšná Slaná</w:t>
            </w:r>
          </w:p>
        </w:tc>
        <w:tc>
          <w:tcPr>
            <w:tcW w:w="1440" w:type="dxa"/>
            <w:tcBorders>
              <w:top w:val="nil"/>
              <w:left w:val="nil"/>
              <w:bottom w:val="single" w:sz="4" w:space="0" w:color="auto"/>
              <w:right w:val="single" w:sz="4" w:space="0" w:color="auto"/>
              <w:tl2br w:val="nil"/>
              <w:tr2bl w:val="nil"/>
            </w:tcBorders>
            <w:textDirection w:val="lrTb"/>
            <w:vAlign w:val="bottom"/>
          </w:tcPr>
          <w:p w:rsidR="00221E91" w:rsidRPr="00701043" w:rsidP="00221E91">
            <w:pPr>
              <w:spacing w:before="0" w:line="240" w:lineRule="auto"/>
              <w:ind w:firstLine="0"/>
              <w:jc w:val="left"/>
              <w:rPr>
                <w:rFonts w:ascii="Arial Narrow" w:hAnsi="Arial Narrow" w:cs="Times New Roman"/>
                <w:sz w:val="20"/>
                <w:szCs w:val="20"/>
                <w:lang w:val="en-US" w:eastAsia="sk-SK"/>
              </w:rPr>
            </w:pPr>
            <w:r w:rsidRPr="00701043">
              <w:rPr>
                <w:rFonts w:ascii="Arial Narrow" w:hAnsi="Arial Narrow" w:cs="Times New Roman"/>
                <w:sz w:val="20"/>
                <w:szCs w:val="20"/>
                <w:lang w:val="en-US" w:eastAsia="sk-SK"/>
              </w:rPr>
              <w:t>Schválená, podpísaná zmluva so žiadateľom</w:t>
            </w:r>
          </w:p>
        </w:tc>
      </w:tr>
    </w:tbl>
    <w:p w:rsidR="00221E91" w:rsidRPr="00701043" w:rsidP="005E3F60">
      <w:pPr>
        <w:ind w:firstLine="0"/>
        <w:rPr>
          <w:rFonts w:cs="Times New Roman"/>
          <w:lang w:val="en-US"/>
        </w:rPr>
        <w:sectPr>
          <w:headerReference w:type="default" r:id="rId35"/>
          <w:pgSz w:w="16838" w:h="11906" w:orient="landscape"/>
          <w:pgMar w:top="1418" w:right="1418" w:bottom="1418" w:left="1418" w:header="709" w:footer="709" w:gutter="0"/>
          <w:cols w:space="708"/>
          <w:bidi w:val="0"/>
          <w:docGrid w:linePitch="360"/>
        </w:sectPr>
      </w:pPr>
    </w:p>
    <w:p w:rsidR="00221E91" w:rsidP="00221E91">
      <w:pPr>
        <w:pStyle w:val="Heading7"/>
        <w:rPr>
          <w:lang w:val="en-US"/>
        </w:rPr>
      </w:pPr>
      <w:r>
        <w:rPr>
          <w:lang w:val="en-US"/>
        </w:rPr>
        <w:tab/>
        <w:tab/>
        <w:t xml:space="preserve">Príloha </w:t>
      </w:r>
      <w:r w:rsidRPr="00221E91">
        <w:rPr>
          <w:lang w:val="en-US"/>
        </w:rPr>
        <w:t>č. </w:t>
      </w:r>
      <w:r w:rsidR="00A93785">
        <w:rPr>
          <w:lang w:val="en-US"/>
        </w:rPr>
        <w:t>5</w:t>
      </w:r>
    </w:p>
    <w:p w:rsidR="00A93785" w:rsidRPr="00A93785" w:rsidP="00A93785">
      <w:pPr>
        <w:rPr>
          <w:rFonts w:cs="Times New Roman"/>
          <w:lang w:val="en-US" w:eastAsia="en-US"/>
        </w:rPr>
      </w:pPr>
    </w:p>
    <w:tbl>
      <w:tblPr>
        <w:tblW w:w="9560" w:type="dxa"/>
        <w:tblInd w:w="50" w:type="dxa"/>
        <w:tblLayout w:type="fixed"/>
        <w:tblCellMar>
          <w:left w:w="70" w:type="dxa"/>
          <w:right w:w="70" w:type="dxa"/>
        </w:tblCellMar>
      </w:tblPr>
      <w:tblGrid>
        <w:gridCol w:w="459"/>
        <w:gridCol w:w="1901"/>
        <w:gridCol w:w="1061"/>
        <w:gridCol w:w="1080"/>
        <w:gridCol w:w="900"/>
        <w:gridCol w:w="1080"/>
        <w:gridCol w:w="1099"/>
        <w:gridCol w:w="886"/>
        <w:gridCol w:w="1094"/>
      </w:tblGrid>
      <w:tr>
        <w:tblPrEx>
          <w:tblW w:w="9560" w:type="dxa"/>
          <w:tblInd w:w="50" w:type="dxa"/>
          <w:tblLayout w:type="fixed"/>
          <w:tblCellMar>
            <w:left w:w="70" w:type="dxa"/>
            <w:right w:w="70" w:type="dxa"/>
          </w:tblCellMar>
        </w:tblPrEx>
        <w:trPr>
          <w:trHeight w:val="315"/>
        </w:trPr>
        <w:tc>
          <w:tcPr>
            <w:tcW w:w="9560" w:type="dxa"/>
            <w:gridSpan w:val="9"/>
            <w:tcBorders>
              <w:top w:val="nil"/>
              <w:left w:val="nil"/>
              <w:bottom w:val="nil"/>
              <w:right w:val="nil"/>
              <w:tl2br w:val="nil"/>
              <w:tr2bl w:val="nil"/>
            </w:tcBorders>
            <w:noWrap/>
            <w:textDirection w:val="lrTb"/>
            <w:vAlign w:val="bottom"/>
          </w:tcPr>
          <w:p w:rsidR="00221E91" w:rsidRPr="00701043" w:rsidP="00221E91">
            <w:pPr>
              <w:spacing w:before="0"/>
              <w:ind w:firstLine="0"/>
              <w:jc w:val="center"/>
              <w:rPr>
                <w:rFonts w:ascii="Arial Narrow" w:hAnsi="Arial Narrow" w:cs="Arial"/>
                <w:b/>
                <w:bCs/>
                <w:lang w:val="en-US"/>
              </w:rPr>
            </w:pPr>
            <w:bookmarkStart w:id="75" w:name="RANGE!A1"/>
            <w:r w:rsidRPr="00701043">
              <w:rPr>
                <w:rFonts w:ascii="Arial Narrow" w:hAnsi="Arial Narrow" w:cs="Arial"/>
                <w:b/>
                <w:bCs/>
                <w:lang w:val="en-US"/>
              </w:rPr>
              <w:t>Kontraktačná a finančná situácia ISPA Program a Kohézneho fondu</w:t>
            </w:r>
            <w:r w:rsidR="00636A0E">
              <w:rPr>
                <w:rFonts w:ascii="Arial Narrow" w:hAnsi="Arial Narrow" w:cs="Arial"/>
                <w:b/>
                <w:bCs/>
                <w:lang w:val="en-US"/>
              </w:rPr>
              <w:t xml:space="preserve"> v oblasti ČOV, kanalizácií a vodovodov  </w:t>
            </w:r>
            <w:r w:rsidRPr="00701043">
              <w:rPr>
                <w:rFonts w:ascii="Arial Narrow" w:hAnsi="Arial Narrow" w:cs="Arial"/>
                <w:b/>
                <w:bCs/>
                <w:lang w:val="en-US"/>
              </w:rPr>
              <w:t xml:space="preserve"> k 31. 12. 2006</w:t>
            </w:r>
            <w:bookmarkEnd w:id="75"/>
          </w:p>
        </w:tc>
      </w:tr>
      <w:tr>
        <w:tblPrEx>
          <w:tblW w:w="9560" w:type="dxa"/>
          <w:tblInd w:w="50" w:type="dxa"/>
          <w:tblLayout w:type="fixed"/>
          <w:tblCellMar>
            <w:left w:w="70" w:type="dxa"/>
            <w:right w:w="70" w:type="dxa"/>
          </w:tblCellMar>
        </w:tblPrEx>
        <w:trPr>
          <w:trHeight w:val="270"/>
        </w:trPr>
        <w:tc>
          <w:tcPr>
            <w:tcW w:w="459" w:type="dxa"/>
            <w:tcBorders>
              <w:top w:val="nil"/>
              <w:left w:val="nil"/>
              <w:bottom w:val="nil"/>
              <w:right w:val="nil"/>
              <w:tl2br w:val="nil"/>
              <w:tr2bl w:val="nil"/>
            </w:tcBorders>
            <w:noWrap/>
            <w:textDirection w:val="lrTb"/>
            <w:vAlign w:val="bottom"/>
          </w:tcPr>
          <w:p w:rsidR="00221E91" w:rsidRPr="00701043" w:rsidP="00221E91">
            <w:pPr>
              <w:spacing w:before="0"/>
              <w:ind w:firstLine="0"/>
              <w:rPr>
                <w:rFonts w:ascii="Arial Narrow" w:hAnsi="Arial Narrow" w:cs="Arial"/>
                <w:sz w:val="20"/>
                <w:szCs w:val="20"/>
                <w:lang w:val="en-US"/>
              </w:rPr>
            </w:pPr>
          </w:p>
        </w:tc>
        <w:tc>
          <w:tcPr>
            <w:tcW w:w="1901" w:type="dxa"/>
            <w:tcBorders>
              <w:top w:val="nil"/>
              <w:left w:val="nil"/>
              <w:bottom w:val="nil"/>
              <w:right w:val="nil"/>
              <w:tl2br w:val="nil"/>
              <w:tr2bl w:val="nil"/>
            </w:tcBorders>
            <w:noWrap/>
            <w:textDirection w:val="lrTb"/>
            <w:vAlign w:val="bottom"/>
          </w:tcPr>
          <w:p w:rsidR="00221E91" w:rsidRPr="00701043" w:rsidP="00221E91">
            <w:pPr>
              <w:spacing w:before="0"/>
              <w:ind w:firstLine="0"/>
              <w:jc w:val="center"/>
              <w:rPr>
                <w:rFonts w:ascii="Arial Narrow" w:hAnsi="Arial Narrow" w:cs="Arial"/>
                <w:sz w:val="20"/>
                <w:szCs w:val="20"/>
                <w:lang w:val="en-US"/>
              </w:rPr>
            </w:pPr>
          </w:p>
        </w:tc>
        <w:tc>
          <w:tcPr>
            <w:tcW w:w="1061" w:type="dxa"/>
            <w:tcBorders>
              <w:top w:val="nil"/>
              <w:left w:val="nil"/>
              <w:bottom w:val="nil"/>
              <w:right w:val="nil"/>
              <w:tl2br w:val="nil"/>
              <w:tr2bl w:val="nil"/>
            </w:tcBorders>
            <w:noWrap/>
            <w:textDirection w:val="lrTb"/>
            <w:vAlign w:val="bottom"/>
          </w:tcPr>
          <w:p w:rsidR="00221E91" w:rsidRPr="00701043" w:rsidP="00221E91">
            <w:pPr>
              <w:spacing w:before="0"/>
              <w:ind w:firstLine="0"/>
              <w:rPr>
                <w:rFonts w:ascii="Arial Narrow" w:hAnsi="Arial Narrow" w:cs="Arial"/>
                <w:sz w:val="20"/>
                <w:szCs w:val="20"/>
                <w:lang w:val="en-US"/>
              </w:rPr>
            </w:pPr>
          </w:p>
        </w:tc>
        <w:tc>
          <w:tcPr>
            <w:tcW w:w="1080" w:type="dxa"/>
            <w:tcBorders>
              <w:top w:val="nil"/>
              <w:left w:val="nil"/>
              <w:bottom w:val="nil"/>
              <w:right w:val="nil"/>
              <w:tl2br w:val="nil"/>
              <w:tr2bl w:val="nil"/>
            </w:tcBorders>
            <w:noWrap/>
            <w:textDirection w:val="lrTb"/>
            <w:vAlign w:val="bottom"/>
          </w:tcPr>
          <w:p w:rsidR="00221E91" w:rsidRPr="00701043" w:rsidP="00221E91">
            <w:pPr>
              <w:spacing w:before="0"/>
              <w:ind w:firstLine="0"/>
              <w:rPr>
                <w:rFonts w:ascii="Arial Narrow" w:hAnsi="Arial Narrow" w:cs="Arial"/>
                <w:sz w:val="20"/>
                <w:szCs w:val="20"/>
                <w:lang w:val="en-US"/>
              </w:rPr>
            </w:pPr>
          </w:p>
        </w:tc>
        <w:tc>
          <w:tcPr>
            <w:tcW w:w="900" w:type="dxa"/>
            <w:tcBorders>
              <w:top w:val="nil"/>
              <w:left w:val="nil"/>
              <w:bottom w:val="nil"/>
              <w:right w:val="nil"/>
              <w:tl2br w:val="nil"/>
              <w:tr2bl w:val="nil"/>
            </w:tcBorders>
            <w:noWrap/>
            <w:textDirection w:val="lrTb"/>
            <w:vAlign w:val="bottom"/>
          </w:tcPr>
          <w:p w:rsidR="00221E91" w:rsidRPr="00701043" w:rsidP="00221E91">
            <w:pPr>
              <w:spacing w:before="0"/>
              <w:ind w:firstLine="0"/>
              <w:rPr>
                <w:rFonts w:ascii="Arial Narrow" w:hAnsi="Arial Narrow" w:cs="Arial"/>
                <w:sz w:val="20"/>
                <w:szCs w:val="20"/>
                <w:lang w:val="en-US"/>
              </w:rPr>
            </w:pPr>
          </w:p>
        </w:tc>
        <w:tc>
          <w:tcPr>
            <w:tcW w:w="1080" w:type="dxa"/>
            <w:tcBorders>
              <w:top w:val="nil"/>
              <w:left w:val="nil"/>
              <w:bottom w:val="nil"/>
              <w:right w:val="nil"/>
              <w:tl2br w:val="nil"/>
              <w:tr2bl w:val="nil"/>
            </w:tcBorders>
            <w:noWrap/>
            <w:textDirection w:val="lrTb"/>
            <w:vAlign w:val="bottom"/>
          </w:tcPr>
          <w:p w:rsidR="00221E91" w:rsidRPr="00701043" w:rsidP="00221E91">
            <w:pPr>
              <w:spacing w:before="0"/>
              <w:ind w:firstLine="0"/>
              <w:rPr>
                <w:rFonts w:ascii="Arial Narrow" w:hAnsi="Arial Narrow" w:cs="Arial"/>
                <w:sz w:val="20"/>
                <w:szCs w:val="20"/>
                <w:lang w:val="en-US"/>
              </w:rPr>
            </w:pPr>
          </w:p>
        </w:tc>
        <w:tc>
          <w:tcPr>
            <w:tcW w:w="1099" w:type="dxa"/>
            <w:tcBorders>
              <w:top w:val="nil"/>
              <w:left w:val="nil"/>
              <w:bottom w:val="nil"/>
              <w:right w:val="nil"/>
              <w:tl2br w:val="nil"/>
              <w:tr2bl w:val="nil"/>
            </w:tcBorders>
            <w:noWrap/>
            <w:textDirection w:val="lrTb"/>
            <w:vAlign w:val="bottom"/>
          </w:tcPr>
          <w:p w:rsidR="00221E91" w:rsidRPr="00701043" w:rsidP="00221E91">
            <w:pPr>
              <w:spacing w:before="0"/>
              <w:ind w:firstLine="0"/>
              <w:rPr>
                <w:rFonts w:ascii="Arial Narrow" w:hAnsi="Arial Narrow" w:cs="Arial"/>
                <w:sz w:val="20"/>
                <w:szCs w:val="20"/>
                <w:lang w:val="en-US"/>
              </w:rPr>
            </w:pPr>
          </w:p>
        </w:tc>
        <w:tc>
          <w:tcPr>
            <w:tcW w:w="1980" w:type="dxa"/>
            <w:gridSpan w:val="2"/>
            <w:tcBorders>
              <w:top w:val="nil"/>
              <w:left w:val="nil"/>
              <w:bottom w:val="single" w:sz="8" w:space="0" w:color="auto"/>
              <w:right w:val="nil"/>
              <w:tl2br w:val="nil"/>
              <w:tr2bl w:val="nil"/>
            </w:tcBorders>
            <w:noWrap/>
            <w:textDirection w:val="lrTb"/>
            <w:vAlign w:val="bottom"/>
          </w:tcPr>
          <w:p w:rsidR="00221E91" w:rsidRPr="00701043" w:rsidP="00221E91">
            <w:pPr>
              <w:spacing w:before="0"/>
              <w:ind w:firstLine="0"/>
              <w:jc w:val="right"/>
              <w:rPr>
                <w:rFonts w:ascii="Arial Narrow" w:hAnsi="Arial Narrow" w:cs="Arial"/>
                <w:sz w:val="20"/>
                <w:szCs w:val="20"/>
                <w:lang w:val="en-US"/>
              </w:rPr>
            </w:pPr>
            <w:r w:rsidRPr="00701043">
              <w:rPr>
                <w:rFonts w:ascii="Arial Narrow" w:hAnsi="Arial Narrow" w:cs="Arial"/>
                <w:sz w:val="20"/>
                <w:szCs w:val="20"/>
                <w:lang w:val="en-US"/>
              </w:rPr>
              <w:t>Tab. č. 4.3.1</w:t>
            </w:r>
          </w:p>
        </w:tc>
      </w:tr>
      <w:tr>
        <w:tblPrEx>
          <w:tblW w:w="9560" w:type="dxa"/>
          <w:tblInd w:w="50" w:type="dxa"/>
          <w:tblLayout w:type="fixed"/>
          <w:tblCellMar>
            <w:left w:w="70" w:type="dxa"/>
            <w:right w:w="70" w:type="dxa"/>
          </w:tblCellMar>
        </w:tblPrEx>
        <w:trPr>
          <w:trHeight w:val="1275"/>
        </w:trPr>
        <w:tc>
          <w:tcPr>
            <w:tcW w:w="459" w:type="dxa"/>
            <w:tcBorders>
              <w:top w:val="single" w:sz="8" w:space="0" w:color="auto"/>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Por. čís.</w:t>
            </w:r>
          </w:p>
        </w:tc>
        <w:tc>
          <w:tcPr>
            <w:tcW w:w="1901" w:type="dxa"/>
            <w:tcBorders>
              <w:top w:val="single" w:sz="8" w:space="0" w:color="auto"/>
              <w:left w:val="nil"/>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Názov projektu</w:t>
            </w:r>
          </w:p>
        </w:tc>
        <w:tc>
          <w:tcPr>
            <w:tcW w:w="1061" w:type="dxa"/>
            <w:tcBorders>
              <w:top w:val="single" w:sz="8"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Celkové náklady</w:t>
            </w:r>
          </w:p>
        </w:tc>
        <w:tc>
          <w:tcPr>
            <w:tcW w:w="1080" w:type="dxa"/>
            <w:tcBorders>
              <w:top w:val="single" w:sz="8"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ISPA/KF grant (€)</w:t>
            </w:r>
          </w:p>
        </w:tc>
        <w:tc>
          <w:tcPr>
            <w:tcW w:w="900" w:type="dxa"/>
            <w:tcBorders>
              <w:top w:val="single" w:sz="8"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Pomer kofinan-covania ISPA/KF (%)</w:t>
            </w:r>
          </w:p>
        </w:tc>
        <w:tc>
          <w:tcPr>
            <w:tcW w:w="1080" w:type="dxa"/>
            <w:tcBorders>
              <w:top w:val="single" w:sz="8"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 xml:space="preserve">Kontraho-vané </w:t>
              <w:br/>
              <w:t>[€]</w:t>
            </w:r>
          </w:p>
        </w:tc>
        <w:tc>
          <w:tcPr>
            <w:tcW w:w="1099" w:type="dxa"/>
            <w:tcBorders>
              <w:top w:val="single" w:sz="8"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 xml:space="preserve">Kontraho-vané </w:t>
              <w:br/>
              <w:t>[%]</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 čerpania</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b/>
                <w:bCs/>
                <w:sz w:val="20"/>
                <w:szCs w:val="20"/>
                <w:lang w:val="en-US"/>
              </w:rPr>
            </w:pPr>
            <w:r w:rsidRPr="00701043">
              <w:rPr>
                <w:rFonts w:ascii="Arial Narrow" w:hAnsi="Arial Narrow" w:cs="Arial"/>
                <w:b/>
                <w:bCs/>
                <w:sz w:val="20"/>
                <w:szCs w:val="20"/>
                <w:lang w:val="en-US"/>
              </w:rPr>
              <w:t>Výdavky k 31.12.2006</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Pravobrežná čistiareň odpadových vôd v Trenčíne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7 936 732</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3 968 366</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7 936 700</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100,00%</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99,99</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7 935 751</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2</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Rozšírenie čistiarne odpadových vôd mestskej aglomerácie v Nitre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10 354 200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5 177 100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9 937 885</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95,98%</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93,30</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9 660 567</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3</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Sústava odkanalizovania a čistenia odpadových vôd, Banská Bystrica</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45 468 667</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22 734 334</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44 014 371</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96,80%</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22,70</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10 320 223</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4</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Odkanalizovanie a čistenie odpadových vôd v meste Komárno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8 757 952</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4 378 976</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2 624 926</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29,97%</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27,39</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2 398 441</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5</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Rekonštrukcia a rozšírenie čistiarne odpadových vôd vo Zvolene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10 967 050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5 483 525</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10 967 005</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100,00%</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91,69</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10 055 708</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6</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Odkanalizovanie a čistenie odpadových vôd Martine a regióne Dolný Turiec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12 295 676</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6 024 881</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49,00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12 295 636</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100,00%</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60,98</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7 497 839</w:t>
            </w:r>
          </w:p>
        </w:tc>
      </w:tr>
      <w:tr>
        <w:tblPrEx>
          <w:tblW w:w="9560" w:type="dxa"/>
          <w:tblInd w:w="50" w:type="dxa"/>
          <w:tblLayout w:type="fixed"/>
          <w:tblCellMar>
            <w:left w:w="70" w:type="dxa"/>
            <w:right w:w="70" w:type="dxa"/>
          </w:tblCellMar>
        </w:tblPrEx>
        <w:trPr>
          <w:trHeight w:val="765"/>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7</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Zásobovanie pitnou vodou a odkanalizovanie juhovýchodného Zemp</w:t>
            </w:r>
            <w:r>
              <w:rPr>
                <w:rFonts w:ascii="Arial Narrow" w:hAnsi="Arial Narrow" w:cs="Arial"/>
                <w:sz w:val="20"/>
                <w:szCs w:val="20"/>
                <w:lang w:val="en-US"/>
              </w:rPr>
              <w:t>lí</w:t>
            </w:r>
            <w:r w:rsidRPr="00701043">
              <w:rPr>
                <w:rFonts w:ascii="Arial Narrow" w:hAnsi="Arial Narrow" w:cs="Arial"/>
                <w:sz w:val="20"/>
                <w:szCs w:val="20"/>
                <w:lang w:val="en-US"/>
              </w:rPr>
              <w:t xml:space="preserve">na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23 610 000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16 527 000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21 058 830</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89,19%</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48,02</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11 338 086</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8</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Zlepšenie životného prostredia v oblasti Liptova   </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10 520 000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5 260 000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9 858 596</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93,71%</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66,71</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7 017 978</w:t>
            </w:r>
          </w:p>
        </w:tc>
      </w:tr>
      <w:tr>
        <w:tblPrEx>
          <w:tblW w:w="9560" w:type="dxa"/>
          <w:tblInd w:w="50" w:type="dxa"/>
          <w:tblLayout w:type="fixed"/>
          <w:tblCellMar>
            <w:left w:w="70" w:type="dxa"/>
            <w:right w:w="70" w:type="dxa"/>
          </w:tblCellMar>
        </w:tblPrEx>
        <w:trPr>
          <w:trHeight w:val="765"/>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9</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Čistiareň odpadových vôd a kanalizačný systém v Považskej Bystrici </w:t>
              <w:br/>
              <w:t>(2002 SK 16 P PE 010)</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12 300 000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6 150 000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11 705 151</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95,16%</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59,86</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7 363 333</w:t>
            </w:r>
          </w:p>
        </w:tc>
      </w:tr>
      <w:tr>
        <w:tblPrEx>
          <w:tblW w:w="9560" w:type="dxa"/>
          <w:tblInd w:w="50" w:type="dxa"/>
          <w:tblLayout w:type="fixed"/>
          <w:tblCellMar>
            <w:left w:w="70" w:type="dxa"/>
            <w:right w:w="70" w:type="dxa"/>
          </w:tblCellMar>
        </w:tblPrEx>
        <w:trPr>
          <w:trHeight w:val="102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10</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Žilina - intenzifikácia čistiarne odpadových vôd a rozšírenie kanalizácie </w:t>
              <w:br/>
              <w:t>(2002 SK 16 P PE 011)</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19 608 000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9 804 000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19 051 500</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97,16%</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56,22</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11 023 380</w:t>
            </w:r>
          </w:p>
        </w:tc>
      </w:tr>
      <w:tr>
        <w:tblPrEx>
          <w:tblW w:w="9560" w:type="dxa"/>
          <w:tblInd w:w="50" w:type="dxa"/>
          <w:tblLayout w:type="fixed"/>
          <w:tblCellMar>
            <w:left w:w="70" w:type="dxa"/>
            <w:right w:w="70" w:type="dxa"/>
          </w:tblCellMar>
        </w:tblPrEx>
        <w:trPr>
          <w:trHeight w:val="765"/>
        </w:trPr>
        <w:tc>
          <w:tcPr>
            <w:tcW w:w="459"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11</w:t>
            </w:r>
          </w:p>
        </w:tc>
        <w:tc>
          <w:tcPr>
            <w:tcW w:w="1901"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Zabezpečenie zásobovania južnej časti okresu Veľký Krtíš pitnou vodou </w:t>
              <w:br/>
              <w:t>(2002 SK 16 P PE 012)</w:t>
            </w:r>
          </w:p>
        </w:tc>
        <w:tc>
          <w:tcPr>
            <w:tcW w:w="1061"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28 000 000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19 600 000</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70,00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890 200</w:t>
            </w:r>
          </w:p>
        </w:tc>
        <w:tc>
          <w:tcPr>
            <w:tcW w:w="1099"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3,18%</w:t>
            </w:r>
          </w:p>
        </w:tc>
        <w:tc>
          <w:tcPr>
            <w:tcW w:w="886"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3,18</w:t>
            </w:r>
          </w:p>
        </w:tc>
        <w:tc>
          <w:tcPr>
            <w:tcW w:w="1094" w:type="dxa"/>
            <w:tcBorders>
              <w:top w:val="single" w:sz="4" w:space="0" w:color="auto"/>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890 200</w:t>
            </w:r>
          </w:p>
        </w:tc>
      </w:tr>
      <w:tr>
        <w:tblPrEx>
          <w:tblW w:w="9560" w:type="dxa"/>
          <w:tblInd w:w="50" w:type="dxa"/>
          <w:tblLayout w:type="fixed"/>
          <w:tblCellMar>
            <w:left w:w="70" w:type="dxa"/>
            <w:right w:w="70" w:type="dxa"/>
          </w:tblCellMar>
        </w:tblPrEx>
        <w:trPr>
          <w:trHeight w:val="765"/>
        </w:trPr>
        <w:tc>
          <w:tcPr>
            <w:tcW w:w="459"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12</w:t>
            </w:r>
          </w:p>
        </w:tc>
        <w:tc>
          <w:tcPr>
            <w:tcW w:w="1901"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Košice - kanalizácia a čistenie odpadových vôd   </w:t>
              <w:br/>
              <w:t>( 2003 SK 16 P PE 014)</w:t>
            </w:r>
          </w:p>
        </w:tc>
        <w:tc>
          <w:tcPr>
            <w:tcW w:w="1061"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19 395 234</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9 697 617</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18 882 279</w:t>
            </w:r>
          </w:p>
        </w:tc>
        <w:tc>
          <w:tcPr>
            <w:tcW w:w="1099"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97,36%</w:t>
            </w:r>
          </w:p>
        </w:tc>
        <w:tc>
          <w:tcPr>
            <w:tcW w:w="886" w:type="dxa"/>
            <w:tcBorders>
              <w:top w:val="single" w:sz="4" w:space="0" w:color="auto"/>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5,34</w:t>
            </w:r>
          </w:p>
        </w:tc>
        <w:tc>
          <w:tcPr>
            <w:tcW w:w="1094" w:type="dxa"/>
            <w:tcBorders>
              <w:top w:val="single" w:sz="4" w:space="0" w:color="auto"/>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1 034 873</w:t>
            </w:r>
          </w:p>
        </w:tc>
      </w:tr>
      <w:tr>
        <w:tblPrEx>
          <w:tblW w:w="9560" w:type="dxa"/>
          <w:tblInd w:w="50" w:type="dxa"/>
          <w:tblLayout w:type="fixed"/>
          <w:tblCellMar>
            <w:left w:w="70" w:type="dxa"/>
            <w:right w:w="70" w:type="dxa"/>
          </w:tblCellMar>
        </w:tblPrEx>
        <w:trPr>
          <w:trHeight w:val="102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13</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Systém odkanalizovania a čistenie odpadových vôd v meste Šaľa a priľahlom regióne </w:t>
              <w:br/>
              <w:t>(2003 SK 16 P PE 015)</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21 315 498</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14 387 961</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67,50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20 870 602</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97,91%</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41,22</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8 786 868</w:t>
            </w:r>
          </w:p>
        </w:tc>
      </w:tr>
      <w:tr>
        <w:tblPrEx>
          <w:tblW w:w="9560" w:type="dxa"/>
          <w:tblInd w:w="50" w:type="dxa"/>
          <w:tblLayout w:type="fixed"/>
          <w:tblCellMar>
            <w:left w:w="70" w:type="dxa"/>
            <w:right w:w="70" w:type="dxa"/>
          </w:tblCellMar>
        </w:tblPrEx>
        <w:trPr>
          <w:trHeight w:val="102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14</w:t>
            </w:r>
          </w:p>
        </w:tc>
        <w:tc>
          <w:tcPr>
            <w:tcW w:w="190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Systém odkanalizovania a čistenie odpadových vôd v meste Humenné a v regióne Horný Zemplín </w:t>
              <w:br/>
              <w:t>(2003 SK 16 P PE 016)</w:t>
            </w:r>
          </w:p>
        </w:tc>
        <w:tc>
          <w:tcPr>
            <w:tcW w:w="1061"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12 268 000</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7 974 000</w:t>
            </w:r>
          </w:p>
        </w:tc>
        <w:tc>
          <w:tcPr>
            <w:tcW w:w="90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64,99</w:t>
            </w:r>
          </w:p>
        </w:tc>
        <w:tc>
          <w:tcPr>
            <w:tcW w:w="1080"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12 012 000</w:t>
            </w:r>
          </w:p>
        </w:tc>
        <w:tc>
          <w:tcPr>
            <w:tcW w:w="1099"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97,91%</w:t>
            </w:r>
          </w:p>
        </w:tc>
        <w:tc>
          <w:tcPr>
            <w:tcW w:w="886" w:type="dxa"/>
            <w:tcBorders>
              <w:top w:val="nil"/>
              <w:left w:val="nil"/>
              <w:bottom w:val="single" w:sz="4" w:space="0" w:color="auto"/>
              <w:right w:val="single" w:sz="4"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7,57</w:t>
            </w:r>
          </w:p>
        </w:tc>
        <w:tc>
          <w:tcPr>
            <w:tcW w:w="1094" w:type="dxa"/>
            <w:tcBorders>
              <w:top w:val="nil"/>
              <w:left w:val="nil"/>
              <w:bottom w:val="single" w:sz="4" w:space="0" w:color="auto"/>
              <w:right w:val="single" w:sz="8" w:space="0" w:color="auto"/>
              <w:tl2br w:val="nil"/>
              <w:tr2bl w:val="nil"/>
            </w:tcBorders>
            <w:textDirection w:val="lrTb"/>
            <w:vAlign w:val="center"/>
          </w:tcPr>
          <w:p w:rsidR="00221E91" w:rsidRPr="00701043" w:rsidP="00221E91">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929 228</w:t>
            </w:r>
          </w:p>
        </w:tc>
      </w:tr>
      <w:tr>
        <w:tblPrEx>
          <w:tblW w:w="9560" w:type="dxa"/>
          <w:tblInd w:w="50" w:type="dxa"/>
          <w:tblLayout w:type="fixed"/>
          <w:tblCellMar>
            <w:left w:w="70" w:type="dxa"/>
            <w:right w:w="70" w:type="dxa"/>
          </w:tblCellMar>
        </w:tblPrEx>
        <w:trPr>
          <w:trHeight w:val="765"/>
        </w:trPr>
        <w:tc>
          <w:tcPr>
            <w:tcW w:w="459"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15</w:t>
            </w:r>
          </w:p>
        </w:tc>
        <w:tc>
          <w:tcPr>
            <w:tcW w:w="190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Čistiareň odpadových vôd a odkanalizovanie Trnavského regiónu  </w:t>
              <w:br/>
              <w:t>(2003 SK 16 P PE 017)</w:t>
            </w:r>
          </w:p>
        </w:tc>
        <w:tc>
          <w:tcPr>
            <w:tcW w:w="106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19 233 050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10 193 516</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53,00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18 608 872</w:t>
            </w:r>
          </w:p>
        </w:tc>
        <w:tc>
          <w:tcPr>
            <w:tcW w:w="1099"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96,75%</w:t>
            </w:r>
          </w:p>
        </w:tc>
        <w:tc>
          <w:tcPr>
            <w:tcW w:w="886"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9,47</w:t>
            </w:r>
          </w:p>
        </w:tc>
        <w:tc>
          <w:tcPr>
            <w:tcW w:w="1094" w:type="dxa"/>
            <w:tcBorders>
              <w:top w:val="single" w:sz="4" w:space="0" w:color="auto"/>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1 821 297</w:t>
            </w:r>
          </w:p>
        </w:tc>
      </w:tr>
      <w:tr>
        <w:tblPrEx>
          <w:tblW w:w="9560" w:type="dxa"/>
          <w:tblInd w:w="50" w:type="dxa"/>
          <w:tblLayout w:type="fixed"/>
          <w:tblCellMar>
            <w:left w:w="70" w:type="dxa"/>
            <w:right w:w="70" w:type="dxa"/>
          </w:tblCellMar>
        </w:tblPrEx>
        <w:trPr>
          <w:trHeight w:val="765"/>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16</w:t>
            </w:r>
          </w:p>
        </w:tc>
        <w:tc>
          <w:tcPr>
            <w:tcW w:w="1901" w:type="dxa"/>
            <w:tcBorders>
              <w:top w:val="nil"/>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Piešťany - rekonštrukcia kanalizácie a čistiareň odpadových vôd </w:t>
              <w:br/>
              <w:t>(2003 SK 16 P PE 018)</w:t>
            </w:r>
          </w:p>
        </w:tc>
        <w:tc>
          <w:tcPr>
            <w:tcW w:w="1061"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11 704 171</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6 437 294</w:t>
            </w:r>
          </w:p>
        </w:tc>
        <w:tc>
          <w:tcPr>
            <w:tcW w:w="90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55,00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11 663 073</w:t>
            </w:r>
          </w:p>
        </w:tc>
        <w:tc>
          <w:tcPr>
            <w:tcW w:w="1099"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99,65%</w:t>
            </w:r>
          </w:p>
        </w:tc>
        <w:tc>
          <w:tcPr>
            <w:tcW w:w="886"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23,10</w:t>
            </w:r>
          </w:p>
        </w:tc>
        <w:tc>
          <w:tcPr>
            <w:tcW w:w="1094" w:type="dxa"/>
            <w:tcBorders>
              <w:top w:val="nil"/>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2 703 644</w:t>
            </w:r>
          </w:p>
        </w:tc>
      </w:tr>
      <w:tr>
        <w:tblPrEx>
          <w:tblW w:w="9560" w:type="dxa"/>
          <w:tblInd w:w="50" w:type="dxa"/>
          <w:tblLayout w:type="fixed"/>
          <w:tblCellMar>
            <w:left w:w="70" w:type="dxa"/>
            <w:right w:w="70" w:type="dxa"/>
          </w:tblCellMar>
        </w:tblPrEx>
        <w:trPr>
          <w:trHeight w:val="51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17</w:t>
            </w:r>
          </w:p>
        </w:tc>
        <w:tc>
          <w:tcPr>
            <w:tcW w:w="1901" w:type="dxa"/>
            <w:tcBorders>
              <w:top w:val="nil"/>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Dostavba ČOV Poprad - Matejovce</w:t>
              <w:br/>
              <w:t>(2003 SK 16 P PE 019)</w:t>
            </w:r>
          </w:p>
        </w:tc>
        <w:tc>
          <w:tcPr>
            <w:tcW w:w="1061"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19 501 000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13 163 775</w:t>
            </w:r>
          </w:p>
        </w:tc>
        <w:tc>
          <w:tcPr>
            <w:tcW w:w="90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67,50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17 389 457</w:t>
            </w:r>
          </w:p>
        </w:tc>
        <w:tc>
          <w:tcPr>
            <w:tcW w:w="1099"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89,17%</w:t>
            </w:r>
          </w:p>
        </w:tc>
        <w:tc>
          <w:tcPr>
            <w:tcW w:w="886"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75,40</w:t>
            </w:r>
          </w:p>
        </w:tc>
        <w:tc>
          <w:tcPr>
            <w:tcW w:w="1094" w:type="dxa"/>
            <w:tcBorders>
              <w:top w:val="nil"/>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14 702 871</w:t>
            </w:r>
          </w:p>
        </w:tc>
      </w:tr>
      <w:tr>
        <w:tblPrEx>
          <w:tblW w:w="9560" w:type="dxa"/>
          <w:tblInd w:w="50" w:type="dxa"/>
          <w:tblLayout w:type="fixed"/>
          <w:tblCellMar>
            <w:left w:w="70" w:type="dxa"/>
            <w:right w:w="70" w:type="dxa"/>
          </w:tblCellMar>
        </w:tblPrEx>
        <w:trPr>
          <w:trHeight w:val="765"/>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18</w:t>
            </w:r>
          </w:p>
        </w:tc>
        <w:tc>
          <w:tcPr>
            <w:tcW w:w="1901" w:type="dxa"/>
            <w:tcBorders>
              <w:top w:val="nil"/>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Dodávka pitnej vody a odkanalizovanie Horných Kysúc CCI </w:t>
              <w:br/>
              <w:t xml:space="preserve">(2004 SK </w:t>
            </w:r>
            <w:smartTag w:uri="urn:schemas-microsoft-com:office:smarttags" w:element="metricconverter">
              <w:smartTagPr>
                <w:attr w:name="ProductID" w:val="16 C"/>
              </w:smartTagPr>
              <w:r w:rsidRPr="00701043">
                <w:rPr>
                  <w:rFonts w:ascii="Arial Narrow" w:hAnsi="Arial Narrow" w:cs="Arial"/>
                  <w:sz w:val="20"/>
                  <w:szCs w:val="20"/>
                  <w:lang w:val="en-US"/>
                </w:rPr>
                <w:t>16 C</w:t>
              </w:r>
            </w:smartTag>
            <w:r w:rsidRPr="00701043">
              <w:rPr>
                <w:rFonts w:ascii="Arial Narrow" w:hAnsi="Arial Narrow" w:cs="Arial"/>
                <w:sz w:val="20"/>
                <w:szCs w:val="20"/>
                <w:lang w:val="en-US"/>
              </w:rPr>
              <w:t xml:space="preserve"> PE 001)*</w:t>
            </w:r>
          </w:p>
        </w:tc>
        <w:tc>
          <w:tcPr>
            <w:tcW w:w="1061"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57 444 337</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45 955 469</w:t>
            </w:r>
          </w:p>
        </w:tc>
        <w:tc>
          <w:tcPr>
            <w:tcW w:w="90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80,00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57 444 337</w:t>
            </w:r>
          </w:p>
        </w:tc>
        <w:tc>
          <w:tcPr>
            <w:tcW w:w="1099"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100,00%</w:t>
            </w:r>
          </w:p>
        </w:tc>
        <w:tc>
          <w:tcPr>
            <w:tcW w:w="886"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1094" w:type="dxa"/>
            <w:tcBorders>
              <w:top w:val="nil"/>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r>
      <w:tr>
        <w:tblPrEx>
          <w:tblW w:w="9560" w:type="dxa"/>
          <w:tblInd w:w="50" w:type="dxa"/>
          <w:tblLayout w:type="fixed"/>
          <w:tblCellMar>
            <w:left w:w="70" w:type="dxa"/>
            <w:right w:w="70" w:type="dxa"/>
          </w:tblCellMar>
        </w:tblPrEx>
        <w:trPr>
          <w:trHeight w:val="765"/>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19</w:t>
            </w:r>
          </w:p>
        </w:tc>
        <w:tc>
          <w:tcPr>
            <w:tcW w:w="1901" w:type="dxa"/>
            <w:tcBorders>
              <w:top w:val="nil"/>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Vranov - pitná voda a kanaliz</w:t>
            </w:r>
            <w:r w:rsidR="001B0955">
              <w:rPr>
                <w:rFonts w:ascii="Arial Narrow" w:hAnsi="Arial Narrow" w:cs="Arial"/>
                <w:sz w:val="20"/>
                <w:szCs w:val="20"/>
                <w:lang w:val="en-US"/>
              </w:rPr>
              <w:t>á</w:t>
            </w:r>
            <w:r w:rsidRPr="00701043">
              <w:rPr>
                <w:rFonts w:ascii="Arial Narrow" w:hAnsi="Arial Narrow" w:cs="Arial"/>
                <w:sz w:val="20"/>
                <w:szCs w:val="20"/>
                <w:lang w:val="en-US"/>
              </w:rPr>
              <w:t xml:space="preserve">cia v povodí rieky Tople CCI </w:t>
              <w:br/>
              <w:t xml:space="preserve">(2004 SK </w:t>
            </w:r>
            <w:smartTag w:uri="urn:schemas-microsoft-com:office:smarttags" w:element="metricconverter">
              <w:smartTagPr>
                <w:attr w:name="ProductID" w:val="16 C"/>
              </w:smartTagPr>
              <w:r w:rsidRPr="00701043">
                <w:rPr>
                  <w:rFonts w:ascii="Arial Narrow" w:hAnsi="Arial Narrow" w:cs="Arial"/>
                  <w:sz w:val="20"/>
                  <w:szCs w:val="20"/>
                  <w:lang w:val="en-US"/>
                </w:rPr>
                <w:t>16 C</w:t>
              </w:r>
            </w:smartTag>
            <w:r w:rsidRPr="00701043">
              <w:rPr>
                <w:rFonts w:ascii="Arial Narrow" w:hAnsi="Arial Narrow" w:cs="Arial"/>
                <w:sz w:val="20"/>
                <w:szCs w:val="20"/>
                <w:lang w:val="en-US"/>
              </w:rPr>
              <w:t xml:space="preserve"> PE 002)*</w:t>
            </w:r>
          </w:p>
        </w:tc>
        <w:tc>
          <w:tcPr>
            <w:tcW w:w="1061"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42 525 800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34 020 640</w:t>
            </w:r>
          </w:p>
        </w:tc>
        <w:tc>
          <w:tcPr>
            <w:tcW w:w="90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80,00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42 082 930</w:t>
            </w:r>
          </w:p>
        </w:tc>
        <w:tc>
          <w:tcPr>
            <w:tcW w:w="1099"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98,96%</w:t>
            </w:r>
          </w:p>
        </w:tc>
        <w:tc>
          <w:tcPr>
            <w:tcW w:w="886"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1094" w:type="dxa"/>
            <w:tcBorders>
              <w:top w:val="nil"/>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r>
      <w:tr>
        <w:tblPrEx>
          <w:tblW w:w="9560" w:type="dxa"/>
          <w:tblInd w:w="50" w:type="dxa"/>
          <w:tblLayout w:type="fixed"/>
          <w:tblCellMar>
            <w:left w:w="70" w:type="dxa"/>
            <w:right w:w="70" w:type="dxa"/>
          </w:tblCellMar>
        </w:tblPrEx>
        <w:trPr>
          <w:trHeight w:val="1020"/>
        </w:trPr>
        <w:tc>
          <w:tcPr>
            <w:tcW w:w="459" w:type="dxa"/>
            <w:tcBorders>
              <w:top w:val="nil"/>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20</w:t>
            </w:r>
          </w:p>
        </w:tc>
        <w:tc>
          <w:tcPr>
            <w:tcW w:w="1901" w:type="dxa"/>
            <w:tcBorders>
              <w:top w:val="nil"/>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Povodie Váhu a Dunaja - odvedenie a čistenie odpadových vôd a zásobovanie pitnou vodou - aglomerácia Galanta CCI </w:t>
              <w:br/>
              <w:t xml:space="preserve">(2004 SK </w:t>
            </w:r>
            <w:smartTag w:uri="urn:schemas-microsoft-com:office:smarttags" w:element="metricconverter">
              <w:smartTagPr>
                <w:attr w:name="ProductID" w:val="16 C"/>
              </w:smartTagPr>
              <w:r w:rsidRPr="00701043">
                <w:rPr>
                  <w:rFonts w:ascii="Arial Narrow" w:hAnsi="Arial Narrow" w:cs="Arial"/>
                  <w:sz w:val="20"/>
                  <w:szCs w:val="20"/>
                  <w:lang w:val="en-US"/>
                </w:rPr>
                <w:t>16 C</w:t>
              </w:r>
            </w:smartTag>
            <w:r w:rsidRPr="00701043">
              <w:rPr>
                <w:rFonts w:ascii="Arial Narrow" w:hAnsi="Arial Narrow" w:cs="Arial"/>
                <w:sz w:val="20"/>
                <w:szCs w:val="20"/>
                <w:lang w:val="en-US"/>
              </w:rPr>
              <w:t xml:space="preserve"> PE 003)*</w:t>
            </w:r>
          </w:p>
        </w:tc>
        <w:tc>
          <w:tcPr>
            <w:tcW w:w="1061"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29 425 000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19 126 250</w:t>
            </w:r>
          </w:p>
        </w:tc>
        <w:tc>
          <w:tcPr>
            <w:tcW w:w="90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65,00</w:t>
            </w:r>
          </w:p>
        </w:tc>
        <w:tc>
          <w:tcPr>
            <w:tcW w:w="108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c>
          <w:tcPr>
            <w:tcW w:w="1099"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886"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1094" w:type="dxa"/>
            <w:tcBorders>
              <w:top w:val="nil"/>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r>
      <w:tr>
        <w:tblPrEx>
          <w:tblW w:w="9560" w:type="dxa"/>
          <w:tblInd w:w="50" w:type="dxa"/>
          <w:tblLayout w:type="fixed"/>
          <w:tblCellMar>
            <w:left w:w="70" w:type="dxa"/>
            <w:right w:w="70" w:type="dxa"/>
          </w:tblCellMar>
        </w:tblPrEx>
        <w:trPr>
          <w:cantSplit/>
          <w:trHeight w:val="1275"/>
        </w:trPr>
        <w:tc>
          <w:tcPr>
            <w:tcW w:w="459"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21</w:t>
            </w:r>
          </w:p>
        </w:tc>
        <w:tc>
          <w:tcPr>
            <w:tcW w:w="190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Povodie Váhu a Dunaja - odvedenie a čistenie odpadových vôd a zásobovanie pitnou vodou - aglomerácia Šamorín CCI </w:t>
              <w:br/>
              <w:t xml:space="preserve">(2004 SK </w:t>
            </w:r>
            <w:smartTag w:uri="urn:schemas-microsoft-com:office:smarttags" w:element="metricconverter">
              <w:smartTagPr>
                <w:attr w:name="ProductID" w:val="16 C"/>
              </w:smartTagPr>
              <w:r w:rsidRPr="00701043">
                <w:rPr>
                  <w:rFonts w:ascii="Arial Narrow" w:hAnsi="Arial Narrow" w:cs="Arial"/>
                  <w:sz w:val="20"/>
                  <w:szCs w:val="20"/>
                  <w:lang w:val="en-US"/>
                </w:rPr>
                <w:t>16 C</w:t>
              </w:r>
            </w:smartTag>
            <w:r w:rsidRPr="00701043">
              <w:rPr>
                <w:rFonts w:ascii="Arial Narrow" w:hAnsi="Arial Narrow" w:cs="Arial"/>
                <w:sz w:val="20"/>
                <w:szCs w:val="20"/>
                <w:lang w:val="en-US"/>
              </w:rPr>
              <w:t xml:space="preserve"> PE 004)*</w:t>
            </w:r>
          </w:p>
        </w:tc>
        <w:tc>
          <w:tcPr>
            <w:tcW w:w="106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23 651 000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15 373 150</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65,00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c>
          <w:tcPr>
            <w:tcW w:w="1099"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886"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1094" w:type="dxa"/>
            <w:tcBorders>
              <w:top w:val="single" w:sz="4" w:space="0" w:color="auto"/>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r>
      <w:tr>
        <w:tblPrEx>
          <w:tblW w:w="9560" w:type="dxa"/>
          <w:tblInd w:w="50" w:type="dxa"/>
          <w:tblLayout w:type="fixed"/>
          <w:tblCellMar>
            <w:left w:w="70" w:type="dxa"/>
            <w:right w:w="70" w:type="dxa"/>
          </w:tblCellMar>
        </w:tblPrEx>
        <w:trPr>
          <w:trHeight w:val="765"/>
        </w:trPr>
        <w:tc>
          <w:tcPr>
            <w:tcW w:w="459"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22</w:t>
            </w:r>
          </w:p>
        </w:tc>
        <w:tc>
          <w:tcPr>
            <w:tcW w:w="190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 xml:space="preserve">Prešov - pitná voda a kanalizácia v povodí rieky Torysy CCI </w:t>
              <w:br/>
              <w:t xml:space="preserve">(2004 SK </w:t>
            </w:r>
            <w:smartTag w:uri="urn:schemas-microsoft-com:office:smarttags" w:element="metricconverter">
              <w:smartTagPr>
                <w:attr w:name="ProductID" w:val="16 C"/>
              </w:smartTagPr>
              <w:r w:rsidRPr="00701043">
                <w:rPr>
                  <w:rFonts w:ascii="Arial Narrow" w:hAnsi="Arial Narrow" w:cs="Arial"/>
                  <w:sz w:val="20"/>
                  <w:szCs w:val="20"/>
                  <w:lang w:val="en-US"/>
                </w:rPr>
                <w:t>16 C</w:t>
              </w:r>
            </w:smartTag>
            <w:r w:rsidRPr="00701043">
              <w:rPr>
                <w:rFonts w:ascii="Arial Narrow" w:hAnsi="Arial Narrow" w:cs="Arial"/>
                <w:sz w:val="20"/>
                <w:szCs w:val="20"/>
                <w:lang w:val="en-US"/>
              </w:rPr>
              <w:t xml:space="preserve"> PE 005)*</w:t>
            </w:r>
          </w:p>
        </w:tc>
        <w:tc>
          <w:tcPr>
            <w:tcW w:w="106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50 708 260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40 566 608</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80,00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E65E8C">
              <w:rPr>
                <w:rFonts w:ascii="Arial Narrow" w:hAnsi="Arial Narrow" w:cs="Arial"/>
                <w:sz w:val="20"/>
                <w:szCs w:val="20"/>
                <w:lang w:val="en-US"/>
              </w:rPr>
              <w:t>1 094 90</w:t>
            </w:r>
            <w:r w:rsidRPr="00701043">
              <w:rPr>
                <w:rFonts w:ascii="Arial Narrow" w:hAnsi="Arial Narrow" w:cs="Arial"/>
                <w:sz w:val="20"/>
                <w:szCs w:val="20"/>
                <w:lang w:val="en-US"/>
              </w:rPr>
              <w:t>1</w:t>
            </w:r>
          </w:p>
        </w:tc>
        <w:tc>
          <w:tcPr>
            <w:tcW w:w="1099"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2,16%</w:t>
            </w:r>
          </w:p>
        </w:tc>
        <w:tc>
          <w:tcPr>
            <w:tcW w:w="886"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1094" w:type="dxa"/>
            <w:tcBorders>
              <w:top w:val="single" w:sz="4" w:space="0" w:color="auto"/>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r>
      <w:tr>
        <w:tblPrEx>
          <w:tblW w:w="9560" w:type="dxa"/>
          <w:tblInd w:w="50" w:type="dxa"/>
          <w:tblLayout w:type="fixed"/>
          <w:tblCellMar>
            <w:left w:w="70" w:type="dxa"/>
            <w:right w:w="70" w:type="dxa"/>
          </w:tblCellMar>
        </w:tblPrEx>
        <w:trPr>
          <w:trHeight w:val="510"/>
        </w:trPr>
        <w:tc>
          <w:tcPr>
            <w:tcW w:w="459" w:type="dxa"/>
            <w:tcBorders>
              <w:top w:val="single" w:sz="4" w:space="0" w:color="auto"/>
              <w:left w:val="single" w:sz="8" w:space="0" w:color="auto"/>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center"/>
              <w:rPr>
                <w:rFonts w:ascii="Arial Narrow" w:hAnsi="Arial Narrow" w:cs="Arial"/>
                <w:sz w:val="20"/>
                <w:szCs w:val="20"/>
                <w:lang w:val="en-US"/>
              </w:rPr>
            </w:pPr>
            <w:r w:rsidRPr="00701043">
              <w:rPr>
                <w:rFonts w:ascii="Arial Narrow" w:hAnsi="Arial Narrow" w:cs="Arial"/>
                <w:sz w:val="20"/>
                <w:szCs w:val="20"/>
                <w:lang w:val="en-US"/>
              </w:rPr>
              <w:t>23</w:t>
            </w:r>
          </w:p>
        </w:tc>
        <w:tc>
          <w:tcPr>
            <w:tcW w:w="190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sz w:val="20"/>
                <w:szCs w:val="20"/>
                <w:lang w:val="en-US"/>
              </w:rPr>
            </w:pPr>
            <w:r w:rsidRPr="00701043">
              <w:rPr>
                <w:rFonts w:ascii="Arial Narrow" w:hAnsi="Arial Narrow" w:cs="Arial"/>
                <w:sz w:val="20"/>
                <w:szCs w:val="20"/>
                <w:lang w:val="en-US"/>
              </w:rPr>
              <w:t>Zásobovanie vodou  kanalizácia oravského regiónu, etapa 1*</w:t>
            </w:r>
          </w:p>
        </w:tc>
        <w:tc>
          <w:tcPr>
            <w:tcW w:w="1061"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19 489 399</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16 565 989</w:t>
            </w:r>
          </w:p>
        </w:tc>
        <w:tc>
          <w:tcPr>
            <w:tcW w:w="90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85,00</w:t>
            </w:r>
          </w:p>
        </w:tc>
        <w:tc>
          <w:tcPr>
            <w:tcW w:w="1080"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19 489 399</w:t>
            </w:r>
          </w:p>
        </w:tc>
        <w:tc>
          <w:tcPr>
            <w:tcW w:w="1099"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100,00%</w:t>
            </w:r>
          </w:p>
        </w:tc>
        <w:tc>
          <w:tcPr>
            <w:tcW w:w="886" w:type="dxa"/>
            <w:tcBorders>
              <w:top w:val="single" w:sz="4" w:space="0" w:color="auto"/>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0,00</w:t>
            </w:r>
          </w:p>
        </w:tc>
        <w:tc>
          <w:tcPr>
            <w:tcW w:w="1094" w:type="dxa"/>
            <w:tcBorders>
              <w:top w:val="single" w:sz="4" w:space="0" w:color="auto"/>
              <w:left w:val="nil"/>
              <w:bottom w:val="single" w:sz="4" w:space="0" w:color="auto"/>
              <w:right w:val="single" w:sz="8"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0</w:t>
            </w:r>
          </w:p>
        </w:tc>
      </w:tr>
      <w:tr>
        <w:tblPrEx>
          <w:tblW w:w="9560" w:type="dxa"/>
          <w:tblInd w:w="50" w:type="dxa"/>
          <w:tblLayout w:type="fixed"/>
          <w:tblCellMar>
            <w:left w:w="70" w:type="dxa"/>
            <w:right w:w="70" w:type="dxa"/>
          </w:tblCellMar>
        </w:tblPrEx>
        <w:trPr>
          <w:trHeight w:val="270"/>
        </w:trPr>
        <w:tc>
          <w:tcPr>
            <w:tcW w:w="459" w:type="dxa"/>
            <w:tcBorders>
              <w:top w:val="single" w:sz="4" w:space="0" w:color="auto"/>
              <w:left w:val="single" w:sz="8" w:space="0" w:color="auto"/>
              <w:bottom w:val="single" w:sz="8"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 </w:t>
            </w:r>
          </w:p>
        </w:tc>
        <w:tc>
          <w:tcPr>
            <w:tcW w:w="1901" w:type="dxa"/>
            <w:tcBorders>
              <w:top w:val="single" w:sz="4" w:space="0" w:color="auto"/>
              <w:left w:val="nil"/>
              <w:bottom w:val="single" w:sz="8" w:space="0" w:color="auto"/>
              <w:right w:val="single" w:sz="4" w:space="0" w:color="auto"/>
              <w:tl2br w:val="nil"/>
              <w:tr2bl w:val="nil"/>
            </w:tcBorders>
            <w:textDirection w:val="lrTb"/>
            <w:vAlign w:val="center"/>
          </w:tcPr>
          <w:p w:rsidR="005E3F60" w:rsidRPr="00701043" w:rsidP="00B236FB">
            <w:pPr>
              <w:spacing w:before="0" w:line="240" w:lineRule="auto"/>
              <w:ind w:firstLine="0"/>
              <w:jc w:val="left"/>
              <w:rPr>
                <w:rFonts w:ascii="Arial Narrow" w:hAnsi="Arial Narrow" w:cs="Arial"/>
                <w:b/>
                <w:bCs/>
                <w:sz w:val="20"/>
                <w:szCs w:val="20"/>
                <w:lang w:val="en-US"/>
              </w:rPr>
            </w:pPr>
            <w:r w:rsidRPr="00701043">
              <w:rPr>
                <w:rFonts w:ascii="Arial Narrow" w:hAnsi="Arial Narrow" w:cs="Arial"/>
                <w:b/>
                <w:bCs/>
                <w:sz w:val="20"/>
                <w:szCs w:val="20"/>
                <w:lang w:val="en-US"/>
              </w:rPr>
              <w:t>Total</w:t>
            </w:r>
          </w:p>
        </w:tc>
        <w:tc>
          <w:tcPr>
            <w:tcW w:w="1061" w:type="dxa"/>
            <w:tcBorders>
              <w:top w:val="single" w:sz="4" w:space="0" w:color="auto"/>
              <w:left w:val="nil"/>
              <w:bottom w:val="single" w:sz="8" w:space="0" w:color="auto"/>
              <w:right w:val="single" w:sz="4" w:space="0" w:color="auto"/>
              <w:tl2br w:val="nil"/>
              <w:tr2bl w:val="nil"/>
            </w:tcBorders>
            <w:noWrap/>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5</w:t>
            </w:r>
            <w:r w:rsidR="004E59A6">
              <w:rPr>
                <w:rFonts w:ascii="Arial Narrow" w:hAnsi="Arial Narrow" w:cs="Arial"/>
                <w:sz w:val="20"/>
                <w:szCs w:val="20"/>
                <w:lang w:val="en-US"/>
              </w:rPr>
              <w:t>16</w:t>
            </w:r>
            <w:r w:rsidRPr="00701043">
              <w:rPr>
                <w:rFonts w:ascii="Arial Narrow" w:hAnsi="Arial Narrow" w:cs="Arial"/>
                <w:sz w:val="20"/>
                <w:szCs w:val="20"/>
                <w:lang w:val="en-US"/>
              </w:rPr>
              <w:t xml:space="preserve"> </w:t>
            </w:r>
            <w:r w:rsidR="004E59A6">
              <w:rPr>
                <w:rFonts w:ascii="Arial Narrow" w:hAnsi="Arial Narrow" w:cs="Arial"/>
                <w:sz w:val="20"/>
                <w:szCs w:val="20"/>
                <w:lang w:val="en-US"/>
              </w:rPr>
              <w:t>479</w:t>
            </w:r>
            <w:r w:rsidRPr="00701043">
              <w:rPr>
                <w:rFonts w:ascii="Arial Narrow" w:hAnsi="Arial Narrow" w:cs="Arial"/>
                <w:sz w:val="20"/>
                <w:szCs w:val="20"/>
                <w:lang w:val="en-US"/>
              </w:rPr>
              <w:t xml:space="preserve"> </w:t>
            </w:r>
            <w:r w:rsidR="004E59A6">
              <w:rPr>
                <w:rFonts w:ascii="Arial Narrow" w:hAnsi="Arial Narrow" w:cs="Arial"/>
                <w:sz w:val="20"/>
                <w:szCs w:val="20"/>
                <w:lang w:val="en-US"/>
              </w:rPr>
              <w:t>026</w:t>
            </w:r>
          </w:p>
        </w:tc>
        <w:tc>
          <w:tcPr>
            <w:tcW w:w="1080" w:type="dxa"/>
            <w:tcBorders>
              <w:top w:val="single" w:sz="4" w:space="0" w:color="auto"/>
              <w:left w:val="nil"/>
              <w:bottom w:val="single" w:sz="8" w:space="0" w:color="auto"/>
              <w:right w:val="single" w:sz="4" w:space="0" w:color="auto"/>
              <w:tl2br w:val="nil"/>
              <w:tr2bl w:val="nil"/>
            </w:tcBorders>
            <w:noWrap/>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3</w:t>
            </w:r>
            <w:r w:rsidR="004E59A6">
              <w:rPr>
                <w:rFonts w:ascii="Arial Narrow" w:hAnsi="Arial Narrow" w:cs="Arial"/>
                <w:sz w:val="20"/>
                <w:szCs w:val="20"/>
                <w:lang w:val="en-US"/>
              </w:rPr>
              <w:t>38</w:t>
            </w:r>
            <w:r w:rsidRPr="00701043">
              <w:rPr>
                <w:rFonts w:ascii="Arial Narrow" w:hAnsi="Arial Narrow" w:cs="Arial"/>
                <w:sz w:val="20"/>
                <w:szCs w:val="20"/>
                <w:lang w:val="en-US"/>
              </w:rPr>
              <w:t xml:space="preserve"> </w:t>
            </w:r>
            <w:r w:rsidR="004E59A6">
              <w:rPr>
                <w:rFonts w:ascii="Arial Narrow" w:hAnsi="Arial Narrow" w:cs="Arial"/>
                <w:sz w:val="20"/>
                <w:szCs w:val="20"/>
                <w:lang w:val="en-US"/>
              </w:rPr>
              <w:t>570</w:t>
            </w:r>
            <w:r w:rsidRPr="00701043">
              <w:rPr>
                <w:rFonts w:ascii="Arial Narrow" w:hAnsi="Arial Narrow" w:cs="Arial"/>
                <w:sz w:val="20"/>
                <w:szCs w:val="20"/>
                <w:lang w:val="en-US"/>
              </w:rPr>
              <w:t xml:space="preserve"> </w:t>
            </w:r>
            <w:r w:rsidR="004E59A6">
              <w:rPr>
                <w:rFonts w:ascii="Arial Narrow" w:hAnsi="Arial Narrow" w:cs="Arial"/>
                <w:sz w:val="20"/>
                <w:szCs w:val="20"/>
                <w:lang w:val="en-US"/>
              </w:rPr>
              <w:t>451</w:t>
            </w:r>
          </w:p>
        </w:tc>
        <w:tc>
          <w:tcPr>
            <w:tcW w:w="900"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6</w:t>
            </w:r>
            <w:r w:rsidR="004E59A6">
              <w:rPr>
                <w:rFonts w:ascii="Arial Narrow" w:hAnsi="Arial Narrow" w:cs="Arial"/>
                <w:sz w:val="20"/>
                <w:szCs w:val="20"/>
                <w:lang w:val="en-US"/>
              </w:rPr>
              <w:t>5,55</w:t>
            </w:r>
          </w:p>
        </w:tc>
        <w:tc>
          <w:tcPr>
            <w:tcW w:w="1080" w:type="dxa"/>
            <w:tcBorders>
              <w:top w:val="single" w:sz="4" w:space="0" w:color="auto"/>
              <w:left w:val="nil"/>
              <w:bottom w:val="single" w:sz="8" w:space="0" w:color="auto"/>
              <w:right w:val="single" w:sz="4" w:space="0" w:color="auto"/>
              <w:tl2br w:val="nil"/>
              <w:tr2bl w:val="nil"/>
            </w:tcBorders>
            <w:noWrap/>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3</w:t>
            </w:r>
            <w:r w:rsidR="004E59A6">
              <w:rPr>
                <w:rFonts w:ascii="Arial Narrow" w:hAnsi="Arial Narrow" w:cs="Arial"/>
                <w:sz w:val="20"/>
                <w:szCs w:val="20"/>
                <w:lang w:val="en-US"/>
              </w:rPr>
              <w:t>69 878 650</w:t>
            </w:r>
          </w:p>
        </w:tc>
        <w:tc>
          <w:tcPr>
            <w:tcW w:w="1099"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004E59A6">
              <w:rPr>
                <w:rFonts w:ascii="Arial Narrow" w:hAnsi="Arial Narrow" w:cs="Arial"/>
                <w:sz w:val="20"/>
                <w:szCs w:val="20"/>
                <w:lang w:val="en-US"/>
              </w:rPr>
              <w:t>71,62</w:t>
            </w:r>
            <w:r w:rsidRPr="00701043">
              <w:rPr>
                <w:rFonts w:ascii="Arial Narrow" w:hAnsi="Arial Narrow" w:cs="Arial"/>
                <w:sz w:val="20"/>
                <w:szCs w:val="20"/>
                <w:lang w:val="en-US"/>
              </w:rPr>
              <w:t>%</w:t>
            </w:r>
          </w:p>
        </w:tc>
        <w:tc>
          <w:tcPr>
            <w:tcW w:w="886" w:type="dxa"/>
            <w:tcBorders>
              <w:top w:val="nil"/>
              <w:left w:val="nil"/>
              <w:bottom w:val="single" w:sz="4" w:space="0" w:color="auto"/>
              <w:right w:val="single" w:sz="4" w:space="0" w:color="auto"/>
              <w:tl2br w:val="nil"/>
              <w:tr2bl w:val="nil"/>
            </w:tcBorders>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21,08</w:t>
            </w:r>
          </w:p>
        </w:tc>
        <w:tc>
          <w:tcPr>
            <w:tcW w:w="1094" w:type="dxa"/>
            <w:tcBorders>
              <w:top w:val="nil"/>
              <w:left w:val="nil"/>
              <w:bottom w:val="single" w:sz="8" w:space="0" w:color="auto"/>
              <w:right w:val="single" w:sz="4" w:space="0" w:color="auto"/>
              <w:tl2br w:val="nil"/>
              <w:tr2bl w:val="nil"/>
            </w:tcBorders>
            <w:noWrap/>
            <w:textDirection w:val="lrTb"/>
            <w:vAlign w:val="center"/>
          </w:tcPr>
          <w:p w:rsidR="005E3F60" w:rsidRPr="00701043" w:rsidP="00AF312C">
            <w:pPr>
              <w:spacing w:before="0" w:line="240" w:lineRule="auto"/>
              <w:ind w:firstLine="0"/>
              <w:jc w:val="right"/>
              <w:rPr>
                <w:rFonts w:ascii="Arial Narrow" w:hAnsi="Arial Narrow" w:cs="Arial"/>
                <w:sz w:val="20"/>
                <w:szCs w:val="20"/>
                <w:lang w:val="en-US"/>
              </w:rPr>
            </w:pPr>
            <w:r w:rsidRPr="00701043">
              <w:rPr>
                <w:rFonts w:ascii="Arial Narrow" w:hAnsi="Arial Narrow" w:cs="Arial"/>
                <w:sz w:val="20"/>
                <w:szCs w:val="20"/>
                <w:lang w:val="en-US"/>
              </w:rPr>
              <w:t>115 480 287</w:t>
            </w: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textDirection w:val="lrTb"/>
            <w:vAlign w:val="center"/>
          </w:tcPr>
          <w:p w:rsidR="005E3F60" w:rsidRPr="00701043" w:rsidP="00AF312C">
            <w:pPr>
              <w:spacing w:before="0" w:line="240" w:lineRule="auto"/>
              <w:ind w:firstLine="0"/>
              <w:jc w:val="center"/>
              <w:rPr>
                <w:rFonts w:cs="Arial"/>
                <w:sz w:val="18"/>
                <w:szCs w:val="18"/>
                <w:lang w:val="en-US"/>
              </w:rPr>
            </w:pPr>
            <w:r w:rsidRPr="00701043">
              <w:rPr>
                <w:rFonts w:cs="Arial"/>
                <w:sz w:val="18"/>
                <w:szCs w:val="18"/>
                <w:lang w:val="en-US"/>
              </w:rPr>
              <w:t>*</w:t>
            </w:r>
          </w:p>
        </w:tc>
        <w:tc>
          <w:tcPr>
            <w:tcW w:w="9101" w:type="dxa"/>
            <w:gridSpan w:val="8"/>
            <w:tcBorders>
              <w:top w:val="nil"/>
              <w:left w:val="nil"/>
              <w:bottom w:val="nil"/>
              <w:right w:val="nil"/>
              <w:tl2br w:val="nil"/>
              <w:tr2bl w:val="nil"/>
            </w:tcBorders>
            <w:textDirection w:val="lrTb"/>
            <w:vAlign w:val="center"/>
          </w:tcPr>
          <w:p w:rsidR="005E3F60" w:rsidRPr="00701043" w:rsidP="00AF312C">
            <w:pPr>
              <w:spacing w:before="0" w:line="240" w:lineRule="auto"/>
              <w:ind w:firstLine="0"/>
              <w:rPr>
                <w:rFonts w:cs="Arial"/>
                <w:sz w:val="18"/>
                <w:szCs w:val="18"/>
                <w:lang w:val="en-US"/>
              </w:rPr>
            </w:pPr>
            <w:r w:rsidRPr="00701043">
              <w:rPr>
                <w:rFonts w:cs="Arial"/>
                <w:sz w:val="18"/>
                <w:szCs w:val="18"/>
                <w:lang w:val="en-US"/>
              </w:rPr>
              <w:t>kontrahovanie a čerpanie je prerátane kurzom 38,00 Skk/Eur</w:t>
            </w:r>
          </w:p>
        </w:tc>
      </w:tr>
      <w:tr>
        <w:tblPrEx>
          <w:tblW w:w="9560" w:type="dxa"/>
          <w:tblInd w:w="50" w:type="dxa"/>
          <w:tblLayout w:type="fixed"/>
          <w:tblCellMar>
            <w:left w:w="70" w:type="dxa"/>
            <w:right w:w="70" w:type="dxa"/>
          </w:tblCellMar>
        </w:tblPrEx>
        <w:trPr>
          <w:trHeight w:val="149"/>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jc w:val="center"/>
              <w:rPr>
                <w:rFonts w:cs="Arial"/>
                <w:sz w:val="20"/>
                <w:szCs w:val="20"/>
                <w:lang w:val="en-US"/>
              </w:rPr>
            </w:pPr>
          </w:p>
        </w:tc>
        <w:tc>
          <w:tcPr>
            <w:tcW w:w="1061"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70"/>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4042" w:type="dxa"/>
            <w:gridSpan w:val="3"/>
            <w:tcBorders>
              <w:top w:val="nil"/>
              <w:left w:val="nil"/>
              <w:bottom w:val="single" w:sz="8" w:space="0" w:color="auto"/>
              <w:right w:val="nil"/>
              <w:tl2br w:val="nil"/>
              <w:tr2bl w:val="nil"/>
            </w:tcBorders>
            <w:textDirection w:val="lrTb"/>
            <w:vAlign w:val="bottom"/>
          </w:tcPr>
          <w:p w:rsidR="005E3F60" w:rsidRPr="00701043" w:rsidP="00AF312C">
            <w:pPr>
              <w:spacing w:before="0" w:line="240" w:lineRule="auto"/>
              <w:ind w:firstLine="0"/>
              <w:jc w:val="center"/>
              <w:rPr>
                <w:rFonts w:cs="Arial"/>
                <w:b/>
                <w:bCs/>
                <w:sz w:val="16"/>
                <w:szCs w:val="16"/>
                <w:lang w:val="en-US"/>
              </w:rPr>
            </w:pPr>
            <w:r w:rsidRPr="00701043">
              <w:rPr>
                <w:rFonts w:cs="Arial"/>
                <w:b/>
                <w:bCs/>
                <w:sz w:val="16"/>
                <w:szCs w:val="16"/>
                <w:lang w:val="en-US"/>
              </w:rPr>
              <w:t>Suma kontr</w:t>
            </w:r>
            <w:r w:rsidR="0068328E">
              <w:rPr>
                <w:rFonts w:cs="Arial"/>
                <w:b/>
                <w:bCs/>
                <w:sz w:val="16"/>
                <w:szCs w:val="16"/>
                <w:lang w:val="en-US"/>
              </w:rPr>
              <w:t>a</w:t>
            </w:r>
            <w:r w:rsidRPr="00701043">
              <w:rPr>
                <w:rFonts w:cs="Arial"/>
                <w:b/>
                <w:bCs/>
                <w:sz w:val="16"/>
                <w:szCs w:val="16"/>
                <w:lang w:val="en-US"/>
              </w:rPr>
              <w:t>ktov presahujúca opr</w:t>
            </w:r>
            <w:r w:rsidR="0068328E">
              <w:rPr>
                <w:rFonts w:cs="Arial"/>
                <w:b/>
                <w:bCs/>
                <w:sz w:val="16"/>
                <w:szCs w:val="16"/>
                <w:lang w:val="en-US"/>
              </w:rPr>
              <w:t>á</w:t>
            </w:r>
            <w:r w:rsidRPr="00701043">
              <w:rPr>
                <w:rFonts w:cs="Arial"/>
                <w:b/>
                <w:bCs/>
                <w:sz w:val="16"/>
                <w:szCs w:val="16"/>
                <w:lang w:val="en-US"/>
              </w:rPr>
              <w:t>vnené náklady podľa FM</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70"/>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8" w:space="0" w:color="auto"/>
              <w:right w:val="nil"/>
              <w:tl2br w:val="nil"/>
              <w:tr2bl w:val="nil"/>
            </w:tcBorders>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 xml:space="preserve">Projekt </w:t>
            </w:r>
          </w:p>
        </w:tc>
        <w:tc>
          <w:tcPr>
            <w:tcW w:w="2141" w:type="dxa"/>
            <w:gridSpan w:val="2"/>
            <w:tcBorders>
              <w:top w:val="single" w:sz="8" w:space="0" w:color="auto"/>
              <w:left w:val="single" w:sz="8" w:space="0" w:color="auto"/>
              <w:bottom w:val="single" w:sz="8" w:space="0" w:color="auto"/>
              <w:right w:val="single" w:sz="8" w:space="0" w:color="000000"/>
              <w:tl2br w:val="nil"/>
              <w:tr2bl w:val="nil"/>
            </w:tcBorders>
            <w:textDirection w:val="lrTb"/>
            <w:vAlign w:val="bottom"/>
          </w:tcPr>
          <w:p w:rsidR="005E3F60" w:rsidRPr="00701043" w:rsidP="00AF312C">
            <w:pPr>
              <w:spacing w:before="0" w:line="240" w:lineRule="auto"/>
              <w:ind w:firstLine="0"/>
              <w:jc w:val="center"/>
              <w:rPr>
                <w:rFonts w:cs="Arial"/>
                <w:sz w:val="16"/>
                <w:szCs w:val="16"/>
                <w:lang w:val="en-US"/>
              </w:rPr>
            </w:pPr>
            <w:r w:rsidRPr="00701043">
              <w:rPr>
                <w:rFonts w:cs="Arial"/>
                <w:sz w:val="16"/>
                <w:szCs w:val="16"/>
                <w:lang w:val="en-US"/>
              </w:rPr>
              <w:t>Suma</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4" w:space="0" w:color="auto"/>
              <w:right w:val="single" w:sz="4" w:space="0" w:color="auto"/>
              <w:tl2br w:val="nil"/>
              <w:tr2bl w:val="nil"/>
            </w:tcBorders>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2000 SK 16 P PE 004</w:t>
            </w:r>
          </w:p>
        </w:tc>
        <w:tc>
          <w:tcPr>
            <w:tcW w:w="2141" w:type="dxa"/>
            <w:gridSpan w:val="2"/>
            <w:tcBorders>
              <w:top w:val="nil"/>
              <w:left w:val="nil"/>
              <w:bottom w:val="single" w:sz="4" w:space="0" w:color="auto"/>
              <w:right w:val="single" w:sz="8" w:space="0" w:color="000000"/>
              <w:tl2br w:val="nil"/>
              <w:tr2bl w:val="nil"/>
            </w:tcBorders>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332 406,06</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4" w:space="0" w:color="auto"/>
              <w:right w:val="single" w:sz="4" w:space="0" w:color="auto"/>
              <w:tl2br w:val="nil"/>
              <w:tr2bl w:val="nil"/>
            </w:tcBorders>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2003 SK 16 P PE 017</w:t>
            </w:r>
          </w:p>
        </w:tc>
        <w:tc>
          <w:tcPr>
            <w:tcW w:w="2141" w:type="dxa"/>
            <w:gridSpan w:val="2"/>
            <w:tcBorders>
              <w:top w:val="single" w:sz="4" w:space="0" w:color="auto"/>
              <w:left w:val="nil"/>
              <w:bottom w:val="single" w:sz="4" w:space="0" w:color="auto"/>
              <w:right w:val="single" w:sz="8" w:space="0" w:color="000000"/>
              <w:tl2br w:val="nil"/>
              <w:tr2bl w:val="nil"/>
            </w:tcBorders>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8 453 958,24</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4" w:space="0" w:color="auto"/>
              <w:right w:val="single" w:sz="4" w:space="0" w:color="auto"/>
              <w:tl2br w:val="nil"/>
              <w:tr2bl w:val="nil"/>
            </w:tcBorders>
            <w:noWrap/>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2003/SK/16/P/PE/014</w:t>
            </w:r>
          </w:p>
        </w:tc>
        <w:tc>
          <w:tcPr>
            <w:tcW w:w="2141" w:type="dxa"/>
            <w:gridSpan w:val="2"/>
            <w:tcBorders>
              <w:top w:val="single" w:sz="4" w:space="0" w:color="auto"/>
              <w:left w:val="nil"/>
              <w:bottom w:val="single" w:sz="4" w:space="0" w:color="auto"/>
              <w:right w:val="single" w:sz="8" w:space="0" w:color="000000"/>
              <w:tl2br w:val="nil"/>
              <w:tr2bl w:val="nil"/>
            </w:tcBorders>
            <w:noWrap/>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3 696 467,32</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4" w:space="0" w:color="auto"/>
              <w:right w:val="single" w:sz="4" w:space="0" w:color="auto"/>
              <w:tl2br w:val="nil"/>
              <w:tr2bl w:val="nil"/>
            </w:tcBorders>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2003/SK/16/P/PE/016</w:t>
            </w:r>
          </w:p>
        </w:tc>
        <w:tc>
          <w:tcPr>
            <w:tcW w:w="2141" w:type="dxa"/>
            <w:gridSpan w:val="2"/>
            <w:tcBorders>
              <w:top w:val="single" w:sz="4" w:space="0" w:color="auto"/>
              <w:left w:val="nil"/>
              <w:bottom w:val="single" w:sz="4" w:space="0" w:color="auto"/>
              <w:right w:val="single" w:sz="8" w:space="0" w:color="000000"/>
              <w:tl2br w:val="nil"/>
              <w:tr2bl w:val="nil"/>
            </w:tcBorders>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5 966 017,55</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4" w:space="0" w:color="auto"/>
              <w:right w:val="single" w:sz="4" w:space="0" w:color="auto"/>
              <w:tl2br w:val="nil"/>
              <w:tr2bl w:val="nil"/>
            </w:tcBorders>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2003/SK/16/P/PE/018</w:t>
            </w:r>
          </w:p>
        </w:tc>
        <w:tc>
          <w:tcPr>
            <w:tcW w:w="2141" w:type="dxa"/>
            <w:gridSpan w:val="2"/>
            <w:tcBorders>
              <w:top w:val="single" w:sz="4" w:space="0" w:color="auto"/>
              <w:left w:val="nil"/>
              <w:bottom w:val="single" w:sz="4" w:space="0" w:color="auto"/>
              <w:right w:val="single" w:sz="8" w:space="0" w:color="000000"/>
              <w:tl2br w:val="nil"/>
              <w:tr2bl w:val="nil"/>
            </w:tcBorders>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3 004 804,05</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901" w:type="dxa"/>
            <w:tcBorders>
              <w:top w:val="nil"/>
              <w:left w:val="single" w:sz="8" w:space="0" w:color="auto"/>
              <w:bottom w:val="single" w:sz="4" w:space="0" w:color="auto"/>
              <w:right w:val="single" w:sz="4" w:space="0" w:color="auto"/>
              <w:tl2br w:val="nil"/>
              <w:tr2bl w:val="nil"/>
            </w:tcBorders>
            <w:noWrap/>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 xml:space="preserve">2004 SK </w:t>
            </w:r>
            <w:smartTag w:uri="urn:schemas-microsoft-com:office:smarttags" w:element="metricconverter">
              <w:smartTagPr>
                <w:attr w:name="ProductID" w:val="16 C"/>
              </w:smartTagPr>
              <w:r w:rsidRPr="00701043">
                <w:rPr>
                  <w:rFonts w:cs="Arial"/>
                  <w:sz w:val="16"/>
                  <w:szCs w:val="16"/>
                  <w:lang w:val="en-US"/>
                </w:rPr>
                <w:t>16 C</w:t>
              </w:r>
            </w:smartTag>
            <w:r w:rsidRPr="00701043">
              <w:rPr>
                <w:rFonts w:cs="Arial"/>
                <w:sz w:val="16"/>
                <w:szCs w:val="16"/>
                <w:lang w:val="en-US"/>
              </w:rPr>
              <w:t xml:space="preserve"> PE 001</w:t>
            </w:r>
          </w:p>
        </w:tc>
        <w:tc>
          <w:tcPr>
            <w:tcW w:w="2141" w:type="dxa"/>
            <w:gridSpan w:val="2"/>
            <w:tcBorders>
              <w:top w:val="single" w:sz="4" w:space="0" w:color="auto"/>
              <w:left w:val="nil"/>
              <w:bottom w:val="single" w:sz="4" w:space="0" w:color="auto"/>
              <w:right w:val="single" w:sz="8" w:space="0" w:color="000000"/>
              <w:tl2br w:val="nil"/>
              <w:tr2bl w:val="nil"/>
            </w:tcBorders>
            <w:noWrap/>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16 115 428,37</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r>
        <w:tblPrEx>
          <w:tblW w:w="9560" w:type="dxa"/>
          <w:tblInd w:w="50" w:type="dxa"/>
          <w:tblLayout w:type="fixed"/>
          <w:tblCellMar>
            <w:left w:w="70" w:type="dxa"/>
            <w:right w:w="70" w:type="dxa"/>
          </w:tblCellMar>
        </w:tblPrEx>
        <w:trPr>
          <w:trHeight w:val="255"/>
        </w:trPr>
        <w:tc>
          <w:tcPr>
            <w:tcW w:w="459" w:type="dxa"/>
            <w:tcBorders>
              <w:top w:val="nil"/>
              <w:left w:val="nil"/>
              <w:bottom w:val="nil"/>
              <w:right w:val="nil"/>
              <w:tl2br w:val="nil"/>
              <w:tr2bl w:val="nil"/>
            </w:tcBorders>
            <w:noWrap/>
            <w:textDirection w:val="lrTb"/>
            <w:vAlign w:val="bottom"/>
          </w:tcPr>
          <w:p w:rsidR="005E3F60" w:rsidRPr="00701043" w:rsidP="00A93785">
            <w:pPr>
              <w:pStyle w:val="poznmka"/>
              <w:rPr>
                <w:rFonts w:ascii="Arial" w:hAnsi="Arial" w:cs="Times New Roman"/>
                <w:sz w:val="22"/>
                <w:lang w:val="en-US"/>
              </w:rPr>
            </w:pPr>
          </w:p>
        </w:tc>
        <w:tc>
          <w:tcPr>
            <w:tcW w:w="1901" w:type="dxa"/>
            <w:tcBorders>
              <w:top w:val="nil"/>
              <w:left w:val="single" w:sz="8" w:space="0" w:color="auto"/>
              <w:bottom w:val="single" w:sz="4" w:space="0" w:color="auto"/>
              <w:right w:val="single" w:sz="4" w:space="0" w:color="auto"/>
              <w:tl2br w:val="nil"/>
              <w:tr2bl w:val="nil"/>
            </w:tcBorders>
            <w:noWrap/>
            <w:textDirection w:val="lrTb"/>
            <w:vAlign w:val="bottom"/>
          </w:tcPr>
          <w:p w:rsidR="005E3F60" w:rsidRPr="00701043" w:rsidP="00AF312C">
            <w:pPr>
              <w:spacing w:before="0" w:line="240" w:lineRule="auto"/>
              <w:ind w:firstLine="0"/>
              <w:rPr>
                <w:rFonts w:cs="Arial"/>
                <w:sz w:val="16"/>
                <w:szCs w:val="16"/>
                <w:lang w:val="en-US"/>
              </w:rPr>
            </w:pPr>
            <w:r w:rsidRPr="00701043">
              <w:rPr>
                <w:rFonts w:cs="Arial"/>
                <w:sz w:val="16"/>
                <w:szCs w:val="16"/>
                <w:lang w:val="en-US"/>
              </w:rPr>
              <w:t xml:space="preserve">2005 SK </w:t>
            </w:r>
            <w:smartTag w:uri="urn:schemas-microsoft-com:office:smarttags" w:element="metricconverter">
              <w:smartTagPr>
                <w:attr w:name="ProductID" w:val="16 C"/>
              </w:smartTagPr>
              <w:r w:rsidRPr="00701043">
                <w:rPr>
                  <w:rFonts w:cs="Arial"/>
                  <w:sz w:val="16"/>
                  <w:szCs w:val="16"/>
                  <w:lang w:val="en-US"/>
                </w:rPr>
                <w:t>16 C</w:t>
              </w:r>
            </w:smartTag>
            <w:r w:rsidRPr="00701043">
              <w:rPr>
                <w:rFonts w:cs="Arial"/>
                <w:sz w:val="16"/>
                <w:szCs w:val="16"/>
                <w:lang w:val="en-US"/>
              </w:rPr>
              <w:t xml:space="preserve"> PE 006</w:t>
            </w:r>
          </w:p>
        </w:tc>
        <w:tc>
          <w:tcPr>
            <w:tcW w:w="2141" w:type="dxa"/>
            <w:gridSpan w:val="2"/>
            <w:tcBorders>
              <w:top w:val="single" w:sz="4" w:space="0" w:color="auto"/>
              <w:left w:val="nil"/>
              <w:bottom w:val="single" w:sz="4" w:space="0" w:color="auto"/>
              <w:right w:val="single" w:sz="8" w:space="0" w:color="000000"/>
              <w:tl2br w:val="nil"/>
              <w:tr2bl w:val="nil"/>
            </w:tcBorders>
            <w:textDirection w:val="lrTb"/>
            <w:vAlign w:val="bottom"/>
          </w:tcPr>
          <w:p w:rsidR="005E3F60" w:rsidRPr="00701043" w:rsidP="00EB158F">
            <w:pPr>
              <w:spacing w:before="0" w:line="240" w:lineRule="auto"/>
              <w:ind w:right="631" w:firstLine="0"/>
              <w:jc w:val="right"/>
              <w:rPr>
                <w:rFonts w:cs="Arial"/>
                <w:sz w:val="16"/>
                <w:szCs w:val="16"/>
                <w:lang w:val="en-US"/>
              </w:rPr>
            </w:pPr>
            <w:r w:rsidRPr="00701043">
              <w:rPr>
                <w:rFonts w:cs="Arial"/>
                <w:sz w:val="16"/>
                <w:szCs w:val="16"/>
                <w:lang w:val="en-US"/>
              </w:rPr>
              <w:t>18 283 234,48</w:t>
            </w:r>
          </w:p>
        </w:tc>
        <w:tc>
          <w:tcPr>
            <w:tcW w:w="90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80"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9"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886"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c>
          <w:tcPr>
            <w:tcW w:w="1094" w:type="dxa"/>
            <w:tcBorders>
              <w:top w:val="nil"/>
              <w:left w:val="nil"/>
              <w:bottom w:val="nil"/>
              <w:right w:val="nil"/>
              <w:tl2br w:val="nil"/>
              <w:tr2bl w:val="nil"/>
            </w:tcBorders>
            <w:noWrap/>
            <w:textDirection w:val="lrTb"/>
            <w:vAlign w:val="bottom"/>
          </w:tcPr>
          <w:p w:rsidR="005E3F60" w:rsidRPr="00701043" w:rsidP="00AF312C">
            <w:pPr>
              <w:spacing w:before="0" w:line="240" w:lineRule="auto"/>
              <w:ind w:firstLine="0"/>
              <w:rPr>
                <w:rFonts w:cs="Arial"/>
                <w:sz w:val="20"/>
                <w:szCs w:val="20"/>
                <w:lang w:val="en-US"/>
              </w:rPr>
            </w:pPr>
          </w:p>
        </w:tc>
      </w:tr>
    </w:tbl>
    <w:p w:rsidR="00842879" w:rsidP="00A93785">
      <w:pPr>
        <w:rPr>
          <w:rFonts w:cs="Times New Roman"/>
          <w:lang w:val="en-US" w:eastAsia="en-US"/>
        </w:rPr>
        <w:sectPr>
          <w:headerReference w:type="default" r:id="rId36"/>
          <w:pgSz w:w="11906" w:h="16838"/>
          <w:pgMar w:top="1418" w:right="1418" w:bottom="1418" w:left="1418" w:header="709" w:footer="851" w:gutter="0"/>
          <w:cols w:space="708"/>
          <w:bidi w:val="0"/>
          <w:docGrid w:linePitch="360"/>
        </w:sectPr>
      </w:pPr>
    </w:p>
    <w:p w:rsidR="00221E91" w:rsidRPr="00221E91" w:rsidP="00221E91">
      <w:pPr>
        <w:pStyle w:val="Heading7"/>
        <w:rPr>
          <w:lang w:val="en-US"/>
        </w:rPr>
      </w:pPr>
      <w:r>
        <w:rPr>
          <w:lang w:val="en-US"/>
        </w:rPr>
        <w:tab/>
        <w:tab/>
        <w:t xml:space="preserve">Príloha </w:t>
      </w:r>
      <w:r w:rsidRPr="00221E91">
        <w:rPr>
          <w:lang w:val="en-US"/>
        </w:rPr>
        <w:t>č. </w:t>
      </w:r>
      <w:r w:rsidR="00AA7544">
        <w:rPr>
          <w:lang w:val="en-US"/>
        </w:rPr>
        <w:t>6</w:t>
      </w:r>
    </w:p>
    <w:p w:rsidR="00221E91" w:rsidP="00221E91">
      <w:pPr>
        <w:pStyle w:val="poznmkaCharCharChar"/>
        <w:keepNext w:val="0"/>
        <w:rPr>
          <w:rFonts w:ascii="Arial" w:hAnsi="Arial" w:cs="Times New Roman"/>
          <w:b/>
          <w:sz w:val="24"/>
          <w:lang w:val="en-US"/>
        </w:rPr>
      </w:pPr>
      <w:r>
        <w:rPr>
          <w:rFonts w:ascii="Arial" w:hAnsi="Arial" w:cs="Times New Roman"/>
          <w:b/>
          <w:sz w:val="24"/>
          <w:lang w:val="en-US"/>
        </w:rPr>
        <w:t>Kategórie využiteľných množstiev podzemných vôd:</w:t>
      </w:r>
    </w:p>
    <w:p w:rsidR="00221E91" w:rsidP="00221E91">
      <w:pPr>
        <w:pStyle w:val="poznmkaCharCharChar"/>
        <w:keepNext w:val="0"/>
        <w:rPr>
          <w:rFonts w:ascii="Arial" w:hAnsi="Arial" w:cs="Times New Roman"/>
          <w:b/>
          <w:sz w:val="24"/>
          <w:lang w:val="en-US"/>
        </w:rPr>
      </w:pP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Kategória A - využiteľné množstvá podzemných vôd stanovené na základe minimálne 3-ročného prevádzkového pozorovania základných kvantitatívnych a kvalitatívnych parametrov, ktorého súčasťou sú ekologické hodnotenia a ochrana podzemnej vody vo vzťahu k jej znečisťovaniu, k trvalému využívaniu a jeho vplyvu na kvantitu a kvalitu podzemných vôd, povrchových vôd a ďalšie zložky životného prostredia.</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 xml:space="preserve">Kategória B -  využiteľné množstvá podzemných vôd stanovené na základe minimálne 2-ročného režimného sledovania ich kvality aj kvantity, zhodnotenia vzťahu podzemných a povrchových vôd a ekologických podmienok,  vychádzajúce z dobrej znalosti geologických a hydrogeologických pomerov. </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Kategória C -  využiteľné množstvá podzemných vôd stanovené vo väzbe na stanovené prírodné zdroje a zásoby podzemných vôd tak, aby bola hodnotená ich perspektívnosť vo vzťahu k využitiu a ich zabezpečenosť z hľadiska kvality aj ekológie na základe dostupných údajov z hydrogeologických prieskumov, sledovania kvantitatívnych parametrov, základného overenia kvality v širších regionálnych súvislostiach a hydrogeologických aspektov ochrany a množstva kvality podzemnej vody.</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Kategória C1 - využiteľné množstvá podzemných vôd stanovené na základe najmenej dvojročného sledovania kvantitatívnych parametrov a základného overenia kvality, geologických a hydrogeologických pomerov.</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Kategória C2 -  využiteľné množstvá podzemných vôd stanovené na základe doterajších geologických, hydrogeologických, hydrochemických a iných poznatkov, preskúmanosti, režimného sledovania, prípadne hlásení o využívaní zdroja.</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 xml:space="preserve">Stupeň I  -   </w:t>
        <w:tab/>
        <w:t>využiteľné množstvá podzemných vôd stanovené na základe podkladových údajov s veľmi dobrou spoľahlivosťou (80 % zabezpečenosť, dlhodobé prevádzkové využívanie, regionálne prieskumy s hodnotením vzájomného vzťahu s povrchovými vodami a klimatickými podmienkami).</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 xml:space="preserve">Stupeň II  -  </w:t>
        <w:tab/>
        <w:t>využiteľné množstvá podzemných vôd stanovené na základe podkladových údajov s primeranou spoľahlivosťou (pozorovania kratšie ako 2 roky, hydrogeologické prieskumy s dlhodobou čerpacou skúškou, krátkodobejšie odbery).</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 xml:space="preserve">Stupeň III  -  </w:t>
        <w:tab/>
        <w:t>využiteľné množstvá podzemných vôd stanovené na základe podkladových údajov s nižšou spoľahlivosťou (hydrogeologické prieskumy s krátkodobou a informatívnou čerpacou skúškou, jednorazovo pozorované pramene).</w:t>
      </w:r>
    </w:p>
    <w:p w:rsidR="00221E91" w:rsidP="00221E91">
      <w:pPr>
        <w:pStyle w:val="poznmkaCharCharChar"/>
        <w:keepNext w:val="0"/>
        <w:tabs>
          <w:tab w:val="left" w:pos="1260"/>
        </w:tabs>
        <w:spacing w:before="120"/>
        <w:ind w:left="1259" w:hanging="1259"/>
        <w:rPr>
          <w:rFonts w:ascii="Arial" w:hAnsi="Arial" w:cs="Arial"/>
          <w:sz w:val="22"/>
          <w:szCs w:val="22"/>
          <w:lang w:val="en-US"/>
        </w:rPr>
      </w:pPr>
      <w:r>
        <w:rPr>
          <w:rFonts w:ascii="Arial" w:hAnsi="Arial" w:cs="Arial"/>
          <w:sz w:val="22"/>
          <w:szCs w:val="22"/>
          <w:lang w:val="en-US"/>
        </w:rPr>
        <w:t xml:space="preserve">Odhad  -  </w:t>
        <w:tab/>
        <w:t>využiteľné množstvá podzemných vôd určené na základe všeobecných hydrogeologických poznatkov a analógie tam, kde nebola k dispozícii dostatočná hydrogeologická dokumentácia.</w:t>
      </w:r>
    </w:p>
    <w:p w:rsidR="00221E91" w:rsidP="00221E91">
      <w:pPr>
        <w:ind w:firstLine="440"/>
        <w:rPr>
          <w:rFonts w:cs="Times New Roman"/>
          <w:lang w:val="en-US"/>
        </w:rPr>
      </w:pPr>
    </w:p>
    <w:p w:rsidR="00B31884" w:rsidP="00F756CA">
      <w:pPr>
        <w:ind w:left="1080" w:hanging="1080"/>
        <w:rPr>
          <w:rFonts w:cs="Times New Roman"/>
          <w:i/>
          <w:sz w:val="20"/>
          <w:szCs w:val="20"/>
          <w:lang w:val="en-US"/>
        </w:rPr>
      </w:pPr>
      <w:r w:rsidR="00F756CA">
        <w:rPr>
          <w:rFonts w:cs="Times New Roman"/>
          <w:i/>
          <w:sz w:val="20"/>
          <w:szCs w:val="20"/>
          <w:lang w:val="en-US"/>
        </w:rPr>
        <w:t xml:space="preserve">Poznámka: </w:t>
      </w:r>
    </w:p>
    <w:p w:rsidR="00221E91" w:rsidRPr="00F756CA" w:rsidP="00F756CA">
      <w:pPr>
        <w:ind w:left="1080" w:hanging="1080"/>
        <w:rPr>
          <w:rFonts w:cs="Times New Roman"/>
          <w:i/>
          <w:sz w:val="20"/>
          <w:szCs w:val="20"/>
          <w:lang w:val="en-US"/>
        </w:rPr>
      </w:pPr>
      <w:r w:rsidR="00B31884">
        <w:rPr>
          <w:rFonts w:cs="Times New Roman"/>
          <w:i/>
          <w:sz w:val="20"/>
          <w:szCs w:val="20"/>
          <w:lang w:val="en-US"/>
        </w:rPr>
        <w:t xml:space="preserve">Uvedené kategórie </w:t>
      </w:r>
      <w:r w:rsidR="00F756CA">
        <w:rPr>
          <w:rFonts w:cs="Times New Roman"/>
          <w:i/>
          <w:sz w:val="20"/>
          <w:szCs w:val="20"/>
          <w:lang w:val="en-US"/>
        </w:rPr>
        <w:t>využiteľn</w:t>
      </w:r>
      <w:r w:rsidR="00B31884">
        <w:rPr>
          <w:rFonts w:cs="Times New Roman"/>
          <w:i/>
          <w:sz w:val="20"/>
          <w:szCs w:val="20"/>
          <w:lang w:val="en-US"/>
        </w:rPr>
        <w:t>ých</w:t>
      </w:r>
      <w:r w:rsidR="00F756CA">
        <w:rPr>
          <w:rFonts w:cs="Times New Roman"/>
          <w:i/>
          <w:sz w:val="20"/>
          <w:szCs w:val="20"/>
          <w:lang w:val="en-US"/>
        </w:rPr>
        <w:t xml:space="preserve"> množst</w:t>
      </w:r>
      <w:r w:rsidR="00B31884">
        <w:rPr>
          <w:rFonts w:cs="Times New Roman"/>
          <w:i/>
          <w:sz w:val="20"/>
          <w:szCs w:val="20"/>
          <w:lang w:val="en-US"/>
        </w:rPr>
        <w:t>iev</w:t>
      </w:r>
      <w:r w:rsidR="00F756CA">
        <w:rPr>
          <w:rFonts w:cs="Times New Roman"/>
          <w:i/>
          <w:sz w:val="20"/>
          <w:szCs w:val="20"/>
          <w:lang w:val="en-US"/>
        </w:rPr>
        <w:t xml:space="preserve"> podzemných vôd</w:t>
      </w:r>
      <w:r w:rsidR="00B31884">
        <w:rPr>
          <w:rFonts w:cs="Times New Roman"/>
          <w:i/>
          <w:sz w:val="20"/>
          <w:szCs w:val="20"/>
          <w:lang w:val="en-US"/>
        </w:rPr>
        <w:t xml:space="preserve"> platili do 1. 5. 2000</w:t>
      </w:r>
    </w:p>
    <w:p w:rsidR="00270AD6" w:rsidRPr="00701043" w:rsidP="00336B02">
      <w:pPr>
        <w:rPr>
          <w:rFonts w:cs="Times New Roman"/>
          <w:lang w:val="en-US"/>
        </w:rPr>
        <w:sectPr>
          <w:pgSz w:w="11906" w:h="16838"/>
          <w:pgMar w:top="1418" w:right="1418" w:bottom="1418" w:left="1418" w:header="709" w:footer="709" w:gutter="0"/>
          <w:cols w:space="708"/>
          <w:bidi w:val="0"/>
          <w:docGrid w:linePitch="360"/>
        </w:sectPr>
      </w:pPr>
    </w:p>
    <w:p w:rsidR="00336B02" w:rsidRPr="00BC3227" w:rsidP="00221E91">
      <w:pPr>
        <w:pStyle w:val="Heading7"/>
        <w:tabs>
          <w:tab w:val="clear" w:pos="9000"/>
          <w:tab w:val="right" w:pos="13860"/>
        </w:tabs>
        <w:rPr>
          <w:lang w:val="en-US"/>
        </w:rPr>
      </w:pPr>
      <w:r w:rsidR="00221E91">
        <w:rPr>
          <w:lang w:val="en-US"/>
        </w:rPr>
        <w:tab/>
        <w:tab/>
      </w:r>
      <w:r w:rsidRPr="00BC3227" w:rsidR="00BC3227">
        <w:rPr>
          <w:lang w:val="en-US"/>
        </w:rPr>
        <w:t>Príloha č. </w:t>
      </w:r>
      <w:r w:rsidR="00AA7544">
        <w:rPr>
          <w:lang w:val="en-US"/>
        </w:rPr>
        <w:t>7</w:t>
      </w:r>
    </w:p>
    <w:tbl>
      <w:tblPr>
        <w:tblW w:w="13877" w:type="dxa"/>
        <w:tblInd w:w="53" w:type="dxa"/>
        <w:tblCellMar>
          <w:left w:w="70" w:type="dxa"/>
          <w:right w:w="70" w:type="dxa"/>
        </w:tblCellMar>
      </w:tblPr>
      <w:tblGrid>
        <w:gridCol w:w="13877"/>
      </w:tblGrid>
      <w:tr>
        <w:tblPrEx>
          <w:tblW w:w="13877" w:type="dxa"/>
          <w:tblInd w:w="53" w:type="dxa"/>
          <w:tblCellMar>
            <w:left w:w="70" w:type="dxa"/>
            <w:right w:w="70" w:type="dxa"/>
          </w:tblCellMar>
        </w:tblPrEx>
        <w:trPr>
          <w:trHeight w:val="360"/>
        </w:trPr>
        <w:tc>
          <w:tcPr>
            <w:tcW w:w="13877" w:type="dxa"/>
            <w:tcBorders>
              <w:top w:val="nil"/>
              <w:left w:val="nil"/>
              <w:bottom w:val="nil"/>
              <w:right w:val="nil"/>
              <w:tl2br w:val="nil"/>
              <w:tr2bl w:val="nil"/>
            </w:tcBorders>
            <w:noWrap/>
            <w:textDirection w:val="lrTb"/>
            <w:vAlign w:val="bottom"/>
          </w:tcPr>
          <w:tbl>
            <w:tblPr>
              <w:tblW w:w="13267" w:type="dxa"/>
              <w:tblCellMar>
                <w:left w:w="70" w:type="dxa"/>
                <w:right w:w="70" w:type="dxa"/>
              </w:tblCellMar>
            </w:tblPr>
            <w:tblGrid>
              <w:gridCol w:w="1747"/>
              <w:gridCol w:w="1080"/>
              <w:gridCol w:w="982"/>
              <w:gridCol w:w="1063"/>
              <w:gridCol w:w="655"/>
              <w:gridCol w:w="900"/>
              <w:gridCol w:w="915"/>
              <w:gridCol w:w="916"/>
              <w:gridCol w:w="869"/>
              <w:gridCol w:w="1015"/>
              <w:gridCol w:w="965"/>
              <w:gridCol w:w="1080"/>
              <w:gridCol w:w="1080"/>
            </w:tblGrid>
            <w:tr>
              <w:tblPrEx>
                <w:tblW w:w="13267" w:type="dxa"/>
                <w:tblCellMar>
                  <w:left w:w="70" w:type="dxa"/>
                  <w:right w:w="70" w:type="dxa"/>
                </w:tblCellMar>
              </w:tblPrEx>
              <w:trPr>
                <w:trHeight w:val="360"/>
              </w:trPr>
              <w:tc>
                <w:tcPr>
                  <w:tcW w:w="13267" w:type="dxa"/>
                  <w:gridSpan w:val="13"/>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center"/>
                    <w:rPr>
                      <w:rFonts w:cs="Arial"/>
                      <w:b/>
                      <w:bCs/>
                      <w:sz w:val="28"/>
                      <w:szCs w:val="28"/>
                      <w:lang w:val="en-US" w:eastAsia="sk-SK"/>
                    </w:rPr>
                  </w:pPr>
                  <w:r w:rsidRPr="00BC3227">
                    <w:rPr>
                      <w:rFonts w:cs="Arial"/>
                      <w:b/>
                      <w:bCs/>
                      <w:sz w:val="28"/>
                      <w:szCs w:val="28"/>
                      <w:lang w:val="en-US" w:eastAsia="sk-SK"/>
                    </w:rPr>
                    <w:t xml:space="preserve">Kvantifikácia škôd spôsobených povodňami v roku 2006 </w:t>
                  </w:r>
                </w:p>
              </w:tc>
            </w:tr>
            <w:tr>
              <w:tblPrEx>
                <w:tblW w:w="13267" w:type="dxa"/>
                <w:tblCellMar>
                  <w:left w:w="70" w:type="dxa"/>
                  <w:right w:w="70" w:type="dxa"/>
                </w:tblCellMar>
              </w:tblPrEx>
              <w:trPr>
                <w:trHeight w:val="300"/>
              </w:trPr>
              <w:tc>
                <w:tcPr>
                  <w:tcW w:w="13267" w:type="dxa"/>
                  <w:gridSpan w:val="13"/>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center"/>
                    <w:rPr>
                      <w:rFonts w:cs="Arial"/>
                      <w:sz w:val="24"/>
                      <w:lang w:val="en-US" w:eastAsia="sk-SK"/>
                    </w:rPr>
                  </w:pPr>
                  <w:r w:rsidRPr="00BC3227">
                    <w:rPr>
                      <w:rFonts w:cs="Arial"/>
                      <w:sz w:val="24"/>
                      <w:lang w:val="en-US" w:eastAsia="sk-SK"/>
                    </w:rPr>
                    <w:t>v tis. Sk</w:t>
                  </w:r>
                </w:p>
              </w:tc>
            </w:tr>
            <w:tr>
              <w:tblPrEx>
                <w:tblW w:w="13267" w:type="dxa"/>
                <w:tblCellMar>
                  <w:left w:w="70" w:type="dxa"/>
                  <w:right w:w="70" w:type="dxa"/>
                </w:tblCellMar>
              </w:tblPrEx>
              <w:trPr>
                <w:trHeight w:val="150"/>
              </w:trPr>
              <w:tc>
                <w:tcPr>
                  <w:tcW w:w="1747"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1080"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982"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1063"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655"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900"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915"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916"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869"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1015"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965"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1080"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c>
                <w:tcPr>
                  <w:tcW w:w="1080" w:type="dxa"/>
                  <w:tcBorders>
                    <w:top w:val="nil"/>
                    <w:left w:val="nil"/>
                    <w:bottom w:val="nil"/>
                    <w:right w:val="nil"/>
                    <w:tl2br w:val="nil"/>
                    <w:tr2bl w:val="nil"/>
                  </w:tcBorders>
                  <w:noWrap/>
                  <w:textDirection w:val="lrTb"/>
                  <w:vAlign w:val="bottom"/>
                </w:tcPr>
                <w:p w:rsidR="00BC3227" w:rsidRPr="00BC3227" w:rsidP="00BC3227">
                  <w:pPr>
                    <w:spacing w:before="0" w:line="240" w:lineRule="auto"/>
                    <w:ind w:firstLine="0"/>
                    <w:jc w:val="left"/>
                    <w:rPr>
                      <w:rFonts w:cs="Arial"/>
                      <w:sz w:val="20"/>
                      <w:szCs w:val="20"/>
                      <w:lang w:val="en-US" w:eastAsia="sk-SK"/>
                    </w:rPr>
                  </w:pPr>
                </w:p>
              </w:tc>
            </w:tr>
            <w:tr>
              <w:tblPrEx>
                <w:tblW w:w="13267" w:type="dxa"/>
                <w:tblInd w:w="-5" w:type="dxa"/>
                <w:tblCellMar>
                  <w:left w:w="70" w:type="dxa"/>
                  <w:right w:w="70" w:type="dxa"/>
                </w:tblCellMar>
              </w:tblPrEx>
              <w:trPr>
                <w:trHeight w:val="255"/>
              </w:trPr>
              <w:tc>
                <w:tcPr>
                  <w:tcW w:w="1747"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center"/>
                    <w:rPr>
                      <w:rFonts w:cs="Arial"/>
                      <w:b/>
                      <w:bCs/>
                      <w:sz w:val="18"/>
                      <w:szCs w:val="18"/>
                      <w:lang w:val="en-US" w:eastAsia="sk-SK"/>
                    </w:rPr>
                  </w:pPr>
                  <w:r w:rsidRPr="00DC35FF">
                    <w:rPr>
                      <w:rFonts w:cs="Arial"/>
                      <w:b/>
                      <w:bCs/>
                      <w:sz w:val="18"/>
                      <w:szCs w:val="18"/>
                      <w:lang w:val="en-US" w:eastAsia="sk-SK"/>
                    </w:rPr>
                    <w:t> </w:t>
                  </w:r>
                </w:p>
              </w:tc>
              <w:tc>
                <w:tcPr>
                  <w:tcW w:w="2062" w:type="dxa"/>
                  <w:gridSpan w:val="2"/>
                  <w:tcBorders>
                    <w:top w:val="single" w:sz="4" w:space="0" w:color="auto"/>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Náklady na</w:t>
                  </w:r>
                </w:p>
              </w:tc>
              <w:tc>
                <w:tcPr>
                  <w:tcW w:w="1063" w:type="dxa"/>
                  <w:vMerge w:val="restart"/>
                  <w:tcBorders>
                    <w:top w:val="single" w:sz="4" w:space="0" w:color="auto"/>
                    <w:left w:val="single" w:sz="4" w:space="0" w:color="auto"/>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Poškodené a narušené protipovodňové opatrenia na vodných tokoch (v správe obcí, vodného hosp. a lesného hosp.)</w:t>
                  </w:r>
                </w:p>
              </w:tc>
              <w:tc>
                <w:tcPr>
                  <w:tcW w:w="6235" w:type="dxa"/>
                  <w:gridSpan w:val="7"/>
                  <w:vMerge w:val="restart"/>
                  <w:tcBorders>
                    <w:top w:val="single" w:sz="4" w:space="0" w:color="auto"/>
                    <w:left w:val="single" w:sz="4" w:space="0" w:color="auto"/>
                    <w:bottom w:val="single" w:sz="4" w:space="0" w:color="auto"/>
                    <w:right w:val="single" w:sz="4" w:space="0" w:color="auto"/>
                    <w:tl2br w:val="nil"/>
                    <w:tr2bl w:val="nil"/>
                  </w:tcBorders>
                  <w:noWrap/>
                  <w:textDirection w:val="lrTb"/>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Škody na majetku</w:t>
                  </w:r>
                </w:p>
              </w:tc>
              <w:tc>
                <w:tcPr>
                  <w:tcW w:w="108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Škody na majetku spolu</w:t>
                  </w:r>
                </w:p>
              </w:tc>
              <w:tc>
                <w:tcPr>
                  <w:tcW w:w="1080" w:type="dxa"/>
                  <w:vMerge w:val="restart"/>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 xml:space="preserve">Náklady a škody celkom </w:t>
                  </w:r>
                </w:p>
              </w:tc>
            </w:tr>
            <w:tr>
              <w:tblPrEx>
                <w:tblW w:w="13267" w:type="dxa"/>
                <w:tblInd w:w="-5" w:type="dxa"/>
                <w:tblCellMar>
                  <w:left w:w="70" w:type="dxa"/>
                  <w:right w:w="70" w:type="dxa"/>
                </w:tblCellMar>
              </w:tblPrEx>
              <w:trPr>
                <w:trHeight w:val="414"/>
              </w:trPr>
              <w:tc>
                <w:tcPr>
                  <w:tcW w:w="1747"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b/>
                      <w:bCs/>
                      <w:sz w:val="18"/>
                      <w:szCs w:val="18"/>
                      <w:lang w:val="en-US" w:eastAsia="sk-SK"/>
                    </w:rPr>
                  </w:pPr>
                </w:p>
              </w:tc>
              <w:tc>
                <w:tcPr>
                  <w:tcW w:w="1080" w:type="dxa"/>
                  <w:vMerge w:val="restart"/>
                  <w:tcBorders>
                    <w:top w:val="nil"/>
                    <w:left w:val="single" w:sz="4" w:space="0" w:color="auto"/>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záchranné práce  (vrátane miezd, platov a OOV)</w:t>
                  </w:r>
                </w:p>
              </w:tc>
              <w:tc>
                <w:tcPr>
                  <w:tcW w:w="982" w:type="dxa"/>
                  <w:vMerge w:val="restart"/>
                  <w:tcBorders>
                    <w:top w:val="nil"/>
                    <w:left w:val="single" w:sz="4" w:space="0" w:color="auto"/>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zabezpečovacie práce (vrátane miezd, platov a OOV)</w:t>
                  </w:r>
                </w:p>
              </w:tc>
              <w:tc>
                <w:tcPr>
                  <w:tcW w:w="106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6235" w:type="dxa"/>
                  <w:gridSpan w:val="7"/>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r>
            <w:tr>
              <w:tblPrEx>
                <w:tblW w:w="13267" w:type="dxa"/>
                <w:tblInd w:w="-5" w:type="dxa"/>
                <w:tblCellMar>
                  <w:left w:w="70" w:type="dxa"/>
                  <w:right w:w="70" w:type="dxa"/>
                </w:tblCellMar>
              </w:tblPrEx>
              <w:trPr>
                <w:trHeight w:val="255"/>
              </w:trPr>
              <w:tc>
                <w:tcPr>
                  <w:tcW w:w="1747"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b/>
                      <w:bCs/>
                      <w:sz w:val="18"/>
                      <w:szCs w:val="18"/>
                      <w:lang w:val="en-US" w:eastAsia="sk-SK"/>
                    </w:rPr>
                  </w:pPr>
                </w:p>
              </w:tc>
              <w:tc>
                <w:tcPr>
                  <w:tcW w:w="1080"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982"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106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655" w:type="dxa"/>
                  <w:vMerge w:val="restart"/>
                  <w:tcBorders>
                    <w:top w:val="nil"/>
                    <w:left w:val="single" w:sz="4" w:space="0" w:color="auto"/>
                    <w:bottom w:val="single" w:sz="4" w:space="0" w:color="auto"/>
                    <w:right w:val="single" w:sz="4" w:space="0" w:color="auto"/>
                    <w:tl2br w:val="nil"/>
                    <w:tr2bl w:val="nil"/>
                  </w:tcBorders>
                  <w:noWrap/>
                  <w:textDirection w:val="lrTb"/>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štátu</w:t>
                  </w:r>
                </w:p>
              </w:tc>
              <w:tc>
                <w:tcPr>
                  <w:tcW w:w="900" w:type="dxa"/>
                  <w:vMerge w:val="restart"/>
                  <w:tcBorders>
                    <w:top w:val="nil"/>
                    <w:left w:val="single" w:sz="4" w:space="0" w:color="auto"/>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obyvateľov spolu</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 xml:space="preserve">v tom </w:t>
                  </w:r>
                </w:p>
              </w:tc>
              <w:tc>
                <w:tcPr>
                  <w:tcW w:w="916" w:type="dxa"/>
                  <w:vMerge w:val="restart"/>
                  <w:tcBorders>
                    <w:top w:val="nil"/>
                    <w:left w:val="single" w:sz="4" w:space="0" w:color="auto"/>
                    <w:bottom w:val="single" w:sz="4" w:space="0" w:color="auto"/>
                    <w:right w:val="single" w:sz="4" w:space="0" w:color="auto"/>
                    <w:tl2br w:val="nil"/>
                    <w:tr2bl w:val="nil"/>
                  </w:tcBorders>
                  <w:noWrap/>
                  <w:textDirection w:val="lrTb"/>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obcí</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v tom</w:t>
                  </w:r>
                </w:p>
              </w:tc>
              <w:tc>
                <w:tcPr>
                  <w:tcW w:w="1015" w:type="dxa"/>
                  <w:vMerge w:val="restart"/>
                  <w:tcBorders>
                    <w:top w:val="nil"/>
                    <w:left w:val="single" w:sz="4" w:space="0" w:color="auto"/>
                    <w:bottom w:val="single" w:sz="4" w:space="0" w:color="auto"/>
                    <w:right w:val="single" w:sz="4" w:space="0" w:color="auto"/>
                    <w:tl2br w:val="nil"/>
                    <w:tr2bl w:val="nil"/>
                  </w:tcBorders>
                  <w:textDirection w:val="btLr"/>
                  <w:vAlign w:val="center"/>
                </w:tcPr>
                <w:p w:rsidR="00DC35FF" w:rsidP="00BC3227">
                  <w:pPr>
                    <w:spacing w:before="0" w:line="240" w:lineRule="auto"/>
                    <w:ind w:firstLine="0"/>
                    <w:jc w:val="center"/>
                    <w:rPr>
                      <w:rFonts w:cs="Arial"/>
                      <w:sz w:val="18"/>
                      <w:szCs w:val="18"/>
                      <w:lang w:val="en-US" w:eastAsia="sk-SK"/>
                    </w:rPr>
                  </w:pPr>
                  <w:r w:rsidRPr="00DC35FF" w:rsidR="00BC3227">
                    <w:rPr>
                      <w:rFonts w:cs="Arial"/>
                      <w:sz w:val="18"/>
                      <w:szCs w:val="18"/>
                      <w:lang w:val="en-US" w:eastAsia="sk-SK"/>
                    </w:rPr>
                    <w:t xml:space="preserve">vyšších územných </w:t>
                  </w:r>
                </w:p>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celkov</w:t>
                  </w:r>
                </w:p>
              </w:tc>
              <w:tc>
                <w:tcPr>
                  <w:tcW w:w="965" w:type="dxa"/>
                  <w:vMerge w:val="restart"/>
                  <w:tcBorders>
                    <w:top w:val="nil"/>
                    <w:left w:val="single" w:sz="4" w:space="0" w:color="auto"/>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iných subjektov</w:t>
                  </w: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r>
            <w:tr>
              <w:tblPrEx>
                <w:tblW w:w="13267" w:type="dxa"/>
                <w:tblInd w:w="-5" w:type="dxa"/>
                <w:tblCellMar>
                  <w:left w:w="70" w:type="dxa"/>
                  <w:right w:w="70" w:type="dxa"/>
                </w:tblCellMar>
              </w:tblPrEx>
              <w:trPr>
                <w:trHeight w:val="1785"/>
              </w:trPr>
              <w:tc>
                <w:tcPr>
                  <w:tcW w:w="1747"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b/>
                      <w:bCs/>
                      <w:sz w:val="18"/>
                      <w:szCs w:val="18"/>
                      <w:lang w:val="en-US" w:eastAsia="sk-SK"/>
                    </w:rPr>
                  </w:pPr>
                </w:p>
              </w:tc>
              <w:tc>
                <w:tcPr>
                  <w:tcW w:w="1080"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982"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1063"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655"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900"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915" w:type="dxa"/>
                  <w:tcBorders>
                    <w:top w:val="nil"/>
                    <w:left w:val="nil"/>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na domoch, bytoch a</w:t>
                  </w:r>
                  <w:r w:rsidR="00DC35FF">
                    <w:rPr>
                      <w:rFonts w:cs="Arial"/>
                      <w:sz w:val="18"/>
                      <w:szCs w:val="18"/>
                      <w:lang w:val="en-US" w:eastAsia="sk-SK"/>
                    </w:rPr>
                    <w:t> </w:t>
                  </w:r>
                  <w:r w:rsidRPr="00DC35FF">
                    <w:rPr>
                      <w:rFonts w:cs="Arial"/>
                      <w:sz w:val="18"/>
                      <w:szCs w:val="18"/>
                      <w:lang w:val="en-US" w:eastAsia="sk-SK"/>
                    </w:rPr>
                    <w:t>byt. zariadení</w:t>
                  </w:r>
                </w:p>
              </w:tc>
              <w:tc>
                <w:tcPr>
                  <w:tcW w:w="916"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6"/>
                      <w:szCs w:val="16"/>
                      <w:lang w:val="en-US" w:eastAsia="sk-SK"/>
                    </w:rPr>
                  </w:pPr>
                </w:p>
              </w:tc>
              <w:tc>
                <w:tcPr>
                  <w:tcW w:w="869" w:type="dxa"/>
                  <w:tcBorders>
                    <w:top w:val="nil"/>
                    <w:left w:val="nil"/>
                    <w:bottom w:val="single" w:sz="4" w:space="0" w:color="auto"/>
                    <w:right w:val="single" w:sz="4" w:space="0" w:color="auto"/>
                    <w:tl2br w:val="nil"/>
                    <w:tr2bl w:val="nil"/>
                  </w:tcBorders>
                  <w:textDirection w:val="btLr"/>
                  <w:vAlign w:val="center"/>
                </w:tcPr>
                <w:p w:rsidR="00BC3227" w:rsidRPr="00DC35FF" w:rsidP="00BC3227">
                  <w:pPr>
                    <w:spacing w:before="0" w:line="240" w:lineRule="auto"/>
                    <w:ind w:firstLine="0"/>
                    <w:jc w:val="center"/>
                    <w:rPr>
                      <w:rFonts w:cs="Arial"/>
                      <w:sz w:val="18"/>
                      <w:szCs w:val="18"/>
                      <w:lang w:val="en-US" w:eastAsia="sk-SK"/>
                    </w:rPr>
                  </w:pPr>
                  <w:r w:rsidRPr="00DC35FF">
                    <w:rPr>
                      <w:rFonts w:cs="Arial"/>
                      <w:sz w:val="18"/>
                      <w:szCs w:val="18"/>
                      <w:lang w:val="en-US" w:eastAsia="sk-SK"/>
                    </w:rPr>
                    <w:t xml:space="preserve"> na miestnych komunikáciách, vodovodoch, kanalizácii a</w:t>
                  </w:r>
                  <w:r w:rsidR="00DC35FF">
                    <w:rPr>
                      <w:rFonts w:cs="Arial"/>
                      <w:sz w:val="18"/>
                      <w:szCs w:val="18"/>
                      <w:lang w:val="en-US" w:eastAsia="sk-SK"/>
                    </w:rPr>
                    <w:t>  Sk</w:t>
                  </w:r>
                </w:p>
              </w:tc>
              <w:tc>
                <w:tcPr>
                  <w:tcW w:w="1015"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8"/>
                      <w:szCs w:val="18"/>
                      <w:lang w:val="en-US" w:eastAsia="sk-SK"/>
                    </w:rPr>
                  </w:pPr>
                </w:p>
              </w:tc>
              <w:tc>
                <w:tcPr>
                  <w:tcW w:w="965" w:type="dxa"/>
                  <w:vMerge/>
                  <w:tcBorders>
                    <w:top w:val="nil"/>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6"/>
                      <w:szCs w:val="16"/>
                      <w:lang w:val="en-US" w:eastAsia="sk-SK"/>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6"/>
                      <w:szCs w:val="16"/>
                      <w:lang w:val="en-US" w:eastAsia="sk-SK"/>
                    </w:rPr>
                  </w:pPr>
                </w:p>
              </w:tc>
              <w:tc>
                <w:tcPr>
                  <w:tcW w:w="1080" w:type="dxa"/>
                  <w:vMerge/>
                  <w:tcBorders>
                    <w:top w:val="single" w:sz="4" w:space="0" w:color="auto"/>
                    <w:left w:val="single" w:sz="4" w:space="0" w:color="auto"/>
                    <w:bottom w:val="single" w:sz="4" w:space="0" w:color="auto"/>
                    <w:right w:val="single" w:sz="4" w:space="0" w:color="auto"/>
                    <w:tl2br w:val="nil"/>
                    <w:tr2bl w:val="nil"/>
                  </w:tcBorders>
                  <w:textDirection w:val="lrTb"/>
                  <w:vAlign w:val="center"/>
                </w:tcPr>
                <w:p w:rsidR="00BC3227" w:rsidRPr="00DC35FF" w:rsidP="00BC3227">
                  <w:pPr>
                    <w:spacing w:before="0" w:line="240" w:lineRule="auto"/>
                    <w:ind w:firstLine="0"/>
                    <w:jc w:val="left"/>
                    <w:rPr>
                      <w:rFonts w:cs="Arial"/>
                      <w:sz w:val="16"/>
                      <w:szCs w:val="16"/>
                      <w:lang w:val="en-US" w:eastAsia="sk-SK"/>
                    </w:rPr>
                  </w:pP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left"/>
                    <w:rPr>
                      <w:rFonts w:cs="Arial"/>
                      <w:sz w:val="18"/>
                      <w:szCs w:val="18"/>
                      <w:lang w:val="en-US" w:eastAsia="sk-SK"/>
                    </w:rPr>
                  </w:pPr>
                  <w:r w:rsidRPr="00DC35FF">
                    <w:rPr>
                      <w:rFonts w:cs="Arial"/>
                      <w:sz w:val="18"/>
                      <w:szCs w:val="18"/>
                      <w:lang w:val="en-US" w:eastAsia="sk-SK"/>
                    </w:rPr>
                    <w:t xml:space="preserve">KÚŽP </w:t>
                  </w:r>
                  <w:r w:rsidR="00DC35FF">
                    <w:rPr>
                      <w:rFonts w:cs="Arial"/>
                      <w:sz w:val="18"/>
                      <w:szCs w:val="18"/>
                      <w:lang w:val="en-US" w:eastAsia="sk-SK"/>
                    </w:rPr>
                    <w:t> Sk</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2 271</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24</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1 705</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12 139</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9 756</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38 797</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34 307</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100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b/>
                      <w:bCs/>
                      <w:sz w:val="18"/>
                      <w:szCs w:val="18"/>
                      <w:lang w:val="en-US" w:eastAsia="sk-SK"/>
                    </w:rPr>
                  </w:pPr>
                  <w:r w:rsidRPr="00DC35FF">
                    <w:rPr>
                      <w:rFonts w:cs="Arial"/>
                      <w:b/>
                      <w:bCs/>
                      <w:sz w:val="18"/>
                      <w:szCs w:val="18"/>
                      <w:lang w:val="en-US" w:eastAsia="sk-SK"/>
                    </w:rPr>
                    <w:t>51 036</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b/>
                      <w:bCs/>
                      <w:sz w:val="18"/>
                      <w:szCs w:val="18"/>
                      <w:lang w:val="en-US" w:eastAsia="sk-SK"/>
                    </w:rPr>
                  </w:pPr>
                  <w:r w:rsidRPr="00DC35FF">
                    <w:rPr>
                      <w:rFonts w:cs="Arial"/>
                      <w:b/>
                      <w:bCs/>
                      <w:sz w:val="18"/>
                      <w:szCs w:val="18"/>
                      <w:lang w:val="en-US" w:eastAsia="sk-SK"/>
                    </w:rPr>
                    <w:t>55 036</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left"/>
                    <w:rPr>
                      <w:rFonts w:cs="Arial"/>
                      <w:sz w:val="18"/>
                      <w:szCs w:val="18"/>
                      <w:lang w:val="en-US" w:eastAsia="sk-SK"/>
                    </w:rPr>
                  </w:pPr>
                  <w:r w:rsidRPr="00DC35FF">
                    <w:rPr>
                      <w:rFonts w:cs="Arial"/>
                      <w:sz w:val="18"/>
                      <w:szCs w:val="18"/>
                      <w:lang w:val="en-US" w:eastAsia="sk-SK"/>
                    </w:rPr>
                    <w:t>KÚŽP Trnava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13 972</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7 224</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384</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13 536</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4 568</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26 309</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19 373</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sz w:val="18"/>
                      <w:szCs w:val="18"/>
                      <w:lang w:val="en-US" w:eastAsia="sk-SK"/>
                    </w:rPr>
                  </w:pPr>
                  <w:r w:rsidRPr="00DC35FF">
                    <w:rPr>
                      <w:rFonts w:cs="Arial"/>
                      <w:sz w:val="18"/>
                      <w:szCs w:val="18"/>
                      <w:lang w:val="en-US" w:eastAsia="sk-SK"/>
                    </w:rPr>
                    <w:t>14 143</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b/>
                      <w:bCs/>
                      <w:sz w:val="18"/>
                      <w:szCs w:val="18"/>
                      <w:lang w:val="en-US" w:eastAsia="sk-SK"/>
                    </w:rPr>
                  </w:pPr>
                  <w:r w:rsidRPr="00DC35FF">
                    <w:rPr>
                      <w:rFonts w:cs="Arial"/>
                      <w:b/>
                      <w:bCs/>
                      <w:sz w:val="18"/>
                      <w:szCs w:val="18"/>
                      <w:lang w:val="en-US" w:eastAsia="sk-SK"/>
                    </w:rPr>
                    <w:t>53 988</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DC35FF" w:rsidP="00BC3227">
                  <w:pPr>
                    <w:spacing w:before="0" w:line="240" w:lineRule="auto"/>
                    <w:ind w:firstLine="0"/>
                    <w:jc w:val="right"/>
                    <w:rPr>
                      <w:rFonts w:cs="Arial"/>
                      <w:b/>
                      <w:bCs/>
                      <w:sz w:val="18"/>
                      <w:szCs w:val="18"/>
                      <w:lang w:val="en-US" w:eastAsia="sk-SK"/>
                    </w:rPr>
                  </w:pPr>
                  <w:r w:rsidRPr="00DC35FF">
                    <w:rPr>
                      <w:rFonts w:cs="Arial"/>
                      <w:b/>
                      <w:bCs/>
                      <w:sz w:val="18"/>
                      <w:szCs w:val="18"/>
                      <w:lang w:val="en-US" w:eastAsia="sk-SK"/>
                    </w:rPr>
                    <w:t>75 568</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KÚŽP Nitra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5 512</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900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22 014</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16 767</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13 860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8 679</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24 140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60 014</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66 426</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 xml:space="preserve">KÚŽP Trenčín </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8 181</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9 986</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16 439</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10 767</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40 179</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35 792</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3 121</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59 739</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77 906</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KÚŽP Žilina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1 318</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2 300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2 300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3 993</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3 952</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35</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6 328</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7 648</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KÚŽP B. Bystrica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3 883</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1 743</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11 979</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6 875</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13 496</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8 653</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859</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26 334</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31 960</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KÚŽP Prešov</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117 981</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105</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9 566</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37 089</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24 387</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147 636</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113 866</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103 427</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288 152</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415 804</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KÚŽP Košice</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5392</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254</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1 249</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7 707</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4 193</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40 236</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32 774</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color w:val="000000"/>
                      <w:sz w:val="18"/>
                      <w:szCs w:val="18"/>
                      <w:lang w:val="en-US" w:eastAsia="sk-SK"/>
                    </w:rPr>
                  </w:pPr>
                  <w:r w:rsidRPr="00BC3227">
                    <w:rPr>
                      <w:rFonts w:cs="Arial"/>
                      <w:color w:val="000000"/>
                      <w:sz w:val="18"/>
                      <w:szCs w:val="18"/>
                      <w:lang w:val="en-US" w:eastAsia="sk-SK"/>
                    </w:rPr>
                    <w:t>39 935</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87 878</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94 773</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left"/>
                    <w:rPr>
                      <w:rFonts w:cs="Arial"/>
                      <w:b/>
                      <w:bCs/>
                      <w:sz w:val="20"/>
                      <w:szCs w:val="20"/>
                      <w:lang w:val="en-US" w:eastAsia="sk-SK"/>
                    </w:rPr>
                  </w:pPr>
                  <w:r w:rsidRPr="00BC3227">
                    <w:rPr>
                      <w:rFonts w:cs="Arial"/>
                      <w:b/>
                      <w:bCs/>
                      <w:sz w:val="20"/>
                      <w:szCs w:val="20"/>
                      <w:lang w:val="en-US" w:eastAsia="sk-SK"/>
                    </w:rPr>
                    <w:t>KÚŽP SPOLU</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158510</w:t>
                  </w:r>
                </w:p>
              </w:tc>
              <w:tc>
                <w:tcPr>
                  <w:tcW w:w="982"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7609</w:t>
                  </w:r>
                </w:p>
              </w:tc>
              <w:tc>
                <w:tcPr>
                  <w:tcW w:w="1063"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25533</w:t>
                  </w:r>
                </w:p>
              </w:tc>
              <w:tc>
                <w:tcPr>
                  <w:tcW w:w="65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0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123203</w:t>
                  </w:r>
                </w:p>
              </w:tc>
              <w:tc>
                <w:tcPr>
                  <w:tcW w:w="91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79613</w:t>
                  </w:r>
                </w:p>
              </w:tc>
              <w:tc>
                <w:tcPr>
                  <w:tcW w:w="916"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324506</w:t>
                  </w:r>
                </w:p>
              </w:tc>
              <w:tc>
                <w:tcPr>
                  <w:tcW w:w="869"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257396</w:t>
                  </w:r>
                </w:p>
              </w:tc>
              <w:tc>
                <w:tcPr>
                  <w:tcW w:w="101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6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185760</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633469</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825121</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w:t>
                  </w:r>
                  <w:r w:rsidR="00DC35FF">
                    <w:rPr>
                      <w:rFonts w:cs="Arial"/>
                      <w:sz w:val="18"/>
                      <w:szCs w:val="18"/>
                      <w:lang w:val="en-US" w:eastAsia="sk-SK"/>
                    </w:rPr>
                    <w:t> Sk</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Trnava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800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14 107</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14 107</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14 907</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Nitra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301</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542</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 </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542</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843</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Trenčín</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192</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28 570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28 570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28 762</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Žilina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Banská Bystrica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102</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 </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102</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102</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Prešov</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6 949</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197 642</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197 642</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204 591</w:t>
                  </w:r>
                </w:p>
              </w:tc>
            </w:tr>
            <w:tr>
              <w:tblPrEx>
                <w:tblW w:w="13267" w:type="dxa"/>
                <w:tblInd w:w="-5" w:type="dxa"/>
                <w:tblCellMar>
                  <w:left w:w="70" w:type="dxa"/>
                  <w:right w:w="70" w:type="dxa"/>
                </w:tblCellMar>
              </w:tblPrEx>
              <w:trPr>
                <w:trHeight w:val="240"/>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00DC35FF">
                    <w:rPr>
                      <w:rFonts w:cs="Arial"/>
                      <w:sz w:val="18"/>
                      <w:szCs w:val="18"/>
                      <w:lang w:val="en-US" w:eastAsia="sk-SK"/>
                    </w:rPr>
                    <w:t> Sk</w:t>
                  </w:r>
                  <w:r w:rsidRPr="00BC3227">
                    <w:rPr>
                      <w:rFonts w:cs="Arial"/>
                      <w:sz w:val="18"/>
                      <w:szCs w:val="18"/>
                      <w:lang w:val="en-US" w:eastAsia="sk-SK"/>
                    </w:rPr>
                    <w:t xml:space="preserve"> Košice</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65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10 027</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10 027</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10 030</w:t>
                  </w:r>
                </w:p>
              </w:tc>
            </w:tr>
            <w:tr>
              <w:tblPrEx>
                <w:tblW w:w="13267" w:type="dxa"/>
                <w:tblInd w:w="-5"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left"/>
                    <w:rPr>
                      <w:rFonts w:cs="Arial"/>
                      <w:b/>
                      <w:bCs/>
                      <w:sz w:val="20"/>
                      <w:szCs w:val="20"/>
                      <w:lang w:val="en-US" w:eastAsia="sk-SK"/>
                    </w:rPr>
                  </w:pPr>
                  <w:r w:rsidRPr="00BC3227">
                    <w:rPr>
                      <w:rFonts w:cs="Arial"/>
                      <w:b/>
                      <w:bCs/>
                      <w:sz w:val="20"/>
                      <w:szCs w:val="20"/>
                      <w:lang w:val="en-US" w:eastAsia="sk-SK"/>
                    </w:rPr>
                    <w:t>VÚC SPOLU</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8 245</w:t>
                  </w:r>
                </w:p>
              </w:tc>
              <w:tc>
                <w:tcPr>
                  <w:tcW w:w="982"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63"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65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0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1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16"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869"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1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250 990</w:t>
                  </w:r>
                </w:p>
              </w:tc>
              <w:tc>
                <w:tcPr>
                  <w:tcW w:w="96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250 990</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259 235</w:t>
                  </w:r>
                </w:p>
              </w:tc>
            </w:tr>
          </w:tbl>
          <w:p w:rsidR="00DC35FF">
            <w:pPr>
              <w:rPr>
                <w:rFonts w:cs="Times New Roman"/>
                <w:lang w:val="en-US"/>
              </w:rPr>
            </w:pPr>
          </w:p>
          <w:tbl>
            <w:tblPr>
              <w:tblW w:w="13442" w:type="dxa"/>
              <w:tblCellMar>
                <w:left w:w="70" w:type="dxa"/>
                <w:right w:w="70" w:type="dxa"/>
              </w:tblCellMar>
            </w:tblPr>
            <w:tblGrid>
              <w:gridCol w:w="1747"/>
              <w:gridCol w:w="1080"/>
              <w:gridCol w:w="982"/>
              <w:gridCol w:w="1063"/>
              <w:gridCol w:w="830"/>
              <w:gridCol w:w="900"/>
              <w:gridCol w:w="915"/>
              <w:gridCol w:w="916"/>
              <w:gridCol w:w="869"/>
              <w:gridCol w:w="1015"/>
              <w:gridCol w:w="965"/>
              <w:gridCol w:w="1080"/>
              <w:gridCol w:w="1080"/>
            </w:tblGrid>
            <w:tr>
              <w:tblPrEx>
                <w:tblW w:w="13442" w:type="dxa"/>
                <w:tblCellMar>
                  <w:left w:w="70" w:type="dxa"/>
                  <w:right w:w="70" w:type="dxa"/>
                </w:tblCellMar>
              </w:tblPrEx>
              <w:trPr>
                <w:trHeight w:val="255"/>
              </w:trPr>
              <w:tc>
                <w:tcPr>
                  <w:tcW w:w="1747" w:type="dxa"/>
                  <w:tcBorders>
                    <w:top w:val="single" w:sz="4" w:space="0" w:color="auto"/>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MV SR</w:t>
                  </w:r>
                </w:p>
              </w:tc>
              <w:tc>
                <w:tcPr>
                  <w:tcW w:w="1080"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8 204</w:t>
                  </w:r>
                </w:p>
              </w:tc>
              <w:tc>
                <w:tcPr>
                  <w:tcW w:w="982"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single" w:sz="4" w:space="0" w:color="auto"/>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8 204</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MO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4 962</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4 962</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MF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MH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17 900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17 900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17 900</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MDPT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3 370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41</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3 411</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3 411</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MP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4 164</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33 760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169 497</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304 038</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473 535</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511 459</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MŽP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176 508</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923 617</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63 113</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63 113</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1 163 238</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MZ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218</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218</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MPSVR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209</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570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570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779</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left"/>
                    <w:rPr>
                      <w:rFonts w:cs="Arial"/>
                      <w:b/>
                      <w:bCs/>
                      <w:sz w:val="20"/>
                      <w:szCs w:val="20"/>
                      <w:lang w:val="en-US" w:eastAsia="sk-SK"/>
                    </w:rPr>
                  </w:pPr>
                  <w:r w:rsidRPr="00BC3227">
                    <w:rPr>
                      <w:rFonts w:cs="Arial"/>
                      <w:b/>
                      <w:bCs/>
                      <w:sz w:val="20"/>
                      <w:szCs w:val="20"/>
                      <w:lang w:val="en-US" w:eastAsia="sk-SK"/>
                    </w:rPr>
                    <w:t>REZORTY SPOLU</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13 593</w:t>
                  </w:r>
                </w:p>
              </w:tc>
              <w:tc>
                <w:tcPr>
                  <w:tcW w:w="982"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180 672</w:t>
                  </w:r>
                </w:p>
              </w:tc>
              <w:tc>
                <w:tcPr>
                  <w:tcW w:w="1063"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957 377</w:t>
                  </w:r>
                </w:p>
              </w:tc>
              <w:tc>
                <w:tcPr>
                  <w:tcW w:w="83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236 550</w:t>
                  </w:r>
                </w:p>
              </w:tc>
              <w:tc>
                <w:tcPr>
                  <w:tcW w:w="90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1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16"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869"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1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965"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321 979</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558 529</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1 710 171</w:t>
                  </w:r>
                </w:p>
              </w:tc>
            </w:tr>
            <w:tr>
              <w:tblPrEx>
                <w:tblW w:w="13442" w:type="dxa"/>
                <w:tblCellMar>
                  <w:left w:w="70" w:type="dxa"/>
                  <w:right w:w="70" w:type="dxa"/>
                </w:tblCellMar>
              </w:tblPrEx>
              <w:trPr>
                <w:trHeight w:val="555"/>
              </w:trPr>
              <w:tc>
                <w:tcPr>
                  <w:tcW w:w="1747" w:type="dxa"/>
                  <w:tcBorders>
                    <w:top w:val="nil"/>
                    <w:left w:val="single" w:sz="4" w:space="0" w:color="auto"/>
                    <w:bottom w:val="single" w:sz="4" w:space="0" w:color="auto"/>
                    <w:right w:val="single" w:sz="4" w:space="0" w:color="auto"/>
                    <w:tl2br w:val="nil"/>
                    <w:tr2bl w:val="nil"/>
                  </w:tcBorders>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Správa štát.</w:t>
                    <w:br/>
                    <w:t xml:space="preserve"> hmot. rezerv SR</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r>
            <w:tr>
              <w:tblPrEx>
                <w:tblW w:w="13442" w:type="dxa"/>
                <w:tblCellMar>
                  <w:left w:w="70" w:type="dxa"/>
                  <w:right w:w="70" w:type="dxa"/>
                </w:tblCellMar>
              </w:tblPrEx>
              <w:trPr>
                <w:trHeight w:val="255"/>
              </w:trPr>
              <w:tc>
                <w:tcPr>
                  <w:tcW w:w="1747" w:type="dxa"/>
                  <w:tcBorders>
                    <w:top w:val="nil"/>
                    <w:left w:val="single" w:sz="4" w:space="0" w:color="auto"/>
                    <w:bottom w:val="single" w:sz="4" w:space="0" w:color="auto"/>
                    <w:right w:val="single" w:sz="4" w:space="0" w:color="auto"/>
                    <w:tl2br w:val="nil"/>
                    <w:tr2bl w:val="nil"/>
                  </w:tcBorders>
                  <w:textDirection w:val="lrTb"/>
                  <w:vAlign w:val="bottom"/>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Štátna plavebná správa</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82"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5 117</w:t>
                  </w:r>
                </w:p>
              </w:tc>
              <w:tc>
                <w:tcPr>
                  <w:tcW w:w="1063"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3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0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16"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869"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1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965"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0</w:t>
                  </w:r>
                </w:p>
              </w:tc>
              <w:tc>
                <w:tcPr>
                  <w:tcW w:w="1080" w:type="dxa"/>
                  <w:tcBorders>
                    <w:top w:val="nil"/>
                    <w:left w:val="nil"/>
                    <w:bottom w:val="single" w:sz="4" w:space="0" w:color="auto"/>
                    <w:right w:val="single" w:sz="4" w:space="0" w:color="auto"/>
                    <w:tl2br w:val="nil"/>
                    <w:tr2bl w:val="nil"/>
                  </w:tcBorders>
                  <w:noWrap/>
                  <w:textDirection w:val="lrTb"/>
                  <w:vAlign w:val="bottom"/>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5 117</w:t>
                  </w:r>
                </w:p>
              </w:tc>
            </w:tr>
            <w:tr>
              <w:tblPrEx>
                <w:tblW w:w="13442" w:type="dxa"/>
                <w:tblCellMar>
                  <w:left w:w="70" w:type="dxa"/>
                  <w:right w:w="70" w:type="dxa"/>
                </w:tblCellMar>
              </w:tblPrEx>
              <w:trPr>
                <w:trHeight w:val="555"/>
              </w:trPr>
              <w:tc>
                <w:tcPr>
                  <w:tcW w:w="1747" w:type="dxa"/>
                  <w:tcBorders>
                    <w:top w:val="nil"/>
                    <w:left w:val="single" w:sz="4" w:space="0" w:color="auto"/>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left"/>
                    <w:rPr>
                      <w:rFonts w:cs="Arial"/>
                      <w:sz w:val="18"/>
                      <w:szCs w:val="18"/>
                      <w:lang w:val="en-US" w:eastAsia="sk-SK"/>
                    </w:rPr>
                  </w:pPr>
                  <w:r w:rsidRPr="00BC3227">
                    <w:rPr>
                      <w:rFonts w:cs="Arial"/>
                      <w:sz w:val="18"/>
                      <w:szCs w:val="18"/>
                      <w:lang w:val="en-US" w:eastAsia="sk-SK"/>
                    </w:rPr>
                    <w:t>CELKOM</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180 348</w:t>
                  </w:r>
                </w:p>
              </w:tc>
              <w:tc>
                <w:tcPr>
                  <w:tcW w:w="982"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193 398</w:t>
                  </w:r>
                </w:p>
              </w:tc>
              <w:tc>
                <w:tcPr>
                  <w:tcW w:w="1063"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982 910</w:t>
                  </w:r>
                </w:p>
              </w:tc>
              <w:tc>
                <w:tcPr>
                  <w:tcW w:w="83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236 550</w:t>
                  </w:r>
                </w:p>
              </w:tc>
              <w:tc>
                <w:tcPr>
                  <w:tcW w:w="90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123 203</w:t>
                  </w:r>
                </w:p>
              </w:tc>
              <w:tc>
                <w:tcPr>
                  <w:tcW w:w="915"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79 613</w:t>
                  </w:r>
                </w:p>
              </w:tc>
              <w:tc>
                <w:tcPr>
                  <w:tcW w:w="916"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324 506</w:t>
                  </w:r>
                </w:p>
              </w:tc>
              <w:tc>
                <w:tcPr>
                  <w:tcW w:w="869"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257 396</w:t>
                  </w:r>
                </w:p>
              </w:tc>
              <w:tc>
                <w:tcPr>
                  <w:tcW w:w="1015"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250 990</w:t>
                  </w:r>
                </w:p>
              </w:tc>
              <w:tc>
                <w:tcPr>
                  <w:tcW w:w="965"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sz w:val="18"/>
                      <w:szCs w:val="18"/>
                      <w:lang w:val="en-US" w:eastAsia="sk-SK"/>
                    </w:rPr>
                  </w:pPr>
                  <w:r w:rsidRPr="00BC3227">
                    <w:rPr>
                      <w:rFonts w:cs="Arial"/>
                      <w:sz w:val="18"/>
                      <w:szCs w:val="18"/>
                      <w:lang w:val="en-US" w:eastAsia="sk-SK"/>
                    </w:rPr>
                    <w:t>507 739</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1 442 988</w:t>
                  </w:r>
                </w:p>
              </w:tc>
              <w:tc>
                <w:tcPr>
                  <w:tcW w:w="1080" w:type="dxa"/>
                  <w:tcBorders>
                    <w:top w:val="nil"/>
                    <w:left w:val="nil"/>
                    <w:bottom w:val="single" w:sz="4" w:space="0" w:color="auto"/>
                    <w:right w:val="single" w:sz="4" w:space="0" w:color="auto"/>
                    <w:tl2br w:val="nil"/>
                    <w:tr2bl w:val="nil"/>
                  </w:tcBorders>
                  <w:shd w:val="clear" w:color="auto" w:fill="FFFF99"/>
                  <w:noWrap/>
                  <w:textDirection w:val="lrTb"/>
                  <w:vAlign w:val="center"/>
                </w:tcPr>
                <w:p w:rsidR="00BC3227" w:rsidRPr="00BC3227" w:rsidP="00BC3227">
                  <w:pPr>
                    <w:spacing w:before="0" w:line="240" w:lineRule="auto"/>
                    <w:ind w:firstLine="0"/>
                    <w:jc w:val="right"/>
                    <w:rPr>
                      <w:rFonts w:cs="Arial"/>
                      <w:b/>
                      <w:bCs/>
                      <w:sz w:val="18"/>
                      <w:szCs w:val="18"/>
                      <w:lang w:val="en-US" w:eastAsia="sk-SK"/>
                    </w:rPr>
                  </w:pPr>
                  <w:r w:rsidRPr="00BC3227">
                    <w:rPr>
                      <w:rFonts w:cs="Arial"/>
                      <w:b/>
                      <w:bCs/>
                      <w:sz w:val="18"/>
                      <w:szCs w:val="18"/>
                      <w:lang w:val="en-US" w:eastAsia="sk-SK"/>
                    </w:rPr>
                    <w:t>2 799 644</w:t>
                  </w:r>
                </w:p>
              </w:tc>
            </w:tr>
          </w:tbl>
          <w:p w:rsidR="00BC3227" w:rsidRPr="00BC3227" w:rsidP="00BC3227">
            <w:pPr>
              <w:spacing w:before="0" w:line="240" w:lineRule="auto"/>
              <w:ind w:firstLine="0"/>
              <w:jc w:val="center"/>
              <w:rPr>
                <w:rFonts w:cs="Arial"/>
                <w:b/>
                <w:bCs/>
                <w:sz w:val="28"/>
                <w:szCs w:val="28"/>
                <w:lang w:val="en-US" w:eastAsia="sk-SK"/>
              </w:rPr>
            </w:pPr>
          </w:p>
        </w:tc>
      </w:tr>
    </w:tbl>
    <w:p w:rsidR="00E51612" w:rsidP="00420B4A">
      <w:pPr>
        <w:rPr>
          <w:rFonts w:cs="Times New Roman"/>
          <w:lang w:val="en-US"/>
        </w:rPr>
        <w:sectPr>
          <w:headerReference w:type="default" r:id="rId37"/>
          <w:pgSz w:w="16838" w:h="11906" w:orient="landscape"/>
          <w:pgMar w:top="1418" w:right="1418" w:bottom="1418" w:left="1418" w:header="709" w:footer="709" w:gutter="0"/>
          <w:cols w:space="708"/>
          <w:bidi w:val="0"/>
          <w:docGrid w:linePitch="360"/>
        </w:sectPr>
      </w:pPr>
    </w:p>
    <w:p w:rsidR="002D0D0D" w:rsidP="00221E91">
      <w:pPr>
        <w:pStyle w:val="Heading7"/>
        <w:rPr>
          <w:lang w:val="en-US"/>
        </w:rPr>
      </w:pPr>
      <w:r w:rsidR="00221E91">
        <w:rPr>
          <w:lang w:val="en-US"/>
        </w:rPr>
        <w:tab/>
        <w:tab/>
        <w:t xml:space="preserve">Príloha </w:t>
      </w:r>
      <w:r w:rsidRPr="00991656" w:rsidR="00221E91">
        <w:rPr>
          <w:lang w:val="en-US"/>
        </w:rPr>
        <w:t>č. </w:t>
      </w:r>
      <w:r w:rsidR="00AA7544">
        <w:rPr>
          <w:lang w:val="en-US"/>
        </w:rPr>
        <w:t>8</w:t>
      </w:r>
    </w:p>
    <w:tbl>
      <w:tblPr>
        <w:tblW w:w="9372" w:type="dxa"/>
        <w:tblInd w:w="55" w:type="dxa"/>
        <w:tblCellMar>
          <w:left w:w="70" w:type="dxa"/>
          <w:right w:w="70" w:type="dxa"/>
        </w:tblCellMar>
      </w:tblPr>
      <w:tblGrid>
        <w:gridCol w:w="2535"/>
        <w:gridCol w:w="774"/>
        <w:gridCol w:w="929"/>
        <w:gridCol w:w="929"/>
        <w:gridCol w:w="929"/>
        <w:gridCol w:w="1026"/>
        <w:gridCol w:w="1026"/>
        <w:gridCol w:w="842"/>
        <w:gridCol w:w="382"/>
      </w:tblGrid>
      <w:tr>
        <w:tblPrEx>
          <w:tblW w:w="9372" w:type="dxa"/>
          <w:tblInd w:w="55" w:type="dxa"/>
          <w:tblCellMar>
            <w:left w:w="70" w:type="dxa"/>
            <w:right w:w="70" w:type="dxa"/>
          </w:tblCellMar>
        </w:tblPrEx>
        <w:trPr>
          <w:trHeight w:hRule="exact" w:val="340"/>
        </w:trPr>
        <w:tc>
          <w:tcPr>
            <w:tcW w:w="9372" w:type="dxa"/>
            <w:gridSpan w:val="9"/>
            <w:tcBorders>
              <w:top w:val="nil"/>
              <w:left w:val="nil"/>
              <w:bottom w:val="nil"/>
              <w:right w:val="nil"/>
              <w:tl2br w:val="nil"/>
              <w:tr2bl w:val="nil"/>
            </w:tcBorders>
            <w:noWrap/>
            <w:textDirection w:val="lrTb"/>
            <w:vAlign w:val="center"/>
          </w:tcPr>
          <w:p w:rsidR="00221E91" w:rsidRPr="001B0955" w:rsidP="00221E91">
            <w:pPr>
              <w:spacing w:before="0" w:line="240" w:lineRule="auto"/>
              <w:ind w:firstLine="0"/>
              <w:jc w:val="center"/>
              <w:outlineLvl w:val="0"/>
              <w:rPr>
                <w:rFonts w:cs="Times New Roman"/>
                <w:b/>
                <w:bCs/>
                <w:szCs w:val="22"/>
                <w:lang w:val="en-US" w:eastAsia="sk-SK"/>
              </w:rPr>
            </w:pPr>
            <w:bookmarkStart w:id="76" w:name="_Toc170890901"/>
            <w:bookmarkStart w:id="77" w:name="_Toc171319594"/>
            <w:bookmarkStart w:id="78" w:name="_Toc171999068"/>
            <w:r w:rsidRPr="001B0955">
              <w:rPr>
                <w:rFonts w:cs="Times New Roman"/>
                <w:b/>
                <w:bCs/>
                <w:szCs w:val="22"/>
                <w:lang w:val="en-US" w:eastAsia="sk-SK"/>
              </w:rPr>
              <w:t>Vybrané ukazovatele ekonomického vývoja v r. 2002 - 2006</w:t>
            </w:r>
            <w:bookmarkEnd w:id="76"/>
            <w:bookmarkEnd w:id="77"/>
            <w:bookmarkEnd w:id="78"/>
          </w:p>
        </w:tc>
      </w:tr>
      <w:tr>
        <w:tblPrEx>
          <w:tblW w:w="9372" w:type="dxa"/>
          <w:tblInd w:w="55" w:type="dxa"/>
          <w:tblCellMar>
            <w:left w:w="70" w:type="dxa"/>
            <w:right w:w="70" w:type="dxa"/>
          </w:tblCellMar>
        </w:tblPrEx>
        <w:trPr>
          <w:trHeight w:hRule="exact" w:val="340"/>
        </w:trPr>
        <w:tc>
          <w:tcPr>
            <w:tcW w:w="9372" w:type="dxa"/>
            <w:gridSpan w:val="9"/>
            <w:tcBorders>
              <w:top w:val="nil"/>
              <w:left w:val="nil"/>
              <w:bottom w:val="nil"/>
              <w:right w:val="nil"/>
              <w:tl2br w:val="nil"/>
              <w:tr2bl w:val="nil"/>
            </w:tcBorders>
            <w:noWrap/>
            <w:textDirection w:val="lrTb"/>
            <w:vAlign w:val="center"/>
          </w:tcPr>
          <w:p w:rsidR="00221E91" w:rsidRPr="001B0955" w:rsidP="00221E91">
            <w:pPr>
              <w:spacing w:before="0" w:line="240" w:lineRule="auto"/>
              <w:ind w:firstLine="0"/>
              <w:jc w:val="center"/>
              <w:outlineLvl w:val="0"/>
              <w:rPr>
                <w:rFonts w:cs="Times New Roman"/>
                <w:b/>
                <w:bCs/>
                <w:szCs w:val="22"/>
                <w:lang w:val="en-US" w:eastAsia="sk-SK"/>
              </w:rPr>
            </w:pPr>
            <w:bookmarkStart w:id="79" w:name="_Toc170890902"/>
            <w:bookmarkStart w:id="80" w:name="_Toc171319595"/>
            <w:bookmarkStart w:id="81" w:name="_Toc171999069"/>
            <w:r w:rsidRPr="001B0955">
              <w:rPr>
                <w:rFonts w:cs="Times New Roman"/>
                <w:b/>
                <w:bCs/>
                <w:szCs w:val="22"/>
                <w:lang w:val="en-US" w:eastAsia="sk-SK"/>
              </w:rPr>
              <w:t>za  Slovenský vodohospodársky podnik, š.</w:t>
            </w:r>
            <w:r>
              <w:rPr>
                <w:rFonts w:cs="Times New Roman"/>
                <w:b/>
                <w:bCs/>
                <w:szCs w:val="22"/>
                <w:lang w:val="en-US" w:eastAsia="sk-SK"/>
              </w:rPr>
              <w:t xml:space="preserve"> </w:t>
            </w:r>
            <w:r w:rsidRPr="001B0955">
              <w:rPr>
                <w:rFonts w:cs="Times New Roman"/>
                <w:b/>
                <w:bCs/>
                <w:szCs w:val="22"/>
                <w:lang w:val="en-US" w:eastAsia="sk-SK"/>
              </w:rPr>
              <w:t>p.</w:t>
            </w:r>
            <w:bookmarkEnd w:id="79"/>
            <w:bookmarkEnd w:id="80"/>
            <w:bookmarkEnd w:id="81"/>
          </w:p>
        </w:tc>
      </w:tr>
      <w:tr>
        <w:tblPrEx>
          <w:tblW w:w="9372" w:type="dxa"/>
          <w:tblInd w:w="55" w:type="dxa"/>
          <w:tblCellMar>
            <w:left w:w="70" w:type="dxa"/>
            <w:right w:w="70" w:type="dxa"/>
          </w:tblCellMar>
        </w:tblPrEx>
        <w:trPr>
          <w:gridAfter w:val="1"/>
          <w:wAfter w:w="382" w:type="dxa"/>
          <w:trHeight w:val="525"/>
        </w:trPr>
        <w:tc>
          <w:tcPr>
            <w:tcW w:w="2535" w:type="dxa"/>
            <w:tcBorders>
              <w:top w:val="single" w:sz="4" w:space="0" w:color="auto"/>
              <w:left w:val="single" w:sz="8" w:space="0" w:color="auto"/>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Ukazovateľ</w:t>
            </w:r>
          </w:p>
        </w:tc>
        <w:tc>
          <w:tcPr>
            <w:tcW w:w="774" w:type="dxa"/>
            <w:tcBorders>
              <w:top w:val="single" w:sz="4" w:space="0" w:color="auto"/>
              <w:left w:val="nil"/>
              <w:bottom w:val="double" w:sz="6"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mer. j.</w:t>
            </w:r>
          </w:p>
        </w:tc>
        <w:tc>
          <w:tcPr>
            <w:tcW w:w="929" w:type="dxa"/>
            <w:tcBorders>
              <w:top w:val="single" w:sz="4" w:space="0" w:color="auto"/>
              <w:left w:val="nil"/>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2002</w:t>
            </w:r>
          </w:p>
        </w:tc>
        <w:tc>
          <w:tcPr>
            <w:tcW w:w="929" w:type="dxa"/>
            <w:tcBorders>
              <w:top w:val="single" w:sz="4" w:space="0" w:color="auto"/>
              <w:left w:val="nil"/>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2003</w:t>
            </w:r>
          </w:p>
        </w:tc>
        <w:tc>
          <w:tcPr>
            <w:tcW w:w="929" w:type="dxa"/>
            <w:tcBorders>
              <w:top w:val="single" w:sz="4" w:space="0" w:color="auto"/>
              <w:left w:val="nil"/>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2004</w:t>
            </w:r>
          </w:p>
        </w:tc>
        <w:tc>
          <w:tcPr>
            <w:tcW w:w="1026" w:type="dxa"/>
            <w:tcBorders>
              <w:top w:val="single" w:sz="4" w:space="0" w:color="auto"/>
              <w:left w:val="nil"/>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2005</w:t>
            </w:r>
          </w:p>
        </w:tc>
        <w:tc>
          <w:tcPr>
            <w:tcW w:w="1026" w:type="dxa"/>
            <w:tcBorders>
              <w:top w:val="single" w:sz="4" w:space="0" w:color="auto"/>
              <w:left w:val="nil"/>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2006</w:t>
            </w:r>
          </w:p>
        </w:tc>
        <w:tc>
          <w:tcPr>
            <w:tcW w:w="842" w:type="dxa"/>
            <w:tcBorders>
              <w:top w:val="single" w:sz="4" w:space="0" w:color="auto"/>
              <w:left w:val="nil"/>
              <w:bottom w:val="double" w:sz="6" w:space="0" w:color="auto"/>
              <w:right w:val="single" w:sz="8"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predp.  2007</w:t>
            </w:r>
          </w:p>
        </w:tc>
      </w:tr>
      <w:tr>
        <w:tblPrEx>
          <w:tblW w:w="9372" w:type="dxa"/>
          <w:tblInd w:w="55" w:type="dxa"/>
          <w:tblCellMar>
            <w:left w:w="70" w:type="dxa"/>
            <w:right w:w="70" w:type="dxa"/>
          </w:tblCellMar>
        </w:tblPrEx>
        <w:trPr>
          <w:gridAfter w:val="1"/>
          <w:wAfter w:w="382" w:type="dxa"/>
          <w:trHeight w:val="405"/>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VÝNOSY celkom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3 146</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2 701</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2 734</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3 140</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3 461</w:t>
            </w:r>
          </w:p>
        </w:tc>
        <w:tc>
          <w:tcPr>
            <w:tcW w:w="842"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005F11AE">
              <w:rPr>
                <w:rFonts w:ascii="Arial Narrow" w:hAnsi="Arial Narrow" w:cs="Times New Roman"/>
                <w:sz w:val="20"/>
                <w:szCs w:val="20"/>
                <w:lang w:val="en-US" w:eastAsia="sk-SK"/>
              </w:rPr>
              <w:t>3 174</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dodávka povrchovej vody</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mil.m</w:t>
            </w:r>
            <w:r w:rsidRPr="00221E91">
              <w:rPr>
                <w:rFonts w:ascii="Arial Narrow" w:hAnsi="Arial Narrow" w:cs="Arial"/>
                <w:sz w:val="20"/>
                <w:szCs w:val="20"/>
                <w:vertAlign w:val="superscript"/>
                <w:lang w:val="en-US" w:eastAsia="sk-SK"/>
              </w:rPr>
              <w:t>3</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673</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611</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604</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511</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356</w:t>
            </w:r>
          </w:p>
        </w:tc>
        <w:tc>
          <w:tcPr>
            <w:tcW w:w="842"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 tržby</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1 076</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910</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849</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674</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611</w:t>
            </w:r>
          </w:p>
        </w:tc>
        <w:tc>
          <w:tcPr>
            <w:tcW w:w="842" w:type="dxa"/>
            <w:tcBorders>
              <w:top w:val="nil"/>
              <w:left w:val="nil"/>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r w:rsidR="005F11AE">
              <w:rPr>
                <w:rFonts w:ascii="Arial Narrow" w:hAnsi="Arial Narrow" w:cs="Times New Roman"/>
                <w:sz w:val="20"/>
                <w:szCs w:val="20"/>
                <w:lang w:val="en-US" w:eastAsia="sk-SK"/>
              </w:rPr>
              <w:t xml:space="preserve">        654</w:t>
            </w:r>
          </w:p>
        </w:tc>
      </w:tr>
      <w:tr>
        <w:tblPrEx>
          <w:tblW w:w="9372" w:type="dxa"/>
          <w:tblInd w:w="55" w:type="dxa"/>
          <w:tblCellMar>
            <w:left w:w="70" w:type="dxa"/>
            <w:right w:w="70" w:type="dxa"/>
          </w:tblCellMar>
        </w:tblPrEx>
        <w:trPr>
          <w:gridAfter w:val="1"/>
          <w:wAfter w:w="382" w:type="dxa"/>
          <w:trHeight w:val="510"/>
        </w:trPr>
        <w:tc>
          <w:tcPr>
            <w:tcW w:w="2535" w:type="dxa"/>
            <w:tcBorders>
              <w:top w:val="nil"/>
              <w:left w:val="single" w:sz="8" w:space="0" w:color="auto"/>
              <w:bottom w:val="nil"/>
              <w:right w:val="single" w:sz="4" w:space="0" w:color="auto"/>
              <w:tl2br w:val="nil"/>
              <w:tr2bl w:val="nil"/>
            </w:tcBorders>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Platby za využitie sily vody na výrobu EE</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270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270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284</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737</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763</w:t>
            </w:r>
          </w:p>
        </w:tc>
        <w:tc>
          <w:tcPr>
            <w:tcW w:w="842"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345"/>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Ostatné</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1 799</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1 521</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1 601</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1 728</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2 087</w:t>
            </w:r>
          </w:p>
        </w:tc>
        <w:tc>
          <w:tcPr>
            <w:tcW w:w="842" w:type="dxa"/>
            <w:tcBorders>
              <w:top w:val="nil"/>
              <w:left w:val="nil"/>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405"/>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NÁKLADY celkom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3 12</w:t>
            </w:r>
            <w:r w:rsidR="005F11AE">
              <w:rPr>
                <w:rFonts w:ascii="Arial Narrow" w:hAnsi="Arial Narrow" w:cs="Times New Roman"/>
                <w:sz w:val="20"/>
                <w:szCs w:val="20"/>
                <w:lang w:val="en-US" w:eastAsia="sk-SK"/>
              </w:rPr>
              <w:t>9</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3 284</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3 317</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3 124</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3 434</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3 142</w:t>
            </w:r>
          </w:p>
        </w:tc>
      </w:tr>
      <w:tr>
        <w:tblPrEx>
          <w:tblW w:w="9372" w:type="dxa"/>
          <w:tblInd w:w="55" w:type="dxa"/>
          <w:tblCellMar>
            <w:left w:w="70" w:type="dxa"/>
            <w:right w:w="70" w:type="dxa"/>
          </w:tblCellMar>
        </w:tblPrEx>
        <w:trPr>
          <w:gridAfter w:val="1"/>
          <w:wAfter w:w="382" w:type="dxa"/>
          <w:trHeight w:val="510"/>
        </w:trPr>
        <w:tc>
          <w:tcPr>
            <w:tcW w:w="2535" w:type="dxa"/>
            <w:tcBorders>
              <w:top w:val="nil"/>
              <w:left w:val="single" w:sz="8" w:space="0" w:color="auto"/>
              <w:bottom w:val="single" w:sz="4" w:space="0" w:color="auto"/>
              <w:right w:val="single" w:sz="4" w:space="0" w:color="auto"/>
              <w:tl2br w:val="nil"/>
              <w:tr2bl w:val="nil"/>
            </w:tcBorders>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-odpisy hmotného a nehm. dlhodobého (inv.) majetku</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486</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581</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550</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231</w:t>
            </w:r>
          </w:p>
        </w:tc>
        <w:tc>
          <w:tcPr>
            <w:tcW w:w="1026"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314</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318</w:t>
            </w:r>
          </w:p>
        </w:tc>
      </w:tr>
      <w:tr>
        <w:tblPrEx>
          <w:tblW w:w="9372" w:type="dxa"/>
          <w:tblInd w:w="55" w:type="dxa"/>
          <w:tblCellMar>
            <w:left w:w="70" w:type="dxa"/>
            <w:right w:w="70" w:type="dxa"/>
          </w:tblCellMar>
        </w:tblPrEx>
        <w:trPr>
          <w:gridAfter w:val="1"/>
          <w:wAfter w:w="382" w:type="dxa"/>
          <w:trHeight w:val="42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Hosp. výsledok pred zdanením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w:t>
            </w:r>
            <w:r w:rsidR="005F11AE">
              <w:rPr>
                <w:rFonts w:ascii="Arial Narrow" w:hAnsi="Arial Narrow" w:cs="Times New Roman"/>
                <w:sz w:val="20"/>
                <w:szCs w:val="20"/>
                <w:lang w:val="en-US" w:eastAsia="sk-SK"/>
              </w:rPr>
              <w:t>7</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-582</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-583</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27</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005F11AE">
              <w:rPr>
                <w:rFonts w:ascii="Arial Narrow" w:hAnsi="Arial Narrow" w:cs="Times New Roman"/>
                <w:sz w:val="20"/>
                <w:szCs w:val="20"/>
                <w:lang w:val="en-US" w:eastAsia="sk-SK"/>
              </w:rPr>
              <w:t>32</w:t>
            </w:r>
          </w:p>
        </w:tc>
      </w:tr>
      <w:tr>
        <w:tblPrEx>
          <w:tblW w:w="9372" w:type="dxa"/>
          <w:tblInd w:w="55" w:type="dxa"/>
          <w:tblCellMar>
            <w:left w:w="70" w:type="dxa"/>
            <w:right w:w="70" w:type="dxa"/>
          </w:tblCellMar>
        </w:tblPrEx>
        <w:trPr>
          <w:gridAfter w:val="1"/>
          <w:wAfter w:w="382" w:type="dxa"/>
          <w:trHeight w:val="33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Odvody a dane štátu</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005F11AE">
              <w:rPr>
                <w:rFonts w:ascii="Arial Narrow" w:hAnsi="Arial Narrow" w:cs="Times New Roman"/>
                <w:sz w:val="20"/>
                <w:szCs w:val="20"/>
                <w:lang w:val="en-US" w:eastAsia="sk-SK"/>
              </w:rPr>
              <w:t>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r>
      <w:tr>
        <w:tblPrEx>
          <w:tblW w:w="9372" w:type="dxa"/>
          <w:tblInd w:w="55" w:type="dxa"/>
          <w:tblCellMar>
            <w:left w:w="70" w:type="dxa"/>
            <w:right w:w="70" w:type="dxa"/>
          </w:tblCellMar>
        </w:tblPrEx>
        <w:trPr>
          <w:gridAfter w:val="1"/>
          <w:wAfter w:w="382" w:type="dxa"/>
          <w:trHeight w:val="330"/>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Hosp. výsledok po zdanení</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17</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-582</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-583</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16</w:t>
            </w:r>
          </w:p>
        </w:tc>
        <w:tc>
          <w:tcPr>
            <w:tcW w:w="1026"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27</w:t>
            </w:r>
          </w:p>
        </w:tc>
        <w:tc>
          <w:tcPr>
            <w:tcW w:w="842"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color w:val="000000"/>
                <w:sz w:val="20"/>
                <w:szCs w:val="20"/>
                <w:lang w:val="en-US" w:eastAsia="sk-SK"/>
              </w:rPr>
            </w:pPr>
            <w:r w:rsidR="005F11AE">
              <w:rPr>
                <w:rFonts w:ascii="Arial Narrow" w:hAnsi="Arial Narrow" w:cs="Times New Roman"/>
                <w:color w:val="000000"/>
                <w:sz w:val="20"/>
                <w:szCs w:val="20"/>
                <w:lang w:val="en-US" w:eastAsia="sk-SK"/>
              </w:rPr>
              <w:t>32</w:t>
            </w:r>
          </w:p>
        </w:tc>
      </w:tr>
      <w:tr>
        <w:tblPrEx>
          <w:tblW w:w="9372" w:type="dxa"/>
          <w:tblInd w:w="55" w:type="dxa"/>
          <w:tblCellMar>
            <w:left w:w="70" w:type="dxa"/>
            <w:right w:w="70" w:type="dxa"/>
          </w:tblCellMar>
        </w:tblPrEx>
        <w:trPr>
          <w:gridAfter w:val="1"/>
          <w:wAfter w:w="382" w:type="dxa"/>
          <w:trHeight w:val="375"/>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Pridaná  hodnota</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1 424</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1 378</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1 430</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1 559</w:t>
            </w:r>
          </w:p>
        </w:tc>
        <w:tc>
          <w:tcPr>
            <w:tcW w:w="1026"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1 675</w:t>
            </w:r>
          </w:p>
        </w:tc>
        <w:tc>
          <w:tcPr>
            <w:tcW w:w="842"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1 </w:t>
            </w:r>
            <w:r w:rsidR="005F11AE">
              <w:rPr>
                <w:rFonts w:ascii="Arial Narrow" w:hAnsi="Arial Narrow" w:cs="Times New Roman"/>
                <w:sz w:val="20"/>
                <w:szCs w:val="20"/>
                <w:lang w:val="en-US" w:eastAsia="sk-SK"/>
              </w:rPr>
              <w:t>916</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Hmotné investície spolu</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99</w:t>
            </w:r>
            <w:r w:rsidR="005F11AE">
              <w:rPr>
                <w:rFonts w:ascii="Arial Narrow" w:hAnsi="Arial Narrow" w:cs="Times New Roman"/>
                <w:sz w:val="20"/>
                <w:szCs w:val="20"/>
                <w:lang w:val="en-US" w:eastAsia="sk-SK"/>
              </w:rPr>
              <w:t>8</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w:t>
            </w:r>
            <w:r w:rsidR="005F11AE">
              <w:rPr>
                <w:rFonts w:ascii="Arial Narrow" w:hAnsi="Arial Narrow" w:cs="Times New Roman"/>
                <w:sz w:val="20"/>
                <w:szCs w:val="20"/>
                <w:lang w:val="en-US" w:eastAsia="sk-SK"/>
              </w:rPr>
              <w:t>01</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865</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w:t>
            </w:r>
            <w:r w:rsidR="005F11AE">
              <w:rPr>
                <w:rFonts w:ascii="Arial Narrow" w:hAnsi="Arial Narrow" w:cs="Times New Roman"/>
                <w:sz w:val="20"/>
                <w:szCs w:val="20"/>
                <w:lang w:val="en-US" w:eastAsia="sk-SK"/>
              </w:rPr>
              <w:t>48</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w:t>
            </w:r>
            <w:r w:rsidR="005F11AE">
              <w:rPr>
                <w:rFonts w:ascii="Arial Narrow" w:hAnsi="Arial Narrow" w:cs="Times New Roman"/>
                <w:sz w:val="20"/>
                <w:szCs w:val="20"/>
                <w:lang w:val="en-US" w:eastAsia="sk-SK"/>
              </w:rPr>
              <w:t>61</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639</w:t>
            </w:r>
          </w:p>
        </w:tc>
      </w:tr>
      <w:tr>
        <w:tblPrEx>
          <w:tblW w:w="9372" w:type="dxa"/>
          <w:tblInd w:w="55" w:type="dxa"/>
          <w:tblCellMar>
            <w:left w:w="70" w:type="dxa"/>
            <w:right w:w="70" w:type="dxa"/>
          </w:tblCellMar>
        </w:tblPrEx>
        <w:trPr>
          <w:gridAfter w:val="1"/>
          <w:wAfter w:w="382" w:type="dxa"/>
          <w:trHeight w:val="375"/>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z toho: </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vlastné zdroje</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w:t>
            </w:r>
            <w:r w:rsidR="005F11AE">
              <w:rPr>
                <w:rFonts w:ascii="Arial Narrow" w:hAnsi="Arial Narrow" w:cs="Times New Roman"/>
                <w:sz w:val="20"/>
                <w:szCs w:val="20"/>
                <w:lang w:val="en-US" w:eastAsia="sk-SK"/>
              </w:rPr>
              <w:t>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31</w:t>
            </w:r>
            <w:r w:rsidR="005F11AE">
              <w:rPr>
                <w:rFonts w:ascii="Arial Narrow" w:hAnsi="Arial Narrow" w:cs="Times New Roman"/>
                <w:sz w:val="20"/>
                <w:szCs w:val="20"/>
                <w:lang w:val="en-US" w:eastAsia="sk-SK"/>
              </w:rPr>
              <w:t>5</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388</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565</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w:t>
            </w:r>
            <w:r w:rsidR="005F11AE">
              <w:rPr>
                <w:rFonts w:ascii="Arial Narrow" w:hAnsi="Arial Narrow" w:cs="Times New Roman"/>
                <w:sz w:val="20"/>
                <w:szCs w:val="20"/>
                <w:lang w:val="en-US" w:eastAsia="sk-SK"/>
              </w:rPr>
              <w:t>0</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356</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dotácie zo štát. rozpočtu</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292</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223</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005F11AE">
              <w:rPr>
                <w:rFonts w:ascii="Arial Narrow" w:hAnsi="Arial Narrow" w:cs="Times New Roman"/>
                <w:sz w:val="20"/>
                <w:szCs w:val="20"/>
                <w:lang w:val="en-US" w:eastAsia="sk-SK"/>
              </w:rPr>
              <w:t>4</w:t>
            </w:r>
            <w:r w:rsidRPr="00221E91">
              <w:rPr>
                <w:rFonts w:ascii="Arial Narrow" w:hAnsi="Arial Narrow" w:cs="Times New Roman"/>
                <w:sz w:val="20"/>
                <w:szCs w:val="20"/>
                <w:lang w:val="en-US" w:eastAsia="sk-SK"/>
              </w:rPr>
              <w:t>9</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100</w:t>
            </w:r>
          </w:p>
        </w:tc>
        <w:tc>
          <w:tcPr>
            <w:tcW w:w="1026"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005F11AE">
              <w:rPr>
                <w:rFonts w:ascii="Arial Narrow" w:hAnsi="Arial Narrow" w:cs="Times New Roman"/>
                <w:sz w:val="20"/>
                <w:szCs w:val="20"/>
                <w:lang w:val="en-US" w:eastAsia="sk-SK"/>
              </w:rPr>
              <w:t>9</w:t>
            </w:r>
          </w:p>
        </w:tc>
        <w:tc>
          <w:tcPr>
            <w:tcW w:w="842"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32</w:t>
            </w:r>
          </w:p>
        </w:tc>
      </w:tr>
      <w:tr>
        <w:tblPrEx>
          <w:tblW w:w="9372" w:type="dxa"/>
          <w:tblInd w:w="55" w:type="dxa"/>
          <w:tblCellMar>
            <w:left w:w="70" w:type="dxa"/>
            <w:right w:w="70" w:type="dxa"/>
          </w:tblCellMar>
        </w:tblPrEx>
        <w:trPr>
          <w:gridAfter w:val="1"/>
          <w:wAfter w:w="382" w:type="dxa"/>
          <w:trHeight w:val="3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BD663A" w:rsidP="00221E91">
            <w:pPr>
              <w:spacing w:before="0" w:line="240" w:lineRule="auto"/>
              <w:ind w:firstLine="0"/>
              <w:jc w:val="left"/>
              <w:rPr>
                <w:rFonts w:ascii="Arial Narrow" w:hAnsi="Arial Narrow" w:cs="Times New Roman"/>
                <w:sz w:val="20"/>
                <w:szCs w:val="20"/>
                <w:vertAlign w:val="superscript"/>
                <w:lang w:val="en-US" w:eastAsia="sk-SK"/>
              </w:rPr>
            </w:pPr>
            <w:r w:rsidRPr="00221E91">
              <w:rPr>
                <w:rFonts w:ascii="Arial Narrow" w:hAnsi="Arial Narrow" w:cs="Times New Roman"/>
                <w:sz w:val="20"/>
                <w:szCs w:val="20"/>
                <w:lang w:val="en-US" w:eastAsia="sk-SK"/>
              </w:rPr>
              <w:t>Hmot. a nehm. inv. majetok</w:t>
            </w:r>
            <w:r w:rsidR="00BD663A">
              <w:rPr>
                <w:rFonts w:ascii="Arial Narrow" w:hAnsi="Arial Narrow" w:cs="Times New Roman"/>
                <w:sz w:val="20"/>
                <w:szCs w:val="20"/>
                <w:vertAlign w:val="superscript"/>
                <w:lang w:val="en-US" w:eastAsia="sk-SK"/>
              </w:rPr>
              <w:t>*</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36 266</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29 774</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30 134</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w:t>
            </w:r>
            <w:r w:rsidR="005F11AE">
              <w:rPr>
                <w:rFonts w:ascii="Arial Narrow" w:hAnsi="Arial Narrow" w:cs="Times New Roman"/>
                <w:sz w:val="20"/>
                <w:szCs w:val="20"/>
                <w:lang w:val="en-US" w:eastAsia="sk-SK"/>
              </w:rPr>
              <w:t>9</w:t>
            </w:r>
            <w:r w:rsidRPr="00221E91">
              <w:rPr>
                <w:rFonts w:ascii="Arial Narrow" w:hAnsi="Arial Narrow" w:cs="Times New Roman"/>
                <w:sz w:val="20"/>
                <w:szCs w:val="20"/>
                <w:lang w:val="en-US" w:eastAsia="sk-SK"/>
              </w:rPr>
              <w:t xml:space="preserve"> </w:t>
            </w:r>
            <w:r w:rsidR="005F11AE">
              <w:rPr>
                <w:rFonts w:ascii="Arial Narrow" w:hAnsi="Arial Narrow" w:cs="Times New Roman"/>
                <w:sz w:val="20"/>
                <w:szCs w:val="20"/>
                <w:lang w:val="en-US" w:eastAsia="sk-SK"/>
              </w:rPr>
              <w:t>082</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49 469</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51 142</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Oprávky k hmot. inv. majetku</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19 660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17 537</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18 </w:t>
            </w:r>
            <w:r w:rsidR="005F11AE">
              <w:rPr>
                <w:rFonts w:ascii="Arial Narrow" w:hAnsi="Arial Narrow" w:cs="Times New Roman"/>
                <w:sz w:val="20"/>
                <w:szCs w:val="20"/>
                <w:lang w:val="en-US" w:eastAsia="sk-SK"/>
              </w:rPr>
              <w:t>043</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-18 248</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-18 463</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-18 766</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Obežné aktíva</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2 203</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1 617</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1 570</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1 476</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1 804</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1 588</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Vlastné imanie k 31.12.</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36 138</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28 760</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28 278</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28 368</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28 383</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29 657</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Cudzie zdroje</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1 542</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1 814</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2 571</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2 992</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3 392</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3 417</w:t>
            </w:r>
          </w:p>
        </w:tc>
      </w:tr>
      <w:tr>
        <w:tblPrEx>
          <w:tblW w:w="9372" w:type="dxa"/>
          <w:tblInd w:w="55" w:type="dxa"/>
          <w:tblCellMar>
            <w:left w:w="70" w:type="dxa"/>
            <w:right w:w="70" w:type="dxa"/>
          </w:tblCellMar>
        </w:tblPrEx>
        <w:trPr>
          <w:gridAfter w:val="1"/>
          <w:wAfter w:w="382" w:type="dxa"/>
          <w:trHeight w:val="36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Aktíva = Pasíva (celkom)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38 486</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31 399</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31 712</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32 378</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32 860</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34 039</w:t>
            </w:r>
          </w:p>
        </w:tc>
      </w:tr>
      <w:tr>
        <w:tblPrEx>
          <w:tblW w:w="9372" w:type="dxa"/>
          <w:tblInd w:w="55" w:type="dxa"/>
          <w:tblCellMar>
            <w:left w:w="70" w:type="dxa"/>
            <w:right w:w="70" w:type="dxa"/>
          </w:tblCellMar>
        </w:tblPrEx>
        <w:trPr>
          <w:gridAfter w:val="1"/>
          <w:wAfter w:w="382" w:type="dxa"/>
          <w:trHeight w:val="435"/>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Počet pracovníkov-priem.evid.</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počet</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4 562</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4 432</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4 149</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4 129</w:t>
            </w:r>
          </w:p>
        </w:tc>
        <w:tc>
          <w:tcPr>
            <w:tcW w:w="1026"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4 097</w:t>
            </w:r>
          </w:p>
        </w:tc>
        <w:tc>
          <w:tcPr>
            <w:tcW w:w="842"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3 977</w:t>
            </w:r>
          </w:p>
        </w:tc>
      </w:tr>
      <w:tr>
        <w:tblPrEx>
          <w:tblW w:w="9372" w:type="dxa"/>
          <w:tblInd w:w="55" w:type="dxa"/>
          <w:tblCellMar>
            <w:left w:w="70" w:type="dxa"/>
            <w:right w:w="70" w:type="dxa"/>
          </w:tblCellMar>
        </w:tblPrEx>
        <w:trPr>
          <w:gridAfter w:val="1"/>
          <w:wAfter w:w="382" w:type="dxa"/>
          <w:trHeight w:val="480"/>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u w:val="single"/>
                <w:lang w:val="en-US" w:eastAsia="sk-SK"/>
              </w:rPr>
            </w:pPr>
            <w:r w:rsidRPr="00221E91">
              <w:rPr>
                <w:rFonts w:ascii="Arial Narrow" w:hAnsi="Arial Narrow" w:cs="Times New Roman"/>
                <w:sz w:val="20"/>
                <w:szCs w:val="20"/>
                <w:u w:val="single"/>
                <w:lang w:val="en-US" w:eastAsia="sk-SK"/>
              </w:rPr>
              <w:t>Merné ukazovatele</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375"/>
        </w:trPr>
        <w:tc>
          <w:tcPr>
            <w:tcW w:w="253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Priemerná cena povrchovej vody </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Sk/m</w:t>
            </w:r>
            <w:r w:rsidRPr="00221E91">
              <w:rPr>
                <w:rFonts w:ascii="Arial Narrow" w:hAnsi="Arial Narrow" w:cs="Arial"/>
                <w:sz w:val="20"/>
                <w:szCs w:val="20"/>
                <w:vertAlign w:val="superscript"/>
                <w:lang w:val="en-US" w:eastAsia="sk-SK"/>
              </w:rPr>
              <w:t>3</w:t>
            </w:r>
          </w:p>
        </w:tc>
        <w:tc>
          <w:tcPr>
            <w:tcW w:w="929" w:type="dxa"/>
            <w:tcBorders>
              <w:top w:val="nil"/>
              <w:left w:val="single" w:sz="4"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1,60</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1,49</w:t>
            </w:r>
          </w:p>
        </w:tc>
        <w:tc>
          <w:tcPr>
            <w:tcW w:w="92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1,41</w:t>
            </w:r>
          </w:p>
        </w:tc>
        <w:tc>
          <w:tcPr>
            <w:tcW w:w="1026"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1,32</w:t>
            </w:r>
          </w:p>
        </w:tc>
        <w:tc>
          <w:tcPr>
            <w:tcW w:w="1026"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1,72</w:t>
            </w:r>
          </w:p>
        </w:tc>
        <w:tc>
          <w:tcPr>
            <w:tcW w:w="842"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372" w:type="dxa"/>
          <w:tblInd w:w="55" w:type="dxa"/>
          <w:tblCellMar>
            <w:left w:w="70" w:type="dxa"/>
            <w:right w:w="70" w:type="dxa"/>
          </w:tblCellMar>
        </w:tblPrEx>
        <w:trPr>
          <w:gridAfter w:val="1"/>
          <w:wAfter w:w="382" w:type="dxa"/>
          <w:trHeight w:val="345"/>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Rentabilita celk. výnosov</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0,62</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-21,56</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-21,32</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0,51</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0,78</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-9,63</w:t>
            </w:r>
          </w:p>
        </w:tc>
      </w:tr>
      <w:tr>
        <w:tblPrEx>
          <w:tblW w:w="9372" w:type="dxa"/>
          <w:tblInd w:w="55" w:type="dxa"/>
          <w:tblCellMar>
            <w:left w:w="70" w:type="dxa"/>
            <w:right w:w="70" w:type="dxa"/>
          </w:tblCellMar>
        </w:tblPrEx>
        <w:trPr>
          <w:gridAfter w:val="1"/>
          <w:wAfter w:w="382" w:type="dxa"/>
          <w:trHeight w:val="345"/>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Rentabilita vlastn. kapitálu</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0,05</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-2,03</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-2,06</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0,06</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0,10</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-0,93</w:t>
            </w:r>
          </w:p>
        </w:tc>
      </w:tr>
      <w:tr>
        <w:tblPrEx>
          <w:tblW w:w="9372" w:type="dxa"/>
          <w:tblInd w:w="55" w:type="dxa"/>
          <w:tblCellMar>
            <w:left w:w="70" w:type="dxa"/>
            <w:right w:w="70" w:type="dxa"/>
          </w:tblCellMar>
        </w:tblPrEx>
        <w:trPr>
          <w:gridAfter w:val="1"/>
          <w:wAfter w:w="382" w:type="dxa"/>
          <w:trHeight w:val="345"/>
        </w:trPr>
        <w:tc>
          <w:tcPr>
            <w:tcW w:w="253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Náklady / HaNIM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w:t>
            </w:r>
          </w:p>
        </w:tc>
        <w:tc>
          <w:tcPr>
            <w:tcW w:w="929"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8,62</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11,03</w:t>
            </w:r>
          </w:p>
        </w:tc>
        <w:tc>
          <w:tcPr>
            <w:tcW w:w="92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11,01</w:t>
            </w:r>
          </w:p>
        </w:tc>
        <w:tc>
          <w:tcPr>
            <w:tcW w:w="1026"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6,38</w:t>
            </w:r>
          </w:p>
        </w:tc>
        <w:tc>
          <w:tcPr>
            <w:tcW w:w="1026"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6,94</w:t>
            </w:r>
          </w:p>
        </w:tc>
        <w:tc>
          <w:tcPr>
            <w:tcW w:w="842"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6,14</w:t>
            </w:r>
          </w:p>
        </w:tc>
      </w:tr>
      <w:tr>
        <w:tblPrEx>
          <w:tblW w:w="9372" w:type="dxa"/>
          <w:tblInd w:w="55" w:type="dxa"/>
          <w:tblCellMar>
            <w:left w:w="70" w:type="dxa"/>
            <w:right w:w="70" w:type="dxa"/>
          </w:tblCellMar>
        </w:tblPrEx>
        <w:trPr>
          <w:gridAfter w:val="1"/>
          <w:wAfter w:w="382" w:type="dxa"/>
          <w:trHeight w:val="345"/>
        </w:trPr>
        <w:tc>
          <w:tcPr>
            <w:tcW w:w="2535" w:type="dxa"/>
            <w:tcBorders>
              <w:top w:val="nil"/>
              <w:left w:val="single" w:sz="8" w:space="0" w:color="auto"/>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Produktivita práce z výnosov</w:t>
            </w:r>
          </w:p>
        </w:tc>
        <w:tc>
          <w:tcPr>
            <w:tcW w:w="774" w:type="dxa"/>
            <w:tcBorders>
              <w:top w:val="nil"/>
              <w:left w:val="nil"/>
              <w:bottom w:val="single" w:sz="8"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t.Sk/pr.</w:t>
            </w:r>
          </w:p>
        </w:tc>
        <w:tc>
          <w:tcPr>
            <w:tcW w:w="929" w:type="dxa"/>
            <w:tcBorders>
              <w:top w:val="nil"/>
              <w:left w:val="single" w:sz="4" w:space="0" w:color="auto"/>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690</w:t>
            </w:r>
          </w:p>
        </w:tc>
        <w:tc>
          <w:tcPr>
            <w:tcW w:w="929"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610</w:t>
            </w:r>
          </w:p>
        </w:tc>
        <w:tc>
          <w:tcPr>
            <w:tcW w:w="929"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659</w:t>
            </w:r>
          </w:p>
        </w:tc>
        <w:tc>
          <w:tcPr>
            <w:tcW w:w="1026"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760</w:t>
            </w:r>
          </w:p>
        </w:tc>
        <w:tc>
          <w:tcPr>
            <w:tcW w:w="1026" w:type="dxa"/>
            <w:tcBorders>
              <w:top w:val="nil"/>
              <w:left w:val="nil"/>
              <w:bottom w:val="single" w:sz="8"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845</w:t>
            </w:r>
          </w:p>
        </w:tc>
        <w:tc>
          <w:tcPr>
            <w:tcW w:w="842" w:type="dxa"/>
            <w:tcBorders>
              <w:top w:val="nil"/>
              <w:left w:val="single" w:sz="4" w:space="0" w:color="auto"/>
              <w:bottom w:val="single" w:sz="8"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w:t>
            </w:r>
            <w:r w:rsidR="005F11AE">
              <w:rPr>
                <w:rFonts w:ascii="Arial Narrow" w:hAnsi="Arial Narrow" w:cs="Times New Roman"/>
                <w:sz w:val="20"/>
                <w:szCs w:val="20"/>
                <w:lang w:val="en-US" w:eastAsia="sk-SK"/>
              </w:rPr>
              <w:t>98</w:t>
            </w:r>
          </w:p>
        </w:tc>
      </w:tr>
    </w:tbl>
    <w:p w:rsidR="00221E91" w:rsidP="00E66EC3">
      <w:pPr>
        <w:spacing w:before="0" w:line="240" w:lineRule="auto"/>
        <w:ind w:firstLine="0"/>
        <w:jc w:val="center"/>
        <w:outlineLvl w:val="0"/>
        <w:rPr>
          <w:rFonts w:cs="Times New Roman"/>
          <w:b/>
          <w:bCs/>
          <w:szCs w:val="22"/>
          <w:lang w:val="en-US" w:eastAsia="sk-SK"/>
        </w:rPr>
        <w:sectPr>
          <w:headerReference w:type="default" r:id="rId38"/>
          <w:pgSz w:w="11906" w:h="16838"/>
          <w:pgMar w:top="1418" w:right="1418" w:bottom="1418" w:left="1418" w:header="709" w:footer="709" w:gutter="0"/>
          <w:cols w:space="708"/>
          <w:bidi w:val="0"/>
          <w:docGrid w:linePitch="360"/>
        </w:sectPr>
      </w:pPr>
      <w:bookmarkStart w:id="82" w:name="RANGE!C1:W54"/>
    </w:p>
    <w:p w:rsidR="00221E91" w:rsidRPr="00BD663A" w:rsidP="00BD663A">
      <w:pPr>
        <w:ind w:left="180" w:hanging="180"/>
        <w:rPr>
          <w:rFonts w:cs="Times New Roman"/>
          <w:sz w:val="20"/>
          <w:szCs w:val="20"/>
          <w:lang w:val="en-US"/>
        </w:rPr>
        <w:sectPr>
          <w:headerReference w:type="default" r:id="rId39"/>
          <w:type w:val="continuous"/>
          <w:pgSz w:w="11906" w:h="16838"/>
          <w:pgMar w:top="1418" w:right="1418" w:bottom="1418" w:left="1418" w:header="709" w:footer="709" w:gutter="0"/>
          <w:cols w:space="708"/>
          <w:bidi w:val="0"/>
          <w:docGrid w:linePitch="360"/>
        </w:sectPr>
      </w:pPr>
      <w:bookmarkEnd w:id="82"/>
      <w:r w:rsidRPr="00BD663A" w:rsidR="00BD663A">
        <w:rPr>
          <w:rFonts w:cs="Times New Roman"/>
          <w:sz w:val="20"/>
          <w:szCs w:val="20"/>
          <w:lang w:val="en-US"/>
        </w:rPr>
        <w:t>*</w:t>
      </w:r>
      <w:r w:rsidR="00BD663A">
        <w:rPr>
          <w:rFonts w:cs="Times New Roman"/>
          <w:sz w:val="20"/>
          <w:szCs w:val="20"/>
          <w:lang w:val="en-US"/>
        </w:rPr>
        <w:t xml:space="preserve"> </w:t>
      </w:r>
      <w:r w:rsidRPr="00BD663A" w:rsidR="00BD663A">
        <w:rPr>
          <w:rFonts w:cs="Times New Roman"/>
          <w:sz w:val="20"/>
          <w:szCs w:val="20"/>
          <w:lang w:val="en-US"/>
        </w:rPr>
        <w:t>Hmotný a nehmotný investičný majetok je do r. 2004 uvádzaný Netto + oprávky a od r. 2005  Brutto - oprávky</w:t>
      </w:r>
    </w:p>
    <w:p w:rsidR="00AE039F" w:rsidP="00221E91">
      <w:pPr>
        <w:pStyle w:val="Heading7"/>
        <w:rPr>
          <w:lang w:val="en-US"/>
        </w:rPr>
      </w:pPr>
      <w:r w:rsidR="00221E91">
        <w:rPr>
          <w:lang w:val="en-US"/>
        </w:rPr>
        <w:tab/>
        <w:tab/>
        <w:t xml:space="preserve">Príloha </w:t>
      </w:r>
      <w:r w:rsidRPr="00991656" w:rsidR="00221E91">
        <w:rPr>
          <w:lang w:val="en-US"/>
        </w:rPr>
        <w:t>č. </w:t>
      </w:r>
      <w:r w:rsidR="00AA7544">
        <w:rPr>
          <w:lang w:val="en-US"/>
        </w:rPr>
        <w:t>9</w:t>
      </w:r>
    </w:p>
    <w:tbl>
      <w:tblPr>
        <w:tblW w:w="9296" w:type="dxa"/>
        <w:tblInd w:w="55" w:type="dxa"/>
        <w:tblCellMar>
          <w:left w:w="70" w:type="dxa"/>
          <w:right w:w="70" w:type="dxa"/>
        </w:tblCellMar>
      </w:tblPr>
      <w:tblGrid>
        <w:gridCol w:w="2715"/>
        <w:gridCol w:w="774"/>
        <w:gridCol w:w="951"/>
        <w:gridCol w:w="951"/>
        <w:gridCol w:w="1009"/>
        <w:gridCol w:w="951"/>
        <w:gridCol w:w="960"/>
        <w:gridCol w:w="789"/>
        <w:gridCol w:w="196"/>
      </w:tblGrid>
      <w:tr>
        <w:tblPrEx>
          <w:tblW w:w="9296" w:type="dxa"/>
          <w:tblInd w:w="55" w:type="dxa"/>
          <w:tblCellMar>
            <w:left w:w="70" w:type="dxa"/>
            <w:right w:w="70" w:type="dxa"/>
          </w:tblCellMar>
        </w:tblPrEx>
        <w:trPr>
          <w:gridAfter w:val="1"/>
          <w:wAfter w:w="196" w:type="dxa"/>
          <w:trHeight w:hRule="exact" w:val="340"/>
        </w:trPr>
        <w:tc>
          <w:tcPr>
            <w:tcW w:w="9100" w:type="dxa"/>
            <w:gridSpan w:val="8"/>
            <w:tcBorders>
              <w:top w:val="nil"/>
              <w:left w:val="nil"/>
              <w:bottom w:val="nil"/>
              <w:right w:val="nil"/>
              <w:tl2br w:val="nil"/>
              <w:tr2bl w:val="nil"/>
            </w:tcBorders>
            <w:noWrap/>
            <w:textDirection w:val="lrTb"/>
            <w:vAlign w:val="center"/>
          </w:tcPr>
          <w:p w:rsidR="00221E91" w:rsidRPr="00E66EC3" w:rsidP="00221E91">
            <w:pPr>
              <w:spacing w:before="0" w:line="240" w:lineRule="auto"/>
              <w:ind w:firstLine="0"/>
              <w:jc w:val="center"/>
              <w:outlineLvl w:val="0"/>
              <w:rPr>
                <w:rFonts w:cs="Times New Roman"/>
                <w:b/>
                <w:bCs/>
                <w:szCs w:val="22"/>
                <w:lang w:val="en-US" w:eastAsia="sk-SK"/>
              </w:rPr>
            </w:pPr>
            <w:bookmarkStart w:id="83" w:name="_Toc170890903"/>
            <w:bookmarkStart w:id="84" w:name="_Toc171319596"/>
            <w:bookmarkStart w:id="85" w:name="_Toc171999070"/>
            <w:r w:rsidRPr="00E66EC3">
              <w:rPr>
                <w:rFonts w:cs="Times New Roman"/>
                <w:b/>
                <w:bCs/>
                <w:szCs w:val="22"/>
                <w:lang w:val="en-US" w:eastAsia="sk-SK"/>
              </w:rPr>
              <w:t>Vybrané ukazovatele ekonomického vývoja v r. 2002 - 2006</w:t>
            </w:r>
            <w:bookmarkEnd w:id="83"/>
            <w:bookmarkEnd w:id="84"/>
            <w:bookmarkEnd w:id="85"/>
          </w:p>
          <w:p w:rsidR="00221E91" w:rsidRPr="00E66EC3" w:rsidP="00221E91">
            <w:pPr>
              <w:spacing w:before="0" w:line="240" w:lineRule="auto"/>
              <w:ind w:firstLine="0"/>
              <w:jc w:val="center"/>
              <w:outlineLvl w:val="0"/>
              <w:rPr>
                <w:rFonts w:cs="Times New Roman"/>
                <w:b/>
                <w:bCs/>
                <w:szCs w:val="22"/>
                <w:lang w:val="en-US" w:eastAsia="sk-SK"/>
              </w:rPr>
            </w:pPr>
          </w:p>
        </w:tc>
      </w:tr>
      <w:tr>
        <w:tblPrEx>
          <w:tblW w:w="9296" w:type="dxa"/>
          <w:tblInd w:w="55" w:type="dxa"/>
          <w:tblCellMar>
            <w:left w:w="70" w:type="dxa"/>
            <w:right w:w="70" w:type="dxa"/>
          </w:tblCellMar>
        </w:tblPrEx>
        <w:trPr>
          <w:gridAfter w:val="1"/>
          <w:wAfter w:w="196" w:type="dxa"/>
          <w:trHeight w:hRule="exact" w:val="340"/>
        </w:trPr>
        <w:tc>
          <w:tcPr>
            <w:tcW w:w="9100" w:type="dxa"/>
            <w:gridSpan w:val="8"/>
            <w:tcBorders>
              <w:top w:val="nil"/>
              <w:left w:val="nil"/>
              <w:bottom w:val="single" w:sz="4" w:space="0" w:color="auto"/>
              <w:right w:val="nil"/>
              <w:tl2br w:val="nil"/>
              <w:tr2bl w:val="nil"/>
            </w:tcBorders>
            <w:noWrap/>
            <w:textDirection w:val="lrTb"/>
            <w:vAlign w:val="bottom"/>
          </w:tcPr>
          <w:p w:rsidR="00221E91" w:rsidRPr="00E66EC3" w:rsidP="00221E91">
            <w:pPr>
              <w:spacing w:before="0" w:line="240" w:lineRule="auto"/>
              <w:ind w:firstLine="0"/>
              <w:jc w:val="center"/>
              <w:outlineLvl w:val="0"/>
              <w:rPr>
                <w:rFonts w:cs="Times New Roman"/>
                <w:b/>
                <w:bCs/>
                <w:szCs w:val="22"/>
                <w:lang w:val="en-US" w:eastAsia="sk-SK"/>
              </w:rPr>
            </w:pPr>
            <w:bookmarkStart w:id="86" w:name="_Toc170890904"/>
            <w:bookmarkStart w:id="87" w:name="_Toc171319597"/>
            <w:bookmarkStart w:id="88" w:name="_Toc171999071"/>
            <w:r w:rsidRPr="00E66EC3">
              <w:rPr>
                <w:rFonts w:cs="Times New Roman"/>
                <w:b/>
                <w:bCs/>
                <w:szCs w:val="22"/>
                <w:lang w:val="en-US" w:eastAsia="sk-SK"/>
              </w:rPr>
              <w:t>za štátne podniky vodného hospodárstva a vodárenské spoločnosti</w:t>
            </w:r>
            <w:bookmarkEnd w:id="86"/>
            <w:bookmarkEnd w:id="87"/>
            <w:bookmarkEnd w:id="88"/>
          </w:p>
        </w:tc>
      </w:tr>
      <w:tr>
        <w:tblPrEx>
          <w:tblW w:w="9296" w:type="dxa"/>
          <w:tblInd w:w="55" w:type="dxa"/>
          <w:tblCellMar>
            <w:left w:w="70" w:type="dxa"/>
            <w:right w:w="70" w:type="dxa"/>
          </w:tblCellMar>
        </w:tblPrEx>
        <w:trPr>
          <w:gridAfter w:val="1"/>
          <w:wAfter w:w="196" w:type="dxa"/>
          <w:trHeight w:hRule="exact" w:val="587"/>
        </w:trPr>
        <w:tc>
          <w:tcPr>
            <w:tcW w:w="2715" w:type="dxa"/>
            <w:tcBorders>
              <w:top w:val="single" w:sz="4" w:space="0" w:color="auto"/>
              <w:left w:val="single" w:sz="8" w:space="0" w:color="auto"/>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xml:space="preserve">  Ukazovateľ</w:t>
            </w:r>
          </w:p>
        </w:tc>
        <w:tc>
          <w:tcPr>
            <w:tcW w:w="774" w:type="dxa"/>
            <w:tcBorders>
              <w:top w:val="single" w:sz="4" w:space="0" w:color="auto"/>
              <w:left w:val="nil"/>
              <w:bottom w:val="double" w:sz="6"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mer. j.</w:t>
            </w:r>
          </w:p>
        </w:tc>
        <w:tc>
          <w:tcPr>
            <w:tcW w:w="951" w:type="dxa"/>
            <w:tcBorders>
              <w:top w:val="single" w:sz="4"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2002</w:t>
            </w:r>
          </w:p>
        </w:tc>
        <w:tc>
          <w:tcPr>
            <w:tcW w:w="951" w:type="dxa"/>
            <w:tcBorders>
              <w:top w:val="single" w:sz="4"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2003</w:t>
            </w:r>
          </w:p>
        </w:tc>
        <w:tc>
          <w:tcPr>
            <w:tcW w:w="1009" w:type="dxa"/>
            <w:tcBorders>
              <w:top w:val="single" w:sz="4"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2004</w:t>
            </w:r>
          </w:p>
        </w:tc>
        <w:tc>
          <w:tcPr>
            <w:tcW w:w="951" w:type="dxa"/>
            <w:tcBorders>
              <w:top w:val="single" w:sz="4"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2005</w:t>
            </w:r>
          </w:p>
        </w:tc>
        <w:tc>
          <w:tcPr>
            <w:tcW w:w="960" w:type="dxa"/>
            <w:tcBorders>
              <w:top w:val="single" w:sz="4"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2006</w:t>
            </w:r>
          </w:p>
        </w:tc>
        <w:tc>
          <w:tcPr>
            <w:tcW w:w="789" w:type="dxa"/>
            <w:tcBorders>
              <w:top w:val="single" w:sz="4" w:space="0" w:color="auto"/>
              <w:left w:val="nil"/>
              <w:bottom w:val="double" w:sz="6" w:space="0" w:color="auto"/>
              <w:right w:val="single" w:sz="8" w:space="0" w:color="auto"/>
              <w:tl2br w:val="nil"/>
              <w:tr2bl w:val="nil"/>
            </w:tcBorders>
            <w:textDirection w:val="lrTb"/>
            <w:vAlign w:val="center"/>
          </w:tcPr>
          <w:p w:rsidR="00221E91" w:rsidRPr="00221E91" w:rsidP="00221E91">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predp. 2007</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VÝNOSY celkom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16 962</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15 375</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15 744</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17 850</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20 174</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17 707</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dodávka povrchovej vody</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mil.m</w:t>
            </w:r>
            <w:r w:rsidRPr="00221E91">
              <w:rPr>
                <w:rFonts w:ascii="Arial Narrow" w:hAnsi="Arial Narrow" w:cs="Times New Roman"/>
                <w:sz w:val="20"/>
                <w:szCs w:val="20"/>
                <w:vertAlign w:val="superscript"/>
                <w:lang w:val="en-US" w:eastAsia="sk-SK"/>
              </w:rPr>
              <w:t>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673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611</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604</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511</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356</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 tržby</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1 076</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910</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849</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674</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611</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voda pitná fakturovaná</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mil.m</w:t>
            </w:r>
            <w:r w:rsidRPr="00221E91">
              <w:rPr>
                <w:rFonts w:ascii="Arial Narrow" w:hAnsi="Arial Narrow" w:cs="Times New Roman"/>
                <w:sz w:val="20"/>
                <w:szCs w:val="20"/>
                <w:vertAlign w:val="superscript"/>
                <w:lang w:val="en-US" w:eastAsia="sk-SK"/>
              </w:rPr>
              <w:t>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258</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254</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234</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223</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217</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215</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 tržby</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3 466</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4 370</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4 140</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5 104</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5 465</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5 327</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voda odkanalizovaná </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mil.m</w:t>
            </w:r>
            <w:r w:rsidRPr="00221E91">
              <w:rPr>
                <w:rFonts w:ascii="Arial Narrow" w:hAnsi="Arial Narrow" w:cs="Times New Roman"/>
                <w:sz w:val="20"/>
                <w:szCs w:val="20"/>
                <w:vertAlign w:val="superscript"/>
                <w:lang w:val="en-US" w:eastAsia="sk-SK"/>
              </w:rPr>
              <w:t>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227</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227</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217</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241</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206</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204</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 tržby</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2 408</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3 113</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3 058</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4 101</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4 407</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4 279</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Tržby -iné </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3 169</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1 905</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Nájomné z HC</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270</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270</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284</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737</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763</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Ostatné</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6 574</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4 806</w:t>
            </w:r>
          </w:p>
        </w:tc>
        <w:tc>
          <w:tcPr>
            <w:tcW w:w="10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4 333</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3 361</w:t>
            </w:r>
          </w:p>
        </w:tc>
        <w:tc>
          <w:tcPr>
            <w:tcW w:w="9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4 568</w:t>
            </w:r>
          </w:p>
        </w:tc>
        <w:tc>
          <w:tcPr>
            <w:tcW w:w="789"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638</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NÁKLADY celkom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14 904</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14 944</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15 316</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16 499</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18 759</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18 025</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-odpisy nehm. a hm. inv. majetku</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2 981</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3 648</w:t>
            </w:r>
          </w:p>
        </w:tc>
        <w:tc>
          <w:tcPr>
            <w:tcW w:w="10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3 591</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3 251</w:t>
            </w:r>
          </w:p>
        </w:tc>
        <w:tc>
          <w:tcPr>
            <w:tcW w:w="9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3 551</w:t>
            </w:r>
          </w:p>
        </w:tc>
        <w:tc>
          <w:tcPr>
            <w:tcW w:w="789"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3 825</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Hosp. výsledok pred zdanením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2 058</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431</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433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1 351</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1 637</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-217</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Odvody a dane štátu</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74</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128</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83</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263</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283</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Hosp. výsledok po zdanení</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1 984</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303</w:t>
            </w:r>
          </w:p>
        </w:tc>
        <w:tc>
          <w:tcPr>
            <w:tcW w:w="10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-282</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1 232</w:t>
            </w:r>
          </w:p>
        </w:tc>
        <w:tc>
          <w:tcPr>
            <w:tcW w:w="9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1 598</w:t>
            </w:r>
          </w:p>
        </w:tc>
        <w:tc>
          <w:tcPr>
            <w:tcW w:w="789"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-248</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89" w:name="_Toc170890905"/>
            <w:bookmarkStart w:id="90" w:name="_Toc171319598"/>
            <w:bookmarkStart w:id="91" w:name="_Toc171999072"/>
            <w:r w:rsidRPr="00221E91">
              <w:rPr>
                <w:rFonts w:ascii="Arial Narrow" w:hAnsi="Arial Narrow" w:cs="Times New Roman"/>
                <w:sz w:val="20"/>
                <w:szCs w:val="20"/>
                <w:lang w:val="en-US" w:eastAsia="sk-SK"/>
              </w:rPr>
              <w:t>Hmot. + nehm. investície spolu</w:t>
            </w:r>
            <w:bookmarkEnd w:id="89"/>
            <w:bookmarkEnd w:id="90"/>
            <w:bookmarkEnd w:id="91"/>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92" w:name="_Toc170890906"/>
            <w:bookmarkStart w:id="93" w:name="_Toc171319599"/>
            <w:bookmarkStart w:id="94" w:name="_Toc171999073"/>
            <w:r w:rsidRPr="00221E91">
              <w:rPr>
                <w:rFonts w:ascii="Arial Narrow" w:hAnsi="Arial Narrow" w:cs="Times New Roman"/>
                <w:sz w:val="20"/>
                <w:szCs w:val="20"/>
                <w:lang w:val="en-US" w:eastAsia="sk-SK"/>
              </w:rPr>
              <w:t>mil. Sk</w:t>
            </w:r>
            <w:bookmarkEnd w:id="92"/>
            <w:bookmarkEnd w:id="93"/>
            <w:bookmarkEnd w:id="94"/>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95" w:name="_Toc170890907"/>
            <w:bookmarkStart w:id="96" w:name="_Toc171319600"/>
            <w:bookmarkStart w:id="97" w:name="_Toc171999074"/>
            <w:r w:rsidRPr="00221E91">
              <w:rPr>
                <w:rFonts w:ascii="Arial Narrow" w:hAnsi="Arial Narrow" w:cs="Times New Roman"/>
                <w:sz w:val="20"/>
                <w:szCs w:val="20"/>
                <w:lang w:val="en-US" w:eastAsia="sk-SK"/>
              </w:rPr>
              <w:t>9 910</w:t>
            </w:r>
            <w:bookmarkEnd w:id="95"/>
            <w:bookmarkEnd w:id="96"/>
            <w:bookmarkEnd w:id="97"/>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98" w:name="_Toc170890908"/>
            <w:bookmarkStart w:id="99" w:name="_Toc171319601"/>
            <w:bookmarkStart w:id="100" w:name="_Toc171999075"/>
            <w:r w:rsidRPr="00221E91">
              <w:rPr>
                <w:rFonts w:ascii="Arial Narrow" w:hAnsi="Arial Narrow" w:cs="Times New Roman"/>
                <w:sz w:val="20"/>
                <w:szCs w:val="20"/>
                <w:lang w:val="en-US" w:eastAsia="sk-SK"/>
              </w:rPr>
              <w:t>3 284</w:t>
            </w:r>
            <w:bookmarkEnd w:id="98"/>
            <w:bookmarkEnd w:id="99"/>
            <w:bookmarkEnd w:id="100"/>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01" w:name="_Toc170890909"/>
            <w:bookmarkStart w:id="102" w:name="_Toc171319602"/>
            <w:bookmarkStart w:id="103" w:name="_Toc171999076"/>
            <w:r w:rsidRPr="00221E91">
              <w:rPr>
                <w:rFonts w:ascii="Arial Narrow" w:hAnsi="Arial Narrow" w:cs="Times New Roman"/>
                <w:sz w:val="20"/>
                <w:szCs w:val="20"/>
                <w:lang w:val="en-US" w:eastAsia="sk-SK"/>
              </w:rPr>
              <w:t>3 595</w:t>
            </w:r>
            <w:bookmarkEnd w:id="101"/>
            <w:bookmarkEnd w:id="102"/>
            <w:bookmarkEnd w:id="103"/>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04" w:name="_Toc170890910"/>
            <w:bookmarkStart w:id="105" w:name="_Toc171319603"/>
            <w:bookmarkStart w:id="106" w:name="_Toc171999077"/>
            <w:r w:rsidRPr="00221E91">
              <w:rPr>
                <w:rFonts w:ascii="Arial Narrow" w:hAnsi="Arial Narrow" w:cs="Times New Roman"/>
                <w:sz w:val="20"/>
                <w:szCs w:val="20"/>
                <w:lang w:val="en-US" w:eastAsia="sk-SK"/>
              </w:rPr>
              <w:t>4 969</w:t>
            </w:r>
            <w:bookmarkEnd w:id="104"/>
            <w:bookmarkEnd w:id="105"/>
            <w:bookmarkEnd w:id="106"/>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07" w:name="_Toc170890911"/>
            <w:bookmarkStart w:id="108" w:name="_Toc171319604"/>
            <w:bookmarkStart w:id="109" w:name="_Toc171999078"/>
            <w:r w:rsidRPr="00221E91">
              <w:rPr>
                <w:rFonts w:ascii="Arial Narrow" w:hAnsi="Arial Narrow" w:cs="Times New Roman"/>
                <w:sz w:val="20"/>
                <w:szCs w:val="20"/>
                <w:lang w:val="en-US" w:eastAsia="sk-SK"/>
              </w:rPr>
              <w:t>12 683</w:t>
            </w:r>
            <w:bookmarkEnd w:id="107"/>
            <w:bookmarkEnd w:id="108"/>
            <w:bookmarkEnd w:id="109"/>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10" w:name="_Toc170890912"/>
            <w:bookmarkStart w:id="111" w:name="_Toc171319605"/>
            <w:bookmarkStart w:id="112" w:name="_Toc171999079"/>
            <w:r w:rsidRPr="00221E91">
              <w:rPr>
                <w:rFonts w:ascii="Arial Narrow" w:hAnsi="Arial Narrow" w:cs="Times New Roman"/>
                <w:sz w:val="20"/>
                <w:szCs w:val="20"/>
                <w:lang w:val="en-US" w:eastAsia="sk-SK"/>
              </w:rPr>
              <w:t>11 489</w:t>
            </w:r>
            <w:bookmarkEnd w:id="110"/>
            <w:bookmarkEnd w:id="111"/>
            <w:bookmarkEnd w:id="112"/>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w:t>
            </w:r>
            <w:bookmarkStart w:id="113" w:name="_Toc170890913"/>
            <w:bookmarkStart w:id="114" w:name="_Toc171319606"/>
            <w:bookmarkStart w:id="115" w:name="_Toc171999080"/>
            <w:r w:rsidRPr="00221E91">
              <w:rPr>
                <w:rFonts w:ascii="Arial Narrow" w:hAnsi="Arial Narrow" w:cs="Times New Roman"/>
                <w:sz w:val="20"/>
                <w:szCs w:val="20"/>
                <w:lang w:val="en-US" w:eastAsia="sk-SK"/>
              </w:rPr>
              <w:t>z toho:</w:t>
            </w:r>
            <w:bookmarkEnd w:id="113"/>
            <w:bookmarkEnd w:id="114"/>
            <w:bookmarkEnd w:id="115"/>
            <w:r w:rsidRPr="00221E91">
              <w:rPr>
                <w:rFonts w:ascii="Arial Narrow" w:hAnsi="Arial Narrow" w:cs="Times New Roman"/>
                <w:sz w:val="20"/>
                <w:szCs w:val="20"/>
                <w:lang w:val="en-US" w:eastAsia="sk-SK"/>
              </w:rPr>
              <w:t xml:space="preserve"> </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116" w:name="_Toc170890914"/>
            <w:bookmarkStart w:id="117" w:name="_Toc171319607"/>
            <w:bookmarkStart w:id="118" w:name="_Toc171999081"/>
            <w:r w:rsidRPr="00221E91">
              <w:rPr>
                <w:rFonts w:ascii="Arial Narrow" w:hAnsi="Arial Narrow" w:cs="Times New Roman"/>
                <w:sz w:val="20"/>
                <w:szCs w:val="20"/>
                <w:lang w:val="en-US" w:eastAsia="sk-SK"/>
              </w:rPr>
              <w:t xml:space="preserve"> </w:t>
            </w:r>
            <w:r w:rsidRPr="00221E91">
              <w:rPr>
                <w:rFonts w:ascii="Arial Narrow" w:hAnsi="Arial Narrow" w:cs="Times New Roman"/>
                <w:sz w:val="20"/>
                <w:szCs w:val="20"/>
                <w:lang w:val="en-US" w:eastAsia="sk-SK"/>
              </w:rPr>
              <w:t>- vlastné zdroje</w:t>
            </w:r>
            <w:bookmarkEnd w:id="116"/>
            <w:bookmarkEnd w:id="117"/>
            <w:bookmarkEnd w:id="118"/>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119" w:name="_Toc170890915"/>
            <w:bookmarkStart w:id="120" w:name="_Toc171319608"/>
            <w:bookmarkStart w:id="121" w:name="_Toc171999082"/>
            <w:r w:rsidRPr="00221E91">
              <w:rPr>
                <w:rFonts w:ascii="Arial Narrow" w:hAnsi="Arial Narrow" w:cs="Times New Roman"/>
                <w:sz w:val="20"/>
                <w:szCs w:val="20"/>
                <w:lang w:val="en-US" w:eastAsia="sk-SK"/>
              </w:rPr>
              <w:t>mil. Sk</w:t>
            </w:r>
            <w:bookmarkEnd w:id="119"/>
            <w:bookmarkEnd w:id="120"/>
            <w:bookmarkEnd w:id="121"/>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22" w:name="_Toc170890916"/>
            <w:bookmarkStart w:id="123" w:name="_Toc171319609"/>
            <w:bookmarkStart w:id="124" w:name="_Toc171999083"/>
            <w:r w:rsidRPr="00221E91">
              <w:rPr>
                <w:rFonts w:ascii="Arial Narrow" w:hAnsi="Arial Narrow" w:cs="Times New Roman"/>
                <w:sz w:val="20"/>
                <w:szCs w:val="20"/>
                <w:lang w:val="en-US" w:eastAsia="sk-SK"/>
              </w:rPr>
              <w:t>2 245</w:t>
            </w:r>
            <w:bookmarkEnd w:id="122"/>
            <w:bookmarkEnd w:id="123"/>
            <w:bookmarkEnd w:id="124"/>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25" w:name="_Toc170890917"/>
            <w:bookmarkStart w:id="126" w:name="_Toc171319610"/>
            <w:bookmarkStart w:id="127" w:name="_Toc171999084"/>
            <w:r w:rsidRPr="00221E91">
              <w:rPr>
                <w:rFonts w:ascii="Arial Narrow" w:hAnsi="Arial Narrow" w:cs="Times New Roman"/>
                <w:sz w:val="20"/>
                <w:szCs w:val="20"/>
                <w:lang w:val="en-US" w:eastAsia="sk-SK"/>
              </w:rPr>
              <w:t>2 294</w:t>
            </w:r>
            <w:bookmarkEnd w:id="125"/>
            <w:bookmarkEnd w:id="126"/>
            <w:bookmarkEnd w:id="127"/>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28" w:name="_Toc170890918"/>
            <w:bookmarkStart w:id="129" w:name="_Toc171319611"/>
            <w:bookmarkStart w:id="130" w:name="_Toc171999085"/>
            <w:r w:rsidRPr="00221E91">
              <w:rPr>
                <w:rFonts w:ascii="Arial Narrow" w:hAnsi="Arial Narrow" w:cs="Times New Roman"/>
                <w:sz w:val="20"/>
                <w:szCs w:val="20"/>
                <w:lang w:val="en-US" w:eastAsia="sk-SK"/>
              </w:rPr>
              <w:t>2 249</w:t>
            </w:r>
            <w:bookmarkEnd w:id="128"/>
            <w:bookmarkEnd w:id="129"/>
            <w:bookmarkEnd w:id="130"/>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31" w:name="_Toc170890919"/>
            <w:bookmarkStart w:id="132" w:name="_Toc171319612"/>
            <w:bookmarkStart w:id="133" w:name="_Toc171999086"/>
            <w:r w:rsidRPr="00221E91">
              <w:rPr>
                <w:rFonts w:ascii="Arial Narrow" w:hAnsi="Arial Narrow" w:cs="Times New Roman"/>
                <w:sz w:val="20"/>
                <w:szCs w:val="20"/>
                <w:lang w:val="en-US" w:eastAsia="sk-SK"/>
              </w:rPr>
              <w:t>3 170</w:t>
            </w:r>
            <w:bookmarkEnd w:id="131"/>
            <w:bookmarkEnd w:id="132"/>
            <w:bookmarkEnd w:id="133"/>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34" w:name="_Toc170890920"/>
            <w:bookmarkStart w:id="135" w:name="_Toc171319613"/>
            <w:bookmarkStart w:id="136" w:name="_Toc171999087"/>
            <w:r w:rsidRPr="00221E91">
              <w:rPr>
                <w:rFonts w:ascii="Arial Narrow" w:hAnsi="Arial Narrow" w:cs="Times New Roman"/>
                <w:sz w:val="20"/>
                <w:szCs w:val="20"/>
                <w:lang w:val="en-US" w:eastAsia="sk-SK"/>
              </w:rPr>
              <w:t>9 580</w:t>
            </w:r>
            <w:bookmarkEnd w:id="134"/>
            <w:bookmarkEnd w:id="135"/>
            <w:bookmarkEnd w:id="136"/>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37" w:name="_Toc170890921"/>
            <w:bookmarkStart w:id="138" w:name="_Toc171319614"/>
            <w:bookmarkStart w:id="139" w:name="_Toc171999088"/>
            <w:r w:rsidRPr="00221E91">
              <w:rPr>
                <w:rFonts w:ascii="Arial Narrow" w:hAnsi="Arial Narrow" w:cs="Times New Roman"/>
                <w:sz w:val="20"/>
                <w:szCs w:val="20"/>
                <w:lang w:val="en-US" w:eastAsia="sk-SK"/>
              </w:rPr>
              <w:t>4 728</w:t>
            </w:r>
            <w:bookmarkEnd w:id="137"/>
            <w:bookmarkEnd w:id="138"/>
            <w:bookmarkEnd w:id="139"/>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140" w:name="_Toc170890922"/>
            <w:bookmarkStart w:id="141" w:name="_Toc171319615"/>
            <w:bookmarkStart w:id="142" w:name="_Toc171999089"/>
            <w:r w:rsidRPr="00221E91">
              <w:rPr>
                <w:rFonts w:ascii="Arial Narrow" w:hAnsi="Arial Narrow" w:cs="Times New Roman"/>
                <w:sz w:val="20"/>
                <w:szCs w:val="20"/>
                <w:lang w:val="en-US" w:eastAsia="sk-SK"/>
              </w:rPr>
              <w:t xml:space="preserve"> </w:t>
            </w:r>
            <w:r w:rsidRPr="00221E91">
              <w:rPr>
                <w:rFonts w:ascii="Arial Narrow" w:hAnsi="Arial Narrow" w:cs="Times New Roman"/>
                <w:sz w:val="20"/>
                <w:szCs w:val="20"/>
                <w:lang w:val="en-US" w:eastAsia="sk-SK"/>
              </w:rPr>
              <w:t>- dotácie zo štát. rozpočtu</w:t>
            </w:r>
            <w:bookmarkEnd w:id="140"/>
            <w:bookmarkEnd w:id="141"/>
            <w:bookmarkEnd w:id="142"/>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143" w:name="_Toc170890923"/>
            <w:bookmarkStart w:id="144" w:name="_Toc171319616"/>
            <w:bookmarkStart w:id="145" w:name="_Toc171999090"/>
            <w:r w:rsidRPr="00221E91">
              <w:rPr>
                <w:rFonts w:ascii="Arial Narrow" w:hAnsi="Arial Narrow" w:cs="Times New Roman"/>
                <w:sz w:val="20"/>
                <w:szCs w:val="20"/>
                <w:lang w:val="en-US" w:eastAsia="sk-SK"/>
              </w:rPr>
              <w:t>mil. Sk</w:t>
            </w:r>
            <w:bookmarkEnd w:id="143"/>
            <w:bookmarkEnd w:id="144"/>
            <w:bookmarkEnd w:id="145"/>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46" w:name="_Toc170890924"/>
            <w:bookmarkStart w:id="147" w:name="_Toc171319617"/>
            <w:bookmarkStart w:id="148" w:name="_Toc171999091"/>
            <w:r w:rsidRPr="00221E91">
              <w:rPr>
                <w:rFonts w:ascii="Arial Narrow" w:hAnsi="Arial Narrow" w:cs="Times New Roman"/>
                <w:sz w:val="20"/>
                <w:szCs w:val="20"/>
                <w:lang w:val="en-US" w:eastAsia="sk-SK"/>
              </w:rPr>
              <w:t>829</w:t>
            </w:r>
            <w:bookmarkEnd w:id="146"/>
            <w:bookmarkEnd w:id="147"/>
            <w:bookmarkEnd w:id="148"/>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49" w:name="_Toc170890925"/>
            <w:bookmarkStart w:id="150" w:name="_Toc171319618"/>
            <w:bookmarkStart w:id="151" w:name="_Toc171999092"/>
            <w:r w:rsidRPr="00221E91">
              <w:rPr>
                <w:rFonts w:ascii="Arial Narrow" w:hAnsi="Arial Narrow" w:cs="Times New Roman"/>
                <w:sz w:val="20"/>
                <w:szCs w:val="20"/>
                <w:lang w:val="en-US" w:eastAsia="sk-SK"/>
              </w:rPr>
              <w:t>521</w:t>
            </w:r>
            <w:bookmarkEnd w:id="149"/>
            <w:bookmarkEnd w:id="150"/>
            <w:bookmarkEnd w:id="151"/>
          </w:p>
        </w:tc>
        <w:tc>
          <w:tcPr>
            <w:tcW w:w="10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52" w:name="_Toc170890926"/>
            <w:bookmarkStart w:id="153" w:name="_Toc171319619"/>
            <w:bookmarkStart w:id="154" w:name="_Toc171999093"/>
            <w:r w:rsidRPr="00221E91">
              <w:rPr>
                <w:rFonts w:ascii="Arial Narrow" w:hAnsi="Arial Narrow" w:cs="Times New Roman"/>
                <w:sz w:val="20"/>
                <w:szCs w:val="20"/>
                <w:lang w:val="en-US" w:eastAsia="sk-SK"/>
              </w:rPr>
              <w:t>422</w:t>
            </w:r>
            <w:bookmarkEnd w:id="152"/>
            <w:bookmarkEnd w:id="153"/>
            <w:bookmarkEnd w:id="154"/>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55" w:name="_Toc170890927"/>
            <w:bookmarkStart w:id="156" w:name="_Toc171319620"/>
            <w:bookmarkStart w:id="157" w:name="_Toc171999094"/>
            <w:r w:rsidRPr="00221E91">
              <w:rPr>
                <w:rFonts w:ascii="Arial Narrow" w:hAnsi="Arial Narrow" w:cs="Times New Roman"/>
                <w:sz w:val="20"/>
                <w:szCs w:val="20"/>
                <w:lang w:val="en-US" w:eastAsia="sk-SK"/>
              </w:rPr>
              <w:t>515</w:t>
            </w:r>
            <w:bookmarkEnd w:id="155"/>
            <w:bookmarkEnd w:id="156"/>
            <w:bookmarkEnd w:id="157"/>
          </w:p>
        </w:tc>
        <w:tc>
          <w:tcPr>
            <w:tcW w:w="9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58" w:name="_Toc170890928"/>
            <w:bookmarkStart w:id="159" w:name="_Toc171319621"/>
            <w:bookmarkStart w:id="160" w:name="_Toc171999095"/>
            <w:r w:rsidRPr="00221E91">
              <w:rPr>
                <w:rFonts w:ascii="Arial Narrow" w:hAnsi="Arial Narrow" w:cs="Times New Roman"/>
                <w:sz w:val="20"/>
                <w:szCs w:val="20"/>
                <w:lang w:val="en-US" w:eastAsia="sk-SK"/>
              </w:rPr>
              <w:t>1 104</w:t>
            </w:r>
            <w:bookmarkEnd w:id="158"/>
            <w:bookmarkEnd w:id="159"/>
            <w:bookmarkEnd w:id="160"/>
          </w:p>
        </w:tc>
        <w:tc>
          <w:tcPr>
            <w:tcW w:w="789"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61" w:name="_Toc170890929"/>
            <w:bookmarkStart w:id="162" w:name="_Toc171319622"/>
            <w:bookmarkStart w:id="163" w:name="_Toc171999096"/>
            <w:r w:rsidRPr="00221E91">
              <w:rPr>
                <w:rFonts w:ascii="Arial Narrow" w:hAnsi="Arial Narrow" w:cs="Times New Roman"/>
                <w:sz w:val="20"/>
                <w:szCs w:val="20"/>
                <w:lang w:val="en-US" w:eastAsia="sk-SK"/>
              </w:rPr>
              <w:t>2 810</w:t>
            </w:r>
            <w:bookmarkEnd w:id="161"/>
            <w:bookmarkEnd w:id="162"/>
            <w:bookmarkEnd w:id="163"/>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164" w:name="_Toc170890930"/>
            <w:bookmarkStart w:id="165" w:name="_Toc171319623"/>
            <w:bookmarkStart w:id="166" w:name="_Toc171999097"/>
            <w:r w:rsidRPr="00221E91">
              <w:rPr>
                <w:rFonts w:ascii="Arial Narrow" w:hAnsi="Arial Narrow" w:cs="Times New Roman"/>
                <w:sz w:val="20"/>
                <w:szCs w:val="20"/>
                <w:lang w:val="en-US" w:eastAsia="sk-SK"/>
              </w:rPr>
              <w:t>Hmot. a nehm. inv. majetok</w:t>
            </w:r>
            <w:bookmarkEnd w:id="164"/>
            <w:bookmarkEnd w:id="165"/>
            <w:bookmarkEnd w:id="166"/>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167" w:name="_Toc170890931"/>
            <w:bookmarkStart w:id="168" w:name="_Toc171319624"/>
            <w:bookmarkStart w:id="169" w:name="_Toc171999098"/>
            <w:r w:rsidRPr="00221E91">
              <w:rPr>
                <w:rFonts w:ascii="Arial Narrow" w:hAnsi="Arial Narrow" w:cs="Times New Roman"/>
                <w:sz w:val="20"/>
                <w:szCs w:val="20"/>
                <w:lang w:val="en-US" w:eastAsia="sk-SK"/>
              </w:rPr>
              <w:t>mil. Sk</w:t>
            </w:r>
            <w:bookmarkEnd w:id="167"/>
            <w:bookmarkEnd w:id="168"/>
            <w:bookmarkEnd w:id="169"/>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70" w:name="_Toc170890932"/>
            <w:bookmarkStart w:id="171" w:name="_Toc171319625"/>
            <w:bookmarkStart w:id="172" w:name="_Toc171999099"/>
            <w:r w:rsidRPr="00221E91">
              <w:rPr>
                <w:rFonts w:ascii="Arial Narrow" w:hAnsi="Arial Narrow" w:cs="Times New Roman"/>
                <w:sz w:val="20"/>
                <w:szCs w:val="20"/>
                <w:lang w:val="en-US" w:eastAsia="sk-SK"/>
              </w:rPr>
              <w:t>111 525</w:t>
            </w:r>
            <w:bookmarkEnd w:id="170"/>
            <w:bookmarkEnd w:id="171"/>
            <w:bookmarkEnd w:id="172"/>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73" w:name="_Toc170890933"/>
            <w:bookmarkStart w:id="174" w:name="_Toc171319626"/>
            <w:bookmarkStart w:id="175" w:name="_Toc171999100"/>
            <w:r w:rsidRPr="00221E91">
              <w:rPr>
                <w:rFonts w:ascii="Arial Narrow" w:hAnsi="Arial Narrow" w:cs="Times New Roman"/>
                <w:sz w:val="20"/>
                <w:szCs w:val="20"/>
                <w:lang w:val="en-US" w:eastAsia="sk-SK"/>
              </w:rPr>
              <w:t>104 172</w:t>
            </w:r>
            <w:bookmarkEnd w:id="173"/>
            <w:bookmarkEnd w:id="174"/>
            <w:bookmarkEnd w:id="175"/>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76" w:name="_Toc170890934"/>
            <w:bookmarkStart w:id="177" w:name="_Toc171319627"/>
            <w:bookmarkStart w:id="178" w:name="_Toc171999101"/>
            <w:r w:rsidRPr="00221E91">
              <w:rPr>
                <w:rFonts w:ascii="Arial Narrow" w:hAnsi="Arial Narrow" w:cs="Times New Roman"/>
                <w:sz w:val="20"/>
                <w:szCs w:val="20"/>
                <w:lang w:val="en-US" w:eastAsia="sk-SK"/>
              </w:rPr>
              <w:t>102 615</w:t>
            </w:r>
            <w:bookmarkEnd w:id="176"/>
            <w:bookmarkEnd w:id="177"/>
            <w:bookmarkEnd w:id="178"/>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79" w:name="_Toc170890935"/>
            <w:bookmarkStart w:id="180" w:name="_Toc171319628"/>
            <w:bookmarkStart w:id="181" w:name="_Toc171999102"/>
            <w:r w:rsidRPr="00221E91">
              <w:rPr>
                <w:rFonts w:ascii="Arial Narrow" w:hAnsi="Arial Narrow" w:cs="Times New Roman"/>
                <w:sz w:val="20"/>
                <w:szCs w:val="20"/>
                <w:lang w:val="en-US" w:eastAsia="sk-SK"/>
              </w:rPr>
              <w:t>121 316</w:t>
            </w:r>
            <w:bookmarkEnd w:id="179"/>
            <w:bookmarkEnd w:id="180"/>
            <w:bookmarkEnd w:id="181"/>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82" w:name="_Toc170890936"/>
            <w:bookmarkStart w:id="183" w:name="_Toc171319629"/>
            <w:bookmarkStart w:id="184" w:name="_Toc171999103"/>
            <w:r w:rsidRPr="00221E91">
              <w:rPr>
                <w:rFonts w:ascii="Arial Narrow" w:hAnsi="Arial Narrow" w:cs="Times New Roman"/>
                <w:sz w:val="20"/>
                <w:szCs w:val="20"/>
                <w:lang w:val="en-US" w:eastAsia="sk-SK"/>
              </w:rPr>
              <w:t>131 460</w:t>
            </w:r>
            <w:bookmarkEnd w:id="182"/>
            <w:bookmarkEnd w:id="183"/>
            <w:bookmarkEnd w:id="184"/>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85" w:name="_Toc170890937"/>
            <w:bookmarkStart w:id="186" w:name="_Toc171319630"/>
            <w:bookmarkStart w:id="187" w:name="_Toc171999104"/>
            <w:r w:rsidRPr="00221E91">
              <w:rPr>
                <w:rFonts w:ascii="Arial Narrow" w:hAnsi="Arial Narrow" w:cs="Times New Roman"/>
                <w:sz w:val="20"/>
                <w:szCs w:val="20"/>
                <w:lang w:val="en-US" w:eastAsia="sk-SK"/>
              </w:rPr>
              <w:t>136 971</w:t>
            </w:r>
            <w:bookmarkEnd w:id="185"/>
            <w:bookmarkEnd w:id="186"/>
            <w:bookmarkEnd w:id="187"/>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188" w:name="_Toc170890938"/>
            <w:bookmarkStart w:id="189" w:name="_Toc171319631"/>
            <w:bookmarkStart w:id="190" w:name="_Toc171999105"/>
            <w:r w:rsidRPr="00221E91">
              <w:rPr>
                <w:rFonts w:ascii="Arial Narrow" w:hAnsi="Arial Narrow" w:cs="Times New Roman"/>
                <w:sz w:val="20"/>
                <w:szCs w:val="20"/>
                <w:lang w:val="en-US" w:eastAsia="sk-SK"/>
              </w:rPr>
              <w:t>Oprávky k hmot. inv. majetku</w:t>
            </w:r>
            <w:bookmarkEnd w:id="188"/>
            <w:bookmarkEnd w:id="189"/>
            <w:bookmarkEnd w:id="190"/>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191" w:name="_Toc170890939"/>
            <w:bookmarkStart w:id="192" w:name="_Toc171319632"/>
            <w:bookmarkStart w:id="193" w:name="_Toc171999106"/>
            <w:r w:rsidRPr="00221E91">
              <w:rPr>
                <w:rFonts w:ascii="Arial Narrow" w:hAnsi="Arial Narrow" w:cs="Times New Roman"/>
                <w:sz w:val="20"/>
                <w:szCs w:val="20"/>
                <w:lang w:val="en-US" w:eastAsia="sk-SK"/>
              </w:rPr>
              <w:t>mil. Sk</w:t>
            </w:r>
            <w:bookmarkEnd w:id="191"/>
            <w:bookmarkEnd w:id="192"/>
            <w:bookmarkEnd w:id="193"/>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94" w:name="_Toc170890940"/>
            <w:bookmarkStart w:id="195" w:name="_Toc171319633"/>
            <w:bookmarkStart w:id="196" w:name="_Toc171999107"/>
            <w:r w:rsidRPr="00221E91">
              <w:rPr>
                <w:rFonts w:ascii="Arial Narrow" w:hAnsi="Arial Narrow" w:cs="Times New Roman"/>
                <w:sz w:val="20"/>
                <w:szCs w:val="20"/>
                <w:lang w:val="en-US" w:eastAsia="sk-SK"/>
              </w:rPr>
              <w:t>43 815</w:t>
            </w:r>
            <w:bookmarkEnd w:id="194"/>
            <w:bookmarkEnd w:id="195"/>
            <w:bookmarkEnd w:id="196"/>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197" w:name="_Toc170890941"/>
            <w:bookmarkStart w:id="198" w:name="_Toc171319634"/>
            <w:bookmarkStart w:id="199" w:name="_Toc171999108"/>
            <w:r w:rsidRPr="00221E91">
              <w:rPr>
                <w:rFonts w:ascii="Arial Narrow" w:hAnsi="Arial Narrow" w:cs="Times New Roman"/>
                <w:sz w:val="20"/>
                <w:szCs w:val="20"/>
                <w:lang w:val="en-US" w:eastAsia="sk-SK"/>
              </w:rPr>
              <w:t>44 657</w:t>
            </w:r>
            <w:bookmarkEnd w:id="197"/>
            <w:bookmarkEnd w:id="198"/>
            <w:bookmarkEnd w:id="199"/>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00" w:name="_Toc170890942"/>
            <w:bookmarkStart w:id="201" w:name="_Toc171319635"/>
            <w:bookmarkStart w:id="202" w:name="_Toc171999109"/>
            <w:r w:rsidRPr="00221E91">
              <w:rPr>
                <w:rFonts w:ascii="Arial Narrow" w:hAnsi="Arial Narrow" w:cs="Times New Roman"/>
                <w:sz w:val="20"/>
                <w:szCs w:val="20"/>
                <w:lang w:val="en-US" w:eastAsia="sk-SK"/>
              </w:rPr>
              <w:t>48 095</w:t>
            </w:r>
            <w:bookmarkEnd w:id="200"/>
            <w:bookmarkEnd w:id="201"/>
            <w:bookmarkEnd w:id="202"/>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03" w:name="_Toc170890943"/>
            <w:bookmarkStart w:id="204" w:name="_Toc171319636"/>
            <w:bookmarkStart w:id="205" w:name="_Toc171999110"/>
            <w:r w:rsidRPr="00221E91">
              <w:rPr>
                <w:rFonts w:ascii="Arial Narrow" w:hAnsi="Arial Narrow" w:cs="Times New Roman"/>
                <w:sz w:val="20"/>
                <w:szCs w:val="20"/>
                <w:lang w:val="en-US" w:eastAsia="sk-SK"/>
              </w:rPr>
              <w:t>13 427</w:t>
            </w:r>
            <w:bookmarkEnd w:id="203"/>
            <w:bookmarkEnd w:id="204"/>
            <w:bookmarkEnd w:id="205"/>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06" w:name="_Toc170890944"/>
            <w:bookmarkStart w:id="207" w:name="_Toc171319637"/>
            <w:bookmarkStart w:id="208" w:name="_Toc171999111"/>
            <w:r w:rsidRPr="00221E91">
              <w:rPr>
                <w:rFonts w:ascii="Arial Narrow" w:hAnsi="Arial Narrow" w:cs="Times New Roman"/>
                <w:sz w:val="20"/>
                <w:szCs w:val="20"/>
                <w:lang w:val="en-US" w:eastAsia="sk-SK"/>
              </w:rPr>
              <w:t>16 329</w:t>
            </w:r>
            <w:bookmarkEnd w:id="206"/>
            <w:bookmarkEnd w:id="207"/>
            <w:bookmarkEnd w:id="208"/>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09" w:name="_Toc170890945"/>
            <w:bookmarkStart w:id="210" w:name="_Toc171319638"/>
            <w:bookmarkStart w:id="211" w:name="_Toc171999112"/>
            <w:r w:rsidRPr="00221E91">
              <w:rPr>
                <w:rFonts w:ascii="Arial Narrow" w:hAnsi="Arial Narrow" w:cs="Times New Roman"/>
                <w:sz w:val="20"/>
                <w:szCs w:val="20"/>
                <w:lang w:val="en-US" w:eastAsia="sk-SK"/>
              </w:rPr>
              <w:t>19 413</w:t>
            </w:r>
            <w:bookmarkEnd w:id="209"/>
            <w:bookmarkEnd w:id="210"/>
            <w:bookmarkEnd w:id="211"/>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212" w:name="_Toc170890946"/>
            <w:bookmarkStart w:id="213" w:name="_Toc171319639"/>
            <w:bookmarkStart w:id="214" w:name="_Toc171999113"/>
            <w:r w:rsidRPr="00221E91">
              <w:rPr>
                <w:rFonts w:ascii="Arial Narrow" w:hAnsi="Arial Narrow" w:cs="Times New Roman"/>
                <w:sz w:val="20"/>
                <w:szCs w:val="20"/>
                <w:lang w:val="en-US" w:eastAsia="sk-SK"/>
              </w:rPr>
              <w:t>Obežné aktíva</w:t>
            </w:r>
            <w:bookmarkEnd w:id="212"/>
            <w:bookmarkEnd w:id="213"/>
            <w:bookmarkEnd w:id="214"/>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215" w:name="_Toc170890947"/>
            <w:bookmarkStart w:id="216" w:name="_Toc171319640"/>
            <w:bookmarkStart w:id="217" w:name="_Toc171999114"/>
            <w:r w:rsidRPr="00221E91">
              <w:rPr>
                <w:rFonts w:ascii="Arial Narrow" w:hAnsi="Arial Narrow" w:cs="Times New Roman"/>
                <w:sz w:val="20"/>
                <w:szCs w:val="20"/>
                <w:lang w:val="en-US" w:eastAsia="sk-SK"/>
              </w:rPr>
              <w:t>mil. Sk</w:t>
            </w:r>
            <w:bookmarkEnd w:id="215"/>
            <w:bookmarkEnd w:id="216"/>
            <w:bookmarkEnd w:id="217"/>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18" w:name="_Toc170890948"/>
            <w:bookmarkStart w:id="219" w:name="_Toc171319641"/>
            <w:bookmarkStart w:id="220" w:name="_Toc171999115"/>
            <w:r w:rsidRPr="00221E91">
              <w:rPr>
                <w:rFonts w:ascii="Arial Narrow" w:hAnsi="Arial Narrow" w:cs="Times New Roman"/>
                <w:sz w:val="20"/>
                <w:szCs w:val="20"/>
                <w:lang w:val="en-US" w:eastAsia="sk-SK"/>
              </w:rPr>
              <w:t>7 493</w:t>
            </w:r>
            <w:bookmarkEnd w:id="218"/>
            <w:bookmarkEnd w:id="219"/>
            <w:bookmarkEnd w:id="220"/>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21" w:name="_Toc170890949"/>
            <w:bookmarkStart w:id="222" w:name="_Toc171319642"/>
            <w:bookmarkStart w:id="223" w:name="_Toc171999116"/>
            <w:r w:rsidRPr="00221E91">
              <w:rPr>
                <w:rFonts w:ascii="Arial Narrow" w:hAnsi="Arial Narrow" w:cs="Times New Roman"/>
                <w:sz w:val="20"/>
                <w:szCs w:val="20"/>
                <w:lang w:val="en-US" w:eastAsia="sk-SK"/>
              </w:rPr>
              <w:t>7 473</w:t>
            </w:r>
            <w:bookmarkEnd w:id="221"/>
            <w:bookmarkEnd w:id="222"/>
            <w:bookmarkEnd w:id="223"/>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24" w:name="_Toc170890950"/>
            <w:bookmarkStart w:id="225" w:name="_Toc171319643"/>
            <w:bookmarkStart w:id="226" w:name="_Toc171999117"/>
            <w:r w:rsidRPr="00221E91">
              <w:rPr>
                <w:rFonts w:ascii="Arial Narrow" w:hAnsi="Arial Narrow" w:cs="Times New Roman"/>
                <w:sz w:val="20"/>
                <w:szCs w:val="20"/>
                <w:lang w:val="en-US" w:eastAsia="sk-SK"/>
              </w:rPr>
              <w:t>7 968</w:t>
            </w:r>
            <w:bookmarkEnd w:id="224"/>
            <w:bookmarkEnd w:id="225"/>
            <w:bookmarkEnd w:id="226"/>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27" w:name="_Toc170890951"/>
            <w:bookmarkStart w:id="228" w:name="_Toc171319644"/>
            <w:bookmarkStart w:id="229" w:name="_Toc171999118"/>
            <w:r w:rsidRPr="00221E91">
              <w:rPr>
                <w:rFonts w:ascii="Arial Narrow" w:hAnsi="Arial Narrow" w:cs="Times New Roman"/>
                <w:sz w:val="20"/>
                <w:szCs w:val="20"/>
                <w:lang w:val="en-US" w:eastAsia="sk-SK"/>
              </w:rPr>
              <w:t>8 218</w:t>
            </w:r>
            <w:bookmarkEnd w:id="227"/>
            <w:bookmarkEnd w:id="228"/>
            <w:bookmarkEnd w:id="229"/>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30" w:name="_Toc170890952"/>
            <w:bookmarkStart w:id="231" w:name="_Toc171319645"/>
            <w:bookmarkStart w:id="232" w:name="_Toc171999119"/>
            <w:r w:rsidRPr="00221E91">
              <w:rPr>
                <w:rFonts w:ascii="Arial Narrow" w:hAnsi="Arial Narrow" w:cs="Times New Roman"/>
                <w:sz w:val="20"/>
                <w:szCs w:val="20"/>
                <w:lang w:val="en-US" w:eastAsia="sk-SK"/>
              </w:rPr>
              <w:t>9 692</w:t>
            </w:r>
            <w:bookmarkEnd w:id="230"/>
            <w:bookmarkEnd w:id="231"/>
            <w:bookmarkEnd w:id="232"/>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33" w:name="_Toc170890953"/>
            <w:bookmarkStart w:id="234" w:name="_Toc171319646"/>
            <w:bookmarkStart w:id="235" w:name="_Toc171999120"/>
            <w:r w:rsidRPr="00221E91">
              <w:rPr>
                <w:rFonts w:ascii="Arial Narrow" w:hAnsi="Arial Narrow" w:cs="Times New Roman"/>
                <w:sz w:val="20"/>
                <w:szCs w:val="20"/>
                <w:lang w:val="en-US" w:eastAsia="sk-SK"/>
              </w:rPr>
              <w:t>8 364</w:t>
            </w:r>
            <w:bookmarkEnd w:id="233"/>
            <w:bookmarkEnd w:id="234"/>
            <w:bookmarkEnd w:id="235"/>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236" w:name="_Toc170890954"/>
            <w:bookmarkStart w:id="237" w:name="_Toc171319647"/>
            <w:bookmarkStart w:id="238" w:name="_Toc171999121"/>
            <w:r w:rsidRPr="00221E91">
              <w:rPr>
                <w:rFonts w:ascii="Arial Narrow" w:hAnsi="Arial Narrow" w:cs="Times New Roman"/>
                <w:sz w:val="20"/>
                <w:szCs w:val="20"/>
                <w:lang w:val="en-US" w:eastAsia="sk-SK"/>
              </w:rPr>
              <w:t>Vlastné imanie k 31.12.</w:t>
            </w:r>
            <w:bookmarkEnd w:id="236"/>
            <w:bookmarkEnd w:id="237"/>
            <w:bookmarkEnd w:id="238"/>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239" w:name="_Toc170890955"/>
            <w:bookmarkStart w:id="240" w:name="_Toc171319648"/>
            <w:bookmarkStart w:id="241" w:name="_Toc171999122"/>
            <w:r w:rsidRPr="00221E91">
              <w:rPr>
                <w:rFonts w:ascii="Arial Narrow" w:hAnsi="Arial Narrow" w:cs="Times New Roman"/>
                <w:sz w:val="20"/>
                <w:szCs w:val="20"/>
                <w:lang w:val="en-US" w:eastAsia="sk-SK"/>
              </w:rPr>
              <w:t>mil. Sk</w:t>
            </w:r>
            <w:bookmarkEnd w:id="239"/>
            <w:bookmarkEnd w:id="240"/>
            <w:bookmarkEnd w:id="241"/>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42" w:name="_Toc170890956"/>
            <w:bookmarkStart w:id="243" w:name="_Toc171319649"/>
            <w:bookmarkStart w:id="244" w:name="_Toc171999123"/>
            <w:r w:rsidRPr="00221E91">
              <w:rPr>
                <w:rFonts w:ascii="Arial Narrow" w:hAnsi="Arial Narrow" w:cs="Times New Roman"/>
                <w:sz w:val="20"/>
                <w:szCs w:val="20"/>
                <w:lang w:val="en-US" w:eastAsia="sk-SK"/>
              </w:rPr>
              <w:t>86 985</w:t>
            </w:r>
            <w:bookmarkEnd w:id="242"/>
            <w:bookmarkEnd w:id="243"/>
            <w:bookmarkEnd w:id="244"/>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45" w:name="_Toc170890957"/>
            <w:bookmarkStart w:id="246" w:name="_Toc171319650"/>
            <w:bookmarkStart w:id="247" w:name="_Toc171999124"/>
            <w:r w:rsidRPr="00221E91">
              <w:rPr>
                <w:rFonts w:ascii="Arial Narrow" w:hAnsi="Arial Narrow" w:cs="Times New Roman"/>
                <w:sz w:val="20"/>
                <w:szCs w:val="20"/>
                <w:lang w:val="en-US" w:eastAsia="sk-SK"/>
              </w:rPr>
              <w:t>80 033</w:t>
            </w:r>
            <w:bookmarkEnd w:id="245"/>
            <w:bookmarkEnd w:id="246"/>
            <w:bookmarkEnd w:id="247"/>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48" w:name="_Toc170890958"/>
            <w:bookmarkStart w:id="249" w:name="_Toc171319651"/>
            <w:bookmarkStart w:id="250" w:name="_Toc171999125"/>
            <w:r w:rsidRPr="00221E91">
              <w:rPr>
                <w:rFonts w:ascii="Arial Narrow" w:hAnsi="Arial Narrow" w:cs="Times New Roman"/>
                <w:sz w:val="20"/>
                <w:szCs w:val="20"/>
                <w:lang w:val="en-US" w:eastAsia="sk-SK"/>
              </w:rPr>
              <w:t>81 609</w:t>
            </w:r>
            <w:bookmarkEnd w:id="248"/>
            <w:bookmarkEnd w:id="249"/>
            <w:bookmarkEnd w:id="250"/>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51" w:name="_Toc170890959"/>
            <w:bookmarkStart w:id="252" w:name="_Toc171319652"/>
            <w:bookmarkStart w:id="253" w:name="_Toc171999126"/>
            <w:r w:rsidRPr="00221E91">
              <w:rPr>
                <w:rFonts w:ascii="Arial Narrow" w:hAnsi="Arial Narrow" w:cs="Times New Roman"/>
                <w:sz w:val="20"/>
                <w:szCs w:val="20"/>
                <w:lang w:val="en-US" w:eastAsia="sk-SK"/>
              </w:rPr>
              <w:t>78 872</w:t>
            </w:r>
            <w:bookmarkEnd w:id="251"/>
            <w:bookmarkEnd w:id="252"/>
            <w:bookmarkEnd w:id="253"/>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54" w:name="_Toc170890960"/>
            <w:bookmarkStart w:id="255" w:name="_Toc171319653"/>
            <w:bookmarkStart w:id="256" w:name="_Toc171999127"/>
            <w:r w:rsidRPr="00221E91">
              <w:rPr>
                <w:rFonts w:ascii="Arial Narrow" w:hAnsi="Arial Narrow" w:cs="Times New Roman"/>
                <w:sz w:val="20"/>
                <w:szCs w:val="20"/>
                <w:lang w:val="en-US" w:eastAsia="sk-SK"/>
              </w:rPr>
              <w:t>80 958</w:t>
            </w:r>
            <w:bookmarkEnd w:id="254"/>
            <w:bookmarkEnd w:id="255"/>
            <w:bookmarkEnd w:id="256"/>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57" w:name="_Toc170890961"/>
            <w:bookmarkStart w:id="258" w:name="_Toc171319654"/>
            <w:bookmarkStart w:id="259" w:name="_Toc171999128"/>
            <w:r w:rsidRPr="00221E91">
              <w:rPr>
                <w:rFonts w:ascii="Arial Narrow" w:hAnsi="Arial Narrow" w:cs="Times New Roman"/>
                <w:sz w:val="20"/>
                <w:szCs w:val="20"/>
                <w:lang w:val="en-US" w:eastAsia="sk-SK"/>
              </w:rPr>
              <w:t>79 927</w:t>
            </w:r>
            <w:bookmarkEnd w:id="257"/>
            <w:bookmarkEnd w:id="258"/>
            <w:bookmarkEnd w:id="259"/>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260" w:name="_Toc170890962"/>
            <w:bookmarkStart w:id="261" w:name="_Toc171319655"/>
            <w:bookmarkStart w:id="262" w:name="_Toc171999129"/>
            <w:r w:rsidRPr="00221E91">
              <w:rPr>
                <w:rFonts w:ascii="Arial Narrow" w:hAnsi="Arial Narrow" w:cs="Times New Roman"/>
                <w:sz w:val="20"/>
                <w:szCs w:val="20"/>
                <w:lang w:val="en-US" w:eastAsia="sk-SK"/>
              </w:rPr>
              <w:t>Cudzie zdroje</w:t>
            </w:r>
            <w:bookmarkEnd w:id="260"/>
            <w:bookmarkEnd w:id="261"/>
            <w:bookmarkEnd w:id="262"/>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263" w:name="_Toc170890963"/>
            <w:bookmarkStart w:id="264" w:name="_Toc171319656"/>
            <w:bookmarkStart w:id="265" w:name="_Toc171999130"/>
            <w:r w:rsidRPr="00221E91">
              <w:rPr>
                <w:rFonts w:ascii="Arial Narrow" w:hAnsi="Arial Narrow" w:cs="Times New Roman"/>
                <w:sz w:val="20"/>
                <w:szCs w:val="20"/>
                <w:lang w:val="en-US" w:eastAsia="sk-SK"/>
              </w:rPr>
              <w:t>mil. Sk</w:t>
            </w:r>
            <w:bookmarkEnd w:id="263"/>
            <w:bookmarkEnd w:id="264"/>
            <w:bookmarkEnd w:id="265"/>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66" w:name="_Toc170890964"/>
            <w:bookmarkStart w:id="267" w:name="_Toc171319657"/>
            <w:bookmarkStart w:id="268" w:name="_Toc171999131"/>
            <w:r w:rsidRPr="00221E91">
              <w:rPr>
                <w:rFonts w:ascii="Arial Narrow" w:hAnsi="Arial Narrow" w:cs="Times New Roman"/>
                <w:sz w:val="20"/>
                <w:szCs w:val="20"/>
                <w:lang w:val="en-US" w:eastAsia="sk-SK"/>
              </w:rPr>
              <w:t>21 736</w:t>
            </w:r>
            <w:bookmarkEnd w:id="266"/>
            <w:bookmarkEnd w:id="267"/>
            <w:bookmarkEnd w:id="268"/>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69" w:name="_Toc170890965"/>
            <w:bookmarkStart w:id="270" w:name="_Toc171319658"/>
            <w:bookmarkStart w:id="271" w:name="_Toc171999132"/>
            <w:r w:rsidRPr="00221E91">
              <w:rPr>
                <w:rFonts w:ascii="Arial Narrow" w:hAnsi="Arial Narrow" w:cs="Times New Roman"/>
                <w:sz w:val="20"/>
                <w:szCs w:val="20"/>
                <w:lang w:val="en-US" w:eastAsia="sk-SK"/>
              </w:rPr>
              <w:t>18 297</w:t>
            </w:r>
            <w:bookmarkEnd w:id="269"/>
            <w:bookmarkEnd w:id="270"/>
            <w:bookmarkEnd w:id="271"/>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72" w:name="_Toc170890966"/>
            <w:bookmarkStart w:id="273" w:name="_Toc171319659"/>
            <w:bookmarkStart w:id="274" w:name="_Toc171999133"/>
            <w:r w:rsidRPr="00221E91">
              <w:rPr>
                <w:rFonts w:ascii="Arial Narrow" w:hAnsi="Arial Narrow" w:cs="Times New Roman"/>
                <w:sz w:val="20"/>
                <w:szCs w:val="20"/>
                <w:lang w:val="en-US" w:eastAsia="sk-SK"/>
              </w:rPr>
              <w:t>19 947</w:t>
            </w:r>
            <w:bookmarkEnd w:id="272"/>
            <w:bookmarkEnd w:id="273"/>
            <w:bookmarkEnd w:id="274"/>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75" w:name="_Toc170890967"/>
            <w:bookmarkStart w:id="276" w:name="_Toc171319660"/>
            <w:bookmarkStart w:id="277" w:name="_Toc171999134"/>
            <w:r w:rsidRPr="00221E91">
              <w:rPr>
                <w:rFonts w:ascii="Arial Narrow" w:hAnsi="Arial Narrow" w:cs="Times New Roman"/>
                <w:sz w:val="20"/>
                <w:szCs w:val="20"/>
                <w:lang w:val="en-US" w:eastAsia="sk-SK"/>
              </w:rPr>
              <w:t>21 314</w:t>
            </w:r>
            <w:bookmarkEnd w:id="275"/>
            <w:bookmarkEnd w:id="276"/>
            <w:bookmarkEnd w:id="277"/>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78" w:name="_Toc170890968"/>
            <w:bookmarkStart w:id="279" w:name="_Toc171319661"/>
            <w:bookmarkStart w:id="280" w:name="_Toc171999135"/>
            <w:r w:rsidRPr="00221E91">
              <w:rPr>
                <w:rFonts w:ascii="Arial Narrow" w:hAnsi="Arial Narrow" w:cs="Times New Roman"/>
                <w:sz w:val="20"/>
                <w:szCs w:val="20"/>
                <w:lang w:val="en-US" w:eastAsia="sk-SK"/>
              </w:rPr>
              <w:t>26 518</w:t>
            </w:r>
            <w:bookmarkEnd w:id="278"/>
            <w:bookmarkEnd w:id="279"/>
            <w:bookmarkEnd w:id="280"/>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81" w:name="_Toc170890969"/>
            <w:bookmarkStart w:id="282" w:name="_Toc171319662"/>
            <w:bookmarkStart w:id="283" w:name="_Toc171999136"/>
            <w:r w:rsidRPr="00221E91">
              <w:rPr>
                <w:rFonts w:ascii="Arial Narrow" w:hAnsi="Arial Narrow" w:cs="Times New Roman"/>
                <w:sz w:val="20"/>
                <w:szCs w:val="20"/>
                <w:lang w:val="en-US" w:eastAsia="sk-SK"/>
              </w:rPr>
              <w:t>25 939</w:t>
            </w:r>
            <w:bookmarkEnd w:id="281"/>
            <w:bookmarkEnd w:id="282"/>
            <w:bookmarkEnd w:id="283"/>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284" w:name="_Toc170890970"/>
            <w:bookmarkStart w:id="285" w:name="_Toc171319663"/>
            <w:bookmarkStart w:id="286" w:name="_Toc171999137"/>
            <w:r w:rsidRPr="00221E91">
              <w:rPr>
                <w:rFonts w:ascii="Arial Narrow" w:hAnsi="Arial Narrow" w:cs="Times New Roman"/>
                <w:sz w:val="20"/>
                <w:szCs w:val="20"/>
                <w:lang w:val="en-US" w:eastAsia="sk-SK"/>
              </w:rPr>
              <w:t>Aktíva = Pasíva (celkom)</w:t>
            </w:r>
            <w:bookmarkEnd w:id="284"/>
            <w:bookmarkEnd w:id="285"/>
            <w:bookmarkEnd w:id="286"/>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287" w:name="_Toc170890971"/>
            <w:bookmarkStart w:id="288" w:name="_Toc171319664"/>
            <w:bookmarkStart w:id="289" w:name="_Toc171999138"/>
            <w:r w:rsidRPr="00221E91">
              <w:rPr>
                <w:rFonts w:ascii="Arial Narrow" w:hAnsi="Arial Narrow" w:cs="Times New Roman"/>
                <w:sz w:val="20"/>
                <w:szCs w:val="20"/>
                <w:lang w:val="en-US" w:eastAsia="sk-SK"/>
              </w:rPr>
              <w:t>mil. Sk</w:t>
            </w:r>
            <w:bookmarkEnd w:id="287"/>
            <w:bookmarkEnd w:id="288"/>
            <w:bookmarkEnd w:id="289"/>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90" w:name="_Toc170890972"/>
            <w:bookmarkStart w:id="291" w:name="_Toc171319665"/>
            <w:bookmarkStart w:id="292" w:name="_Toc171999139"/>
            <w:r w:rsidRPr="00221E91">
              <w:rPr>
                <w:rFonts w:ascii="Arial Narrow" w:hAnsi="Arial Narrow" w:cs="Times New Roman"/>
                <w:sz w:val="20"/>
                <w:szCs w:val="20"/>
                <w:lang w:val="en-US" w:eastAsia="sk-SK"/>
              </w:rPr>
              <w:t>120 889</w:t>
            </w:r>
            <w:bookmarkEnd w:id="290"/>
            <w:bookmarkEnd w:id="291"/>
            <w:bookmarkEnd w:id="292"/>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93" w:name="_Toc170890973"/>
            <w:bookmarkStart w:id="294" w:name="_Toc171319666"/>
            <w:bookmarkStart w:id="295" w:name="_Toc171999140"/>
            <w:r w:rsidRPr="00221E91">
              <w:rPr>
                <w:rFonts w:ascii="Arial Narrow" w:hAnsi="Arial Narrow" w:cs="Times New Roman"/>
                <w:sz w:val="20"/>
                <w:szCs w:val="20"/>
                <w:lang w:val="en-US" w:eastAsia="sk-SK"/>
              </w:rPr>
              <w:t>111 839</w:t>
            </w:r>
            <w:bookmarkEnd w:id="293"/>
            <w:bookmarkEnd w:id="294"/>
            <w:bookmarkEnd w:id="295"/>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96" w:name="_Toc170890974"/>
            <w:bookmarkStart w:id="297" w:name="_Toc171319667"/>
            <w:bookmarkStart w:id="298" w:name="_Toc171999141"/>
            <w:r w:rsidRPr="00221E91">
              <w:rPr>
                <w:rFonts w:ascii="Arial Narrow" w:hAnsi="Arial Narrow" w:cs="Times New Roman"/>
                <w:sz w:val="20"/>
                <w:szCs w:val="20"/>
                <w:lang w:val="en-US" w:eastAsia="sk-SK"/>
              </w:rPr>
              <w:t>113 539</w:t>
            </w:r>
            <w:bookmarkEnd w:id="296"/>
            <w:bookmarkEnd w:id="297"/>
            <w:bookmarkEnd w:id="298"/>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299" w:name="_Toc170890975"/>
            <w:bookmarkStart w:id="300" w:name="_Toc171319668"/>
            <w:bookmarkStart w:id="301" w:name="_Toc171999142"/>
            <w:r w:rsidRPr="00221E91">
              <w:rPr>
                <w:rFonts w:ascii="Arial Narrow" w:hAnsi="Arial Narrow" w:cs="Times New Roman"/>
                <w:sz w:val="20"/>
                <w:szCs w:val="20"/>
                <w:lang w:val="en-US" w:eastAsia="sk-SK"/>
              </w:rPr>
              <w:t>83 910</w:t>
            </w:r>
            <w:bookmarkEnd w:id="299"/>
            <w:bookmarkEnd w:id="300"/>
            <w:bookmarkEnd w:id="301"/>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02" w:name="_Toc170890976"/>
            <w:bookmarkStart w:id="303" w:name="_Toc171319669"/>
            <w:bookmarkStart w:id="304" w:name="_Toc171999143"/>
            <w:r w:rsidRPr="00221E91">
              <w:rPr>
                <w:rFonts w:ascii="Arial Narrow" w:hAnsi="Arial Narrow" w:cs="Times New Roman"/>
                <w:sz w:val="20"/>
                <w:szCs w:val="20"/>
                <w:lang w:val="en-US" w:eastAsia="sk-SK"/>
              </w:rPr>
              <w:t>124 282</w:t>
            </w:r>
            <w:bookmarkEnd w:id="302"/>
            <w:bookmarkEnd w:id="303"/>
            <w:bookmarkEnd w:id="304"/>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05" w:name="_Toc170890977"/>
            <w:bookmarkStart w:id="306" w:name="_Toc171319670"/>
            <w:bookmarkStart w:id="307" w:name="_Toc171999144"/>
            <w:r w:rsidRPr="00221E91">
              <w:rPr>
                <w:rFonts w:ascii="Arial Narrow" w:hAnsi="Arial Narrow" w:cs="Times New Roman"/>
                <w:sz w:val="20"/>
                <w:szCs w:val="20"/>
                <w:lang w:val="en-US" w:eastAsia="sk-SK"/>
              </w:rPr>
              <w:t>12 760</w:t>
            </w:r>
            <w:bookmarkEnd w:id="305"/>
            <w:bookmarkEnd w:id="306"/>
            <w:bookmarkEnd w:id="307"/>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Počet pracovníkov -priem. evid.</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počet</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14 167</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14 148</w:t>
            </w:r>
          </w:p>
        </w:tc>
        <w:tc>
          <w:tcPr>
            <w:tcW w:w="10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13 635</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13 247</w:t>
            </w:r>
          </w:p>
        </w:tc>
        <w:tc>
          <w:tcPr>
            <w:tcW w:w="9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13 114</w:t>
            </w:r>
          </w:p>
        </w:tc>
        <w:tc>
          <w:tcPr>
            <w:tcW w:w="789"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12 948</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u w:val="single"/>
                <w:lang w:val="en-US" w:eastAsia="sk-SK"/>
              </w:rPr>
            </w:pPr>
            <w:r w:rsidRPr="00221E91">
              <w:rPr>
                <w:rFonts w:ascii="Arial Narrow" w:hAnsi="Arial Narrow" w:cs="Times New Roman"/>
                <w:sz w:val="20"/>
                <w:szCs w:val="20"/>
                <w:u w:val="single"/>
                <w:lang w:val="en-US" w:eastAsia="sk-SK"/>
              </w:rPr>
              <w:t>Merné ukazovatele</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4" w:space="0" w:color="auto"/>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Priemerná cena povrchovej vody</w:t>
            </w:r>
          </w:p>
        </w:tc>
        <w:tc>
          <w:tcPr>
            <w:tcW w:w="774" w:type="dxa"/>
            <w:tcBorders>
              <w:top w:val="nil"/>
              <w:left w:val="single" w:sz="4" w:space="0" w:color="auto"/>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Sk/m</w:t>
            </w:r>
            <w:r w:rsidRPr="00221E91">
              <w:rPr>
                <w:rFonts w:ascii="Arial Narrow" w:hAnsi="Arial Narrow" w:cs="Times New Roman"/>
                <w:sz w:val="20"/>
                <w:szCs w:val="20"/>
                <w:vertAlign w:val="superscript"/>
                <w:lang w:val="en-US" w:eastAsia="sk-SK"/>
              </w:rPr>
              <w:t>3</w:t>
            </w:r>
          </w:p>
        </w:tc>
        <w:tc>
          <w:tcPr>
            <w:tcW w:w="951"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1,60</w:t>
            </w:r>
          </w:p>
        </w:tc>
        <w:tc>
          <w:tcPr>
            <w:tcW w:w="951"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1,49</w:t>
            </w:r>
          </w:p>
        </w:tc>
        <w:tc>
          <w:tcPr>
            <w:tcW w:w="1009"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1,41</w:t>
            </w:r>
          </w:p>
        </w:tc>
        <w:tc>
          <w:tcPr>
            <w:tcW w:w="951"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1,32</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1,72</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Priemerná cena pitnej vody</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Sk/m</w:t>
            </w:r>
            <w:r w:rsidRPr="00221E91">
              <w:rPr>
                <w:rFonts w:ascii="Arial Narrow" w:hAnsi="Arial Narrow" w:cs="Times New Roman"/>
                <w:sz w:val="20"/>
                <w:szCs w:val="20"/>
                <w:vertAlign w:val="superscript"/>
                <w:lang w:val="en-US" w:eastAsia="sk-SK"/>
              </w:rPr>
              <w:t>3</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13,42</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17,18</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17,72</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22,88</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25,18</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24,78</w:t>
            </w:r>
          </w:p>
        </w:tc>
      </w:tr>
      <w:tr>
        <w:tblPrEx>
          <w:tblW w:w="9296" w:type="dxa"/>
          <w:tblInd w:w="55" w:type="dxa"/>
          <w:tblCellMar>
            <w:left w:w="70" w:type="dxa"/>
            <w:right w:w="70" w:type="dxa"/>
          </w:tblCellMar>
        </w:tblPrEx>
        <w:trPr>
          <w:gridAfter w:val="1"/>
          <w:wAfter w:w="196" w:type="dxa"/>
          <w:trHeight w:hRule="exact" w:val="411"/>
        </w:trPr>
        <w:tc>
          <w:tcPr>
            <w:tcW w:w="2715" w:type="dxa"/>
            <w:tcBorders>
              <w:top w:val="nil"/>
              <w:left w:val="single" w:sz="8" w:space="0" w:color="auto"/>
              <w:bottom w:val="single" w:sz="4" w:space="0" w:color="auto"/>
              <w:right w:val="single" w:sz="4" w:space="0" w:color="auto"/>
              <w:tl2br w:val="nil"/>
              <w:tr2bl w:val="nil"/>
            </w:tcBorders>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Priemerná cena odkanalizovanej vody</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Sk/m</w:t>
            </w:r>
            <w:r w:rsidRPr="00221E91">
              <w:rPr>
                <w:rFonts w:ascii="Arial Narrow" w:hAnsi="Arial Narrow" w:cs="Times New Roman"/>
                <w:sz w:val="20"/>
                <w:szCs w:val="20"/>
                <w:vertAlign w:val="superscript"/>
                <w:lang w:val="en-US" w:eastAsia="sk-SK"/>
              </w:rPr>
              <w:t>3</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10,62</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13,71</w:t>
            </w:r>
          </w:p>
        </w:tc>
        <w:tc>
          <w:tcPr>
            <w:tcW w:w="10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14,10</w:t>
            </w:r>
          </w:p>
        </w:tc>
        <w:tc>
          <w:tcPr>
            <w:tcW w:w="951"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17,04</w:t>
            </w:r>
          </w:p>
        </w:tc>
        <w:tc>
          <w:tcPr>
            <w:tcW w:w="9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21,39</w:t>
            </w:r>
          </w:p>
        </w:tc>
        <w:tc>
          <w:tcPr>
            <w:tcW w:w="789" w:type="dxa"/>
            <w:tcBorders>
              <w:top w:val="nil"/>
              <w:left w:val="single" w:sz="4" w:space="0" w:color="auto"/>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20,98</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Vodné + stočné</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Sk/m3</w:t>
            </w:r>
          </w:p>
        </w:tc>
        <w:tc>
          <w:tcPr>
            <w:tcW w:w="951" w:type="dxa"/>
            <w:tcBorders>
              <w:top w:val="nil"/>
              <w:left w:val="single" w:sz="4"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308" w:name="_Toc170890978"/>
            <w:bookmarkStart w:id="309" w:name="_Toc171319671"/>
            <w:bookmarkStart w:id="310" w:name="_Toc171999145"/>
            <w:r w:rsidRPr="00221E91">
              <w:rPr>
                <w:rFonts w:ascii="Arial Narrow" w:hAnsi="Arial Narrow" w:cs="Times New Roman"/>
                <w:sz w:val="20"/>
                <w:szCs w:val="20"/>
                <w:lang w:val="en-US" w:eastAsia="sk-SK"/>
              </w:rPr>
              <w:t>Rentabilita celk. výnosov</w:t>
            </w:r>
            <w:bookmarkEnd w:id="308"/>
            <w:bookmarkEnd w:id="309"/>
            <w:bookmarkEnd w:id="310"/>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311" w:name="_Toc170890979"/>
            <w:bookmarkStart w:id="312" w:name="_Toc171319672"/>
            <w:bookmarkStart w:id="313" w:name="_Toc171999146"/>
            <w:r w:rsidRPr="00221E91">
              <w:rPr>
                <w:rFonts w:ascii="Arial Narrow" w:hAnsi="Arial Narrow" w:cs="Times New Roman"/>
                <w:sz w:val="20"/>
                <w:szCs w:val="20"/>
                <w:lang w:val="en-US" w:eastAsia="sk-SK"/>
              </w:rPr>
              <w:t>%</w:t>
            </w:r>
            <w:bookmarkEnd w:id="311"/>
            <w:bookmarkEnd w:id="312"/>
            <w:bookmarkEnd w:id="313"/>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14" w:name="_Toc170890980"/>
            <w:bookmarkStart w:id="315" w:name="_Toc171319673"/>
            <w:bookmarkStart w:id="316" w:name="_Toc171999147"/>
            <w:r w:rsidRPr="00221E91">
              <w:rPr>
                <w:rFonts w:ascii="Arial Narrow" w:hAnsi="Arial Narrow" w:cs="Times New Roman"/>
                <w:sz w:val="20"/>
                <w:szCs w:val="20"/>
                <w:lang w:val="en-US" w:eastAsia="sk-SK"/>
              </w:rPr>
              <w:t>12,13</w:t>
            </w:r>
            <w:bookmarkEnd w:id="314"/>
            <w:bookmarkEnd w:id="315"/>
            <w:bookmarkEnd w:id="316"/>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17" w:name="_Toc170890981"/>
            <w:bookmarkStart w:id="318" w:name="_Toc171319674"/>
            <w:bookmarkStart w:id="319" w:name="_Toc171999148"/>
            <w:r w:rsidRPr="00221E91">
              <w:rPr>
                <w:rFonts w:ascii="Arial Narrow" w:hAnsi="Arial Narrow" w:cs="Times New Roman"/>
                <w:sz w:val="20"/>
                <w:szCs w:val="20"/>
                <w:lang w:val="en-US" w:eastAsia="sk-SK"/>
              </w:rPr>
              <w:t>2,81</w:t>
            </w:r>
            <w:bookmarkEnd w:id="317"/>
            <w:bookmarkEnd w:id="318"/>
            <w:bookmarkEnd w:id="319"/>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20" w:name="_Toc170890982"/>
            <w:bookmarkStart w:id="321" w:name="_Toc171319675"/>
            <w:bookmarkStart w:id="322" w:name="_Toc171999149"/>
            <w:r w:rsidRPr="00221E91">
              <w:rPr>
                <w:rFonts w:ascii="Arial Narrow" w:hAnsi="Arial Narrow" w:cs="Times New Roman"/>
                <w:sz w:val="20"/>
                <w:szCs w:val="20"/>
                <w:lang w:val="en-US" w:eastAsia="sk-SK"/>
              </w:rPr>
              <w:t>2,75</w:t>
            </w:r>
            <w:bookmarkEnd w:id="320"/>
            <w:bookmarkEnd w:id="321"/>
            <w:bookmarkEnd w:id="322"/>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23" w:name="_Toc170890983"/>
            <w:bookmarkStart w:id="324" w:name="_Toc171319676"/>
            <w:bookmarkStart w:id="325" w:name="_Toc171999150"/>
            <w:r w:rsidRPr="00221E91">
              <w:rPr>
                <w:rFonts w:ascii="Arial Narrow" w:hAnsi="Arial Narrow" w:cs="Times New Roman"/>
                <w:sz w:val="20"/>
                <w:szCs w:val="20"/>
                <w:lang w:val="en-US" w:eastAsia="sk-SK"/>
              </w:rPr>
              <w:t>7,57</w:t>
            </w:r>
            <w:bookmarkEnd w:id="323"/>
            <w:bookmarkEnd w:id="324"/>
            <w:bookmarkEnd w:id="325"/>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26" w:name="_Toc170890984"/>
            <w:bookmarkStart w:id="327" w:name="_Toc171319677"/>
            <w:bookmarkStart w:id="328" w:name="_Toc171999151"/>
            <w:r w:rsidRPr="00221E91">
              <w:rPr>
                <w:rFonts w:ascii="Arial Narrow" w:hAnsi="Arial Narrow" w:cs="Times New Roman"/>
                <w:sz w:val="20"/>
                <w:szCs w:val="20"/>
                <w:lang w:val="en-US" w:eastAsia="sk-SK"/>
              </w:rPr>
              <w:t>7,92</w:t>
            </w:r>
            <w:bookmarkEnd w:id="326"/>
            <w:bookmarkEnd w:id="327"/>
            <w:bookmarkEnd w:id="328"/>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29" w:name="_Toc170890985"/>
            <w:bookmarkStart w:id="330" w:name="_Toc171319678"/>
            <w:bookmarkStart w:id="331" w:name="_Toc171999152"/>
            <w:r w:rsidRPr="00221E91">
              <w:rPr>
                <w:rFonts w:ascii="Arial Narrow" w:hAnsi="Arial Narrow" w:cs="Times New Roman"/>
                <w:sz w:val="20"/>
                <w:szCs w:val="20"/>
                <w:lang w:val="en-US" w:eastAsia="sk-SK"/>
              </w:rPr>
              <w:t>-1,40</w:t>
            </w:r>
            <w:bookmarkEnd w:id="329"/>
            <w:bookmarkEnd w:id="330"/>
            <w:bookmarkEnd w:id="331"/>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332" w:name="_Toc170890986"/>
            <w:bookmarkStart w:id="333" w:name="_Toc171319679"/>
            <w:bookmarkStart w:id="334" w:name="_Toc171999153"/>
            <w:r w:rsidRPr="00221E91">
              <w:rPr>
                <w:rFonts w:ascii="Arial Narrow" w:hAnsi="Arial Narrow" w:cs="Times New Roman"/>
                <w:sz w:val="20"/>
                <w:szCs w:val="20"/>
                <w:lang w:val="en-US" w:eastAsia="sk-SK"/>
              </w:rPr>
              <w:t>Rentabilita vlastn. kapitálu</w:t>
            </w:r>
            <w:bookmarkEnd w:id="332"/>
            <w:bookmarkEnd w:id="333"/>
            <w:bookmarkEnd w:id="334"/>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335" w:name="_Toc170890987"/>
            <w:bookmarkStart w:id="336" w:name="_Toc171319680"/>
            <w:bookmarkStart w:id="337" w:name="_Toc171999154"/>
            <w:r w:rsidRPr="00221E91">
              <w:rPr>
                <w:rFonts w:ascii="Arial Narrow" w:hAnsi="Arial Narrow" w:cs="Times New Roman"/>
                <w:sz w:val="20"/>
                <w:szCs w:val="20"/>
                <w:lang w:val="en-US" w:eastAsia="sk-SK"/>
              </w:rPr>
              <w:t>%</w:t>
            </w:r>
            <w:bookmarkEnd w:id="335"/>
            <w:bookmarkEnd w:id="336"/>
            <w:bookmarkEnd w:id="337"/>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38" w:name="_Toc170890988"/>
            <w:bookmarkStart w:id="339" w:name="_Toc171319681"/>
            <w:bookmarkStart w:id="340" w:name="_Toc171999155"/>
            <w:r w:rsidRPr="00221E91">
              <w:rPr>
                <w:rFonts w:ascii="Arial Narrow" w:hAnsi="Arial Narrow" w:cs="Times New Roman"/>
                <w:sz w:val="20"/>
                <w:szCs w:val="20"/>
                <w:lang w:val="en-US" w:eastAsia="sk-SK"/>
              </w:rPr>
              <w:t>2,28</w:t>
            </w:r>
            <w:bookmarkEnd w:id="338"/>
            <w:bookmarkEnd w:id="339"/>
            <w:bookmarkEnd w:id="340"/>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41" w:name="_Toc170890989"/>
            <w:bookmarkStart w:id="342" w:name="_Toc171319682"/>
            <w:bookmarkStart w:id="343" w:name="_Toc171999156"/>
            <w:r w:rsidRPr="00221E91">
              <w:rPr>
                <w:rFonts w:ascii="Arial Narrow" w:hAnsi="Arial Narrow" w:cs="Times New Roman"/>
                <w:sz w:val="20"/>
                <w:szCs w:val="20"/>
                <w:lang w:val="en-US" w:eastAsia="sk-SK"/>
              </w:rPr>
              <w:t>0,38</w:t>
            </w:r>
            <w:bookmarkEnd w:id="341"/>
            <w:bookmarkEnd w:id="342"/>
            <w:bookmarkEnd w:id="343"/>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44" w:name="_Toc170890990"/>
            <w:bookmarkStart w:id="345" w:name="_Toc171319683"/>
            <w:bookmarkStart w:id="346" w:name="_Toc171999157"/>
            <w:r w:rsidRPr="00221E91">
              <w:rPr>
                <w:rFonts w:ascii="Arial Narrow" w:hAnsi="Arial Narrow" w:cs="Times New Roman"/>
                <w:sz w:val="20"/>
                <w:szCs w:val="20"/>
                <w:lang w:val="en-US" w:eastAsia="sk-SK"/>
              </w:rPr>
              <w:t>-0,35</w:t>
            </w:r>
            <w:bookmarkEnd w:id="344"/>
            <w:bookmarkEnd w:id="345"/>
            <w:bookmarkEnd w:id="346"/>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47" w:name="_Toc170890991"/>
            <w:bookmarkStart w:id="348" w:name="_Toc171319684"/>
            <w:bookmarkStart w:id="349" w:name="_Toc171999158"/>
            <w:r w:rsidRPr="00221E91">
              <w:rPr>
                <w:rFonts w:ascii="Arial Narrow" w:hAnsi="Arial Narrow" w:cs="Times New Roman"/>
                <w:sz w:val="20"/>
                <w:szCs w:val="20"/>
                <w:lang w:val="en-US" w:eastAsia="sk-SK"/>
              </w:rPr>
              <w:t>1,56</w:t>
            </w:r>
            <w:bookmarkEnd w:id="347"/>
            <w:bookmarkEnd w:id="348"/>
            <w:bookmarkEnd w:id="349"/>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50" w:name="_Toc170890992"/>
            <w:bookmarkStart w:id="351" w:name="_Toc171319685"/>
            <w:bookmarkStart w:id="352" w:name="_Toc171999159"/>
            <w:r w:rsidRPr="00221E91">
              <w:rPr>
                <w:rFonts w:ascii="Arial Narrow" w:hAnsi="Arial Narrow" w:cs="Times New Roman"/>
                <w:sz w:val="20"/>
                <w:szCs w:val="20"/>
                <w:lang w:val="en-US" w:eastAsia="sk-SK"/>
              </w:rPr>
              <w:t>1,97</w:t>
            </w:r>
            <w:bookmarkEnd w:id="350"/>
            <w:bookmarkEnd w:id="351"/>
            <w:bookmarkEnd w:id="352"/>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53" w:name="_Toc170890993"/>
            <w:bookmarkStart w:id="354" w:name="_Toc171319686"/>
            <w:bookmarkStart w:id="355" w:name="_Toc171999160"/>
            <w:r w:rsidRPr="00221E91">
              <w:rPr>
                <w:rFonts w:ascii="Arial Narrow" w:hAnsi="Arial Narrow" w:cs="Times New Roman"/>
                <w:sz w:val="20"/>
                <w:szCs w:val="20"/>
                <w:lang w:val="en-US" w:eastAsia="sk-SK"/>
              </w:rPr>
              <w:t>-0,31</w:t>
            </w:r>
            <w:bookmarkEnd w:id="353"/>
            <w:bookmarkEnd w:id="354"/>
            <w:bookmarkEnd w:id="355"/>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356" w:name="_Toc170890994"/>
            <w:bookmarkStart w:id="357" w:name="_Toc171319687"/>
            <w:bookmarkStart w:id="358" w:name="_Toc171999161"/>
            <w:r w:rsidRPr="00221E91">
              <w:rPr>
                <w:rFonts w:ascii="Arial Narrow" w:hAnsi="Arial Narrow" w:cs="Times New Roman"/>
                <w:sz w:val="20"/>
                <w:szCs w:val="20"/>
                <w:lang w:val="en-US" w:eastAsia="sk-SK"/>
              </w:rPr>
              <w:t>Náklady / HaNIM</w:t>
            </w:r>
            <w:bookmarkEnd w:id="356"/>
            <w:bookmarkEnd w:id="357"/>
            <w:bookmarkEnd w:id="358"/>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359" w:name="_Toc170890995"/>
            <w:bookmarkStart w:id="360" w:name="_Toc171319688"/>
            <w:bookmarkStart w:id="361" w:name="_Toc171999162"/>
            <w:r w:rsidRPr="00221E91">
              <w:rPr>
                <w:rFonts w:ascii="Arial Narrow" w:hAnsi="Arial Narrow" w:cs="Times New Roman"/>
                <w:sz w:val="20"/>
                <w:szCs w:val="20"/>
                <w:lang w:val="en-US" w:eastAsia="sk-SK"/>
              </w:rPr>
              <w:t xml:space="preserve"> </w:t>
            </w:r>
            <w:r w:rsidRPr="00221E91">
              <w:rPr>
                <w:rFonts w:ascii="Arial Narrow" w:hAnsi="Arial Narrow" w:cs="Times New Roman"/>
                <w:sz w:val="20"/>
                <w:szCs w:val="20"/>
                <w:lang w:val="en-US" w:eastAsia="sk-SK"/>
              </w:rPr>
              <w:t>%</w:t>
            </w:r>
            <w:bookmarkEnd w:id="359"/>
            <w:bookmarkEnd w:id="360"/>
            <w:bookmarkEnd w:id="361"/>
            <w:r w:rsidRPr="00221E91">
              <w:rPr>
                <w:rFonts w:ascii="Arial Narrow" w:hAnsi="Arial Narrow" w:cs="Times New Roman"/>
                <w:sz w:val="20"/>
                <w:szCs w:val="20"/>
                <w:lang w:val="en-US" w:eastAsia="sk-SK"/>
              </w:rPr>
              <w:t xml:space="preserve">   </w:t>
            </w:r>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62" w:name="_Toc170890996"/>
            <w:bookmarkStart w:id="363" w:name="_Toc171319689"/>
            <w:bookmarkStart w:id="364" w:name="_Toc171999163"/>
            <w:r w:rsidRPr="00221E91">
              <w:rPr>
                <w:rFonts w:ascii="Arial Narrow" w:hAnsi="Arial Narrow" w:cs="Times New Roman"/>
                <w:sz w:val="20"/>
                <w:szCs w:val="20"/>
                <w:lang w:val="en-US" w:eastAsia="sk-SK"/>
              </w:rPr>
              <w:t>13,36</w:t>
            </w:r>
            <w:bookmarkEnd w:id="362"/>
            <w:bookmarkEnd w:id="363"/>
            <w:bookmarkEnd w:id="364"/>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65" w:name="_Toc170890997"/>
            <w:bookmarkStart w:id="366" w:name="_Toc171319690"/>
            <w:bookmarkStart w:id="367" w:name="_Toc171999164"/>
            <w:r w:rsidRPr="00221E91">
              <w:rPr>
                <w:rFonts w:ascii="Arial Narrow" w:hAnsi="Arial Narrow" w:cs="Times New Roman"/>
                <w:sz w:val="20"/>
                <w:szCs w:val="20"/>
                <w:lang w:val="en-US" w:eastAsia="sk-SK"/>
              </w:rPr>
              <w:t>14,35</w:t>
            </w:r>
            <w:bookmarkEnd w:id="365"/>
            <w:bookmarkEnd w:id="366"/>
            <w:bookmarkEnd w:id="367"/>
          </w:p>
        </w:tc>
        <w:tc>
          <w:tcPr>
            <w:tcW w:w="10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68" w:name="_Toc170890998"/>
            <w:bookmarkStart w:id="369" w:name="_Toc171319691"/>
            <w:bookmarkStart w:id="370" w:name="_Toc171999165"/>
            <w:r w:rsidRPr="00221E91">
              <w:rPr>
                <w:rFonts w:ascii="Arial Narrow" w:hAnsi="Arial Narrow" w:cs="Times New Roman"/>
                <w:sz w:val="20"/>
                <w:szCs w:val="20"/>
                <w:lang w:val="en-US" w:eastAsia="sk-SK"/>
              </w:rPr>
              <w:t>14,93</w:t>
            </w:r>
            <w:bookmarkEnd w:id="368"/>
            <w:bookmarkEnd w:id="369"/>
            <w:bookmarkEnd w:id="370"/>
          </w:p>
        </w:tc>
        <w:tc>
          <w:tcPr>
            <w:tcW w:w="951"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71" w:name="_Toc170890999"/>
            <w:bookmarkStart w:id="372" w:name="_Toc171319692"/>
            <w:bookmarkStart w:id="373" w:name="_Toc171999166"/>
            <w:r w:rsidRPr="00221E91">
              <w:rPr>
                <w:rFonts w:ascii="Arial Narrow" w:hAnsi="Arial Narrow" w:cs="Times New Roman"/>
                <w:sz w:val="20"/>
                <w:szCs w:val="20"/>
                <w:lang w:val="en-US" w:eastAsia="sk-SK"/>
              </w:rPr>
              <w:t>13,60</w:t>
            </w:r>
            <w:bookmarkEnd w:id="371"/>
            <w:bookmarkEnd w:id="372"/>
            <w:bookmarkEnd w:id="373"/>
          </w:p>
        </w:tc>
        <w:tc>
          <w:tcPr>
            <w:tcW w:w="9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74" w:name="_Toc170891000"/>
            <w:bookmarkStart w:id="375" w:name="_Toc171319693"/>
            <w:bookmarkStart w:id="376" w:name="_Toc171999167"/>
            <w:r w:rsidRPr="00221E91">
              <w:rPr>
                <w:rFonts w:ascii="Arial Narrow" w:hAnsi="Arial Narrow" w:cs="Times New Roman"/>
                <w:sz w:val="20"/>
                <w:szCs w:val="20"/>
                <w:lang w:val="en-US" w:eastAsia="sk-SK"/>
              </w:rPr>
              <w:t>14,27</w:t>
            </w:r>
            <w:bookmarkEnd w:id="374"/>
            <w:bookmarkEnd w:id="375"/>
            <w:bookmarkEnd w:id="376"/>
          </w:p>
        </w:tc>
        <w:tc>
          <w:tcPr>
            <w:tcW w:w="789" w:type="dxa"/>
            <w:tcBorders>
              <w:top w:val="nil"/>
              <w:left w:val="single" w:sz="4" w:space="0" w:color="auto"/>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77" w:name="_Toc170891001"/>
            <w:bookmarkStart w:id="378" w:name="_Toc171319694"/>
            <w:bookmarkStart w:id="379" w:name="_Toc171999168"/>
            <w:r w:rsidRPr="00221E91">
              <w:rPr>
                <w:rFonts w:ascii="Arial Narrow" w:hAnsi="Arial Narrow" w:cs="Times New Roman"/>
                <w:sz w:val="20"/>
                <w:szCs w:val="20"/>
                <w:lang w:val="en-US" w:eastAsia="sk-SK"/>
              </w:rPr>
              <w:t>13,16</w:t>
            </w:r>
            <w:bookmarkEnd w:id="377"/>
            <w:bookmarkEnd w:id="378"/>
            <w:bookmarkEnd w:id="379"/>
          </w:p>
        </w:tc>
      </w:tr>
      <w:tr>
        <w:tblPrEx>
          <w:tblW w:w="9296" w:type="dxa"/>
          <w:tblInd w:w="55" w:type="dxa"/>
          <w:tblCellMar>
            <w:left w:w="70" w:type="dxa"/>
            <w:right w:w="70" w:type="dxa"/>
          </w:tblCellMar>
        </w:tblPrEx>
        <w:trPr>
          <w:gridAfter w:val="1"/>
          <w:wAfter w:w="196" w:type="dxa"/>
          <w:trHeight w:hRule="exact" w:val="312"/>
        </w:trPr>
        <w:tc>
          <w:tcPr>
            <w:tcW w:w="2715" w:type="dxa"/>
            <w:tcBorders>
              <w:top w:val="nil"/>
              <w:left w:val="single" w:sz="8" w:space="0" w:color="auto"/>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380" w:name="_Toc170891002"/>
            <w:bookmarkStart w:id="381" w:name="_Toc171319695"/>
            <w:bookmarkStart w:id="382" w:name="_Toc171999169"/>
            <w:r w:rsidRPr="00221E91">
              <w:rPr>
                <w:rFonts w:ascii="Arial Narrow" w:hAnsi="Arial Narrow" w:cs="Times New Roman"/>
                <w:sz w:val="20"/>
                <w:szCs w:val="20"/>
                <w:lang w:val="en-US" w:eastAsia="sk-SK"/>
              </w:rPr>
              <w:t>Produktivita práce z výnosov</w:t>
            </w:r>
            <w:bookmarkEnd w:id="380"/>
            <w:bookmarkEnd w:id="381"/>
            <w:bookmarkEnd w:id="382"/>
          </w:p>
        </w:tc>
        <w:tc>
          <w:tcPr>
            <w:tcW w:w="774" w:type="dxa"/>
            <w:tcBorders>
              <w:top w:val="nil"/>
              <w:left w:val="nil"/>
              <w:bottom w:val="single" w:sz="8"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outlineLvl w:val="0"/>
              <w:rPr>
                <w:rFonts w:ascii="Arial Narrow" w:hAnsi="Arial Narrow" w:cs="Times New Roman"/>
                <w:sz w:val="20"/>
                <w:szCs w:val="20"/>
                <w:lang w:val="en-US" w:eastAsia="sk-SK"/>
              </w:rPr>
            </w:pPr>
            <w:bookmarkStart w:id="383" w:name="_Toc170891003"/>
            <w:bookmarkStart w:id="384" w:name="_Toc171319696"/>
            <w:bookmarkStart w:id="385" w:name="_Toc171999170"/>
            <w:r w:rsidRPr="00221E91">
              <w:rPr>
                <w:rFonts w:ascii="Arial Narrow" w:hAnsi="Arial Narrow" w:cs="Times New Roman"/>
                <w:sz w:val="20"/>
                <w:szCs w:val="20"/>
                <w:lang w:val="en-US" w:eastAsia="sk-SK"/>
              </w:rPr>
              <w:t>t.Sk/pr.</w:t>
            </w:r>
            <w:bookmarkEnd w:id="383"/>
            <w:bookmarkEnd w:id="384"/>
            <w:bookmarkEnd w:id="385"/>
          </w:p>
        </w:tc>
        <w:tc>
          <w:tcPr>
            <w:tcW w:w="951"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86" w:name="_Toc170891004"/>
            <w:bookmarkStart w:id="387" w:name="_Toc171319697"/>
            <w:bookmarkStart w:id="388" w:name="_Toc171999171"/>
            <w:r w:rsidRPr="00221E91">
              <w:rPr>
                <w:rFonts w:ascii="Arial Narrow" w:hAnsi="Arial Narrow" w:cs="Times New Roman"/>
                <w:sz w:val="20"/>
                <w:szCs w:val="20"/>
                <w:lang w:val="en-US" w:eastAsia="sk-SK"/>
              </w:rPr>
              <w:t>1 197</w:t>
            </w:r>
            <w:bookmarkEnd w:id="386"/>
            <w:bookmarkEnd w:id="387"/>
            <w:bookmarkEnd w:id="388"/>
          </w:p>
        </w:tc>
        <w:tc>
          <w:tcPr>
            <w:tcW w:w="951"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89" w:name="_Toc170891005"/>
            <w:bookmarkStart w:id="390" w:name="_Toc171319698"/>
            <w:bookmarkStart w:id="391" w:name="_Toc171999172"/>
            <w:r w:rsidRPr="00221E91">
              <w:rPr>
                <w:rFonts w:ascii="Arial Narrow" w:hAnsi="Arial Narrow" w:cs="Times New Roman"/>
                <w:sz w:val="20"/>
                <w:szCs w:val="20"/>
                <w:lang w:val="en-US" w:eastAsia="sk-SK"/>
              </w:rPr>
              <w:t>1 087</w:t>
            </w:r>
            <w:bookmarkEnd w:id="389"/>
            <w:bookmarkEnd w:id="390"/>
            <w:bookmarkEnd w:id="391"/>
          </w:p>
        </w:tc>
        <w:tc>
          <w:tcPr>
            <w:tcW w:w="1009"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92" w:name="_Toc170891006"/>
            <w:bookmarkStart w:id="393" w:name="_Toc171319699"/>
            <w:bookmarkStart w:id="394" w:name="_Toc171999173"/>
            <w:r w:rsidRPr="00221E91">
              <w:rPr>
                <w:rFonts w:ascii="Arial Narrow" w:hAnsi="Arial Narrow" w:cs="Times New Roman"/>
                <w:sz w:val="20"/>
                <w:szCs w:val="20"/>
                <w:lang w:val="en-US" w:eastAsia="sk-SK"/>
              </w:rPr>
              <w:t>1 155</w:t>
            </w:r>
            <w:bookmarkEnd w:id="392"/>
            <w:bookmarkEnd w:id="393"/>
            <w:bookmarkEnd w:id="394"/>
          </w:p>
        </w:tc>
        <w:tc>
          <w:tcPr>
            <w:tcW w:w="951" w:type="dxa"/>
            <w:tcBorders>
              <w:top w:val="nil"/>
              <w:left w:val="nil"/>
              <w:bottom w:val="single" w:sz="8"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95" w:name="_Toc170891007"/>
            <w:bookmarkStart w:id="396" w:name="_Toc171319700"/>
            <w:bookmarkStart w:id="397" w:name="_Toc171999174"/>
            <w:r w:rsidRPr="00221E91">
              <w:rPr>
                <w:rFonts w:ascii="Arial Narrow" w:hAnsi="Arial Narrow" w:cs="Times New Roman"/>
                <w:sz w:val="20"/>
                <w:szCs w:val="20"/>
                <w:lang w:val="en-US" w:eastAsia="sk-SK"/>
              </w:rPr>
              <w:t>1 347</w:t>
            </w:r>
            <w:bookmarkEnd w:id="395"/>
            <w:bookmarkEnd w:id="396"/>
            <w:bookmarkEnd w:id="397"/>
          </w:p>
        </w:tc>
        <w:tc>
          <w:tcPr>
            <w:tcW w:w="960" w:type="dxa"/>
            <w:tcBorders>
              <w:top w:val="nil"/>
              <w:left w:val="nil"/>
              <w:bottom w:val="single" w:sz="8" w:space="0" w:color="auto"/>
              <w:right w:val="nil"/>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398" w:name="_Toc170891008"/>
            <w:bookmarkStart w:id="399" w:name="_Toc171319701"/>
            <w:bookmarkStart w:id="400" w:name="_Toc171999175"/>
            <w:r w:rsidRPr="00221E91">
              <w:rPr>
                <w:rFonts w:ascii="Arial Narrow" w:hAnsi="Arial Narrow" w:cs="Times New Roman"/>
                <w:sz w:val="20"/>
                <w:szCs w:val="20"/>
                <w:lang w:val="en-US" w:eastAsia="sk-SK"/>
              </w:rPr>
              <w:t>1 538</w:t>
            </w:r>
            <w:bookmarkEnd w:id="398"/>
            <w:bookmarkEnd w:id="399"/>
            <w:bookmarkEnd w:id="400"/>
          </w:p>
        </w:tc>
        <w:tc>
          <w:tcPr>
            <w:tcW w:w="789" w:type="dxa"/>
            <w:tcBorders>
              <w:top w:val="nil"/>
              <w:left w:val="single" w:sz="4" w:space="0" w:color="auto"/>
              <w:bottom w:val="single" w:sz="8"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outlineLvl w:val="0"/>
              <w:rPr>
                <w:rFonts w:ascii="Arial Narrow" w:hAnsi="Arial Narrow" w:cs="Times New Roman"/>
                <w:sz w:val="20"/>
                <w:szCs w:val="20"/>
                <w:lang w:val="en-US" w:eastAsia="sk-SK"/>
              </w:rPr>
            </w:pPr>
            <w:bookmarkStart w:id="401" w:name="_Toc170891009"/>
            <w:bookmarkStart w:id="402" w:name="_Toc171319702"/>
            <w:bookmarkStart w:id="403" w:name="_Toc171999176"/>
            <w:r w:rsidRPr="00221E91">
              <w:rPr>
                <w:rFonts w:ascii="Arial Narrow" w:hAnsi="Arial Narrow" w:cs="Times New Roman"/>
                <w:sz w:val="20"/>
                <w:szCs w:val="20"/>
                <w:lang w:val="en-US" w:eastAsia="sk-SK"/>
              </w:rPr>
              <w:t>1 368</w:t>
            </w:r>
            <w:bookmarkEnd w:id="401"/>
            <w:bookmarkEnd w:id="402"/>
            <w:bookmarkEnd w:id="403"/>
          </w:p>
        </w:tc>
      </w:tr>
      <w:tr>
        <w:tblPrEx>
          <w:tblW w:w="9296" w:type="dxa"/>
          <w:tblInd w:w="55" w:type="dxa"/>
          <w:tblCellMar>
            <w:left w:w="70" w:type="dxa"/>
            <w:right w:w="70" w:type="dxa"/>
          </w:tblCellMar>
        </w:tblPrEx>
        <w:trPr>
          <w:gridAfter w:val="1"/>
          <w:wAfter w:w="196" w:type="dxa"/>
          <w:trHeight w:hRule="exact" w:val="312"/>
        </w:trPr>
        <w:tc>
          <w:tcPr>
            <w:tcW w:w="9100" w:type="dxa"/>
            <w:gridSpan w:val="8"/>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bookmarkStart w:id="404" w:name="_Toc170891010"/>
            <w:bookmarkStart w:id="405" w:name="_Toc171319703"/>
            <w:bookmarkStart w:id="406" w:name="_Toc171999177"/>
            <w:r w:rsidRPr="00221E91">
              <w:rPr>
                <w:rFonts w:ascii="Arial Narrow" w:hAnsi="Arial Narrow" w:cs="Times New Roman"/>
                <w:sz w:val="20"/>
                <w:szCs w:val="20"/>
                <w:lang w:val="en-US" w:eastAsia="sk-SK"/>
              </w:rPr>
              <w:t xml:space="preserve"> </w:t>
            </w:r>
            <w:r w:rsidRPr="00221E91">
              <w:rPr>
                <w:rFonts w:ascii="Arial Narrow" w:hAnsi="Arial Narrow" w:cs="Times New Roman"/>
                <w:sz w:val="20"/>
                <w:szCs w:val="20"/>
                <w:lang w:val="en-US" w:eastAsia="sk-SK"/>
              </w:rPr>
              <w:t>Pozn.: do roku 2002 iba za štátne podniky vodární a kanalizácií,</w:t>
            </w:r>
            <w:bookmarkEnd w:id="404"/>
            <w:bookmarkEnd w:id="405"/>
            <w:bookmarkEnd w:id="406"/>
            <w:r w:rsidRPr="00221E91">
              <w:rPr>
                <w:rFonts w:ascii="Arial Narrow" w:hAnsi="Arial Narrow" w:cs="Times New Roman"/>
                <w:sz w:val="20"/>
                <w:szCs w:val="20"/>
                <w:lang w:val="en-US" w:eastAsia="sk-SK"/>
              </w:rPr>
              <w:t xml:space="preserve"> </w:t>
            </w:r>
          </w:p>
        </w:tc>
      </w:tr>
      <w:tr>
        <w:tblPrEx>
          <w:tblW w:w="9296" w:type="dxa"/>
          <w:tblInd w:w="55" w:type="dxa"/>
          <w:tblCellMar>
            <w:left w:w="70" w:type="dxa"/>
            <w:right w:w="70" w:type="dxa"/>
          </w:tblCellMar>
        </w:tblPrEx>
        <w:trPr>
          <w:trHeight w:hRule="exact" w:val="312"/>
        </w:trPr>
        <w:tc>
          <w:tcPr>
            <w:tcW w:w="9296" w:type="dxa"/>
            <w:gridSpan w:val="9"/>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outlineLvl w:val="0"/>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w:t>
            </w:r>
            <w:bookmarkStart w:id="407" w:name="_Toc170891011"/>
            <w:bookmarkStart w:id="408" w:name="_Toc171319704"/>
            <w:bookmarkStart w:id="409" w:name="_Toc171999178"/>
            <w:r w:rsidRPr="00221E91">
              <w:rPr>
                <w:rFonts w:ascii="Arial Narrow" w:hAnsi="Arial Narrow" w:cs="Times New Roman"/>
                <w:sz w:val="20"/>
                <w:szCs w:val="20"/>
                <w:lang w:val="en-US" w:eastAsia="sk-SK"/>
              </w:rPr>
              <w:t>od roku 2003 vodárenské spoločnosti (pozri kap. 2.1 Organizácia a riadenie)</w:t>
            </w:r>
            <w:bookmarkEnd w:id="407"/>
            <w:bookmarkEnd w:id="408"/>
            <w:bookmarkEnd w:id="409"/>
          </w:p>
        </w:tc>
      </w:tr>
    </w:tbl>
    <w:p w:rsidR="00221E91" w:rsidP="00CF2E94">
      <w:pPr>
        <w:spacing w:before="0" w:line="240" w:lineRule="auto"/>
        <w:ind w:firstLine="0"/>
        <w:jc w:val="center"/>
        <w:rPr>
          <w:rFonts w:cs="Times New Roman"/>
          <w:b/>
          <w:bCs/>
          <w:szCs w:val="22"/>
          <w:lang w:val="en-US" w:eastAsia="sk-SK"/>
        </w:rPr>
        <w:sectPr>
          <w:pgSz w:w="11906" w:h="16838"/>
          <w:pgMar w:top="1418" w:right="1418" w:bottom="1418" w:left="1418" w:header="709" w:footer="709" w:gutter="0"/>
          <w:cols w:space="708"/>
          <w:bidi w:val="0"/>
          <w:docGrid w:linePitch="360"/>
        </w:sectPr>
      </w:pPr>
    </w:p>
    <w:p w:rsidR="00CF2E94" w:rsidP="00AA7544">
      <w:pPr>
        <w:pStyle w:val="Heading7"/>
        <w:tabs>
          <w:tab w:val="right" w:pos="8820"/>
          <w:tab w:val="clear" w:pos="9000"/>
        </w:tabs>
        <w:rPr>
          <w:lang w:val="en-US"/>
        </w:rPr>
      </w:pPr>
      <w:r w:rsidR="00221E91">
        <w:rPr>
          <w:lang w:val="en-US"/>
        </w:rPr>
        <w:tab/>
        <w:tab/>
        <w:t xml:space="preserve">Príloha </w:t>
      </w:r>
      <w:r w:rsidRPr="00991656" w:rsidR="00221E91">
        <w:rPr>
          <w:lang w:val="en-US"/>
        </w:rPr>
        <w:t>č. </w:t>
      </w:r>
      <w:r w:rsidR="00221E91">
        <w:rPr>
          <w:lang w:val="en-US"/>
        </w:rPr>
        <w:t>1</w:t>
      </w:r>
      <w:r w:rsidR="00AA7544">
        <w:rPr>
          <w:lang w:val="en-US"/>
        </w:rPr>
        <w:t>0</w:t>
      </w:r>
    </w:p>
    <w:tbl>
      <w:tblPr>
        <w:tblW w:w="9155" w:type="dxa"/>
        <w:jc w:val="center"/>
        <w:tblInd w:w="55" w:type="dxa"/>
        <w:tblCellMar>
          <w:left w:w="70" w:type="dxa"/>
          <w:right w:w="70" w:type="dxa"/>
        </w:tblCellMar>
      </w:tblPr>
      <w:tblGrid>
        <w:gridCol w:w="3073"/>
        <w:gridCol w:w="821"/>
        <w:gridCol w:w="794"/>
        <w:gridCol w:w="794"/>
        <w:gridCol w:w="794"/>
        <w:gridCol w:w="794"/>
        <w:gridCol w:w="794"/>
        <w:gridCol w:w="811"/>
        <w:gridCol w:w="160"/>
        <w:gridCol w:w="160"/>
        <w:gridCol w:w="160"/>
      </w:tblGrid>
      <w:tr>
        <w:tblPrEx>
          <w:tblW w:w="9155" w:type="dxa"/>
          <w:jc w:val="center"/>
          <w:tblInd w:w="55" w:type="dxa"/>
          <w:tblCellMar>
            <w:left w:w="70" w:type="dxa"/>
            <w:right w:w="70" w:type="dxa"/>
          </w:tblCellMar>
        </w:tblPrEx>
        <w:trPr>
          <w:gridAfter w:val="3"/>
          <w:wAfter w:w="480" w:type="dxa"/>
          <w:trHeight w:val="300"/>
          <w:jc w:val="center"/>
        </w:trPr>
        <w:tc>
          <w:tcPr>
            <w:tcW w:w="8675" w:type="dxa"/>
            <w:gridSpan w:val="8"/>
            <w:tcBorders>
              <w:top w:val="nil"/>
              <w:left w:val="nil"/>
              <w:bottom w:val="nil"/>
              <w:right w:val="nil"/>
              <w:tl2br w:val="nil"/>
              <w:tr2bl w:val="nil"/>
            </w:tcBorders>
            <w:noWrap/>
            <w:textDirection w:val="lrTb"/>
            <w:vAlign w:val="bottom"/>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Vybrané ukazovatele ekonomického vývoja v r. 2002 - 2006</w:t>
            </w:r>
          </w:p>
        </w:tc>
      </w:tr>
      <w:tr>
        <w:tblPrEx>
          <w:tblW w:w="9155" w:type="dxa"/>
          <w:jc w:val="center"/>
          <w:tblInd w:w="55" w:type="dxa"/>
          <w:tblCellMar>
            <w:left w:w="70" w:type="dxa"/>
            <w:right w:w="70" w:type="dxa"/>
          </w:tblCellMar>
        </w:tblPrEx>
        <w:trPr>
          <w:gridAfter w:val="3"/>
          <w:wAfter w:w="480" w:type="dxa"/>
          <w:trHeight w:val="300"/>
          <w:jc w:val="center"/>
        </w:trPr>
        <w:tc>
          <w:tcPr>
            <w:tcW w:w="8675" w:type="dxa"/>
            <w:gridSpan w:val="8"/>
            <w:tcBorders>
              <w:top w:val="nil"/>
              <w:left w:val="nil"/>
              <w:bottom w:val="nil"/>
              <w:right w:val="nil"/>
              <w:tl2br w:val="nil"/>
              <w:tr2bl w:val="nil"/>
            </w:tcBorders>
            <w:noWrap/>
            <w:textDirection w:val="lrTb"/>
            <w:vAlign w:val="top"/>
          </w:tcPr>
          <w:p w:rsidR="00CF2E94" w:rsidRPr="001C0AB0" w:rsidP="00CF2E94">
            <w:pPr>
              <w:spacing w:before="0" w:line="240" w:lineRule="auto"/>
              <w:ind w:firstLine="0"/>
              <w:jc w:val="center"/>
              <w:rPr>
                <w:rFonts w:cs="Times New Roman"/>
                <w:b/>
                <w:bCs/>
                <w:szCs w:val="22"/>
                <w:vertAlign w:val="superscript"/>
                <w:lang w:val="en-US" w:eastAsia="sk-SK"/>
              </w:rPr>
            </w:pPr>
            <w:r w:rsidRPr="00CF2E94">
              <w:rPr>
                <w:rFonts w:cs="Times New Roman"/>
                <w:b/>
                <w:bCs/>
                <w:szCs w:val="22"/>
                <w:lang w:val="en-US" w:eastAsia="sk-SK"/>
              </w:rPr>
              <w:t>za ostatné organizácie vodného hospodárstva</w:t>
            </w:r>
            <w:r w:rsidR="001C0AB0">
              <w:rPr>
                <w:rFonts w:cs="Times New Roman"/>
                <w:b/>
                <w:bCs/>
                <w:szCs w:val="22"/>
                <w:vertAlign w:val="superscript"/>
                <w:lang w:val="en-US" w:eastAsia="sk-SK"/>
              </w:rPr>
              <w:t>*</w:t>
            </w:r>
          </w:p>
        </w:tc>
      </w:tr>
      <w:tr>
        <w:tblPrEx>
          <w:tblW w:w="9155" w:type="dxa"/>
          <w:jc w:val="center"/>
          <w:tblInd w:w="55" w:type="dxa"/>
          <w:tblCellMar>
            <w:left w:w="70" w:type="dxa"/>
            <w:right w:w="70" w:type="dxa"/>
          </w:tblCellMar>
        </w:tblPrEx>
        <w:trPr>
          <w:gridAfter w:val="3"/>
          <w:wAfter w:w="480" w:type="dxa"/>
          <w:trHeight w:val="300"/>
          <w:jc w:val="center"/>
        </w:trPr>
        <w:tc>
          <w:tcPr>
            <w:tcW w:w="3073"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821"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811"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r>
      <w:tr>
        <w:tblPrEx>
          <w:tblW w:w="9155" w:type="dxa"/>
          <w:jc w:val="center"/>
          <w:tblInd w:w="55" w:type="dxa"/>
          <w:tblCellMar>
            <w:left w:w="70" w:type="dxa"/>
            <w:right w:w="70" w:type="dxa"/>
          </w:tblCellMar>
        </w:tblPrEx>
        <w:trPr>
          <w:gridAfter w:val="3"/>
          <w:wAfter w:w="480" w:type="dxa"/>
          <w:trHeight w:val="315"/>
          <w:jc w:val="center"/>
        </w:trPr>
        <w:tc>
          <w:tcPr>
            <w:tcW w:w="3073"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821"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794"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c>
          <w:tcPr>
            <w:tcW w:w="811" w:type="dxa"/>
            <w:tcBorders>
              <w:top w:val="nil"/>
              <w:left w:val="nil"/>
              <w:bottom w:val="nil"/>
              <w:right w:val="nil"/>
              <w:tl2br w:val="nil"/>
              <w:tr2bl w:val="nil"/>
            </w:tcBorders>
            <w:noWrap/>
            <w:textDirection w:val="lrTb"/>
            <w:vAlign w:val="top"/>
          </w:tcPr>
          <w:p w:rsidR="00CF2E94" w:rsidRPr="00CF2E94" w:rsidP="00CF2E94">
            <w:pPr>
              <w:spacing w:before="0" w:line="240" w:lineRule="auto"/>
              <w:ind w:firstLine="0"/>
              <w:jc w:val="center"/>
              <w:rPr>
                <w:rFonts w:cs="Times New Roman"/>
                <w:b/>
                <w:bCs/>
                <w:szCs w:val="22"/>
                <w:lang w:val="en-US" w:eastAsia="sk-SK"/>
              </w:rPr>
            </w:pPr>
            <w:r w:rsidRPr="00CF2E94">
              <w:rPr>
                <w:rFonts w:cs="Times New Roman"/>
                <w:b/>
                <w:bCs/>
                <w:szCs w:val="22"/>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single" w:sz="8" w:space="0" w:color="auto"/>
              <w:left w:val="single" w:sz="8" w:space="0" w:color="auto"/>
              <w:bottom w:val="double" w:sz="6"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Ukazovateľ</w:t>
            </w:r>
          </w:p>
        </w:tc>
        <w:tc>
          <w:tcPr>
            <w:tcW w:w="821" w:type="dxa"/>
            <w:tcBorders>
              <w:top w:val="single" w:sz="8" w:space="0" w:color="auto"/>
              <w:left w:val="nil"/>
              <w:bottom w:val="double" w:sz="6"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mer. j.</w:t>
            </w:r>
          </w:p>
        </w:tc>
        <w:tc>
          <w:tcPr>
            <w:tcW w:w="794" w:type="dxa"/>
            <w:tcBorders>
              <w:top w:val="single" w:sz="8" w:space="0" w:color="auto"/>
              <w:left w:val="nil"/>
              <w:bottom w:val="double" w:sz="6"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2002</w:t>
            </w:r>
          </w:p>
        </w:tc>
        <w:tc>
          <w:tcPr>
            <w:tcW w:w="794" w:type="dxa"/>
            <w:tcBorders>
              <w:top w:val="single" w:sz="8" w:space="0" w:color="auto"/>
              <w:left w:val="nil"/>
              <w:bottom w:val="double" w:sz="6"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2003</w:t>
            </w:r>
          </w:p>
        </w:tc>
        <w:tc>
          <w:tcPr>
            <w:tcW w:w="794" w:type="dxa"/>
            <w:tcBorders>
              <w:top w:val="single" w:sz="8" w:space="0" w:color="auto"/>
              <w:left w:val="nil"/>
              <w:bottom w:val="double" w:sz="6"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2004</w:t>
            </w:r>
          </w:p>
        </w:tc>
        <w:tc>
          <w:tcPr>
            <w:tcW w:w="794" w:type="dxa"/>
            <w:tcBorders>
              <w:top w:val="single" w:sz="8" w:space="0" w:color="auto"/>
              <w:left w:val="nil"/>
              <w:bottom w:val="double" w:sz="6"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2005</w:t>
            </w:r>
          </w:p>
        </w:tc>
        <w:tc>
          <w:tcPr>
            <w:tcW w:w="794" w:type="dxa"/>
            <w:tcBorders>
              <w:top w:val="single" w:sz="8" w:space="0" w:color="auto"/>
              <w:left w:val="nil"/>
              <w:bottom w:val="double" w:sz="6"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2006</w:t>
            </w:r>
          </w:p>
        </w:tc>
        <w:tc>
          <w:tcPr>
            <w:tcW w:w="811" w:type="dxa"/>
            <w:tcBorders>
              <w:top w:val="single" w:sz="8" w:space="0" w:color="auto"/>
              <w:left w:val="nil"/>
              <w:bottom w:val="double" w:sz="6" w:space="0" w:color="auto"/>
              <w:right w:val="single" w:sz="8" w:space="0" w:color="auto"/>
              <w:tl2br w:val="nil"/>
              <w:tr2bl w:val="nil"/>
            </w:tcBorders>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predp.  2007</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c>
          <w:tcPr>
            <w:tcW w:w="811" w:type="dxa"/>
            <w:tcBorders>
              <w:top w:val="nil"/>
              <w:left w:val="nil"/>
              <w:bottom w:val="nil"/>
              <w:right w:val="single" w:sz="8" w:space="0" w:color="auto"/>
              <w:tl2br w:val="nil"/>
              <w:tr2bl w:val="nil"/>
            </w:tcBorders>
            <w:textDirection w:val="lrTb"/>
            <w:vAlign w:val="center"/>
          </w:tcPr>
          <w:p w:rsidR="00CF2E94" w:rsidRPr="00221E91" w:rsidP="00CF2E94">
            <w:pPr>
              <w:spacing w:before="0" w:line="240" w:lineRule="auto"/>
              <w:ind w:firstLine="0"/>
              <w:jc w:val="center"/>
              <w:rPr>
                <w:rFonts w:ascii="Arial Narrow" w:hAnsi="Arial Narrow" w:cs="Times New Roman"/>
                <w:b/>
                <w:bCs/>
                <w:sz w:val="20"/>
                <w:szCs w:val="20"/>
                <w:lang w:val="en-US" w:eastAsia="sk-SK"/>
              </w:rPr>
            </w:pPr>
            <w:r w:rsidRPr="00221E91">
              <w:rPr>
                <w:rFonts w:ascii="Arial Narrow" w:hAnsi="Arial Narrow" w:cs="Times New Roman"/>
                <w:b/>
                <w:bCs/>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VÝNOSY celkom</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7 176</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4 231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3 080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3 872</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3 867</w:t>
            </w:r>
          </w:p>
        </w:tc>
        <w:tc>
          <w:tcPr>
            <w:tcW w:w="811" w:type="dxa"/>
            <w:tcBorders>
              <w:top w:val="nil"/>
              <w:left w:val="nil"/>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3 570</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4" w:space="0" w:color="auto"/>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Opravy a údržba celkom</w:t>
            </w:r>
          </w:p>
        </w:tc>
        <w:tc>
          <w:tcPr>
            <w:tcW w:w="821" w:type="dxa"/>
            <w:tcBorders>
              <w:top w:val="nil"/>
              <w:left w:val="single" w:sz="4" w:space="0" w:color="auto"/>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168</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195</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195</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393</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4" w:space="0" w:color="auto"/>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single" w:sz="4" w:space="0" w:color="auto"/>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NÁKLADY celkom</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4 911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3 270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2 522</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3 371</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2 805</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3 598</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4" w:space="0" w:color="auto"/>
              <w:right w:val="single" w:sz="4" w:space="0" w:color="auto"/>
              <w:tl2br w:val="nil"/>
              <w:tr2bl w:val="nil"/>
            </w:tcBorders>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-odpisy hm. a nehm. (inv.) majetku</w:t>
            </w:r>
          </w:p>
        </w:tc>
        <w:tc>
          <w:tcPr>
            <w:tcW w:w="821" w:type="dxa"/>
            <w:tcBorders>
              <w:top w:val="nil"/>
              <w:left w:val="nil"/>
              <w:bottom w:val="single" w:sz="4"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911</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887</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594</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605</w:t>
            </w:r>
          </w:p>
        </w:tc>
        <w:tc>
          <w:tcPr>
            <w:tcW w:w="794" w:type="dxa"/>
            <w:tcBorders>
              <w:top w:val="nil"/>
              <w:left w:val="nil"/>
              <w:bottom w:val="single" w:sz="4" w:space="0" w:color="auto"/>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686</w:t>
            </w:r>
          </w:p>
        </w:tc>
        <w:tc>
          <w:tcPr>
            <w:tcW w:w="811" w:type="dxa"/>
            <w:tcBorders>
              <w:top w:val="nil"/>
              <w:left w:val="single" w:sz="4" w:space="0" w:color="auto"/>
              <w:bottom w:val="single" w:sz="4"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729</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Hosp. výsledok pred zdanením</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2 264</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961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559</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502</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1 062</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Odvody a dane štátu</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45</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Hosp. výsledok po zdanení</w:t>
            </w:r>
          </w:p>
        </w:tc>
        <w:tc>
          <w:tcPr>
            <w:tcW w:w="821" w:type="dxa"/>
            <w:tcBorders>
              <w:top w:val="nil"/>
              <w:left w:val="nil"/>
              <w:bottom w:val="single" w:sz="4"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2 219</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961</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4</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502</w:t>
            </w:r>
          </w:p>
        </w:tc>
        <w:tc>
          <w:tcPr>
            <w:tcW w:w="794" w:type="dxa"/>
            <w:tcBorders>
              <w:top w:val="nil"/>
              <w:left w:val="nil"/>
              <w:bottom w:val="single" w:sz="4" w:space="0" w:color="auto"/>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1 062</w:t>
            </w:r>
          </w:p>
        </w:tc>
        <w:tc>
          <w:tcPr>
            <w:tcW w:w="811" w:type="dxa"/>
            <w:tcBorders>
              <w:top w:val="nil"/>
              <w:left w:val="single" w:sz="4" w:space="0" w:color="auto"/>
              <w:bottom w:val="single" w:sz="4"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-28</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single" w:sz="4"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 </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 </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 </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 </w:t>
            </w:r>
          </w:p>
        </w:tc>
        <w:tc>
          <w:tcPr>
            <w:tcW w:w="794" w:type="dxa"/>
            <w:tcBorders>
              <w:top w:val="nil"/>
              <w:left w:val="nil"/>
              <w:bottom w:val="single" w:sz="4" w:space="0" w:color="auto"/>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 </w:t>
            </w:r>
          </w:p>
        </w:tc>
        <w:tc>
          <w:tcPr>
            <w:tcW w:w="811" w:type="dxa"/>
            <w:tcBorders>
              <w:top w:val="nil"/>
              <w:left w:val="single" w:sz="4" w:space="0" w:color="auto"/>
              <w:bottom w:val="single" w:sz="4"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color w:val="000000"/>
                <w:sz w:val="20"/>
                <w:szCs w:val="20"/>
                <w:lang w:val="en-US" w:eastAsia="sk-SK"/>
              </w:rPr>
            </w:pPr>
            <w:r w:rsidRPr="00221E91">
              <w:rPr>
                <w:rFonts w:ascii="Arial Narrow" w:hAnsi="Arial Narrow" w:cs="Times New Roman"/>
                <w:color w:val="000000"/>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Pridaná  hodnota</w:t>
            </w:r>
          </w:p>
        </w:tc>
        <w:tc>
          <w:tcPr>
            <w:tcW w:w="821" w:type="dxa"/>
            <w:tcBorders>
              <w:top w:val="nil"/>
              <w:left w:val="nil"/>
              <w:bottom w:val="single" w:sz="4"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2 257</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1 142</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1 265</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1 359</w:t>
            </w:r>
          </w:p>
        </w:tc>
        <w:tc>
          <w:tcPr>
            <w:tcW w:w="794" w:type="dxa"/>
            <w:tcBorders>
              <w:top w:val="nil"/>
              <w:left w:val="nil"/>
              <w:bottom w:val="single" w:sz="4" w:space="0" w:color="auto"/>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1 670</w:t>
            </w:r>
          </w:p>
        </w:tc>
        <w:tc>
          <w:tcPr>
            <w:tcW w:w="811" w:type="dxa"/>
            <w:tcBorders>
              <w:top w:val="nil"/>
              <w:left w:val="single" w:sz="4" w:space="0" w:color="auto"/>
              <w:bottom w:val="single" w:sz="4"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1 503</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Hmotné+nehm. inv. spolu</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6 430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306</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251</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4 921</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539</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z toho: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vlastné zdroje</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423</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242</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203</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245</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4 921</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539</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 dotácie zo štát. rozpočtu</w:t>
            </w:r>
          </w:p>
        </w:tc>
        <w:tc>
          <w:tcPr>
            <w:tcW w:w="821" w:type="dxa"/>
            <w:tcBorders>
              <w:top w:val="nil"/>
              <w:left w:val="nil"/>
              <w:bottom w:val="single" w:sz="4"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44</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64</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w:t>
            </w:r>
          </w:p>
        </w:tc>
        <w:tc>
          <w:tcPr>
            <w:tcW w:w="794" w:type="dxa"/>
            <w:tcBorders>
              <w:top w:val="nil"/>
              <w:left w:val="nil"/>
              <w:bottom w:val="single" w:sz="4" w:space="0" w:color="auto"/>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w:t>
            </w:r>
          </w:p>
        </w:tc>
        <w:tc>
          <w:tcPr>
            <w:tcW w:w="811" w:type="dxa"/>
            <w:tcBorders>
              <w:top w:val="nil"/>
              <w:left w:val="single" w:sz="4" w:space="0" w:color="auto"/>
              <w:bottom w:val="single" w:sz="4"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Hmotný+nehm. inv. majetok</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37 300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36 631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36 226</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35 841</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40 058</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38 143</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Oprávky k hmot.+nehm. inv. maj.</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3 777</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4 652</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5 231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5 836</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6 529</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7 217</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Obežné aktíva</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2 665</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2 261</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2 036</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1 493</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1 061</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617</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Vlastné imanie k 31.12.</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14 173</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14 890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15 767</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14 061</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14 936</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13 418</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Cudzie zdroje</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17 846</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14 243</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12 830</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13 782</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16 903</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16 052</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Aktíva = Pasíva (celkom)</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mil. Sk</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41 676</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38 872</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38 237</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7 381</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41 358</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38 750</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Počet pracovníkov -priem. evid.</w:t>
            </w:r>
          </w:p>
        </w:tc>
        <w:tc>
          <w:tcPr>
            <w:tcW w:w="821" w:type="dxa"/>
            <w:tcBorders>
              <w:top w:val="nil"/>
              <w:left w:val="nil"/>
              <w:bottom w:val="single" w:sz="4"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počet</w:t>
            </w:r>
          </w:p>
        </w:tc>
        <w:tc>
          <w:tcPr>
            <w:tcW w:w="794" w:type="dxa"/>
            <w:tcBorders>
              <w:top w:val="nil"/>
              <w:left w:val="single" w:sz="4" w:space="0" w:color="auto"/>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314</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300</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301</w:t>
            </w:r>
          </w:p>
        </w:tc>
        <w:tc>
          <w:tcPr>
            <w:tcW w:w="794" w:type="dxa"/>
            <w:tcBorders>
              <w:top w:val="nil"/>
              <w:left w:val="nil"/>
              <w:bottom w:val="single" w:sz="4"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285</w:t>
            </w:r>
          </w:p>
        </w:tc>
        <w:tc>
          <w:tcPr>
            <w:tcW w:w="794" w:type="dxa"/>
            <w:tcBorders>
              <w:top w:val="nil"/>
              <w:left w:val="nil"/>
              <w:bottom w:val="single" w:sz="4" w:space="0" w:color="auto"/>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281</w:t>
            </w:r>
          </w:p>
        </w:tc>
        <w:tc>
          <w:tcPr>
            <w:tcW w:w="811" w:type="dxa"/>
            <w:tcBorders>
              <w:top w:val="nil"/>
              <w:left w:val="single" w:sz="4" w:space="0" w:color="auto"/>
              <w:bottom w:val="single" w:sz="4"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290</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u w:val="single"/>
                <w:lang w:val="en-US" w:eastAsia="sk-SK"/>
              </w:rPr>
            </w:pPr>
            <w:r w:rsidRPr="00221E91">
              <w:rPr>
                <w:rFonts w:ascii="Arial Narrow" w:hAnsi="Arial Narrow" w:cs="Times New Roman"/>
                <w:sz w:val="20"/>
                <w:szCs w:val="20"/>
                <w:u w:val="single"/>
                <w:lang w:val="en-US" w:eastAsia="sk-SK"/>
              </w:rPr>
              <w:t>Merné ukazovatele</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Rentabilita celk. výnosov</w:t>
            </w:r>
          </w:p>
        </w:tc>
        <w:tc>
          <w:tcPr>
            <w:tcW w:w="821" w:type="dxa"/>
            <w:tcBorders>
              <w:top w:val="nil"/>
              <w:left w:val="nil"/>
              <w:bottom w:val="nil"/>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 xml:space="preserve">  %</w:t>
            </w:r>
          </w:p>
        </w:tc>
        <w:tc>
          <w:tcPr>
            <w:tcW w:w="794" w:type="dxa"/>
            <w:tcBorders>
              <w:top w:val="nil"/>
              <w:left w:val="single" w:sz="4" w:space="0" w:color="auto"/>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30,93</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22,72</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0,13</w:t>
            </w:r>
          </w:p>
        </w:tc>
        <w:tc>
          <w:tcPr>
            <w:tcW w:w="794" w:type="dxa"/>
            <w:tcBorders>
              <w:top w:val="nil"/>
              <w:left w:val="nil"/>
              <w:bottom w:val="nil"/>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12,96</w:t>
            </w:r>
          </w:p>
        </w:tc>
        <w:tc>
          <w:tcPr>
            <w:tcW w:w="794" w:type="dxa"/>
            <w:tcBorders>
              <w:top w:val="nil"/>
              <w:left w:val="nil"/>
              <w:bottom w:val="nil"/>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27,46</w:t>
            </w:r>
          </w:p>
        </w:tc>
        <w:tc>
          <w:tcPr>
            <w:tcW w:w="811" w:type="dxa"/>
            <w:tcBorders>
              <w:top w:val="nil"/>
              <w:left w:val="single" w:sz="4" w:space="0" w:color="auto"/>
              <w:bottom w:val="nil"/>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-0,78</w:t>
            </w:r>
          </w:p>
        </w:tc>
      </w:tr>
      <w:tr>
        <w:tblPrEx>
          <w:tblW w:w="9155" w:type="dxa"/>
          <w:jc w:val="center"/>
          <w:tblInd w:w="55" w:type="dxa"/>
          <w:tblCellMar>
            <w:left w:w="70" w:type="dxa"/>
            <w:right w:w="70" w:type="dxa"/>
          </w:tblCellMar>
        </w:tblPrEx>
        <w:trPr>
          <w:gridAfter w:val="3"/>
          <w:wAfter w:w="480" w:type="dxa"/>
          <w:trHeight w:val="340"/>
          <w:jc w:val="center"/>
        </w:trPr>
        <w:tc>
          <w:tcPr>
            <w:tcW w:w="3073" w:type="dxa"/>
            <w:tcBorders>
              <w:top w:val="nil"/>
              <w:left w:val="single" w:sz="8" w:space="0" w:color="auto"/>
              <w:bottom w:val="single" w:sz="8"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lef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Produktivita práce z výnosov</w:t>
            </w:r>
          </w:p>
        </w:tc>
        <w:tc>
          <w:tcPr>
            <w:tcW w:w="821" w:type="dxa"/>
            <w:tcBorders>
              <w:top w:val="nil"/>
              <w:left w:val="nil"/>
              <w:bottom w:val="single" w:sz="8" w:space="0" w:color="auto"/>
              <w:right w:val="double" w:sz="6" w:space="0" w:color="auto"/>
              <w:tl2br w:val="nil"/>
              <w:tr2bl w:val="nil"/>
            </w:tcBorders>
            <w:noWrap/>
            <w:textDirection w:val="lrTb"/>
            <w:vAlign w:val="center"/>
          </w:tcPr>
          <w:p w:rsidR="00CF2E94" w:rsidRPr="00221E91" w:rsidP="00CF2E94">
            <w:pPr>
              <w:spacing w:before="0" w:line="240" w:lineRule="auto"/>
              <w:ind w:firstLine="0"/>
              <w:jc w:val="center"/>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t.Sk/pr.</w:t>
            </w:r>
          </w:p>
        </w:tc>
        <w:tc>
          <w:tcPr>
            <w:tcW w:w="794" w:type="dxa"/>
            <w:tcBorders>
              <w:top w:val="nil"/>
              <w:left w:val="single" w:sz="4" w:space="0" w:color="auto"/>
              <w:bottom w:val="single" w:sz="8"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22 852</w:t>
            </w:r>
          </w:p>
        </w:tc>
        <w:tc>
          <w:tcPr>
            <w:tcW w:w="794" w:type="dxa"/>
            <w:tcBorders>
              <w:top w:val="nil"/>
              <w:left w:val="nil"/>
              <w:bottom w:val="single" w:sz="8"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14 094</w:t>
            </w:r>
          </w:p>
        </w:tc>
        <w:tc>
          <w:tcPr>
            <w:tcW w:w="794" w:type="dxa"/>
            <w:tcBorders>
              <w:top w:val="nil"/>
              <w:left w:val="nil"/>
              <w:bottom w:val="single" w:sz="8"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10 231</w:t>
            </w:r>
          </w:p>
        </w:tc>
        <w:tc>
          <w:tcPr>
            <w:tcW w:w="794" w:type="dxa"/>
            <w:tcBorders>
              <w:top w:val="nil"/>
              <w:left w:val="nil"/>
              <w:bottom w:val="single" w:sz="8" w:space="0" w:color="auto"/>
              <w:right w:val="single" w:sz="4"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13 574</w:t>
            </w:r>
          </w:p>
        </w:tc>
        <w:tc>
          <w:tcPr>
            <w:tcW w:w="794" w:type="dxa"/>
            <w:tcBorders>
              <w:top w:val="nil"/>
              <w:left w:val="nil"/>
              <w:bottom w:val="single" w:sz="8" w:space="0" w:color="auto"/>
              <w:right w:val="nil"/>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13 762</w:t>
            </w:r>
          </w:p>
        </w:tc>
        <w:tc>
          <w:tcPr>
            <w:tcW w:w="811" w:type="dxa"/>
            <w:tcBorders>
              <w:top w:val="nil"/>
              <w:left w:val="single" w:sz="4" w:space="0" w:color="auto"/>
              <w:bottom w:val="single" w:sz="8" w:space="0" w:color="auto"/>
              <w:right w:val="single" w:sz="8" w:space="0" w:color="auto"/>
              <w:tl2br w:val="nil"/>
              <w:tr2bl w:val="nil"/>
            </w:tcBorders>
            <w:noWrap/>
            <w:textDirection w:val="lrTb"/>
            <w:vAlign w:val="center"/>
          </w:tcPr>
          <w:p w:rsidR="00CF2E94" w:rsidRPr="00221E91" w:rsidP="00CF2E94">
            <w:pPr>
              <w:spacing w:before="0" w:line="240" w:lineRule="auto"/>
              <w:ind w:firstLine="0"/>
              <w:jc w:val="right"/>
              <w:rPr>
                <w:rFonts w:ascii="Arial Narrow" w:hAnsi="Arial Narrow" w:cs="Times New Roman"/>
                <w:sz w:val="20"/>
                <w:szCs w:val="20"/>
                <w:lang w:val="en-US" w:eastAsia="sk-SK"/>
              </w:rPr>
            </w:pPr>
            <w:r w:rsidRPr="00221E91">
              <w:rPr>
                <w:rFonts w:ascii="Arial Narrow" w:hAnsi="Arial Narrow" w:cs="Times New Roman"/>
                <w:sz w:val="20"/>
                <w:szCs w:val="20"/>
                <w:lang w:val="en-US" w:eastAsia="sk-SK"/>
              </w:rPr>
              <w:t>12 310</w:t>
            </w:r>
          </w:p>
        </w:tc>
      </w:tr>
      <w:tr>
        <w:tblPrEx>
          <w:tblW w:w="9155" w:type="dxa"/>
          <w:jc w:val="center"/>
          <w:tblInd w:w="55" w:type="dxa"/>
          <w:tblCellMar>
            <w:left w:w="70" w:type="dxa"/>
            <w:right w:w="70" w:type="dxa"/>
          </w:tblCellMar>
        </w:tblPrEx>
        <w:trPr>
          <w:trHeight w:val="340"/>
          <w:jc w:val="center"/>
        </w:trPr>
        <w:tc>
          <w:tcPr>
            <w:tcW w:w="8675" w:type="dxa"/>
            <w:gridSpan w:val="8"/>
            <w:tcBorders>
              <w:top w:val="nil"/>
              <w:left w:val="nil"/>
              <w:bottom w:val="nil"/>
              <w:right w:val="nil"/>
              <w:tl2br w:val="nil"/>
              <w:tr2bl w:val="nil"/>
            </w:tcBorders>
            <w:noWrap/>
            <w:textDirection w:val="lrTb"/>
            <w:vAlign w:val="bottom"/>
          </w:tcPr>
          <w:p w:rsidR="00CF2E94" w:rsidRPr="00221E91" w:rsidP="00CF2E94">
            <w:pPr>
              <w:spacing w:before="0" w:line="240" w:lineRule="auto"/>
              <w:ind w:firstLine="0"/>
              <w:jc w:val="left"/>
              <w:rPr>
                <w:rFonts w:ascii="Arial Narrow" w:hAnsi="Arial Narrow" w:cs="Times New Roman"/>
                <w:sz w:val="20"/>
                <w:szCs w:val="20"/>
                <w:lang w:val="en-US" w:eastAsia="sk-SK"/>
              </w:rPr>
            </w:pPr>
            <w:r w:rsidR="0039775D">
              <w:rPr>
                <w:rFonts w:ascii="Arial Narrow" w:hAnsi="Arial Narrow" w:cs="Times New Roman"/>
                <w:sz w:val="20"/>
                <w:szCs w:val="20"/>
                <w:lang w:val="en-US" w:eastAsia="sk-SK"/>
              </w:rPr>
              <w:t xml:space="preserve">     </w:t>
            </w:r>
            <w:r w:rsidRPr="00221E91">
              <w:rPr>
                <w:rFonts w:ascii="Arial Narrow" w:hAnsi="Arial Narrow" w:cs="Times New Roman"/>
                <w:sz w:val="20"/>
                <w:szCs w:val="20"/>
                <w:lang w:val="en-US" w:eastAsia="sk-SK"/>
              </w:rPr>
              <w:t>* Vodohospodárska výstavba, š. p., Bratislava, HYDROCONSULT, š. p., Bratislava</w:t>
            </w:r>
          </w:p>
        </w:tc>
        <w:tc>
          <w:tcPr>
            <w:tcW w:w="160" w:type="dxa"/>
            <w:tcBorders>
              <w:top w:val="nil"/>
              <w:left w:val="nil"/>
              <w:bottom w:val="nil"/>
              <w:right w:val="nil"/>
              <w:tl2br w:val="nil"/>
              <w:tr2bl w:val="nil"/>
            </w:tcBorders>
            <w:noWrap/>
            <w:textDirection w:val="lrTb"/>
            <w:vAlign w:val="bottom"/>
          </w:tcPr>
          <w:p w:rsidR="00CF2E94" w:rsidRPr="00221E91" w:rsidP="00CF2E94">
            <w:pPr>
              <w:spacing w:before="0" w:line="240" w:lineRule="auto"/>
              <w:ind w:firstLine="0"/>
              <w:jc w:val="left"/>
              <w:rPr>
                <w:rFonts w:ascii="Arial Narrow" w:hAnsi="Arial Narrow" w:cs="Times New Roman"/>
                <w:sz w:val="20"/>
                <w:szCs w:val="20"/>
                <w:lang w:val="en-US" w:eastAsia="sk-SK"/>
              </w:rPr>
            </w:pPr>
          </w:p>
        </w:tc>
        <w:tc>
          <w:tcPr>
            <w:tcW w:w="160" w:type="dxa"/>
            <w:tcBorders>
              <w:top w:val="nil"/>
              <w:left w:val="nil"/>
              <w:bottom w:val="nil"/>
              <w:right w:val="nil"/>
              <w:tl2br w:val="nil"/>
              <w:tr2bl w:val="nil"/>
            </w:tcBorders>
            <w:noWrap/>
            <w:textDirection w:val="lrTb"/>
            <w:vAlign w:val="bottom"/>
          </w:tcPr>
          <w:p w:rsidR="00CF2E94" w:rsidRPr="00221E91" w:rsidP="00CF2E94">
            <w:pPr>
              <w:spacing w:before="0" w:line="240" w:lineRule="auto"/>
              <w:ind w:firstLine="0"/>
              <w:jc w:val="left"/>
              <w:rPr>
                <w:rFonts w:ascii="Arial Narrow" w:hAnsi="Arial Narrow" w:cs="Times New Roman"/>
                <w:sz w:val="20"/>
                <w:szCs w:val="20"/>
                <w:lang w:val="en-US" w:eastAsia="sk-SK"/>
              </w:rPr>
            </w:pPr>
          </w:p>
        </w:tc>
        <w:tc>
          <w:tcPr>
            <w:tcW w:w="160" w:type="dxa"/>
            <w:tcBorders>
              <w:top w:val="nil"/>
              <w:left w:val="nil"/>
              <w:bottom w:val="nil"/>
              <w:right w:val="nil"/>
              <w:tl2br w:val="nil"/>
              <w:tr2bl w:val="nil"/>
            </w:tcBorders>
            <w:noWrap/>
            <w:textDirection w:val="lrTb"/>
            <w:vAlign w:val="bottom"/>
          </w:tcPr>
          <w:p w:rsidR="00CF2E94" w:rsidRPr="00221E91" w:rsidP="00CF2E94">
            <w:pPr>
              <w:spacing w:before="0" w:line="240" w:lineRule="auto"/>
              <w:ind w:firstLine="0"/>
              <w:jc w:val="left"/>
              <w:rPr>
                <w:rFonts w:ascii="Arial Narrow" w:hAnsi="Arial Narrow" w:cs="Times New Roman"/>
                <w:sz w:val="20"/>
                <w:szCs w:val="20"/>
                <w:lang w:val="en-US" w:eastAsia="sk-SK"/>
              </w:rPr>
            </w:pPr>
          </w:p>
        </w:tc>
      </w:tr>
    </w:tbl>
    <w:p w:rsidR="002033FA" w:rsidP="00420B4A">
      <w:pPr>
        <w:rPr>
          <w:rFonts w:cs="Times New Roman"/>
          <w:lang w:val="en-US"/>
        </w:rPr>
        <w:sectPr>
          <w:headerReference w:type="default" r:id="rId40"/>
          <w:pgSz w:w="11906" w:h="16838"/>
          <w:pgMar w:top="1418" w:right="1418" w:bottom="1418" w:left="1418" w:header="709" w:footer="709" w:gutter="0"/>
          <w:cols w:space="708"/>
          <w:bidi w:val="0"/>
          <w:docGrid w:linePitch="360"/>
        </w:sectPr>
      </w:pPr>
    </w:p>
    <w:p w:rsidR="00420B4A" w:rsidP="00221E91">
      <w:pPr>
        <w:pStyle w:val="Heading7"/>
        <w:rPr>
          <w:lang w:val="en-US"/>
        </w:rPr>
      </w:pPr>
      <w:r w:rsidR="00221E91">
        <w:rPr>
          <w:lang w:val="en-US"/>
        </w:rPr>
        <w:tab/>
        <w:tab/>
        <w:t xml:space="preserve">Príloha </w:t>
      </w:r>
      <w:r w:rsidRPr="00991656" w:rsidR="00221E91">
        <w:rPr>
          <w:lang w:val="en-US"/>
        </w:rPr>
        <w:t>č. </w:t>
      </w:r>
      <w:r w:rsidR="00221E91">
        <w:rPr>
          <w:lang w:val="en-US"/>
        </w:rPr>
        <w:t>1</w:t>
      </w:r>
      <w:r w:rsidR="00AA7544">
        <w:rPr>
          <w:lang w:val="en-US"/>
        </w:rPr>
        <w:t>1</w:t>
      </w:r>
    </w:p>
    <w:tbl>
      <w:tblPr>
        <w:tblW w:w="0" w:type="auto"/>
        <w:tblLayout w:type="fixed"/>
        <w:tblCellMar>
          <w:left w:w="70" w:type="dxa"/>
          <w:right w:w="70" w:type="dxa"/>
        </w:tblCellMar>
      </w:tblPr>
      <w:tblGrid>
        <w:gridCol w:w="3098"/>
        <w:gridCol w:w="774"/>
        <w:gridCol w:w="160"/>
        <w:gridCol w:w="828"/>
        <w:gridCol w:w="828"/>
        <w:gridCol w:w="828"/>
        <w:gridCol w:w="828"/>
        <w:gridCol w:w="809"/>
        <w:gridCol w:w="1005"/>
      </w:tblGrid>
      <w:tr>
        <w:tblPrEx>
          <w:tblW w:w="0" w:type="auto"/>
          <w:tblLayout w:type="fixed"/>
          <w:tblCellMar>
            <w:left w:w="70" w:type="dxa"/>
            <w:right w:w="70" w:type="dxa"/>
          </w:tblCellMar>
        </w:tblPrEx>
        <w:trPr>
          <w:trHeight w:val="300"/>
        </w:trPr>
        <w:tc>
          <w:tcPr>
            <w:tcW w:w="9158" w:type="dxa"/>
            <w:gridSpan w:val="9"/>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center"/>
              <w:rPr>
                <w:rFonts w:cs="Times New Roman"/>
                <w:b/>
                <w:bCs/>
                <w:szCs w:val="22"/>
                <w:lang w:val="en-US" w:eastAsia="sk-SK"/>
              </w:rPr>
            </w:pPr>
            <w:r w:rsidRPr="00221E91">
              <w:rPr>
                <w:rFonts w:cs="Times New Roman"/>
                <w:b/>
                <w:bCs/>
                <w:szCs w:val="22"/>
                <w:lang w:val="en-US" w:eastAsia="sk-SK"/>
              </w:rPr>
              <w:t>Vybrané ukazovatele ekonomického vývoja v r. 2002 - 2006</w:t>
            </w:r>
          </w:p>
        </w:tc>
      </w:tr>
      <w:tr>
        <w:tblPrEx>
          <w:tblW w:w="0" w:type="auto"/>
          <w:tblLayout w:type="fixed"/>
          <w:tblCellMar>
            <w:left w:w="70" w:type="dxa"/>
            <w:right w:w="70" w:type="dxa"/>
          </w:tblCellMar>
        </w:tblPrEx>
        <w:trPr>
          <w:trHeight w:val="300"/>
        </w:trPr>
        <w:tc>
          <w:tcPr>
            <w:tcW w:w="9158" w:type="dxa"/>
            <w:gridSpan w:val="9"/>
            <w:tcBorders>
              <w:top w:val="nil"/>
              <w:left w:val="nil"/>
              <w:bottom w:val="nil"/>
              <w:right w:val="nil"/>
              <w:tl2br w:val="nil"/>
              <w:tr2bl w:val="nil"/>
            </w:tcBorders>
            <w:noWrap/>
            <w:textDirection w:val="lrTb"/>
            <w:vAlign w:val="top"/>
          </w:tcPr>
          <w:p w:rsidR="00221E91" w:rsidRPr="00221E91" w:rsidP="00221E91">
            <w:pPr>
              <w:spacing w:before="0" w:line="240" w:lineRule="auto"/>
              <w:ind w:firstLine="0"/>
              <w:jc w:val="center"/>
              <w:rPr>
                <w:rFonts w:cs="Times New Roman"/>
                <w:b/>
                <w:bCs/>
                <w:szCs w:val="22"/>
                <w:lang w:val="en-US" w:eastAsia="sk-SK"/>
              </w:rPr>
            </w:pPr>
            <w:r w:rsidRPr="00221E91">
              <w:rPr>
                <w:rFonts w:cs="Times New Roman"/>
                <w:b/>
                <w:bCs/>
                <w:szCs w:val="22"/>
                <w:lang w:val="en-US" w:eastAsia="sk-SK"/>
              </w:rPr>
              <w:t xml:space="preserve">za vodárenské spoločnosti a ostatné subjekty * </w:t>
            </w:r>
          </w:p>
        </w:tc>
      </w:tr>
      <w:tr>
        <w:tblPrEx>
          <w:tblW w:w="0" w:type="auto"/>
          <w:tblLayout w:type="fixed"/>
          <w:tblCellMar>
            <w:left w:w="70" w:type="dxa"/>
            <w:right w:w="70" w:type="dxa"/>
          </w:tblCellMar>
        </w:tblPrEx>
        <w:trPr>
          <w:trHeight w:val="315"/>
        </w:trPr>
        <w:tc>
          <w:tcPr>
            <w:tcW w:w="9158" w:type="dxa"/>
            <w:gridSpan w:val="9"/>
            <w:tcBorders>
              <w:top w:val="nil"/>
              <w:left w:val="nil"/>
              <w:bottom w:val="nil"/>
              <w:right w:val="nil"/>
              <w:tl2br w:val="nil"/>
              <w:tr2bl w:val="nil"/>
            </w:tcBorders>
            <w:noWrap/>
            <w:textDirection w:val="lrTb"/>
            <w:vAlign w:val="top"/>
          </w:tcPr>
          <w:p w:rsidR="00221E91" w:rsidRPr="00221E91" w:rsidP="00221E91">
            <w:pPr>
              <w:spacing w:before="0" w:line="240" w:lineRule="auto"/>
              <w:ind w:firstLine="0"/>
              <w:jc w:val="center"/>
              <w:rPr>
                <w:rFonts w:cs="Times New Roman"/>
                <w:b/>
                <w:bCs/>
                <w:szCs w:val="22"/>
                <w:lang w:val="en-US" w:eastAsia="sk-SK"/>
              </w:rPr>
            </w:pPr>
            <w:r w:rsidRPr="00221E91">
              <w:rPr>
                <w:rFonts w:cs="Times New Roman"/>
                <w:b/>
                <w:bCs/>
                <w:szCs w:val="22"/>
                <w:lang w:val="en-US" w:eastAsia="sk-SK"/>
              </w:rPr>
              <w:t>zabezpečujúce dodávku pitnej vody a odvádzanie odpadovej vody</w:t>
            </w:r>
          </w:p>
        </w:tc>
      </w:tr>
      <w:tr>
        <w:tblPrEx>
          <w:tblW w:w="0" w:type="auto"/>
          <w:tblLayout w:type="fixed"/>
          <w:tblCellMar>
            <w:left w:w="70" w:type="dxa"/>
            <w:right w:w="70" w:type="dxa"/>
          </w:tblCellMar>
        </w:tblPrEx>
        <w:trPr>
          <w:trHeight w:val="795"/>
        </w:trPr>
        <w:tc>
          <w:tcPr>
            <w:tcW w:w="3098" w:type="dxa"/>
            <w:tcBorders>
              <w:top w:val="single" w:sz="8" w:space="0" w:color="auto"/>
              <w:left w:val="single" w:sz="8" w:space="0" w:color="auto"/>
              <w:bottom w:val="double" w:sz="6"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xml:space="preserve">  Ukazovateľ</w:t>
            </w:r>
          </w:p>
        </w:tc>
        <w:tc>
          <w:tcPr>
            <w:tcW w:w="774" w:type="dxa"/>
            <w:tcBorders>
              <w:top w:val="single" w:sz="8" w:space="0" w:color="auto"/>
              <w:left w:val="nil"/>
              <w:bottom w:val="double" w:sz="6"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mer.j.</w:t>
            </w:r>
          </w:p>
        </w:tc>
        <w:tc>
          <w:tcPr>
            <w:tcW w:w="160" w:type="dxa"/>
            <w:tcBorders>
              <w:top w:val="single" w:sz="8" w:space="0" w:color="auto"/>
              <w:left w:val="nil"/>
              <w:bottom w:val="double" w:sz="6" w:space="0" w:color="auto"/>
              <w:right w:val="nil"/>
              <w:tl2br w:val="nil"/>
              <w:tr2bl w:val="nil"/>
            </w:tcBorders>
            <w:noWrap/>
            <w:tcMar>
              <w:left w:w="0" w:type="dxa"/>
              <w:right w:w="0" w:type="dxa"/>
            </w:tcMar>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 </w:t>
            </w:r>
          </w:p>
        </w:tc>
        <w:tc>
          <w:tcPr>
            <w:tcW w:w="828" w:type="dxa"/>
            <w:tcBorders>
              <w:top w:val="single" w:sz="8"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2002</w:t>
            </w:r>
          </w:p>
        </w:tc>
        <w:tc>
          <w:tcPr>
            <w:tcW w:w="828" w:type="dxa"/>
            <w:tcBorders>
              <w:top w:val="single" w:sz="8"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2003</w:t>
            </w:r>
          </w:p>
        </w:tc>
        <w:tc>
          <w:tcPr>
            <w:tcW w:w="828" w:type="dxa"/>
            <w:tcBorders>
              <w:top w:val="single" w:sz="8"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2004</w:t>
            </w:r>
          </w:p>
        </w:tc>
        <w:tc>
          <w:tcPr>
            <w:tcW w:w="828" w:type="dxa"/>
            <w:tcBorders>
              <w:top w:val="single" w:sz="8" w:space="0" w:color="auto"/>
              <w:left w:val="nil"/>
              <w:bottom w:val="double" w:sz="6" w:space="0" w:color="auto"/>
              <w:right w:val="single" w:sz="4" w:space="0" w:color="auto"/>
              <w:tl2br w:val="nil"/>
              <w:tr2bl w:val="nil"/>
            </w:tcBorders>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2005</w:t>
            </w:r>
          </w:p>
        </w:tc>
        <w:tc>
          <w:tcPr>
            <w:tcW w:w="809" w:type="dxa"/>
            <w:tcBorders>
              <w:top w:val="single" w:sz="8" w:space="0" w:color="auto"/>
              <w:left w:val="nil"/>
              <w:bottom w:val="double" w:sz="6" w:space="0" w:color="auto"/>
              <w:right w:val="nil"/>
              <w:tl2br w:val="nil"/>
              <w:tr2bl w:val="nil"/>
            </w:tcBorders>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2006</w:t>
            </w:r>
          </w:p>
        </w:tc>
        <w:tc>
          <w:tcPr>
            <w:tcW w:w="1005" w:type="dxa"/>
            <w:tcBorders>
              <w:top w:val="single" w:sz="8" w:space="0" w:color="auto"/>
              <w:left w:val="single" w:sz="4" w:space="0" w:color="auto"/>
              <w:bottom w:val="double" w:sz="6" w:space="0" w:color="auto"/>
              <w:right w:val="single" w:sz="8" w:space="0" w:color="auto"/>
              <w:tl2br w:val="nil"/>
              <w:tr2bl w:val="nil"/>
            </w:tcBorders>
            <w:textDirection w:val="lrTb"/>
            <w:vAlign w:val="center"/>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predp.  2007</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b/>
                <w:bCs/>
                <w:sz w:val="20"/>
                <w:szCs w:val="20"/>
                <w:lang w:val="en-US" w:eastAsia="sk-SK"/>
              </w:rPr>
            </w:pPr>
            <w:r w:rsidRPr="00221E91">
              <w:rPr>
                <w:rFonts w:cs="Times New Roman"/>
                <w:b/>
                <w:bCs/>
                <w:sz w:val="20"/>
                <w:szCs w:val="20"/>
                <w:lang w:val="en-US" w:eastAsia="sk-SK"/>
              </w:rPr>
              <w:t> </w:t>
            </w:r>
          </w:p>
        </w:tc>
        <w:tc>
          <w:tcPr>
            <w:tcW w:w="160" w:type="dxa"/>
            <w:tcBorders>
              <w:top w:val="nil"/>
              <w:left w:val="nil"/>
              <w:bottom w:val="nil"/>
              <w:right w:val="nil"/>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828" w:type="dxa"/>
            <w:tcBorders>
              <w:top w:val="nil"/>
              <w:left w:val="nil"/>
              <w:bottom w:val="nil"/>
              <w:right w:val="single" w:sz="4" w:space="0" w:color="auto"/>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828" w:type="dxa"/>
            <w:tcBorders>
              <w:top w:val="nil"/>
              <w:left w:val="nil"/>
              <w:bottom w:val="nil"/>
              <w:right w:val="single" w:sz="4" w:space="0" w:color="auto"/>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828" w:type="dxa"/>
            <w:tcBorders>
              <w:top w:val="nil"/>
              <w:left w:val="nil"/>
              <w:bottom w:val="nil"/>
              <w:right w:val="nil"/>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828" w:type="dxa"/>
            <w:tcBorders>
              <w:top w:val="nil"/>
              <w:left w:val="single" w:sz="4" w:space="0" w:color="auto"/>
              <w:bottom w:val="nil"/>
              <w:right w:val="single" w:sz="4" w:space="0" w:color="auto"/>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809" w:type="dxa"/>
            <w:tcBorders>
              <w:top w:val="nil"/>
              <w:left w:val="nil"/>
              <w:bottom w:val="nil"/>
              <w:right w:val="nil"/>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c>
          <w:tcPr>
            <w:tcW w:w="1005" w:type="dxa"/>
            <w:tcBorders>
              <w:top w:val="nil"/>
              <w:left w:val="single" w:sz="4" w:space="0" w:color="auto"/>
              <w:bottom w:val="nil"/>
              <w:right w:val="single" w:sz="8" w:space="0" w:color="auto"/>
              <w:tl2br w:val="nil"/>
              <w:tr2bl w:val="nil"/>
            </w:tcBorders>
            <w:textDirection w:val="lrTb"/>
            <w:vAlign w:val="bottom"/>
          </w:tcPr>
          <w:p w:rsidR="00221E91" w:rsidRPr="00221E91" w:rsidP="00221E91">
            <w:pPr>
              <w:spacing w:before="0" w:line="240" w:lineRule="auto"/>
              <w:ind w:firstLine="0"/>
              <w:jc w:val="left"/>
              <w:rPr>
                <w:rFonts w:cs="Times New Roman"/>
                <w:b/>
                <w:bCs/>
                <w:sz w:val="20"/>
                <w:szCs w:val="20"/>
                <w:lang w:val="en-US" w:eastAsia="sk-SK"/>
              </w:rPr>
            </w:pPr>
            <w:r w:rsidRPr="00221E91">
              <w:rPr>
                <w:rFonts w:cs="Times New Roman"/>
                <w:b/>
                <w:bCs/>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VÝNOSY celkom</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6 641</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8 443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9 931</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10 838</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12 846</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11 270</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voda pitná fakturovaná</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mil.m</w:t>
            </w:r>
            <w:r w:rsidRPr="00221E91">
              <w:rPr>
                <w:rFonts w:cs="Times New Roman"/>
                <w:sz w:val="20"/>
                <w:szCs w:val="20"/>
                <w:vertAlign w:val="superscript"/>
                <w:lang w:val="en-US" w:eastAsia="sk-SK"/>
              </w:rPr>
              <w:t>3</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258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254</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234</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223</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217</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215</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xml:space="preserve">              -"-            - tržby</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3 466</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4 370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4 140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5 104</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5 465</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5 327</w:t>
            </w:r>
          </w:p>
        </w:tc>
      </w:tr>
      <w:tr>
        <w:tblPrEx>
          <w:tblW w:w="0" w:type="auto"/>
          <w:tblLayout w:type="fixed"/>
          <w:tblCellMar>
            <w:left w:w="70" w:type="dxa"/>
            <w:right w:w="70" w:type="dxa"/>
          </w:tblCellMar>
        </w:tblPrEx>
        <w:trPr>
          <w:trHeight w:val="28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voda odkanalizovaná </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mil.m</w:t>
            </w:r>
            <w:r w:rsidRPr="00221E91">
              <w:rPr>
                <w:rFonts w:cs="Times New Roman"/>
                <w:sz w:val="20"/>
                <w:szCs w:val="20"/>
                <w:vertAlign w:val="superscript"/>
                <w:lang w:val="en-US" w:eastAsia="sk-SK"/>
              </w:rPr>
              <w:t>3</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227</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227,2</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217</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241</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206</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204</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xml:space="preserve">             -"-             - tržby</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2 408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3 113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3 058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4 101</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4 407</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4 279</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Ostatné</w:t>
            </w:r>
          </w:p>
        </w:tc>
        <w:tc>
          <w:tcPr>
            <w:tcW w:w="774" w:type="dxa"/>
            <w:tcBorders>
              <w:top w:val="nil"/>
              <w:left w:val="nil"/>
              <w:bottom w:val="single" w:sz="4"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single" w:sz="4"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768</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959</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2 732</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1 633</w:t>
            </w:r>
          </w:p>
        </w:tc>
        <w:tc>
          <w:tcPr>
            <w:tcW w:w="809"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2 481</w:t>
            </w:r>
          </w:p>
        </w:tc>
        <w:tc>
          <w:tcPr>
            <w:tcW w:w="1005" w:type="dxa"/>
            <w:tcBorders>
              <w:top w:val="nil"/>
              <w:left w:val="nil"/>
              <w:bottom w:val="single" w:sz="4" w:space="0" w:color="auto"/>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638</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NÁKLADY celkom</w:t>
            </w:r>
          </w:p>
        </w:tc>
        <w:tc>
          <w:tcPr>
            <w:tcW w:w="774" w:type="dxa"/>
            <w:tcBorders>
              <w:top w:val="nil"/>
              <w:left w:val="nil"/>
              <w:bottom w:val="nil"/>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6 867</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8 390</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9 478</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10 004</w:t>
            </w:r>
          </w:p>
        </w:tc>
        <w:tc>
          <w:tcPr>
            <w:tcW w:w="8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12 520</w:t>
            </w:r>
          </w:p>
        </w:tc>
        <w:tc>
          <w:tcPr>
            <w:tcW w:w="1005"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11 285</w:t>
            </w:r>
          </w:p>
        </w:tc>
      </w:tr>
      <w:tr>
        <w:tblPrEx>
          <w:tblW w:w="0" w:type="auto"/>
          <w:tblLayout w:type="fixed"/>
          <w:tblCellMar>
            <w:left w:w="70" w:type="dxa"/>
            <w:right w:w="70" w:type="dxa"/>
          </w:tblCellMar>
        </w:tblPrEx>
        <w:trPr>
          <w:trHeight w:val="495"/>
        </w:trPr>
        <w:tc>
          <w:tcPr>
            <w:tcW w:w="3098" w:type="dxa"/>
            <w:tcBorders>
              <w:top w:val="nil"/>
              <w:left w:val="single" w:sz="8" w:space="0" w:color="auto"/>
              <w:bottom w:val="single" w:sz="4" w:space="0" w:color="auto"/>
              <w:right w:val="single" w:sz="4" w:space="0" w:color="auto"/>
              <w:tl2br w:val="nil"/>
              <w:tr2bl w:val="nil"/>
            </w:tcBorders>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xml:space="preserve"> -odpisy hmotného a nehm. dlhodobého (inv.) majetku</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1 584</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2 180</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2 447</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2 415</w:t>
            </w:r>
          </w:p>
        </w:tc>
        <w:tc>
          <w:tcPr>
            <w:tcW w:w="8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2 551</w:t>
            </w:r>
          </w:p>
        </w:tc>
        <w:tc>
          <w:tcPr>
            <w:tcW w:w="1005"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2 772</w:t>
            </w:r>
          </w:p>
        </w:tc>
      </w:tr>
      <w:tr>
        <w:tblPrEx>
          <w:tblW w:w="0" w:type="auto"/>
          <w:tblLayout w:type="fixed"/>
          <w:tblCellMar>
            <w:left w:w="70" w:type="dxa"/>
            <w:right w:w="70" w:type="dxa"/>
          </w:tblCellMar>
        </w:tblPrEx>
        <w:trPr>
          <w:trHeight w:val="30"/>
        </w:trPr>
        <w:tc>
          <w:tcPr>
            <w:tcW w:w="3098" w:type="dxa"/>
            <w:tcBorders>
              <w:top w:val="nil"/>
              <w:left w:val="single" w:sz="8" w:space="0" w:color="auto"/>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Opravy a udržiavanie celkom</w:t>
            </w:r>
          </w:p>
        </w:tc>
        <w:tc>
          <w:tcPr>
            <w:tcW w:w="774" w:type="dxa"/>
            <w:tcBorders>
              <w:top w:val="nil"/>
              <w:left w:val="nil"/>
              <w:bottom w:val="single" w:sz="4"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single" w:sz="4"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876</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color w:val="FF0000"/>
                <w:sz w:val="20"/>
                <w:szCs w:val="20"/>
                <w:lang w:val="en-US" w:eastAsia="sk-SK"/>
              </w:rPr>
            </w:pPr>
            <w:r w:rsidRPr="00221E91">
              <w:rPr>
                <w:rFonts w:cs="Times New Roman"/>
                <w:color w:val="FF0000"/>
                <w:sz w:val="20"/>
                <w:szCs w:val="20"/>
                <w:lang w:val="en-US" w:eastAsia="sk-SK"/>
              </w:rPr>
              <w:t>386</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457</w:t>
            </w:r>
          </w:p>
        </w:tc>
        <w:tc>
          <w:tcPr>
            <w:tcW w:w="828"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779</w:t>
            </w:r>
          </w:p>
        </w:tc>
        <w:tc>
          <w:tcPr>
            <w:tcW w:w="809" w:type="dxa"/>
            <w:tcBorders>
              <w:top w:val="single" w:sz="4" w:space="0" w:color="auto"/>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single" w:sz="4" w:space="0" w:color="auto"/>
              <w:left w:val="nil"/>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Hosp.výsledok pred zdanením</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-225</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457</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834</w:t>
            </w:r>
          </w:p>
        </w:tc>
        <w:tc>
          <w:tcPr>
            <w:tcW w:w="8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546</w:t>
            </w:r>
          </w:p>
        </w:tc>
        <w:tc>
          <w:tcPr>
            <w:tcW w:w="1005"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87</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Odvody a dane štátu</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27</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128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162</w:t>
            </w:r>
          </w:p>
        </w:tc>
        <w:tc>
          <w:tcPr>
            <w:tcW w:w="828"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83</w:t>
            </w:r>
          </w:p>
        </w:tc>
        <w:tc>
          <w:tcPr>
            <w:tcW w:w="809" w:type="dxa"/>
            <w:tcBorders>
              <w:top w:val="nil"/>
              <w:left w:val="nil"/>
              <w:bottom w:val="nil"/>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331</w:t>
            </w:r>
          </w:p>
        </w:tc>
        <w:tc>
          <w:tcPr>
            <w:tcW w:w="1005" w:type="dxa"/>
            <w:tcBorders>
              <w:top w:val="nil"/>
              <w:left w:val="nil"/>
              <w:bottom w:val="nil"/>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24</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Hosp.výsledok po zdanení</w:t>
            </w:r>
          </w:p>
        </w:tc>
        <w:tc>
          <w:tcPr>
            <w:tcW w:w="774" w:type="dxa"/>
            <w:tcBorders>
              <w:top w:val="nil"/>
              <w:left w:val="nil"/>
              <w:bottom w:val="single" w:sz="4"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single" w:sz="4"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color w:val="000000"/>
                <w:sz w:val="20"/>
                <w:szCs w:val="20"/>
                <w:lang w:val="en-US" w:eastAsia="sk-SK"/>
              </w:rPr>
            </w:pPr>
            <w:r w:rsidRPr="00221E91">
              <w:rPr>
                <w:rFonts w:cs="Times New Roman"/>
                <w:color w:val="000000"/>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color w:val="000000"/>
                <w:sz w:val="20"/>
                <w:szCs w:val="20"/>
                <w:lang w:val="en-US" w:eastAsia="sk-SK"/>
              </w:rPr>
            </w:pPr>
            <w:r w:rsidRPr="00221E91">
              <w:rPr>
                <w:rFonts w:cs="Times New Roman"/>
                <w:color w:val="000000"/>
                <w:sz w:val="20"/>
                <w:szCs w:val="20"/>
                <w:lang w:val="en-US" w:eastAsia="sk-SK"/>
              </w:rPr>
              <w:t>-253</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color w:val="000000"/>
                <w:sz w:val="20"/>
                <w:szCs w:val="20"/>
                <w:lang w:val="en-US" w:eastAsia="sk-SK"/>
              </w:rPr>
            </w:pPr>
            <w:r w:rsidRPr="00221E91">
              <w:rPr>
                <w:rFonts w:cs="Times New Roman"/>
                <w:color w:val="000000"/>
                <w:sz w:val="20"/>
                <w:szCs w:val="20"/>
                <w:lang w:val="en-US" w:eastAsia="sk-SK"/>
              </w:rPr>
              <w:t>-76</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color w:val="000000"/>
                <w:sz w:val="20"/>
                <w:szCs w:val="20"/>
                <w:lang w:val="en-US" w:eastAsia="sk-SK"/>
              </w:rPr>
            </w:pPr>
            <w:r w:rsidRPr="00221E91">
              <w:rPr>
                <w:rFonts w:cs="Times New Roman"/>
                <w:color w:val="000000"/>
                <w:sz w:val="20"/>
                <w:szCs w:val="20"/>
                <w:lang w:val="en-US" w:eastAsia="sk-SK"/>
              </w:rPr>
              <w:t>297</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714</w:t>
            </w:r>
          </w:p>
        </w:tc>
        <w:tc>
          <w:tcPr>
            <w:tcW w:w="8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509</w:t>
            </w:r>
          </w:p>
        </w:tc>
        <w:tc>
          <w:tcPr>
            <w:tcW w:w="1005" w:type="dxa"/>
            <w:tcBorders>
              <w:top w:val="nil"/>
              <w:left w:val="nil"/>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56</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Pridaná  hodnota</w:t>
            </w:r>
          </w:p>
        </w:tc>
        <w:tc>
          <w:tcPr>
            <w:tcW w:w="774" w:type="dxa"/>
            <w:tcBorders>
              <w:top w:val="nil"/>
              <w:left w:val="nil"/>
              <w:bottom w:val="single" w:sz="4"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single" w:sz="4"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3 946</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5 179</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5 943</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6 266</w:t>
            </w:r>
          </w:p>
        </w:tc>
        <w:tc>
          <w:tcPr>
            <w:tcW w:w="809"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6 369</w:t>
            </w:r>
          </w:p>
        </w:tc>
        <w:tc>
          <w:tcPr>
            <w:tcW w:w="1005" w:type="dxa"/>
            <w:tcBorders>
              <w:top w:val="nil"/>
              <w:left w:val="nil"/>
              <w:bottom w:val="single" w:sz="4" w:space="0" w:color="auto"/>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6 398</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xml:space="preserve">Hmot.a nehmot. investície </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2 483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2 161</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2 510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3 936</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7 288</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10 311</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18"/>
                <w:szCs w:val="18"/>
                <w:lang w:val="en-US" w:eastAsia="sk-SK"/>
              </w:rPr>
            </w:pPr>
            <w:r w:rsidRPr="00221E91">
              <w:rPr>
                <w:rFonts w:cs="Times New Roman"/>
                <w:sz w:val="18"/>
                <w:szCs w:val="18"/>
                <w:lang w:val="en-US" w:eastAsia="sk-SK"/>
              </w:rPr>
              <w:t>z toho:</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xml:space="preserve"> - vlastné zdroje</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1 437</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1 733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1 658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2 360</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4 277</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3 833</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xml:space="preserve"> - dotácie zo štát.rozpočtu</w:t>
            </w:r>
          </w:p>
        </w:tc>
        <w:tc>
          <w:tcPr>
            <w:tcW w:w="774" w:type="dxa"/>
            <w:tcBorders>
              <w:top w:val="nil"/>
              <w:left w:val="nil"/>
              <w:bottom w:val="single" w:sz="4"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single" w:sz="4"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492</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234</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367</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409</w:t>
            </w:r>
          </w:p>
        </w:tc>
        <w:tc>
          <w:tcPr>
            <w:tcW w:w="809"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1 093</w:t>
            </w:r>
          </w:p>
        </w:tc>
        <w:tc>
          <w:tcPr>
            <w:tcW w:w="1005" w:type="dxa"/>
            <w:tcBorders>
              <w:top w:val="nil"/>
              <w:left w:val="nil"/>
              <w:bottom w:val="single" w:sz="4" w:space="0" w:color="auto"/>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2 778</w:t>
            </w:r>
          </w:p>
        </w:tc>
      </w:tr>
      <w:tr>
        <w:tblPrEx>
          <w:tblW w:w="0" w:type="auto"/>
          <w:tblLayout w:type="fixed"/>
          <w:tblCellMar>
            <w:left w:w="70" w:type="dxa"/>
            <w:right w:w="70" w:type="dxa"/>
          </w:tblCellMar>
        </w:tblPrEx>
        <w:trPr>
          <w:trHeight w:val="30"/>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úver</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Hmot.a nehm.inv.majetok</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37 960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37 768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36 255</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36 520</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41 933</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47 686</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Oprávky k hmot.inv.majetku</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20 378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22 469</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24 743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25 839</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28 263</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30 962</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Obežné aktíva</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2 626</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3 594</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4 361</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5 249</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6 827</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6 159</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Vlastné imanie k 31.12.</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36 674</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36 383</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37 564</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36 443</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37 639</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36 852</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Cudzie zdroje</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2 348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2 240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4 546</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4 540</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6 223</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6 470</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Aktíva = Pasíva (celkom)</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mil.Sk</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40 727</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41 568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43 590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44 151</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50 064</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54 871</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Počet pracovníkov -priem.evid.</w:t>
            </w:r>
          </w:p>
        </w:tc>
        <w:tc>
          <w:tcPr>
            <w:tcW w:w="774" w:type="dxa"/>
            <w:tcBorders>
              <w:top w:val="nil"/>
              <w:left w:val="nil"/>
              <w:bottom w:val="single" w:sz="4" w:space="0" w:color="auto"/>
              <w:right w:val="double" w:sz="6" w:space="0" w:color="auto"/>
              <w:tl2br w:val="nil"/>
              <w:tr2bl w:val="nil"/>
            </w:tcBorders>
            <w:noWrap/>
            <w:textDirection w:val="lrTb"/>
            <w:vAlign w:val="center"/>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počet</w:t>
            </w:r>
          </w:p>
        </w:tc>
        <w:tc>
          <w:tcPr>
            <w:tcW w:w="160" w:type="dxa"/>
            <w:tcBorders>
              <w:top w:val="nil"/>
              <w:left w:val="nil"/>
              <w:bottom w:val="single" w:sz="4" w:space="0" w:color="auto"/>
              <w:right w:val="nil"/>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9 291</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9 416</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9 185</w:t>
            </w:r>
          </w:p>
        </w:tc>
        <w:tc>
          <w:tcPr>
            <w:tcW w:w="828"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8 833</w:t>
            </w:r>
          </w:p>
        </w:tc>
        <w:tc>
          <w:tcPr>
            <w:tcW w:w="809" w:type="dxa"/>
            <w:tcBorders>
              <w:top w:val="nil"/>
              <w:left w:val="nil"/>
              <w:bottom w:val="single" w:sz="4" w:space="0" w:color="auto"/>
              <w:right w:val="single" w:sz="4"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8 736</w:t>
            </w:r>
          </w:p>
        </w:tc>
        <w:tc>
          <w:tcPr>
            <w:tcW w:w="1005" w:type="dxa"/>
            <w:tcBorders>
              <w:top w:val="nil"/>
              <w:left w:val="nil"/>
              <w:bottom w:val="single" w:sz="4" w:space="0" w:color="auto"/>
              <w:right w:val="single" w:sz="8" w:space="0" w:color="auto"/>
              <w:tl2br w:val="nil"/>
              <w:tr2bl w:val="nil"/>
            </w:tcBorders>
            <w:noWrap/>
            <w:textDirection w:val="lrTb"/>
            <w:vAlign w:val="center"/>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8 681</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center"/>
          </w:tcPr>
          <w:p w:rsidR="00221E91" w:rsidRPr="00221E91" w:rsidP="00221E91">
            <w:pPr>
              <w:spacing w:before="0" w:line="240" w:lineRule="auto"/>
              <w:ind w:firstLine="0"/>
              <w:jc w:val="left"/>
              <w:rPr>
                <w:rFonts w:cs="Times New Roman"/>
                <w:sz w:val="20"/>
                <w:szCs w:val="20"/>
                <w:u w:val="single"/>
                <w:lang w:val="en-US" w:eastAsia="sk-SK"/>
              </w:rPr>
            </w:pPr>
            <w:r w:rsidRPr="00221E91">
              <w:rPr>
                <w:rFonts w:cs="Times New Roman"/>
                <w:sz w:val="20"/>
                <w:szCs w:val="20"/>
                <w:u w:val="single"/>
                <w:lang w:val="en-US" w:eastAsia="sk-SK"/>
              </w:rPr>
              <w:t>Merné ukazovatele</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1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Priemerná cena povrch.vody</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Sk/m3</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8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Priemer. cena pitnej vody</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Sk/m</w:t>
            </w:r>
            <w:r w:rsidRPr="00221E91">
              <w:rPr>
                <w:rFonts w:cs="Times New Roman"/>
                <w:sz w:val="20"/>
                <w:szCs w:val="20"/>
                <w:vertAlign w:val="superscript"/>
                <w:lang w:val="en-US" w:eastAsia="sk-SK"/>
              </w:rPr>
              <w:t>3</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13,42</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17,18</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17,72</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22,88</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25,18</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24,78</w:t>
            </w:r>
          </w:p>
        </w:tc>
      </w:tr>
      <w:tr>
        <w:tblPrEx>
          <w:tblW w:w="0" w:type="auto"/>
          <w:tblLayout w:type="fixed"/>
          <w:tblCellMar>
            <w:left w:w="70" w:type="dxa"/>
            <w:right w:w="70" w:type="dxa"/>
          </w:tblCellMar>
        </w:tblPrEx>
        <w:trPr>
          <w:trHeight w:val="285"/>
        </w:trPr>
        <w:tc>
          <w:tcPr>
            <w:tcW w:w="3098" w:type="dxa"/>
            <w:tcBorders>
              <w:top w:val="nil"/>
              <w:left w:val="single" w:sz="8" w:space="0" w:color="auto"/>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Priemer. cena odkanaliz. vody</w:t>
            </w:r>
          </w:p>
        </w:tc>
        <w:tc>
          <w:tcPr>
            <w:tcW w:w="774" w:type="dxa"/>
            <w:tcBorders>
              <w:top w:val="nil"/>
              <w:left w:val="nil"/>
              <w:bottom w:val="single" w:sz="4"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Sk/m</w:t>
            </w:r>
            <w:r w:rsidRPr="00221E91">
              <w:rPr>
                <w:rFonts w:cs="Times New Roman"/>
                <w:sz w:val="20"/>
                <w:szCs w:val="20"/>
                <w:vertAlign w:val="superscript"/>
                <w:lang w:val="en-US" w:eastAsia="sk-SK"/>
              </w:rPr>
              <w:t>3</w:t>
            </w:r>
          </w:p>
        </w:tc>
        <w:tc>
          <w:tcPr>
            <w:tcW w:w="160" w:type="dxa"/>
            <w:tcBorders>
              <w:top w:val="nil"/>
              <w:left w:val="nil"/>
              <w:bottom w:val="single" w:sz="4"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10,62</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13,71</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14,10</w:t>
            </w:r>
          </w:p>
        </w:tc>
        <w:tc>
          <w:tcPr>
            <w:tcW w:w="828"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17,04</w:t>
            </w:r>
          </w:p>
        </w:tc>
        <w:tc>
          <w:tcPr>
            <w:tcW w:w="809" w:type="dxa"/>
            <w:tcBorders>
              <w:top w:val="nil"/>
              <w:left w:val="nil"/>
              <w:bottom w:val="single" w:sz="4"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21,39</w:t>
            </w:r>
          </w:p>
        </w:tc>
        <w:tc>
          <w:tcPr>
            <w:tcW w:w="1005" w:type="dxa"/>
            <w:tcBorders>
              <w:top w:val="nil"/>
              <w:left w:val="nil"/>
              <w:bottom w:val="single" w:sz="4" w:space="0" w:color="auto"/>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20,98</w:t>
            </w:r>
          </w:p>
        </w:tc>
      </w:tr>
      <w:tr>
        <w:tblPrEx>
          <w:tblW w:w="0" w:type="auto"/>
          <w:tblLayout w:type="fixed"/>
          <w:tblCellMar>
            <w:left w:w="70" w:type="dxa"/>
            <w:right w:w="70" w:type="dxa"/>
          </w:tblCellMar>
        </w:tblPrEx>
        <w:trPr>
          <w:trHeight w:val="30"/>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Vodné + stočné</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Sk/m3</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Rentabilita celk. výnosov</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xml:space="preserve">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-3,80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-0,90</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2,99</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6,59</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3,96</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0,50</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Rentabilita vlastn. kapitálu</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xml:space="preserve">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-0,69</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-0,21</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0,79</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1,96</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1,35</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0,15</w:t>
            </w:r>
          </w:p>
        </w:tc>
      </w:tr>
      <w:tr>
        <w:tblPrEx>
          <w:tblW w:w="0" w:type="auto"/>
          <w:tblLayout w:type="fixed"/>
          <w:tblCellMar>
            <w:left w:w="70" w:type="dxa"/>
            <w:right w:w="70" w:type="dxa"/>
          </w:tblCellMar>
        </w:tblPrEx>
        <w:trPr>
          <w:trHeight w:val="255"/>
        </w:trPr>
        <w:tc>
          <w:tcPr>
            <w:tcW w:w="3098" w:type="dxa"/>
            <w:tcBorders>
              <w:top w:val="nil"/>
              <w:left w:val="single" w:sz="8" w:space="0" w:color="auto"/>
              <w:bottom w:val="nil"/>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Náklady / DHaNM</w:t>
            </w:r>
          </w:p>
        </w:tc>
        <w:tc>
          <w:tcPr>
            <w:tcW w:w="774" w:type="dxa"/>
            <w:tcBorders>
              <w:top w:val="nil"/>
              <w:left w:val="nil"/>
              <w:bottom w:val="nil"/>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 xml:space="preserve">   %   </w:t>
            </w:r>
          </w:p>
        </w:tc>
        <w:tc>
          <w:tcPr>
            <w:tcW w:w="160" w:type="dxa"/>
            <w:tcBorders>
              <w:top w:val="nil"/>
              <w:left w:val="nil"/>
              <w:bottom w:val="nil"/>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18,09</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22,22</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26,14</w:t>
            </w:r>
          </w:p>
        </w:tc>
        <w:tc>
          <w:tcPr>
            <w:tcW w:w="828"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27,39</w:t>
            </w:r>
          </w:p>
        </w:tc>
        <w:tc>
          <w:tcPr>
            <w:tcW w:w="809" w:type="dxa"/>
            <w:tcBorders>
              <w:top w:val="nil"/>
              <w:left w:val="nil"/>
              <w:bottom w:val="nil"/>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29,86</w:t>
            </w:r>
          </w:p>
        </w:tc>
        <w:tc>
          <w:tcPr>
            <w:tcW w:w="1005" w:type="dxa"/>
            <w:tcBorders>
              <w:top w:val="nil"/>
              <w:left w:val="nil"/>
              <w:bottom w:val="nil"/>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23,67</w:t>
            </w:r>
          </w:p>
        </w:tc>
      </w:tr>
      <w:tr>
        <w:tblPrEx>
          <w:tblW w:w="0" w:type="auto"/>
          <w:tblLayout w:type="fixed"/>
          <w:tblCellMar>
            <w:left w:w="70" w:type="dxa"/>
            <w:right w:w="70" w:type="dxa"/>
          </w:tblCellMar>
        </w:tblPrEx>
        <w:trPr>
          <w:trHeight w:val="270"/>
        </w:trPr>
        <w:tc>
          <w:tcPr>
            <w:tcW w:w="3098" w:type="dxa"/>
            <w:tcBorders>
              <w:top w:val="nil"/>
              <w:left w:val="single" w:sz="8" w:space="0" w:color="auto"/>
              <w:bottom w:val="single" w:sz="8"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Produktivita práce z výnosov</w:t>
            </w:r>
          </w:p>
        </w:tc>
        <w:tc>
          <w:tcPr>
            <w:tcW w:w="774" w:type="dxa"/>
            <w:tcBorders>
              <w:top w:val="nil"/>
              <w:left w:val="nil"/>
              <w:bottom w:val="single" w:sz="8" w:space="0" w:color="auto"/>
              <w:right w:val="double" w:sz="6" w:space="0" w:color="auto"/>
              <w:tl2br w:val="nil"/>
              <w:tr2bl w:val="nil"/>
            </w:tcBorders>
            <w:noWrap/>
            <w:textDirection w:val="lrTb"/>
            <w:vAlign w:val="bottom"/>
          </w:tcPr>
          <w:p w:rsidR="00221E91" w:rsidRPr="00221E91" w:rsidP="00221E91">
            <w:pPr>
              <w:spacing w:before="0" w:line="240" w:lineRule="auto"/>
              <w:ind w:firstLine="0"/>
              <w:jc w:val="center"/>
              <w:rPr>
                <w:rFonts w:cs="Times New Roman"/>
                <w:sz w:val="20"/>
                <w:szCs w:val="20"/>
                <w:lang w:val="en-US" w:eastAsia="sk-SK"/>
              </w:rPr>
            </w:pPr>
            <w:r w:rsidRPr="00221E91">
              <w:rPr>
                <w:rFonts w:cs="Times New Roman"/>
                <w:sz w:val="20"/>
                <w:szCs w:val="20"/>
                <w:lang w:val="en-US" w:eastAsia="sk-SK"/>
              </w:rPr>
              <w:t>t.Sk/pr.</w:t>
            </w:r>
          </w:p>
        </w:tc>
        <w:tc>
          <w:tcPr>
            <w:tcW w:w="160" w:type="dxa"/>
            <w:tcBorders>
              <w:top w:val="nil"/>
              <w:left w:val="nil"/>
              <w:bottom w:val="single" w:sz="8" w:space="0" w:color="auto"/>
              <w:right w:val="nil"/>
              <w:tl2br w:val="nil"/>
              <w:tr2bl w:val="nil"/>
            </w:tcBorders>
            <w:noWrap/>
            <w:textDirection w:val="lrTb"/>
            <w:vAlign w:val="bottom"/>
          </w:tcPr>
          <w:p w:rsidR="00221E91" w:rsidRPr="00221E91" w:rsidP="00221E91">
            <w:pPr>
              <w:spacing w:before="0" w:line="240" w:lineRule="auto"/>
              <w:ind w:firstLine="0"/>
              <w:jc w:val="left"/>
              <w:rPr>
                <w:rFonts w:cs="Times New Roman"/>
                <w:sz w:val="20"/>
                <w:szCs w:val="20"/>
                <w:lang w:val="en-US" w:eastAsia="sk-SK"/>
              </w:rPr>
            </w:pPr>
            <w:r w:rsidRPr="00221E91">
              <w:rPr>
                <w:rFonts w:cs="Times New Roman"/>
                <w:sz w:val="20"/>
                <w:szCs w:val="20"/>
                <w:lang w:val="en-US" w:eastAsia="sk-SK"/>
              </w:rPr>
              <w:t> </w:t>
            </w:r>
          </w:p>
        </w:tc>
        <w:tc>
          <w:tcPr>
            <w:tcW w:w="828" w:type="dxa"/>
            <w:tcBorders>
              <w:top w:val="nil"/>
              <w:left w:val="nil"/>
              <w:bottom w:val="single" w:sz="8"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715</w:t>
            </w:r>
          </w:p>
        </w:tc>
        <w:tc>
          <w:tcPr>
            <w:tcW w:w="828" w:type="dxa"/>
            <w:tcBorders>
              <w:top w:val="nil"/>
              <w:left w:val="nil"/>
              <w:bottom w:val="single" w:sz="8"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897</w:t>
            </w:r>
          </w:p>
        </w:tc>
        <w:tc>
          <w:tcPr>
            <w:tcW w:w="828" w:type="dxa"/>
            <w:tcBorders>
              <w:top w:val="nil"/>
              <w:left w:val="nil"/>
              <w:bottom w:val="single" w:sz="8"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1 081</w:t>
            </w:r>
          </w:p>
        </w:tc>
        <w:tc>
          <w:tcPr>
            <w:tcW w:w="828" w:type="dxa"/>
            <w:tcBorders>
              <w:top w:val="nil"/>
              <w:left w:val="nil"/>
              <w:bottom w:val="single" w:sz="8"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1 227</w:t>
            </w:r>
          </w:p>
        </w:tc>
        <w:tc>
          <w:tcPr>
            <w:tcW w:w="809" w:type="dxa"/>
            <w:tcBorders>
              <w:top w:val="nil"/>
              <w:left w:val="nil"/>
              <w:bottom w:val="single" w:sz="8" w:space="0" w:color="auto"/>
              <w:right w:val="single" w:sz="4"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1 470</w:t>
            </w:r>
          </w:p>
        </w:tc>
        <w:tc>
          <w:tcPr>
            <w:tcW w:w="1005" w:type="dxa"/>
            <w:tcBorders>
              <w:top w:val="nil"/>
              <w:left w:val="nil"/>
              <w:bottom w:val="single" w:sz="8" w:space="0" w:color="auto"/>
              <w:right w:val="single" w:sz="8" w:space="0" w:color="auto"/>
              <w:tl2br w:val="nil"/>
              <w:tr2bl w:val="nil"/>
            </w:tcBorders>
            <w:noWrap/>
            <w:textDirection w:val="lrTb"/>
            <w:vAlign w:val="bottom"/>
          </w:tcPr>
          <w:p w:rsidR="00221E91" w:rsidRPr="00221E91" w:rsidP="00221E91">
            <w:pPr>
              <w:spacing w:before="0" w:line="240" w:lineRule="auto"/>
              <w:ind w:firstLine="0"/>
              <w:jc w:val="right"/>
              <w:rPr>
                <w:rFonts w:cs="Times New Roman"/>
                <w:sz w:val="20"/>
                <w:szCs w:val="20"/>
                <w:lang w:val="en-US" w:eastAsia="sk-SK"/>
              </w:rPr>
            </w:pPr>
            <w:r w:rsidRPr="00221E91">
              <w:rPr>
                <w:rFonts w:cs="Times New Roman"/>
                <w:sz w:val="20"/>
                <w:szCs w:val="20"/>
                <w:lang w:val="en-US" w:eastAsia="sk-SK"/>
              </w:rPr>
              <w:t>1 298</w:t>
            </w:r>
          </w:p>
        </w:tc>
      </w:tr>
      <w:tr>
        <w:tblPrEx>
          <w:tblW w:w="0" w:type="auto"/>
          <w:tblLayout w:type="fixed"/>
          <w:tblCellMar>
            <w:left w:w="70" w:type="dxa"/>
            <w:right w:w="70" w:type="dxa"/>
          </w:tblCellMar>
        </w:tblPrEx>
        <w:trPr>
          <w:trHeight w:val="1125"/>
        </w:trPr>
        <w:tc>
          <w:tcPr>
            <w:tcW w:w="9158" w:type="dxa"/>
            <w:gridSpan w:val="9"/>
            <w:tcBorders>
              <w:top w:val="nil"/>
              <w:left w:val="nil"/>
              <w:bottom w:val="nil"/>
              <w:right w:val="nil"/>
              <w:tl2br w:val="nil"/>
              <w:tr2bl w:val="nil"/>
            </w:tcBorders>
            <w:textDirection w:val="lrTb"/>
            <w:vAlign w:val="top"/>
          </w:tcPr>
          <w:p w:rsidR="0039775D" w:rsidP="0039775D">
            <w:pPr>
              <w:spacing w:before="0" w:line="240" w:lineRule="auto"/>
              <w:ind w:firstLine="0"/>
              <w:rPr>
                <w:rFonts w:cs="Times New Roman"/>
                <w:sz w:val="16"/>
                <w:szCs w:val="16"/>
                <w:lang w:val="en-US" w:eastAsia="sk-SK"/>
              </w:rPr>
            </w:pPr>
          </w:p>
          <w:p w:rsidR="0039775D" w:rsidRPr="00221E91" w:rsidP="00481F18">
            <w:pPr>
              <w:spacing w:before="0" w:line="240" w:lineRule="auto"/>
              <w:ind w:left="180" w:hanging="180"/>
              <w:rPr>
                <w:rFonts w:cs="Times New Roman"/>
                <w:sz w:val="20"/>
                <w:szCs w:val="20"/>
                <w:lang w:val="en-US" w:eastAsia="sk-SK"/>
              </w:rPr>
            </w:pPr>
            <w:r w:rsidRPr="00221E91">
              <w:rPr>
                <w:rFonts w:cs="Times New Roman"/>
                <w:sz w:val="16"/>
                <w:szCs w:val="16"/>
                <w:lang w:val="en-US" w:eastAsia="sk-SK"/>
              </w:rPr>
              <w:t xml:space="preserve">* Vodohospodárske spoločnosti, Mondi Businesss Paper SCP, </w:t>
            </w:r>
            <w:r w:rsidR="008547BE">
              <w:rPr>
                <w:rFonts w:cs="Times New Roman"/>
                <w:sz w:val="16"/>
                <w:szCs w:val="16"/>
                <w:lang w:val="en-US" w:eastAsia="sk-SK"/>
              </w:rPr>
              <w:t>a. s.</w:t>
            </w:r>
            <w:r w:rsidR="001C0AB0">
              <w:rPr>
                <w:rFonts w:cs="Times New Roman"/>
                <w:sz w:val="16"/>
                <w:szCs w:val="16"/>
                <w:lang w:val="en-US" w:eastAsia="sk-SK"/>
              </w:rPr>
              <w:t xml:space="preserve"> </w:t>
            </w:r>
            <w:r w:rsidRPr="00221E91">
              <w:rPr>
                <w:rFonts w:cs="Times New Roman"/>
                <w:sz w:val="16"/>
                <w:szCs w:val="16"/>
                <w:lang w:val="en-US" w:eastAsia="sk-SK"/>
              </w:rPr>
              <w:t xml:space="preserve">Ružomberok, Vodárenské a technické služby, s.r.o. Hlohovec a Vodárne a kanalizácie Komárno </w:t>
            </w:r>
          </w:p>
        </w:tc>
      </w:tr>
    </w:tbl>
    <w:p w:rsidR="00221E91" w:rsidRPr="00221E91" w:rsidP="00221E91">
      <w:pPr>
        <w:rPr>
          <w:rFonts w:cs="Times New Roman"/>
          <w:lang w:val="en-US" w:eastAsia="en-US"/>
        </w:rPr>
      </w:pPr>
    </w:p>
    <w:sectPr>
      <w:headerReference w:type="default" r:id="rId41"/>
      <w:pgSz w:w="11906" w:h="16838"/>
      <w:pgMar w:top="1418" w:right="1418" w:bottom="1418" w:left="1418" w:header="709" w:footer="709" w:gutter="0"/>
      <w:cols w:space="708"/>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00000000" w:usb1="00000000" w:usb2="00000000" w:usb3="00000000" w:csb0="00000001" w:csb1="00000000"/>
  </w:font>
  <w:font w:name="Symbol">
    <w:panose1 w:val="05050102010706020507"/>
    <w:charset w:val="00"/>
    <w:family w:val="roman"/>
    <w:pitch w:val="variable"/>
    <w:sig w:usb0="00000000" w:usb1="00000000" w:usb2="00000000" w:usb3="00000000" w:csb0="00000001" w:csb1="00000000"/>
  </w:font>
  <w:font w:name="Arial">
    <w:panose1 w:val="020B0604020202020204"/>
    <w:charset w:val="00"/>
    <w:family w:val="swiss"/>
    <w:pitch w:val="variable"/>
    <w:sig w:usb0="00000000" w:usb1="00000000" w:usb2="00000000" w:usb3="00000000" w:csb0="00000001" w:csb1="00000000"/>
  </w:font>
  <w:font w:name="Arial Narrow">
    <w:panose1 w:val="020B0506020202030204"/>
    <w:charset w:val="00"/>
    <w:family w:val="swiss"/>
    <w:pitch w:val="variable"/>
    <w:sig w:usb0="00000000" w:usb1="00000000" w:usb2="00000000" w:usb3="00000000" w:csb0="00000001" w:csb1="00000000"/>
  </w:font>
  <w:font w:name="TimesNewRoman">
    <w:altName w:val="Times New Roman"/>
    <w:panose1 w:val="00000000000000000000"/>
    <w:charset w:val="00"/>
    <w:family w:val="roman"/>
    <w:pitch w:val="default"/>
    <w:sig w:usb0="00000000" w:usb1="00000000" w:usb2="00000000" w:usb3="00000000" w:csb0="00000001" w:csb1="00000000"/>
  </w:font>
  <w:font w:name="TimesNewRoman,Bold">
    <w:altName w:val="Times New Roman"/>
    <w:panose1 w:val="00000000000000000000"/>
    <w:charset w:val="00"/>
    <w:family w:val="roman"/>
    <w:pitch w:val="default"/>
    <w:sig w:usb0="00000000" w:usb1="00000000" w:usb2="00000000" w:usb3="00000000" w:csb0="00000001" w:csb1="00000000"/>
  </w:font>
  <w:font w:name="Tahoma">
    <w:panose1 w:val="020B0604030504040204"/>
    <w:charset w:val="00"/>
    <w:family w:val="swiss"/>
    <w:pitch w:val="variable"/>
    <w:sig w:usb0="00000000" w:usb1="00000000" w:usb2="00000000" w:usb3="00000000" w:csb0="00000001" w:csb1="00000000"/>
  </w:font>
  <w:font w:name="Courier New">
    <w:panose1 w:val="02070309020205020404"/>
    <w:charset w:val="00"/>
    <w:family w:val="modern"/>
    <w:pitch w:val="fixed"/>
    <w:sig w:usb0="00000000" w:usb1="00000000" w:usb2="00000000" w:usb3="00000000" w:csb0="00000001" w:csb1="00000000"/>
  </w:font>
  <w:font w:name="Wingdings">
    <w:panose1 w:val="05000000000000000000"/>
    <w:charset w:val="00"/>
    <w:family w:val="auto"/>
    <w:pitch w:val="variable"/>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P="00336B02">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129</w:t>
    </w:r>
    <w:r>
      <w:rPr>
        <w:rStyle w:val="PageNumber"/>
        <w:rFonts w:cs="Times New Roman"/>
      </w:rPr>
      <w:fldChar w:fldCharType="end"/>
    </w:r>
  </w:p>
  <w:p w:rsidR="003A1189">
    <w:pPr>
      <w:pStyle w:val="Footer"/>
      <w:rPr>
        <w:rFonts w:cs="Times New Roman"/>
        <w:lang w:val="en-US"/>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P="00336B02">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EA0E3E">
      <w:rPr>
        <w:rStyle w:val="PageNumber"/>
        <w:rFonts w:cs="Times New Roman"/>
        <w:noProof/>
      </w:rPr>
      <w:t>74</w:t>
    </w:r>
    <w:r>
      <w:rPr>
        <w:rStyle w:val="PageNumber"/>
        <w:rFonts w:cs="Times New Roman"/>
      </w:rPr>
      <w:fldChar w:fldCharType="end"/>
    </w:r>
  </w:p>
  <w:p w:rsidR="003A1189">
    <w:pPr>
      <w:pStyle w:val="Footer"/>
      <w:rPr>
        <w:rFonts w:cs="Times New Roman"/>
        <w:lang w:val="en-US"/>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129</w:t>
    </w:r>
    <w:r>
      <w:rPr>
        <w:rStyle w:val="PageNumber"/>
        <w:rFonts w:cs="Times New Roman"/>
      </w:rPr>
      <w:fldChar w:fldCharType="end"/>
    </w:r>
  </w:p>
  <w:p w:rsidR="003A1189">
    <w:pPr>
      <w:pStyle w:val="Footer"/>
      <w:rPr>
        <w:rFonts w:cs="Times New Roman"/>
        <w:lang w:val="en-US"/>
      </w:rP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P="000D299A">
    <w:pPr>
      <w:pStyle w:val="Footer"/>
      <w:framePr w:w="525" w:vAnchor="text" w:hAnchor="margin" w:xAlign="center" w:y="1"/>
      <w:ind w:firstLine="0"/>
      <w:jc w:val="center"/>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7013F0">
      <w:rPr>
        <w:rStyle w:val="PageNumber"/>
        <w:rFonts w:cs="Times New Roman"/>
        <w:noProof/>
      </w:rPr>
      <w:t>127</w:t>
    </w:r>
    <w:r>
      <w:rPr>
        <w:rStyle w:val="PageNumber"/>
        <w:rFonts w:cs="Times New Roman"/>
      </w:rPr>
      <w:fldChar w:fldCharType="end"/>
    </w:r>
  </w:p>
  <w:p w:rsidR="003A1189">
    <w:pPr>
      <w:pStyle w:val="Footer"/>
      <w:rPr>
        <w:rFonts w:cs="Times New Roman"/>
        <w:lang w:val="en-US"/>
      </w:rPr>
    </w:pP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pPr>
      <w:pStyle w:val="Footer"/>
      <w:framePr w:vAnchor="text" w:hAnchor="margin" w:xAlign="center" w:y="1"/>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Pr>
        <w:rStyle w:val="PageNumber"/>
        <w:rFonts w:cs="Times New Roman"/>
        <w:noProof/>
      </w:rPr>
      <w:t>129</w:t>
    </w:r>
    <w:r>
      <w:rPr>
        <w:rStyle w:val="PageNumber"/>
        <w:rFonts w:cs="Times New Roman"/>
      </w:rPr>
      <w:fldChar w:fldCharType="end"/>
    </w:r>
  </w:p>
  <w:p w:rsidR="003A1189">
    <w:pPr>
      <w:pStyle w:val="Footer"/>
      <w:rPr>
        <w:rFonts w:cs="Times New Roman"/>
        <w:lang w:val="en-US"/>
      </w:rP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P="008B3F10">
    <w:pPr>
      <w:pStyle w:val="Footer"/>
      <w:framePr w:w="525" w:vAnchor="text" w:hAnchor="margin" w:xAlign="center" w:y="1"/>
      <w:ind w:firstLine="0"/>
      <w:jc w:val="center"/>
      <w:rPr>
        <w:rStyle w:val="PageNumber"/>
        <w:rFonts w:cs="Times New Roman"/>
      </w:rPr>
    </w:pPr>
    <w:r>
      <w:rPr>
        <w:rStyle w:val="PageNumber"/>
        <w:rFonts w:cs="Times New Roman"/>
      </w:rPr>
      <w:fldChar w:fldCharType="begin"/>
    </w:r>
    <w:r>
      <w:rPr>
        <w:rStyle w:val="PageNumber"/>
        <w:rFonts w:cs="Times New Roman"/>
      </w:rPr>
      <w:instrText xml:space="preserve">PAGE  </w:instrText>
    </w:r>
    <w:r>
      <w:rPr>
        <w:rStyle w:val="PageNumber"/>
        <w:rFonts w:cs="Times New Roman"/>
      </w:rPr>
      <w:fldChar w:fldCharType="separate"/>
    </w:r>
    <w:r w:rsidR="007013F0">
      <w:rPr>
        <w:rStyle w:val="PageNumber"/>
        <w:rFonts w:cs="Times New Roman"/>
        <w:noProof/>
      </w:rPr>
      <w:t>153</w:t>
    </w:r>
    <w:r>
      <w:rPr>
        <w:rStyle w:val="PageNumber"/>
        <w:rFonts w:cs="Times New Roman"/>
      </w:rPr>
      <w:fldChar w:fldCharType="end"/>
    </w:r>
  </w:p>
  <w:p w:rsidR="003A1189">
    <w:pPr>
      <w:pStyle w:val="Footer"/>
      <w:rPr>
        <w:rFonts w:cs="Times New Roman"/>
        <w:lang w:val="en-US"/>
      </w:rPr>
    </w:pP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pPr>
      <w:pStyle w:val="Header"/>
      <w:rPr>
        <w:rFonts w:cs="Times New Roman"/>
        <w:lang w:val="en-US"/>
      </w:rPr>
    </w:pPr>
    <w:r>
      <w:rPr>
        <w:rFonts w:cs="Times New Roman"/>
        <w:lang w:val="en-US"/>
      </w:rPr>
      <w:tab/>
    </w: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RPr="006563B1" w:rsidP="006563B1">
    <w:pPr>
      <w:pStyle w:val="Header"/>
      <w:rPr>
        <w:rFonts w:cs="Times New Roman"/>
        <w:lang w:val="en-US"/>
      </w:rP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RPr="006563B1" w:rsidP="006563B1">
    <w:pPr>
      <w:pStyle w:val="Header"/>
      <w:rPr>
        <w:rFonts w:cs="Times New Roman"/>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pPr>
      <w:pStyle w:val="Header"/>
      <w:rPr>
        <w:rFonts w:cs="Times New Roman"/>
        <w:lang w:val="en-US"/>
      </w:rPr>
    </w:pPr>
    <w:r>
      <w:rPr>
        <w:rFonts w:cs="Times New Roman"/>
        <w:lang w:val="en-US"/>
      </w:rPr>
      <w:tab/>
      <w:tab/>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P="00221E91">
    <w:pPr>
      <w:rPr>
        <w:rFonts w:cs="Times New Roman"/>
        <w:lang w:val="en-US"/>
      </w:rP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RPr="009C5909" w:rsidP="009C5909">
    <w:pPr>
      <w:pStyle w:val="Header"/>
      <w:rPr>
        <w:rFonts w:cs="Times New Roman"/>
        <w:szCs w:val="22"/>
        <w:lang w:val="en-US"/>
      </w:rP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RPr="005E3F60" w:rsidP="005E3F60">
    <w:pPr>
      <w:pStyle w:val="Header"/>
      <w:tabs>
        <w:tab w:val="clear" w:pos="9072"/>
        <w:tab w:val="right" w:pos="13860"/>
      </w:tabs>
      <w:rPr>
        <w:rFonts w:cs="Arial"/>
        <w:szCs w:val="22"/>
        <w:lang w:val="en-US"/>
      </w:rPr>
    </w:pPr>
    <w:r>
      <w:rPr>
        <w:rFonts w:cs="Times New Roman"/>
        <w:lang w:val="en-US"/>
      </w:rPr>
      <w:tab/>
    </w: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pPr>
      <w:pStyle w:val="Header"/>
      <w:rPr>
        <w:rFonts w:cs="Times New Roman"/>
        <w:lang w:val="en-US"/>
      </w:rPr>
    </w:pPr>
    <w:r>
      <w:rPr>
        <w:rFonts w:cs="Times New Roman"/>
        <w:lang w:val="en-US"/>
      </w:rPr>
      <w:tab/>
      <w:tab/>
    </w: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pPr>
      <w:pStyle w:val="Header"/>
      <w:rPr>
        <w:rFonts w:cs="Times New Roman"/>
        <w:lang w:val="en-US"/>
      </w:rPr>
    </w:pPr>
    <w:r>
      <w:rPr>
        <w:rFonts w:cs="Times New Roman"/>
        <w:lang w:val="en-US"/>
      </w:rPr>
      <w:tab/>
      <w:tab/>
    </w: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RPr="006563B1" w:rsidP="006563B1">
    <w:pPr>
      <w:pStyle w:val="Header"/>
      <w:rPr>
        <w:rFonts w:cs="Times New Roman"/>
        <w:lang w:val="en-US"/>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A1189" w:rsidRPr="006563B1" w:rsidP="006563B1">
    <w:pPr>
      <w:pStyle w:val="Header"/>
      <w:rPr>
        <w:rFonts w:cs="Times New Roman"/>
        <w:lang w:val="en-US"/>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AF10AD0E"/>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3D3A33C0"/>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02DAAA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2CB20088"/>
    <w:lvl w:ilvl="0">
      <w:start w:val="1"/>
      <w:numFmt w:val="decimal"/>
      <w:pStyle w:val="ListNumber2"/>
      <w:lvlText w:val="%1."/>
      <w:lvlJc w:val="left"/>
      <w:pPr>
        <w:tabs>
          <w:tab w:val="num" w:pos="643"/>
        </w:tabs>
        <w:ind w:left="643" w:hanging="360"/>
      </w:pPr>
    </w:lvl>
  </w:abstractNum>
  <w:abstractNum w:abstractNumId="4">
    <w:nsid w:val="FFFFFF80"/>
    <w:multiLevelType w:val="singleLevel"/>
    <w:tmpl w:val="0740A3AA"/>
    <w:lvl w:ilvl="0">
      <w:start w:val="1"/>
      <w:numFmt w:val="bullet"/>
      <w:pStyle w:val="ListBullet5"/>
      <w:lvlText w:val=""/>
      <w:lvlJc w:val="left"/>
      <w:pPr>
        <w:tabs>
          <w:tab w:val="num" w:pos="1492"/>
        </w:tabs>
        <w:ind w:left="1492" w:hanging="360"/>
      </w:pPr>
      <w:rPr>
        <w:rFonts w:ascii="Symbol" w:hAnsi="Symbol"/>
        <w:rtl w:val="0"/>
      </w:rPr>
    </w:lvl>
  </w:abstractNum>
  <w:abstractNum w:abstractNumId="5">
    <w:nsid w:val="FFFFFF81"/>
    <w:multiLevelType w:val="singleLevel"/>
    <w:tmpl w:val="632C0C52"/>
    <w:lvl w:ilvl="0">
      <w:start w:val="1"/>
      <w:numFmt w:val="bullet"/>
      <w:pStyle w:val="ListBullet4"/>
      <w:lvlText w:val=""/>
      <w:lvlJc w:val="left"/>
      <w:pPr>
        <w:tabs>
          <w:tab w:val="num" w:pos="1209"/>
        </w:tabs>
        <w:ind w:left="1209" w:hanging="360"/>
      </w:pPr>
      <w:rPr>
        <w:rFonts w:ascii="Symbol" w:hAnsi="Symbol"/>
        <w:rtl w:val="0"/>
      </w:rPr>
    </w:lvl>
  </w:abstractNum>
  <w:abstractNum w:abstractNumId="6">
    <w:nsid w:val="FFFFFF82"/>
    <w:multiLevelType w:val="singleLevel"/>
    <w:tmpl w:val="09EC27F2"/>
    <w:lvl w:ilvl="0">
      <w:start w:val="1"/>
      <w:numFmt w:val="bullet"/>
      <w:pStyle w:val="ListBullet3"/>
      <w:lvlText w:val=""/>
      <w:lvlJc w:val="left"/>
      <w:pPr>
        <w:tabs>
          <w:tab w:val="num" w:pos="926"/>
        </w:tabs>
        <w:ind w:left="926" w:hanging="360"/>
      </w:pPr>
      <w:rPr>
        <w:rFonts w:ascii="Symbol" w:hAnsi="Symbol"/>
        <w:rtl w:val="0"/>
      </w:rPr>
    </w:lvl>
  </w:abstractNum>
  <w:abstractNum w:abstractNumId="7">
    <w:nsid w:val="FFFFFF88"/>
    <w:multiLevelType w:val="singleLevel"/>
    <w:tmpl w:val="CED081FA"/>
    <w:lvl w:ilvl="0">
      <w:start w:val="1"/>
      <w:numFmt w:val="decimal"/>
      <w:pStyle w:val="ListNumber"/>
      <w:lvlText w:val="%1."/>
      <w:lvlJc w:val="left"/>
      <w:pPr>
        <w:tabs>
          <w:tab w:val="num" w:pos="360"/>
        </w:tabs>
        <w:ind w:left="360" w:hanging="360"/>
      </w:pPr>
    </w:lvl>
  </w:abstractNum>
  <w:abstractNum w:abstractNumId="8">
    <w:nsid w:val="FFFFFF89"/>
    <w:multiLevelType w:val="singleLevel"/>
    <w:tmpl w:val="9EEC33B2"/>
    <w:lvl w:ilvl="0">
      <w:start w:val="1"/>
      <w:numFmt w:val="bullet"/>
      <w:pStyle w:val="ListBullet"/>
      <w:lvlText w:val=""/>
      <w:lvlJc w:val="left"/>
      <w:pPr>
        <w:tabs>
          <w:tab w:val="num" w:pos="360"/>
        </w:tabs>
        <w:ind w:left="360" w:hanging="360"/>
      </w:pPr>
      <w:rPr>
        <w:rFonts w:ascii="Symbol" w:hAnsi="Symbol"/>
        <w:rtl w:val="0"/>
      </w:rPr>
    </w:lvl>
  </w:abstractNum>
  <w:abstractNum w:abstractNumId="9">
    <w:nsid w:val="00000001"/>
    <w:multiLevelType w:val="multilevel"/>
    <w:tmpl w:val="8858080C"/>
    <w:name w:val="Outline"/>
    <w:lvl w:ilvl="0">
      <w:start w:val="1"/>
      <w:numFmt w:val="none"/>
      <w:pStyle w:val="Heading1"/>
      <w:suff w:val="nothing"/>
      <w:lvlJc w:val="left"/>
      <w:pPr>
        <w:tabs>
          <w:tab w:val="num" w:pos="0"/>
        </w:tabs>
        <w:ind w:left="0" w:firstLine="0"/>
      </w:pPr>
    </w:lvl>
    <w:lvl w:ilvl="1">
      <w:start w:val="1"/>
      <w:numFmt w:val="none"/>
      <w:suff w:val="nothing"/>
      <w:lvlJc w:val="left"/>
      <w:pPr>
        <w:tabs>
          <w:tab w:val="num" w:pos="0"/>
        </w:tabs>
        <w:ind w:left="0" w:firstLine="0"/>
      </w:pPr>
    </w:lvl>
    <w:lvl w:ilvl="2">
      <w:start w:val="1"/>
      <w:numFmt w:val="none"/>
      <w:suff w:val="nothing"/>
      <w:lvlJc w:val="left"/>
      <w:pPr>
        <w:tabs>
          <w:tab w:val="num" w:pos="0"/>
        </w:tabs>
        <w:ind w:left="0" w:firstLine="0"/>
      </w:pPr>
    </w:lvl>
    <w:lvl w:ilvl="3">
      <w:start w:val="1"/>
      <w:numFmt w:val="none"/>
      <w:suff w:val="nothing"/>
      <w:lvlJc w:val="left"/>
      <w:pPr>
        <w:tabs>
          <w:tab w:val="num" w:pos="0"/>
        </w:tabs>
        <w:ind w:left="0" w:firstLine="0"/>
      </w:pPr>
    </w:lvl>
    <w:lvl w:ilvl="4">
      <w:start w:val="1"/>
      <w:numFmt w:val="none"/>
      <w:suff w:val="nothing"/>
      <w:lvlJc w:val="left"/>
      <w:pPr>
        <w:tabs>
          <w:tab w:val="num" w:pos="0"/>
        </w:tabs>
        <w:ind w:left="0" w:firstLine="0"/>
      </w:pPr>
    </w:lvl>
    <w:lvl w:ilvl="5">
      <w:start w:val="1"/>
      <w:numFmt w:val="none"/>
      <w:suff w:val="nothing"/>
      <w:lvlJc w:val="left"/>
      <w:pPr>
        <w:tabs>
          <w:tab w:val="num" w:pos="0"/>
        </w:tabs>
        <w:ind w:left="0" w:firstLine="0"/>
      </w:pPr>
    </w:lvl>
    <w:lvl w:ilvl="6">
      <w:start w:val="1"/>
      <w:numFmt w:val="none"/>
      <w:suff w:val="nothing"/>
      <w:lvlJc w:val="left"/>
      <w:pPr>
        <w:tabs>
          <w:tab w:val="num" w:pos="0"/>
        </w:tabs>
        <w:ind w:left="0" w:firstLine="0"/>
      </w:pPr>
    </w:lvl>
    <w:lvl w:ilvl="7">
      <w:start w:val="1"/>
      <w:numFmt w:val="none"/>
      <w:suff w:val="nothing"/>
      <w:lvlJc w:val="left"/>
      <w:pPr>
        <w:tabs>
          <w:tab w:val="num" w:pos="0"/>
        </w:tabs>
        <w:ind w:left="0" w:firstLine="0"/>
      </w:pPr>
    </w:lvl>
    <w:lvl w:ilvl="8">
      <w:start w:val="1"/>
      <w:numFmt w:val="none"/>
      <w:suff w:val="nothing"/>
      <w:lvlJc w:val="left"/>
      <w:pPr>
        <w:tabs>
          <w:tab w:val="num" w:pos="0"/>
        </w:tabs>
        <w:ind w:left="0" w:firstLine="0"/>
      </w:pPr>
    </w:lvl>
  </w:abstractNum>
  <w:abstractNum w:abstractNumId="10">
    <w:nsid w:val="00000005"/>
    <w:multiLevelType w:val="singleLevel"/>
    <w:tmpl w:val="00000005"/>
    <w:name w:val="WW8Num5"/>
    <w:lvl w:ilvl="0">
      <w:start w:val="1"/>
      <w:numFmt w:val="decimal"/>
      <w:lvlText w:val="%1."/>
      <w:lvlJc w:val="left"/>
      <w:pPr>
        <w:tabs>
          <w:tab w:val="num" w:pos="357"/>
        </w:tabs>
        <w:ind w:left="357" w:hanging="357"/>
      </w:pPr>
    </w:lvl>
  </w:abstractNum>
  <w:abstractNum w:abstractNumId="11">
    <w:nsid w:val="00000008"/>
    <w:multiLevelType w:val="singleLevel"/>
    <w:tmpl w:val="00000008"/>
    <w:name w:val="WW8Num8"/>
    <w:lvl w:ilvl="0">
      <w:start w:val="0"/>
      <w:numFmt w:val="bullet"/>
      <w:pStyle w:val="odrazka--Char"/>
      <w:lvlText w:val="–"/>
      <w:lvlJc w:val="left"/>
      <w:pPr>
        <w:tabs>
          <w:tab w:val="num" w:pos="357"/>
        </w:tabs>
        <w:ind w:left="357" w:hanging="357"/>
      </w:pPr>
      <w:rPr>
        <w:rFonts w:ascii="Times New Roman" w:hAnsi="Times New Roman"/>
        <w:color w:val="auto"/>
        <w:rtl w:val="0"/>
      </w:rPr>
    </w:lvl>
  </w:abstractNum>
  <w:abstractNum w:abstractNumId="12">
    <w:nsid w:val="0000000E"/>
    <w:multiLevelType w:val="multilevel"/>
    <w:tmpl w:val="0000000E"/>
    <w:name w:val="WW8Num14"/>
    <w:lvl w:ilvl="0">
      <w:start w:val="1"/>
      <w:numFmt w:val="decimal"/>
      <w:lvlText w:val="%1."/>
      <w:lvlJc w:val="left"/>
      <w:pPr>
        <w:tabs>
          <w:tab w:val="num" w:pos="357"/>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nsid w:val="00DA5B39"/>
    <w:multiLevelType w:val="hybridMultilevel"/>
    <w:tmpl w:val="E4A2B0B8"/>
    <w:lvl w:ilvl="0">
      <w:start w:val="1"/>
      <w:numFmt w:val="bullet"/>
      <w:lvlText w:val="–"/>
      <w:lvlJc w:val="left"/>
      <w:pPr>
        <w:tabs>
          <w:tab w:val="num" w:pos="360"/>
        </w:tabs>
        <w:ind w:left="360" w:hanging="360"/>
      </w:pPr>
      <w:rPr>
        <w:rFonts w:ascii="Arial" w:hAnsi="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4">
    <w:nsid w:val="05F3603E"/>
    <w:multiLevelType w:val="multilevel"/>
    <w:tmpl w:val="76AAE4D0"/>
    <w:lvl w:ilvl="0">
      <w:start w:val="1"/>
      <w:numFmt w:val="decimal"/>
      <w:pStyle w:val="111Seznam"/>
      <w:isLgl/>
      <w:lvlText w:val="%1."/>
      <w:lvlJc w:val="left"/>
      <w:pPr>
        <w:tabs>
          <w:tab w:val="num" w:pos="1440"/>
        </w:tabs>
        <w:ind w:left="1440" w:hanging="360"/>
      </w:pPr>
    </w:lvl>
    <w:lvl w:ilvl="1">
      <w:start w:val="1"/>
      <w:numFmt w:val="decimal"/>
      <w:isLgl/>
      <w:lvlText w:val="%1.%2"/>
      <w:lvlJc w:val="left"/>
      <w:pPr>
        <w:tabs>
          <w:tab w:val="num" w:pos="1434"/>
        </w:tabs>
        <w:ind w:left="1434" w:hanging="354"/>
      </w:pPr>
    </w:lvl>
    <w:lvl w:ilvl="2">
      <w:start w:val="1"/>
      <w:numFmt w:val="decimal"/>
      <w:isLgl/>
      <w:lvlText w:val="%1.%2.%3"/>
      <w:lvlJc w:val="left"/>
      <w:pPr>
        <w:tabs>
          <w:tab w:val="num" w:pos="2520"/>
        </w:tabs>
        <w:ind w:left="1944" w:hanging="504"/>
      </w:pPr>
      <w:rPr>
        <w:b w:val="0"/>
        <w:i w:val="0"/>
        <w:rtl w:val="0"/>
      </w:rPr>
    </w:lvl>
    <w:lvl w:ilvl="3">
      <w:start w:val="1"/>
      <w:numFmt w:val="decimal"/>
      <w:lvlText w:val="%1.%2.%3.%4."/>
      <w:lvlJc w:val="left"/>
      <w:pPr>
        <w:tabs>
          <w:tab w:val="num" w:pos="2520"/>
        </w:tabs>
        <w:ind w:left="2448" w:hanging="648"/>
      </w:pPr>
    </w:lvl>
    <w:lvl w:ilvl="4">
      <w:start w:val="1"/>
      <w:numFmt w:val="decimal"/>
      <w:lvlText w:val="%1.%2.%3.%4.%5."/>
      <w:lvlJc w:val="left"/>
      <w:pPr>
        <w:tabs>
          <w:tab w:val="num" w:pos="3240"/>
        </w:tabs>
        <w:ind w:left="2952" w:hanging="792"/>
      </w:pPr>
    </w:lvl>
    <w:lvl w:ilvl="5">
      <w:start w:val="1"/>
      <w:numFmt w:val="decimal"/>
      <w:lvlText w:val="%1.%2.%3.%4.%5.%6."/>
      <w:lvlJc w:val="left"/>
      <w:pPr>
        <w:tabs>
          <w:tab w:val="num" w:pos="3600"/>
        </w:tabs>
        <w:ind w:left="3456" w:hanging="936"/>
      </w:pPr>
    </w:lvl>
    <w:lvl w:ilvl="6">
      <w:start w:val="1"/>
      <w:numFmt w:val="decimal"/>
      <w:lvlText w:val="%1.%2.%3.%4.%5.%6.%7."/>
      <w:lvlJc w:val="left"/>
      <w:pPr>
        <w:tabs>
          <w:tab w:val="num" w:pos="4320"/>
        </w:tabs>
        <w:ind w:left="3960" w:hanging="1080"/>
      </w:pPr>
    </w:lvl>
    <w:lvl w:ilvl="7">
      <w:start w:val="1"/>
      <w:numFmt w:val="decimal"/>
      <w:lvlText w:val="%1.%2.%3.%4.%5.%6.%7.%8."/>
      <w:lvlJc w:val="left"/>
      <w:pPr>
        <w:tabs>
          <w:tab w:val="num" w:pos="4680"/>
        </w:tabs>
        <w:ind w:left="4464" w:hanging="1224"/>
      </w:pPr>
    </w:lvl>
    <w:lvl w:ilvl="8">
      <w:start w:val="1"/>
      <w:numFmt w:val="decimal"/>
      <w:lvlText w:val="%1.%2.%3.%4.%5.%6.%7.%8.%9."/>
      <w:lvlJc w:val="left"/>
      <w:pPr>
        <w:tabs>
          <w:tab w:val="num" w:pos="5400"/>
        </w:tabs>
        <w:ind w:left="5040" w:hanging="1440"/>
      </w:pPr>
    </w:lvl>
  </w:abstractNum>
  <w:abstractNum w:abstractNumId="15">
    <w:nsid w:val="08332EE7"/>
    <w:multiLevelType w:val="hybridMultilevel"/>
    <w:tmpl w:val="A75ABABA"/>
    <w:lvl w:ilvl="0">
      <w:start w:val="0"/>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6">
    <w:nsid w:val="09472920"/>
    <w:multiLevelType w:val="hybridMultilevel"/>
    <w:tmpl w:val="F8B612AC"/>
    <w:lvl w:ilvl="0">
      <w:start w:val="1"/>
      <w:numFmt w:val="bullet"/>
      <w:lvlText w:val="–"/>
      <w:lvlJc w:val="left"/>
      <w:pPr>
        <w:tabs>
          <w:tab w:val="num" w:pos="360"/>
        </w:tabs>
        <w:ind w:left="360" w:hanging="360"/>
      </w:pPr>
      <w:rPr>
        <w:rFonts w:ascii="Arial" w:hAnsi="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7">
    <w:nsid w:val="09B801B2"/>
    <w:multiLevelType w:val="hybridMultilevel"/>
    <w:tmpl w:val="255ECAC2"/>
    <w:lvl w:ilvl="0">
      <w:start w:val="1"/>
      <w:numFmt w:val="bullet"/>
      <w:pStyle w:val="odrazka--"/>
      <w:lvlText w:val="–"/>
      <w:lvlJc w:val="left"/>
      <w:pPr>
        <w:tabs>
          <w:tab w:val="num" w:pos="360"/>
        </w:tabs>
        <w:ind w:left="360" w:hanging="360"/>
      </w:pPr>
      <w:rPr>
        <w:rFonts w:ascii="Arial" w:hAnsi="Arial"/>
        <w:sz w:val="24"/>
        <w:szCs w:val="24"/>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18">
    <w:nsid w:val="0B696B1C"/>
    <w:multiLevelType w:val="hybridMultilevel"/>
    <w:tmpl w:val="43CC346E"/>
    <w:lvl w:ilvl="0">
      <w:start w:val="1"/>
      <w:numFmt w:val="lowerLetter"/>
      <w:pStyle w:val="odrodsadena"/>
      <w:lvlText w:val="%1)"/>
      <w:lvlJc w:val="left"/>
      <w:pPr>
        <w:tabs>
          <w:tab w:val="num" w:pos="1077"/>
        </w:tabs>
        <w:ind w:left="1077" w:hanging="680"/>
      </w:pPr>
    </w:lvl>
    <w:lvl w:ilvl="1">
      <w:start w:val="1"/>
      <w:numFmt w:val="lowerLetter"/>
      <w:lvlText w:val="%2."/>
      <w:lvlJc w:val="left"/>
      <w:pPr>
        <w:tabs>
          <w:tab w:val="num" w:pos="400"/>
        </w:tabs>
        <w:ind w:left="400" w:hanging="360"/>
      </w:pPr>
    </w:lvl>
    <w:lvl w:ilvl="2">
      <w:start w:val="1"/>
      <w:numFmt w:val="lowerRoman"/>
      <w:lvlText w:val="%3."/>
      <w:lvlJc w:val="right"/>
      <w:pPr>
        <w:tabs>
          <w:tab w:val="num" w:pos="1120"/>
        </w:tabs>
        <w:ind w:left="1120" w:hanging="180"/>
      </w:pPr>
    </w:lvl>
    <w:lvl w:ilvl="3">
      <w:start w:val="1"/>
      <w:numFmt w:val="decimal"/>
      <w:lvlText w:val="%4."/>
      <w:lvlJc w:val="left"/>
      <w:pPr>
        <w:tabs>
          <w:tab w:val="num" w:pos="1840"/>
        </w:tabs>
        <w:ind w:left="1840" w:hanging="360"/>
      </w:pPr>
    </w:lvl>
    <w:lvl w:ilvl="4">
      <w:start w:val="1"/>
      <w:numFmt w:val="lowerLetter"/>
      <w:lvlText w:val="%5."/>
      <w:lvlJc w:val="left"/>
      <w:pPr>
        <w:tabs>
          <w:tab w:val="num" w:pos="2560"/>
        </w:tabs>
        <w:ind w:left="2560" w:hanging="360"/>
      </w:pPr>
    </w:lvl>
    <w:lvl w:ilvl="5">
      <w:start w:val="1"/>
      <w:numFmt w:val="lowerRoman"/>
      <w:lvlText w:val="%6."/>
      <w:lvlJc w:val="right"/>
      <w:pPr>
        <w:tabs>
          <w:tab w:val="num" w:pos="3280"/>
        </w:tabs>
        <w:ind w:left="3280" w:hanging="180"/>
      </w:pPr>
    </w:lvl>
    <w:lvl w:ilvl="6">
      <w:start w:val="1"/>
      <w:numFmt w:val="decimal"/>
      <w:lvlText w:val="%7."/>
      <w:lvlJc w:val="left"/>
      <w:pPr>
        <w:tabs>
          <w:tab w:val="num" w:pos="4000"/>
        </w:tabs>
        <w:ind w:left="4000" w:hanging="360"/>
      </w:pPr>
    </w:lvl>
    <w:lvl w:ilvl="7">
      <w:start w:val="1"/>
      <w:numFmt w:val="lowerLetter"/>
      <w:lvlText w:val="%8."/>
      <w:lvlJc w:val="left"/>
      <w:pPr>
        <w:tabs>
          <w:tab w:val="num" w:pos="4720"/>
        </w:tabs>
        <w:ind w:left="4720" w:hanging="360"/>
      </w:pPr>
    </w:lvl>
    <w:lvl w:ilvl="8">
      <w:start w:val="1"/>
      <w:numFmt w:val="lowerRoman"/>
      <w:lvlText w:val="%9."/>
      <w:lvlJc w:val="right"/>
      <w:pPr>
        <w:tabs>
          <w:tab w:val="num" w:pos="5440"/>
        </w:tabs>
        <w:ind w:left="5440" w:hanging="180"/>
      </w:pPr>
    </w:lvl>
  </w:abstractNum>
  <w:abstractNum w:abstractNumId="19">
    <w:nsid w:val="0DC737A4"/>
    <w:multiLevelType w:val="hybridMultilevel"/>
    <w:tmpl w:val="795E8814"/>
    <w:lvl w:ilvl="0">
      <w:start w:val="1"/>
      <w:numFmt w:val="bullet"/>
      <w:lvlText w:val=""/>
      <w:lvlJc w:val="left"/>
      <w:pPr>
        <w:tabs>
          <w:tab w:val="num" w:pos="717"/>
        </w:tabs>
        <w:ind w:left="717" w:hanging="360"/>
      </w:pPr>
      <w:rPr>
        <w:rFonts w:ascii="Wingdings" w:hAnsi="Wingdings"/>
        <w:sz w:val="18"/>
        <w:rtl w:val="0"/>
      </w:rPr>
    </w:lvl>
    <w:lvl w:ilvl="1">
      <w:start w:val="1"/>
      <w:numFmt w:val="bullet"/>
      <w:lvlText w:val="*"/>
      <w:lvlJc w:val="left"/>
      <w:pPr>
        <w:tabs>
          <w:tab w:val="num" w:pos="2364"/>
        </w:tabs>
        <w:ind w:left="2344" w:hanging="340"/>
      </w:pPr>
      <w:rPr>
        <w:rFonts w:ascii="Times New Roman" w:hAnsi="Times New Roman" w:cs="Times New Roman"/>
        <w:rtl w:val="0"/>
      </w:rPr>
    </w:lvl>
    <w:lvl w:ilvl="2">
      <w:start w:val="1"/>
      <w:numFmt w:val="bullet"/>
      <w:lvlText w:val=""/>
      <w:lvlJc w:val="left"/>
      <w:pPr>
        <w:tabs>
          <w:tab w:val="num" w:pos="3084"/>
        </w:tabs>
        <w:ind w:left="3084" w:hanging="360"/>
      </w:pPr>
      <w:rPr>
        <w:rFonts w:ascii="Wingdings" w:hAnsi="Wingdings"/>
        <w:rtl w:val="0"/>
      </w:rPr>
    </w:lvl>
    <w:lvl w:ilvl="3">
      <w:start w:val="1"/>
      <w:numFmt w:val="bullet"/>
      <w:lvlText w:val=""/>
      <w:lvlJc w:val="left"/>
      <w:pPr>
        <w:tabs>
          <w:tab w:val="num" w:pos="3804"/>
        </w:tabs>
        <w:ind w:left="3804" w:hanging="360"/>
      </w:pPr>
      <w:rPr>
        <w:rFonts w:ascii="Symbol" w:hAnsi="Symbol"/>
        <w:rtl w:val="0"/>
      </w:rPr>
    </w:lvl>
    <w:lvl w:ilvl="4">
      <w:start w:val="1"/>
      <w:numFmt w:val="bullet"/>
      <w:lvlText w:val="o"/>
      <w:lvlJc w:val="left"/>
      <w:pPr>
        <w:tabs>
          <w:tab w:val="num" w:pos="4524"/>
        </w:tabs>
        <w:ind w:left="4524" w:hanging="360"/>
      </w:pPr>
      <w:rPr>
        <w:rFonts w:ascii="Courier New" w:hAnsi="Courier New"/>
        <w:rtl w:val="0"/>
      </w:rPr>
    </w:lvl>
    <w:lvl w:ilvl="5">
      <w:start w:val="1"/>
      <w:numFmt w:val="bullet"/>
      <w:lvlText w:val=""/>
      <w:lvlJc w:val="left"/>
      <w:pPr>
        <w:tabs>
          <w:tab w:val="num" w:pos="5244"/>
        </w:tabs>
        <w:ind w:left="5244" w:hanging="360"/>
      </w:pPr>
      <w:rPr>
        <w:rFonts w:ascii="Wingdings" w:hAnsi="Wingdings"/>
        <w:rtl w:val="0"/>
      </w:rPr>
    </w:lvl>
    <w:lvl w:ilvl="6">
      <w:start w:val="1"/>
      <w:numFmt w:val="bullet"/>
      <w:lvlText w:val=""/>
      <w:lvlJc w:val="left"/>
      <w:pPr>
        <w:tabs>
          <w:tab w:val="num" w:pos="5964"/>
        </w:tabs>
        <w:ind w:left="5964" w:hanging="360"/>
      </w:pPr>
      <w:rPr>
        <w:rFonts w:ascii="Symbol" w:hAnsi="Symbol"/>
        <w:rtl w:val="0"/>
      </w:rPr>
    </w:lvl>
    <w:lvl w:ilvl="7">
      <w:start w:val="1"/>
      <w:numFmt w:val="bullet"/>
      <w:lvlText w:val="o"/>
      <w:lvlJc w:val="left"/>
      <w:pPr>
        <w:tabs>
          <w:tab w:val="num" w:pos="6684"/>
        </w:tabs>
        <w:ind w:left="6684" w:hanging="360"/>
      </w:pPr>
      <w:rPr>
        <w:rFonts w:ascii="Courier New" w:hAnsi="Courier New"/>
        <w:rtl w:val="0"/>
      </w:rPr>
    </w:lvl>
    <w:lvl w:ilvl="8">
      <w:start w:val="1"/>
      <w:numFmt w:val="bullet"/>
      <w:lvlText w:val=""/>
      <w:lvlJc w:val="left"/>
      <w:pPr>
        <w:tabs>
          <w:tab w:val="num" w:pos="7404"/>
        </w:tabs>
        <w:ind w:left="7404" w:hanging="360"/>
      </w:pPr>
      <w:rPr>
        <w:rFonts w:ascii="Wingdings" w:hAnsi="Wingdings"/>
        <w:rtl w:val="0"/>
      </w:rPr>
    </w:lvl>
  </w:abstractNum>
  <w:abstractNum w:abstractNumId="20">
    <w:nsid w:val="0F573F67"/>
    <w:multiLevelType w:val="hybridMultilevel"/>
    <w:tmpl w:val="C2F2722E"/>
    <w:lvl w:ilvl="0">
      <w:start w:val="1"/>
      <w:numFmt w:val="decimal"/>
      <w:lvlText w:val="%1."/>
      <w:lvlJc w:val="left"/>
      <w:pPr>
        <w:tabs>
          <w:tab w:val="num" w:pos="360"/>
        </w:tabs>
        <w:ind w:left="360" w:hanging="360"/>
      </w:pPr>
    </w:lvl>
    <w:lvl w:ilvl="1">
      <w:start w:val="1"/>
      <w:numFmt w:val="lowerLetter"/>
      <w:lvlText w:val="%2)"/>
      <w:lvlJc w:val="left"/>
      <w:pPr>
        <w:tabs>
          <w:tab w:val="num" w:pos="794"/>
        </w:tabs>
        <w:ind w:left="794" w:hanging="397"/>
      </w:pPr>
      <w:rPr>
        <w:rFonts w:ascii="Times New Roman" w:hAnsi="Times New Roman"/>
        <w:b w:val="0"/>
        <w:i w:val="0"/>
        <w:sz w:val="24"/>
        <w:szCs w:val="24"/>
        <w:rtl w:val="0"/>
      </w:rPr>
    </w:lvl>
    <w:lvl w:ilvl="2">
      <w:start w:val="1"/>
      <w:numFmt w:val="decimal"/>
      <w:lvlText w:val="%3."/>
      <w:lvlJc w:val="left"/>
      <w:pPr>
        <w:tabs>
          <w:tab w:val="num" w:pos="397"/>
        </w:tabs>
        <w:ind w:left="397" w:hanging="397"/>
      </w:pPr>
      <w:rPr>
        <w:rFonts w:ascii="Times New Roman" w:hAnsi="Times New Roman"/>
        <w:b w:val="0"/>
        <w:i w:val="0"/>
        <w:sz w:val="24"/>
        <w:rtl w:val="0"/>
      </w:rPr>
    </w:lvl>
    <w:lvl w:ilvl="3">
      <w:start w:val="1"/>
      <w:numFmt w:val="lowerLetter"/>
      <w:lvlText w:val="%4)"/>
      <w:lvlJc w:val="left"/>
      <w:pPr>
        <w:tabs>
          <w:tab w:val="num" w:pos="794"/>
        </w:tabs>
        <w:ind w:left="794" w:hanging="397"/>
      </w:pPr>
      <w:rPr>
        <w:rFonts w:ascii="Times New Roman" w:hAnsi="Times New Roman"/>
        <w:b w:val="0"/>
        <w:i w:val="0"/>
        <w:sz w:val="24"/>
        <w:rtl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10540C97"/>
    <w:multiLevelType w:val="hybridMultilevel"/>
    <w:tmpl w:val="85800C8E"/>
    <w:lvl w:ilvl="0">
      <w:start w:val="1"/>
      <w:numFmt w:val="bullet"/>
      <w:lvlText w:val=""/>
      <w:lvlJc w:val="left"/>
      <w:pPr>
        <w:tabs>
          <w:tab w:val="num" w:pos="1145"/>
        </w:tabs>
        <w:ind w:left="1145" w:hanging="360"/>
      </w:pPr>
      <w:rPr>
        <w:rFonts w:ascii="Wingdings" w:hAnsi="Wingdings"/>
        <w:sz w:val="18"/>
        <w:rtl w:val="0"/>
      </w:rPr>
    </w:lvl>
    <w:lvl w:ilvl="1">
      <w:start w:val="1"/>
      <w:numFmt w:val="bullet"/>
      <w:lvlText w:val="o"/>
      <w:lvlJc w:val="left"/>
      <w:pPr>
        <w:tabs>
          <w:tab w:val="num" w:pos="1865"/>
        </w:tabs>
        <w:ind w:left="1865" w:hanging="360"/>
      </w:pPr>
      <w:rPr>
        <w:rFonts w:ascii="Courier New" w:hAnsi="Courier New" w:cs="Courier New"/>
        <w:rtl w:val="0"/>
      </w:rPr>
    </w:lvl>
    <w:lvl w:ilvl="2">
      <w:start w:val="1"/>
      <w:numFmt w:val="bullet"/>
      <w:lvlText w:val=""/>
      <w:lvlJc w:val="left"/>
      <w:pPr>
        <w:tabs>
          <w:tab w:val="num" w:pos="2585"/>
        </w:tabs>
        <w:ind w:left="2585" w:hanging="360"/>
      </w:pPr>
      <w:rPr>
        <w:rFonts w:ascii="Wingdings" w:hAnsi="Wingdings"/>
        <w:rtl w:val="0"/>
      </w:rPr>
    </w:lvl>
    <w:lvl w:ilvl="3">
      <w:start w:val="1"/>
      <w:numFmt w:val="bullet"/>
      <w:lvlText w:val=""/>
      <w:lvlJc w:val="left"/>
      <w:pPr>
        <w:tabs>
          <w:tab w:val="num" w:pos="3305"/>
        </w:tabs>
        <w:ind w:left="3305" w:hanging="360"/>
      </w:pPr>
      <w:rPr>
        <w:rFonts w:ascii="Symbol" w:hAnsi="Symbol"/>
        <w:rtl w:val="0"/>
      </w:rPr>
    </w:lvl>
    <w:lvl w:ilvl="4">
      <w:start w:val="1"/>
      <w:numFmt w:val="bullet"/>
      <w:lvlText w:val="o"/>
      <w:lvlJc w:val="left"/>
      <w:pPr>
        <w:tabs>
          <w:tab w:val="num" w:pos="4025"/>
        </w:tabs>
        <w:ind w:left="4025" w:hanging="360"/>
      </w:pPr>
      <w:rPr>
        <w:rFonts w:ascii="Courier New" w:hAnsi="Courier New" w:cs="Courier New"/>
        <w:rtl w:val="0"/>
      </w:rPr>
    </w:lvl>
    <w:lvl w:ilvl="5">
      <w:start w:val="1"/>
      <w:numFmt w:val="bullet"/>
      <w:lvlText w:val=""/>
      <w:lvlJc w:val="left"/>
      <w:pPr>
        <w:tabs>
          <w:tab w:val="num" w:pos="4745"/>
        </w:tabs>
        <w:ind w:left="4745" w:hanging="360"/>
      </w:pPr>
      <w:rPr>
        <w:rFonts w:ascii="Wingdings" w:hAnsi="Wingdings"/>
        <w:rtl w:val="0"/>
      </w:rPr>
    </w:lvl>
    <w:lvl w:ilvl="6">
      <w:start w:val="1"/>
      <w:numFmt w:val="bullet"/>
      <w:lvlText w:val=""/>
      <w:lvlJc w:val="left"/>
      <w:pPr>
        <w:tabs>
          <w:tab w:val="num" w:pos="5465"/>
        </w:tabs>
        <w:ind w:left="5465" w:hanging="360"/>
      </w:pPr>
      <w:rPr>
        <w:rFonts w:ascii="Symbol" w:hAnsi="Symbol"/>
        <w:rtl w:val="0"/>
      </w:rPr>
    </w:lvl>
    <w:lvl w:ilvl="7">
      <w:start w:val="1"/>
      <w:numFmt w:val="bullet"/>
      <w:lvlText w:val="o"/>
      <w:lvlJc w:val="left"/>
      <w:pPr>
        <w:tabs>
          <w:tab w:val="num" w:pos="6185"/>
        </w:tabs>
        <w:ind w:left="6185" w:hanging="360"/>
      </w:pPr>
      <w:rPr>
        <w:rFonts w:ascii="Courier New" w:hAnsi="Courier New" w:cs="Courier New"/>
        <w:rtl w:val="0"/>
      </w:rPr>
    </w:lvl>
    <w:lvl w:ilvl="8">
      <w:start w:val="1"/>
      <w:numFmt w:val="bullet"/>
      <w:lvlText w:val=""/>
      <w:lvlJc w:val="left"/>
      <w:pPr>
        <w:tabs>
          <w:tab w:val="num" w:pos="6905"/>
        </w:tabs>
        <w:ind w:left="6905" w:hanging="360"/>
      </w:pPr>
      <w:rPr>
        <w:rFonts w:ascii="Wingdings" w:hAnsi="Wingdings"/>
        <w:rtl w:val="0"/>
      </w:rPr>
    </w:lvl>
  </w:abstractNum>
  <w:abstractNum w:abstractNumId="22">
    <w:nsid w:val="11EB0F82"/>
    <w:multiLevelType w:val="hybridMultilevel"/>
    <w:tmpl w:val="AF14014C"/>
    <w:lvl w:ilvl="0">
      <w:start w:val="1"/>
      <w:numFmt w:val="decimal"/>
      <w:pStyle w:val="1"/>
      <w:lvlText w:val="%1"/>
      <w:lvlJc w:val="left"/>
      <w:pPr>
        <w:tabs>
          <w:tab w:val="num" w:pos="717"/>
        </w:tabs>
        <w:ind w:left="71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3">
    <w:nsid w:val="19CE300E"/>
    <w:multiLevelType w:val="hybridMultilevel"/>
    <w:tmpl w:val="CC405E72"/>
    <w:lvl w:ilvl="0">
      <w:start w:val="1"/>
      <w:numFmt w:val="decimal"/>
      <w:lvlText w:val="%1."/>
      <w:lvlJc w:val="left"/>
      <w:pPr>
        <w:tabs>
          <w:tab w:val="num" w:pos="397"/>
        </w:tabs>
        <w:ind w:left="397" w:hanging="397"/>
      </w:pPr>
    </w:lvl>
    <w:lvl w:ilvl="1">
      <w:start w:val="1"/>
      <w:numFmt w:val="lowerLetter"/>
      <w:lvlText w:val="%2)"/>
      <w:lvlJc w:val="left"/>
      <w:pPr>
        <w:tabs>
          <w:tab w:val="num" w:pos="794"/>
        </w:tabs>
        <w:ind w:left="794" w:hanging="397"/>
      </w:pPr>
      <w:rPr>
        <w:rFonts w:ascii="Times New Roman" w:hAnsi="Times New Roman"/>
        <w:b w:val="0"/>
        <w:i w:val="0"/>
        <w:sz w:val="24"/>
        <w:szCs w:val="24"/>
        <w:rtl w:val="0"/>
      </w:rPr>
    </w:lvl>
    <w:lvl w:ilvl="2">
      <w:start w:val="1"/>
      <w:numFmt w:val="lowerLetter"/>
      <w:lvlText w:val="%3)"/>
      <w:lvlJc w:val="left"/>
      <w:pPr>
        <w:tabs>
          <w:tab w:val="num" w:pos="794"/>
        </w:tabs>
        <w:ind w:left="794" w:hanging="397"/>
      </w:pPr>
      <w:rPr>
        <w:rFonts w:ascii="Times New Roman" w:hAnsi="Times New Roman"/>
        <w:b w:val="0"/>
        <w:i w:val="0"/>
        <w:sz w:val="24"/>
        <w:szCs w:val="24"/>
        <w:rtl w:val="0"/>
      </w:r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24">
    <w:nsid w:val="1A317F8B"/>
    <w:multiLevelType w:val="hybridMultilevel"/>
    <w:tmpl w:val="74987596"/>
    <w:lvl w:ilvl="0">
      <w:start w:val="1"/>
      <w:numFmt w:val="lowerLetter"/>
      <w:lvlText w:val="%1)"/>
      <w:lvlJc w:val="left"/>
      <w:pPr>
        <w:tabs>
          <w:tab w:val="num" w:pos="757"/>
        </w:tabs>
        <w:ind w:left="757"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5">
    <w:nsid w:val="1A97479E"/>
    <w:multiLevelType w:val="hybridMultilevel"/>
    <w:tmpl w:val="BB8429F0"/>
    <w:lvl w:ilvl="0">
      <w:start w:val="1"/>
      <w:numFmt w:val="lowerLetter"/>
      <w:pStyle w:val="odrazka0"/>
      <w:lvlText w:val="%1)"/>
      <w:lvlJc w:val="left"/>
      <w:pPr>
        <w:tabs>
          <w:tab w:val="num" w:pos="360"/>
        </w:tabs>
        <w:ind w:left="357" w:hanging="357"/>
      </w:pPr>
    </w:lvl>
    <w:lvl w:ilvl="1">
      <w:start w:val="1"/>
      <w:numFmt w:val="lowerLetter"/>
      <w:lvlText w:val="%2."/>
      <w:lvlJc w:val="left"/>
      <w:pPr>
        <w:tabs>
          <w:tab w:val="num" w:pos="1797"/>
        </w:tabs>
        <w:ind w:left="1797" w:hanging="360"/>
      </w:pPr>
    </w:lvl>
    <w:lvl w:ilvl="2">
      <w:start w:val="1"/>
      <w:numFmt w:val="lowerRoman"/>
      <w:lvlText w:val="%3."/>
      <w:lvlJc w:val="right"/>
      <w:pPr>
        <w:tabs>
          <w:tab w:val="num" w:pos="2517"/>
        </w:tabs>
        <w:ind w:left="2517" w:hanging="180"/>
      </w:pPr>
    </w:lvl>
    <w:lvl w:ilvl="3">
      <w:start w:val="1"/>
      <w:numFmt w:val="decimal"/>
      <w:lvlText w:val="%4."/>
      <w:lvlJc w:val="left"/>
      <w:pPr>
        <w:tabs>
          <w:tab w:val="num" w:pos="3237"/>
        </w:tabs>
        <w:ind w:left="3237" w:hanging="360"/>
      </w:pPr>
    </w:lvl>
    <w:lvl w:ilvl="4">
      <w:start w:val="1"/>
      <w:numFmt w:val="lowerLetter"/>
      <w:lvlText w:val="%5."/>
      <w:lvlJc w:val="left"/>
      <w:pPr>
        <w:tabs>
          <w:tab w:val="num" w:pos="3957"/>
        </w:tabs>
        <w:ind w:left="3957" w:hanging="360"/>
      </w:pPr>
    </w:lvl>
    <w:lvl w:ilvl="5">
      <w:start w:val="1"/>
      <w:numFmt w:val="lowerRoman"/>
      <w:lvlText w:val="%6."/>
      <w:lvlJc w:val="right"/>
      <w:pPr>
        <w:tabs>
          <w:tab w:val="num" w:pos="4677"/>
        </w:tabs>
        <w:ind w:left="4677" w:hanging="180"/>
      </w:pPr>
    </w:lvl>
    <w:lvl w:ilvl="6">
      <w:start w:val="1"/>
      <w:numFmt w:val="decimal"/>
      <w:lvlText w:val="%7."/>
      <w:lvlJc w:val="left"/>
      <w:pPr>
        <w:tabs>
          <w:tab w:val="num" w:pos="5397"/>
        </w:tabs>
        <w:ind w:left="5397" w:hanging="360"/>
      </w:pPr>
    </w:lvl>
    <w:lvl w:ilvl="7">
      <w:start w:val="1"/>
      <w:numFmt w:val="lowerLetter"/>
      <w:lvlText w:val="%8."/>
      <w:lvlJc w:val="left"/>
      <w:pPr>
        <w:tabs>
          <w:tab w:val="num" w:pos="6117"/>
        </w:tabs>
        <w:ind w:left="6117" w:hanging="360"/>
      </w:pPr>
    </w:lvl>
    <w:lvl w:ilvl="8">
      <w:start w:val="1"/>
      <w:numFmt w:val="lowerRoman"/>
      <w:lvlText w:val="%9."/>
      <w:lvlJc w:val="right"/>
      <w:pPr>
        <w:tabs>
          <w:tab w:val="num" w:pos="6837"/>
        </w:tabs>
        <w:ind w:left="6837" w:hanging="180"/>
      </w:pPr>
    </w:lvl>
  </w:abstractNum>
  <w:abstractNum w:abstractNumId="26">
    <w:nsid w:val="1CE47D45"/>
    <w:multiLevelType w:val="hybridMultilevel"/>
    <w:tmpl w:val="467EC840"/>
    <w:lvl w:ilvl="0">
      <w:start w:val="1"/>
      <w:numFmt w:val="decimal"/>
      <w:lvlText w:val="%1."/>
      <w:lvlJc w:val="left"/>
      <w:pPr>
        <w:tabs>
          <w:tab w:val="num" w:pos="397"/>
        </w:tabs>
        <w:ind w:left="397" w:hanging="397"/>
      </w:pPr>
      <w:rPr>
        <w:rFonts w:ascii="Times New Roman" w:hAnsi="Times New Roman"/>
        <w:b w:val="0"/>
        <w:i w:val="0"/>
        <w:sz w:val="24"/>
        <w:szCs w:val="24"/>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1EAA1EA0"/>
    <w:multiLevelType w:val="hybridMultilevel"/>
    <w:tmpl w:val="81E0F6D6"/>
    <w:lvl w:ilvl="0">
      <w:start w:val="1"/>
      <w:numFmt w:val="bullet"/>
      <w:pStyle w:val="odrazka"/>
      <w:lvlText w:val="*"/>
      <w:lvlJc w:val="left"/>
      <w:pPr>
        <w:tabs>
          <w:tab w:val="num" w:pos="717"/>
        </w:tabs>
        <w:ind w:left="717" w:hanging="360"/>
      </w:pPr>
      <w:rPr>
        <w:rFonts w:ascii="Times New Roman" w:hAnsi="Times New Roman" w:cs="Times New Roman"/>
        <w:sz w:val="18"/>
        <w:rtl w:val="0"/>
      </w:rPr>
    </w:lvl>
    <w:lvl w:ilvl="1">
      <w:start w:val="1"/>
      <w:numFmt w:val="bullet"/>
      <w:lvlText w:val="*"/>
      <w:lvlJc w:val="left"/>
      <w:pPr>
        <w:tabs>
          <w:tab w:val="num" w:pos="2364"/>
        </w:tabs>
        <w:ind w:left="2344" w:hanging="340"/>
      </w:pPr>
      <w:rPr>
        <w:rFonts w:ascii="Times New Roman" w:hAnsi="Times New Roman" w:cs="Times New Roman"/>
        <w:rtl w:val="0"/>
      </w:rPr>
    </w:lvl>
    <w:lvl w:ilvl="2">
      <w:start w:val="1"/>
      <w:numFmt w:val="bullet"/>
      <w:lvlText w:val=""/>
      <w:lvlJc w:val="left"/>
      <w:pPr>
        <w:tabs>
          <w:tab w:val="num" w:pos="3084"/>
        </w:tabs>
        <w:ind w:left="3084" w:hanging="360"/>
      </w:pPr>
      <w:rPr>
        <w:rFonts w:ascii="Wingdings" w:hAnsi="Wingdings"/>
        <w:rtl w:val="0"/>
      </w:rPr>
    </w:lvl>
    <w:lvl w:ilvl="3">
      <w:start w:val="1"/>
      <w:numFmt w:val="bullet"/>
      <w:lvlText w:val=""/>
      <w:lvlJc w:val="left"/>
      <w:pPr>
        <w:tabs>
          <w:tab w:val="num" w:pos="3804"/>
        </w:tabs>
        <w:ind w:left="3804" w:hanging="360"/>
      </w:pPr>
      <w:rPr>
        <w:rFonts w:ascii="Symbol" w:hAnsi="Symbol"/>
        <w:rtl w:val="0"/>
      </w:rPr>
    </w:lvl>
    <w:lvl w:ilvl="4">
      <w:start w:val="1"/>
      <w:numFmt w:val="bullet"/>
      <w:lvlText w:val="o"/>
      <w:lvlJc w:val="left"/>
      <w:pPr>
        <w:tabs>
          <w:tab w:val="num" w:pos="4524"/>
        </w:tabs>
        <w:ind w:left="4524" w:hanging="360"/>
      </w:pPr>
      <w:rPr>
        <w:rFonts w:ascii="Courier New" w:hAnsi="Courier New"/>
        <w:rtl w:val="0"/>
      </w:rPr>
    </w:lvl>
    <w:lvl w:ilvl="5">
      <w:start w:val="1"/>
      <w:numFmt w:val="bullet"/>
      <w:lvlText w:val=""/>
      <w:lvlJc w:val="left"/>
      <w:pPr>
        <w:tabs>
          <w:tab w:val="num" w:pos="5244"/>
        </w:tabs>
        <w:ind w:left="5244" w:hanging="360"/>
      </w:pPr>
      <w:rPr>
        <w:rFonts w:ascii="Wingdings" w:hAnsi="Wingdings"/>
        <w:rtl w:val="0"/>
      </w:rPr>
    </w:lvl>
    <w:lvl w:ilvl="6">
      <w:start w:val="1"/>
      <w:numFmt w:val="bullet"/>
      <w:lvlText w:val=""/>
      <w:lvlJc w:val="left"/>
      <w:pPr>
        <w:tabs>
          <w:tab w:val="num" w:pos="5964"/>
        </w:tabs>
        <w:ind w:left="5964" w:hanging="360"/>
      </w:pPr>
      <w:rPr>
        <w:rFonts w:ascii="Symbol" w:hAnsi="Symbol"/>
        <w:rtl w:val="0"/>
      </w:rPr>
    </w:lvl>
    <w:lvl w:ilvl="7">
      <w:start w:val="1"/>
      <w:numFmt w:val="bullet"/>
      <w:lvlText w:val="o"/>
      <w:lvlJc w:val="left"/>
      <w:pPr>
        <w:tabs>
          <w:tab w:val="num" w:pos="6684"/>
        </w:tabs>
        <w:ind w:left="6684" w:hanging="360"/>
      </w:pPr>
      <w:rPr>
        <w:rFonts w:ascii="Courier New" w:hAnsi="Courier New"/>
        <w:rtl w:val="0"/>
      </w:rPr>
    </w:lvl>
    <w:lvl w:ilvl="8">
      <w:start w:val="1"/>
      <w:numFmt w:val="bullet"/>
      <w:lvlText w:val=""/>
      <w:lvlJc w:val="left"/>
      <w:pPr>
        <w:tabs>
          <w:tab w:val="num" w:pos="7404"/>
        </w:tabs>
        <w:ind w:left="7404" w:hanging="360"/>
      </w:pPr>
      <w:rPr>
        <w:rFonts w:ascii="Wingdings" w:hAnsi="Wingdings"/>
        <w:rtl w:val="0"/>
      </w:rPr>
    </w:lvl>
  </w:abstractNum>
  <w:abstractNum w:abstractNumId="28">
    <w:nsid w:val="1EE735C5"/>
    <w:multiLevelType w:val="hybridMultilevel"/>
    <w:tmpl w:val="1DEC3E72"/>
    <w:lvl w:ilvl="0">
      <w:start w:val="1"/>
      <w:numFmt w:val="bullet"/>
      <w:lvlText w:val="–"/>
      <w:lvlJc w:val="left"/>
      <w:pPr>
        <w:tabs>
          <w:tab w:val="num" w:pos="360"/>
        </w:tabs>
        <w:ind w:left="360" w:hanging="360"/>
      </w:pPr>
      <w:rPr>
        <w:rFonts w:ascii="Arial" w:hAnsi="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29">
    <w:nsid w:val="1EF97A42"/>
    <w:multiLevelType w:val="hybridMultilevel"/>
    <w:tmpl w:val="CA48B776"/>
    <w:lvl w:ilvl="0">
      <w:start w:val="7"/>
      <w:numFmt w:val="bullet"/>
      <w:lvlText w:val="-"/>
      <w:lvlJc w:val="left"/>
      <w:pPr>
        <w:tabs>
          <w:tab w:val="num" w:pos="720"/>
        </w:tabs>
        <w:ind w:left="720" w:hanging="36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0">
    <w:nsid w:val="24087175"/>
    <w:multiLevelType w:val="hybridMultilevel"/>
    <w:tmpl w:val="A75CE698"/>
    <w:lvl w:ilvl="0">
      <w:start w:val="1"/>
      <w:numFmt w:val="bullet"/>
      <w:lvlText w:val=""/>
      <w:lvlJc w:val="left"/>
      <w:pPr>
        <w:tabs>
          <w:tab w:val="num" w:pos="1145"/>
        </w:tabs>
        <w:ind w:left="1145" w:hanging="360"/>
      </w:pPr>
      <w:rPr>
        <w:rFonts w:ascii="Wingdings" w:hAnsi="Wingdings"/>
        <w:sz w:val="18"/>
        <w:rtl w:val="0"/>
      </w:rPr>
    </w:lvl>
    <w:lvl w:ilvl="1">
      <w:start w:val="1"/>
      <w:numFmt w:val="bullet"/>
      <w:lvlText w:val="o"/>
      <w:lvlJc w:val="left"/>
      <w:pPr>
        <w:tabs>
          <w:tab w:val="num" w:pos="1437"/>
        </w:tabs>
        <w:ind w:left="1437" w:hanging="360"/>
      </w:pPr>
      <w:rPr>
        <w:rFonts w:ascii="Courier New" w:hAnsi="Courier New" w:cs="Courier New"/>
        <w:rtl w:val="0"/>
      </w:rPr>
    </w:lvl>
    <w:lvl w:ilvl="2">
      <w:start w:val="1"/>
      <w:numFmt w:val="bullet"/>
      <w:lvlText w:val=""/>
      <w:lvlJc w:val="left"/>
      <w:pPr>
        <w:tabs>
          <w:tab w:val="num" w:pos="2157"/>
        </w:tabs>
        <w:ind w:left="2157" w:hanging="360"/>
      </w:pPr>
      <w:rPr>
        <w:rFonts w:ascii="Wingdings" w:hAnsi="Wingdings"/>
        <w:rtl w:val="0"/>
      </w:rPr>
    </w:lvl>
    <w:lvl w:ilvl="3">
      <w:start w:val="1"/>
      <w:numFmt w:val="bullet"/>
      <w:lvlText w:val=""/>
      <w:lvlJc w:val="left"/>
      <w:pPr>
        <w:tabs>
          <w:tab w:val="num" w:pos="2877"/>
        </w:tabs>
        <w:ind w:left="2877" w:hanging="360"/>
      </w:pPr>
      <w:rPr>
        <w:rFonts w:ascii="Symbol" w:hAnsi="Symbol"/>
        <w:rtl w:val="0"/>
      </w:rPr>
    </w:lvl>
    <w:lvl w:ilvl="4">
      <w:start w:val="1"/>
      <w:numFmt w:val="bullet"/>
      <w:lvlText w:val="o"/>
      <w:lvlJc w:val="left"/>
      <w:pPr>
        <w:tabs>
          <w:tab w:val="num" w:pos="3597"/>
        </w:tabs>
        <w:ind w:left="3597" w:hanging="360"/>
      </w:pPr>
      <w:rPr>
        <w:rFonts w:ascii="Courier New" w:hAnsi="Courier New" w:cs="Courier New"/>
        <w:rtl w:val="0"/>
      </w:rPr>
    </w:lvl>
    <w:lvl w:ilvl="5">
      <w:start w:val="1"/>
      <w:numFmt w:val="bullet"/>
      <w:lvlText w:val=""/>
      <w:lvlJc w:val="left"/>
      <w:pPr>
        <w:tabs>
          <w:tab w:val="num" w:pos="4317"/>
        </w:tabs>
        <w:ind w:left="4317" w:hanging="360"/>
      </w:pPr>
      <w:rPr>
        <w:rFonts w:ascii="Wingdings" w:hAnsi="Wingdings"/>
        <w:rtl w:val="0"/>
      </w:rPr>
    </w:lvl>
    <w:lvl w:ilvl="6">
      <w:start w:val="1"/>
      <w:numFmt w:val="bullet"/>
      <w:lvlText w:val=""/>
      <w:lvlJc w:val="left"/>
      <w:pPr>
        <w:tabs>
          <w:tab w:val="num" w:pos="5037"/>
        </w:tabs>
        <w:ind w:left="5037" w:hanging="360"/>
      </w:pPr>
      <w:rPr>
        <w:rFonts w:ascii="Symbol" w:hAnsi="Symbol"/>
        <w:rtl w:val="0"/>
      </w:rPr>
    </w:lvl>
    <w:lvl w:ilvl="7">
      <w:start w:val="1"/>
      <w:numFmt w:val="bullet"/>
      <w:lvlText w:val="o"/>
      <w:lvlJc w:val="left"/>
      <w:pPr>
        <w:tabs>
          <w:tab w:val="num" w:pos="5757"/>
        </w:tabs>
        <w:ind w:left="5757" w:hanging="360"/>
      </w:pPr>
      <w:rPr>
        <w:rFonts w:ascii="Courier New" w:hAnsi="Courier New" w:cs="Courier New"/>
        <w:rtl w:val="0"/>
      </w:rPr>
    </w:lvl>
    <w:lvl w:ilvl="8">
      <w:start w:val="1"/>
      <w:numFmt w:val="bullet"/>
      <w:lvlText w:val=""/>
      <w:lvlJc w:val="left"/>
      <w:pPr>
        <w:tabs>
          <w:tab w:val="num" w:pos="6477"/>
        </w:tabs>
        <w:ind w:left="6477" w:hanging="360"/>
      </w:pPr>
      <w:rPr>
        <w:rFonts w:ascii="Wingdings" w:hAnsi="Wingdings"/>
        <w:rtl w:val="0"/>
      </w:rPr>
    </w:lvl>
  </w:abstractNum>
  <w:abstractNum w:abstractNumId="31">
    <w:nsid w:val="254637E0"/>
    <w:multiLevelType w:val="multilevel"/>
    <w:tmpl w:val="041B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nsid w:val="28EF147D"/>
    <w:multiLevelType w:val="hybridMultilevel"/>
    <w:tmpl w:val="89ECA4D8"/>
    <w:lvl w:ilvl="0">
      <w:start w:val="1"/>
      <w:numFmt w:val="bullet"/>
      <w:lvlText w:val=""/>
      <w:lvlJc w:val="left"/>
      <w:pPr>
        <w:tabs>
          <w:tab w:val="num" w:pos="360"/>
        </w:tabs>
        <w:ind w:left="360" w:hanging="360"/>
      </w:pPr>
      <w:rPr>
        <w:rFonts w:ascii="Wingdings" w:hAnsi="Wingdings"/>
        <w:sz w:val="24"/>
        <w:szCs w:val="24"/>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33">
    <w:nsid w:val="30473DA6"/>
    <w:multiLevelType w:val="multilevel"/>
    <w:tmpl w:val="041B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4">
    <w:nsid w:val="31885AC4"/>
    <w:multiLevelType w:val="multilevel"/>
    <w:tmpl w:val="D1A8AB60"/>
    <w:lvl w:ilvl="0">
      <w:start w:val="1"/>
      <w:numFmt w:val="decimal"/>
      <w:pStyle w:val="Seznam11"/>
      <w:lvlText w:val="%1."/>
      <w:lvlJc w:val="left"/>
      <w:pPr>
        <w:tabs>
          <w:tab w:val="num" w:pos="360"/>
        </w:tabs>
        <w:ind w:left="360" w:hanging="360"/>
      </w:pPr>
    </w:lvl>
    <w:lvl w:ilvl="1">
      <w:start w:val="1"/>
      <w:numFmt w:val="decimal"/>
      <w:pStyle w:val="List3"/>
      <w:lvlText w:val="%1.%2."/>
      <w:lvlJc w:val="left"/>
      <w:pPr>
        <w:tabs>
          <w:tab w:val="num" w:pos="1080"/>
        </w:tabs>
        <w:ind w:left="792" w:hanging="432"/>
      </w:pPr>
    </w:lvl>
    <w:lvl w:ilvl="2">
      <w:start w:val="1"/>
      <w:numFmt w:val="decimal"/>
      <w:pStyle w:val="List4"/>
      <w:lvlText w:val="%1.%2.%3."/>
      <w:lvlJc w:val="left"/>
      <w:pPr>
        <w:tabs>
          <w:tab w:val="num" w:pos="180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35">
    <w:nsid w:val="31A708A6"/>
    <w:multiLevelType w:val="hybridMultilevel"/>
    <w:tmpl w:val="FD9E5082"/>
    <w:lvl w:ilvl="0">
      <w:start w:val="1"/>
      <w:numFmt w:val="bullet"/>
      <w:lvlText w:val=""/>
      <w:lvlJc w:val="left"/>
      <w:pPr>
        <w:tabs>
          <w:tab w:val="num" w:pos="717"/>
        </w:tabs>
        <w:ind w:left="717" w:hanging="360"/>
      </w:pPr>
      <w:rPr>
        <w:rFonts w:ascii="Wingdings" w:hAnsi="Wingdings"/>
        <w:sz w:val="18"/>
        <w:rtl w:val="0"/>
      </w:rPr>
    </w:lvl>
    <w:lvl w:ilvl="1">
      <w:start w:val="1"/>
      <w:numFmt w:val="bullet"/>
      <w:lvlText w:val="*"/>
      <w:lvlJc w:val="left"/>
      <w:pPr>
        <w:tabs>
          <w:tab w:val="num" w:pos="2364"/>
        </w:tabs>
        <w:ind w:left="2344" w:hanging="340"/>
      </w:pPr>
      <w:rPr>
        <w:rFonts w:ascii="Times New Roman" w:hAnsi="Times New Roman" w:cs="Times New Roman"/>
        <w:rtl w:val="0"/>
      </w:rPr>
    </w:lvl>
    <w:lvl w:ilvl="2">
      <w:start w:val="1"/>
      <w:numFmt w:val="bullet"/>
      <w:lvlText w:val=""/>
      <w:lvlJc w:val="left"/>
      <w:pPr>
        <w:tabs>
          <w:tab w:val="num" w:pos="3084"/>
        </w:tabs>
        <w:ind w:left="3084" w:hanging="360"/>
      </w:pPr>
      <w:rPr>
        <w:rFonts w:ascii="Wingdings" w:hAnsi="Wingdings"/>
        <w:rtl w:val="0"/>
      </w:rPr>
    </w:lvl>
    <w:lvl w:ilvl="3">
      <w:start w:val="1"/>
      <w:numFmt w:val="bullet"/>
      <w:lvlText w:val=""/>
      <w:lvlJc w:val="left"/>
      <w:pPr>
        <w:tabs>
          <w:tab w:val="num" w:pos="3804"/>
        </w:tabs>
        <w:ind w:left="3804" w:hanging="360"/>
      </w:pPr>
      <w:rPr>
        <w:rFonts w:ascii="Symbol" w:hAnsi="Symbol"/>
        <w:rtl w:val="0"/>
      </w:rPr>
    </w:lvl>
    <w:lvl w:ilvl="4">
      <w:start w:val="1"/>
      <w:numFmt w:val="bullet"/>
      <w:lvlText w:val="o"/>
      <w:lvlJc w:val="left"/>
      <w:pPr>
        <w:tabs>
          <w:tab w:val="num" w:pos="4524"/>
        </w:tabs>
        <w:ind w:left="4524" w:hanging="360"/>
      </w:pPr>
      <w:rPr>
        <w:rFonts w:ascii="Courier New" w:hAnsi="Courier New"/>
        <w:rtl w:val="0"/>
      </w:rPr>
    </w:lvl>
    <w:lvl w:ilvl="5">
      <w:start w:val="1"/>
      <w:numFmt w:val="bullet"/>
      <w:lvlText w:val=""/>
      <w:lvlJc w:val="left"/>
      <w:pPr>
        <w:tabs>
          <w:tab w:val="num" w:pos="5244"/>
        </w:tabs>
        <w:ind w:left="5244" w:hanging="360"/>
      </w:pPr>
      <w:rPr>
        <w:rFonts w:ascii="Wingdings" w:hAnsi="Wingdings"/>
        <w:rtl w:val="0"/>
      </w:rPr>
    </w:lvl>
    <w:lvl w:ilvl="6">
      <w:start w:val="1"/>
      <w:numFmt w:val="bullet"/>
      <w:lvlText w:val=""/>
      <w:lvlJc w:val="left"/>
      <w:pPr>
        <w:tabs>
          <w:tab w:val="num" w:pos="5964"/>
        </w:tabs>
        <w:ind w:left="5964" w:hanging="360"/>
      </w:pPr>
      <w:rPr>
        <w:rFonts w:ascii="Symbol" w:hAnsi="Symbol"/>
        <w:rtl w:val="0"/>
      </w:rPr>
    </w:lvl>
    <w:lvl w:ilvl="7">
      <w:start w:val="1"/>
      <w:numFmt w:val="bullet"/>
      <w:lvlText w:val="o"/>
      <w:lvlJc w:val="left"/>
      <w:pPr>
        <w:tabs>
          <w:tab w:val="num" w:pos="6684"/>
        </w:tabs>
        <w:ind w:left="6684" w:hanging="360"/>
      </w:pPr>
      <w:rPr>
        <w:rFonts w:ascii="Courier New" w:hAnsi="Courier New"/>
        <w:rtl w:val="0"/>
      </w:rPr>
    </w:lvl>
    <w:lvl w:ilvl="8">
      <w:start w:val="1"/>
      <w:numFmt w:val="bullet"/>
      <w:lvlText w:val=""/>
      <w:lvlJc w:val="left"/>
      <w:pPr>
        <w:tabs>
          <w:tab w:val="num" w:pos="7404"/>
        </w:tabs>
        <w:ind w:left="7404" w:hanging="360"/>
      </w:pPr>
      <w:rPr>
        <w:rFonts w:ascii="Wingdings" w:hAnsi="Wingdings"/>
        <w:rtl w:val="0"/>
      </w:rPr>
    </w:lvl>
  </w:abstractNum>
  <w:abstractNum w:abstractNumId="36">
    <w:nsid w:val="333114F4"/>
    <w:multiLevelType w:val="hybridMultilevel"/>
    <w:tmpl w:val="6B701DC6"/>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7">
    <w:nsid w:val="35617938"/>
    <w:multiLevelType w:val="hybridMultilevel"/>
    <w:tmpl w:val="787A6166"/>
    <w:lvl w:ilvl="0">
      <w:start w:val="1"/>
      <w:numFmt w:val="bullet"/>
      <w:lvlText w:val="–"/>
      <w:lvlJc w:val="left"/>
      <w:pPr>
        <w:tabs>
          <w:tab w:val="num" w:pos="360"/>
        </w:tabs>
        <w:ind w:left="360" w:hanging="360"/>
      </w:pPr>
      <w:rPr>
        <w:rFonts w:ascii="Arial" w:hAnsi="Arial"/>
        <w:sz w:val="18"/>
        <w:rtl w:val="0"/>
      </w:rPr>
    </w:lvl>
    <w:lvl w:ilvl="1">
      <w:start w:val="1"/>
      <w:numFmt w:val="bullet"/>
      <w:lvlText w:val="o"/>
      <w:lvlJc w:val="left"/>
      <w:pPr>
        <w:tabs>
          <w:tab w:val="num" w:pos="1437"/>
        </w:tabs>
        <w:ind w:left="1437" w:hanging="360"/>
      </w:pPr>
      <w:rPr>
        <w:rFonts w:ascii="Courier New" w:hAnsi="Courier New" w:cs="Courier New"/>
        <w:rtl w:val="0"/>
      </w:rPr>
    </w:lvl>
    <w:lvl w:ilvl="2">
      <w:start w:val="1"/>
      <w:numFmt w:val="bullet"/>
      <w:lvlText w:val=""/>
      <w:lvlJc w:val="left"/>
      <w:pPr>
        <w:tabs>
          <w:tab w:val="num" w:pos="2157"/>
        </w:tabs>
        <w:ind w:left="2157" w:hanging="360"/>
      </w:pPr>
      <w:rPr>
        <w:rFonts w:ascii="Wingdings" w:hAnsi="Wingdings"/>
        <w:rtl w:val="0"/>
      </w:rPr>
    </w:lvl>
    <w:lvl w:ilvl="3">
      <w:start w:val="1"/>
      <w:numFmt w:val="bullet"/>
      <w:lvlText w:val=""/>
      <w:lvlJc w:val="left"/>
      <w:pPr>
        <w:tabs>
          <w:tab w:val="num" w:pos="2877"/>
        </w:tabs>
        <w:ind w:left="2877" w:hanging="360"/>
      </w:pPr>
      <w:rPr>
        <w:rFonts w:ascii="Symbol" w:hAnsi="Symbol"/>
        <w:rtl w:val="0"/>
      </w:rPr>
    </w:lvl>
    <w:lvl w:ilvl="4">
      <w:start w:val="1"/>
      <w:numFmt w:val="bullet"/>
      <w:lvlText w:val="o"/>
      <w:lvlJc w:val="left"/>
      <w:pPr>
        <w:tabs>
          <w:tab w:val="num" w:pos="3597"/>
        </w:tabs>
        <w:ind w:left="3597" w:hanging="360"/>
      </w:pPr>
      <w:rPr>
        <w:rFonts w:ascii="Courier New" w:hAnsi="Courier New" w:cs="Courier New"/>
        <w:rtl w:val="0"/>
      </w:rPr>
    </w:lvl>
    <w:lvl w:ilvl="5">
      <w:start w:val="1"/>
      <w:numFmt w:val="bullet"/>
      <w:lvlText w:val=""/>
      <w:lvlJc w:val="left"/>
      <w:pPr>
        <w:tabs>
          <w:tab w:val="num" w:pos="4317"/>
        </w:tabs>
        <w:ind w:left="4317" w:hanging="360"/>
      </w:pPr>
      <w:rPr>
        <w:rFonts w:ascii="Wingdings" w:hAnsi="Wingdings"/>
        <w:rtl w:val="0"/>
      </w:rPr>
    </w:lvl>
    <w:lvl w:ilvl="6">
      <w:start w:val="1"/>
      <w:numFmt w:val="bullet"/>
      <w:lvlText w:val=""/>
      <w:lvlJc w:val="left"/>
      <w:pPr>
        <w:tabs>
          <w:tab w:val="num" w:pos="5037"/>
        </w:tabs>
        <w:ind w:left="5037" w:hanging="360"/>
      </w:pPr>
      <w:rPr>
        <w:rFonts w:ascii="Symbol" w:hAnsi="Symbol"/>
        <w:rtl w:val="0"/>
      </w:rPr>
    </w:lvl>
    <w:lvl w:ilvl="7">
      <w:start w:val="1"/>
      <w:numFmt w:val="bullet"/>
      <w:lvlText w:val="o"/>
      <w:lvlJc w:val="left"/>
      <w:pPr>
        <w:tabs>
          <w:tab w:val="num" w:pos="5757"/>
        </w:tabs>
        <w:ind w:left="5757" w:hanging="360"/>
      </w:pPr>
      <w:rPr>
        <w:rFonts w:ascii="Courier New" w:hAnsi="Courier New" w:cs="Courier New"/>
        <w:rtl w:val="0"/>
      </w:rPr>
    </w:lvl>
    <w:lvl w:ilvl="8">
      <w:start w:val="1"/>
      <w:numFmt w:val="bullet"/>
      <w:lvlText w:val=""/>
      <w:lvlJc w:val="left"/>
      <w:pPr>
        <w:tabs>
          <w:tab w:val="num" w:pos="6477"/>
        </w:tabs>
        <w:ind w:left="6477" w:hanging="360"/>
      </w:pPr>
      <w:rPr>
        <w:rFonts w:ascii="Wingdings" w:hAnsi="Wingdings"/>
        <w:rtl w:val="0"/>
      </w:rPr>
    </w:lvl>
  </w:abstractNum>
  <w:abstractNum w:abstractNumId="38">
    <w:nsid w:val="365C20BB"/>
    <w:multiLevelType w:val="hybridMultilevel"/>
    <w:tmpl w:val="17C8B52C"/>
    <w:lvl w:ilvl="0">
      <w:start w:val="1"/>
      <w:numFmt w:val="bullet"/>
      <w:lvlText w:val="-"/>
      <w:lvlJc w:val="left"/>
      <w:pPr>
        <w:tabs>
          <w:tab w:val="num" w:pos="587"/>
        </w:tabs>
        <w:ind w:left="587" w:hanging="227"/>
      </w:pPr>
      <w:rPr>
        <w:rFonts w:ascii="Times New Roman" w:hAnsi="Times New Roman" w:cs="Times New Roman"/>
        <w:rtl w:val="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9">
    <w:nsid w:val="36616E63"/>
    <w:multiLevelType w:val="hybridMultilevel"/>
    <w:tmpl w:val="A92CA712"/>
    <w:lvl w:ilvl="0">
      <w:start w:val="1"/>
      <w:numFmt w:val="decimal"/>
      <w:pStyle w:val="odrazka1"/>
      <w:lvlText w:val="%1."/>
      <w:lvlJc w:val="left"/>
      <w:pPr>
        <w:tabs>
          <w:tab w:val="num" w:pos="363"/>
        </w:tabs>
        <w:ind w:left="363" w:hanging="363"/>
      </w:pPr>
    </w:lvl>
    <w:lvl w:ilvl="1">
      <w:start w:val="1"/>
      <w:numFmt w:val="decimal"/>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0">
    <w:nsid w:val="3F9F7E32"/>
    <w:multiLevelType w:val="hybridMultilevel"/>
    <w:tmpl w:val="3A206F82"/>
    <w:name w:val="WW8Num83"/>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1">
    <w:nsid w:val="43B37593"/>
    <w:multiLevelType w:val="hybridMultilevel"/>
    <w:tmpl w:val="8EC0FB0A"/>
    <w:lvl w:ilvl="0">
      <w:start w:val="1"/>
      <w:numFmt w:val="upperLetter"/>
      <w:pStyle w:val="odrakaA"/>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2">
    <w:nsid w:val="462F2F49"/>
    <w:multiLevelType w:val="hybridMultilevel"/>
    <w:tmpl w:val="607852B8"/>
    <w:lvl w:ilvl="0">
      <w:start w:val="1"/>
      <w:numFmt w:val="bullet"/>
      <w:lvlText w:val=""/>
      <w:lvlJc w:val="left"/>
      <w:pPr>
        <w:tabs>
          <w:tab w:val="num" w:pos="717"/>
        </w:tabs>
        <w:ind w:left="717" w:hanging="360"/>
      </w:pPr>
      <w:rPr>
        <w:rFonts w:ascii="Wingdings" w:hAnsi="Wingdings"/>
        <w:sz w:val="18"/>
        <w:rtl w:val="0"/>
      </w:rPr>
    </w:lvl>
    <w:lvl w:ilvl="1">
      <w:start w:val="1"/>
      <w:numFmt w:val="bullet"/>
      <w:lvlText w:val="*"/>
      <w:lvlJc w:val="left"/>
      <w:pPr>
        <w:tabs>
          <w:tab w:val="num" w:pos="2364"/>
        </w:tabs>
        <w:ind w:left="2344" w:hanging="340"/>
      </w:pPr>
      <w:rPr>
        <w:rFonts w:ascii="Times New Roman" w:hAnsi="Times New Roman" w:cs="Times New Roman"/>
        <w:rtl w:val="0"/>
      </w:rPr>
    </w:lvl>
    <w:lvl w:ilvl="2">
      <w:start w:val="1"/>
      <w:numFmt w:val="bullet"/>
      <w:lvlText w:val=""/>
      <w:lvlJc w:val="left"/>
      <w:pPr>
        <w:tabs>
          <w:tab w:val="num" w:pos="3084"/>
        </w:tabs>
        <w:ind w:left="3084" w:hanging="360"/>
      </w:pPr>
      <w:rPr>
        <w:rFonts w:ascii="Wingdings" w:hAnsi="Wingdings"/>
        <w:rtl w:val="0"/>
      </w:rPr>
    </w:lvl>
    <w:lvl w:ilvl="3">
      <w:start w:val="1"/>
      <w:numFmt w:val="bullet"/>
      <w:lvlText w:val=""/>
      <w:lvlJc w:val="left"/>
      <w:pPr>
        <w:tabs>
          <w:tab w:val="num" w:pos="3804"/>
        </w:tabs>
        <w:ind w:left="3804" w:hanging="360"/>
      </w:pPr>
      <w:rPr>
        <w:rFonts w:ascii="Symbol" w:hAnsi="Symbol"/>
        <w:rtl w:val="0"/>
      </w:rPr>
    </w:lvl>
    <w:lvl w:ilvl="4">
      <w:start w:val="1"/>
      <w:numFmt w:val="bullet"/>
      <w:lvlText w:val="o"/>
      <w:lvlJc w:val="left"/>
      <w:pPr>
        <w:tabs>
          <w:tab w:val="num" w:pos="4524"/>
        </w:tabs>
        <w:ind w:left="4524" w:hanging="360"/>
      </w:pPr>
      <w:rPr>
        <w:rFonts w:ascii="Courier New" w:hAnsi="Courier New"/>
        <w:rtl w:val="0"/>
      </w:rPr>
    </w:lvl>
    <w:lvl w:ilvl="5">
      <w:start w:val="1"/>
      <w:numFmt w:val="bullet"/>
      <w:lvlText w:val=""/>
      <w:lvlJc w:val="left"/>
      <w:pPr>
        <w:tabs>
          <w:tab w:val="num" w:pos="5244"/>
        </w:tabs>
        <w:ind w:left="5244" w:hanging="360"/>
      </w:pPr>
      <w:rPr>
        <w:rFonts w:ascii="Wingdings" w:hAnsi="Wingdings"/>
        <w:rtl w:val="0"/>
      </w:rPr>
    </w:lvl>
    <w:lvl w:ilvl="6">
      <w:start w:val="1"/>
      <w:numFmt w:val="bullet"/>
      <w:lvlText w:val=""/>
      <w:lvlJc w:val="left"/>
      <w:pPr>
        <w:tabs>
          <w:tab w:val="num" w:pos="5964"/>
        </w:tabs>
        <w:ind w:left="5964" w:hanging="360"/>
      </w:pPr>
      <w:rPr>
        <w:rFonts w:ascii="Symbol" w:hAnsi="Symbol"/>
        <w:rtl w:val="0"/>
      </w:rPr>
    </w:lvl>
    <w:lvl w:ilvl="7">
      <w:start w:val="1"/>
      <w:numFmt w:val="bullet"/>
      <w:lvlText w:val="o"/>
      <w:lvlJc w:val="left"/>
      <w:pPr>
        <w:tabs>
          <w:tab w:val="num" w:pos="6684"/>
        </w:tabs>
        <w:ind w:left="6684" w:hanging="360"/>
      </w:pPr>
      <w:rPr>
        <w:rFonts w:ascii="Courier New" w:hAnsi="Courier New"/>
        <w:rtl w:val="0"/>
      </w:rPr>
    </w:lvl>
    <w:lvl w:ilvl="8">
      <w:start w:val="1"/>
      <w:numFmt w:val="bullet"/>
      <w:lvlText w:val=""/>
      <w:lvlJc w:val="left"/>
      <w:pPr>
        <w:tabs>
          <w:tab w:val="num" w:pos="7404"/>
        </w:tabs>
        <w:ind w:left="7404" w:hanging="360"/>
      </w:pPr>
      <w:rPr>
        <w:rFonts w:ascii="Wingdings" w:hAnsi="Wingdings"/>
        <w:rtl w:val="0"/>
      </w:rPr>
    </w:lvl>
  </w:abstractNum>
  <w:abstractNum w:abstractNumId="43">
    <w:nsid w:val="482C169C"/>
    <w:multiLevelType w:val="hybridMultilevel"/>
    <w:tmpl w:val="AD40EC8C"/>
    <w:lvl w:ilvl="0">
      <w:start w:val="1"/>
      <w:numFmt w:val="upperRoman"/>
      <w:pStyle w:val="texttab"/>
      <w:lvlText w:val="%1."/>
      <w:lvlJc w:val="right"/>
      <w:pPr>
        <w:tabs>
          <w:tab w:val="num" w:pos="720"/>
        </w:tabs>
        <w:ind w:left="720" w:hanging="1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4">
    <w:nsid w:val="48BF15B3"/>
    <w:multiLevelType w:val="multilevel"/>
    <w:tmpl w:val="041B0023"/>
    <w:styleLink w:val="lnokalebosekcia"/>
    <w:lvl w:ilvl="0">
      <w:start w:val="1"/>
      <w:numFmt w:val="upperRoman"/>
      <w:lvlText w:val="Článok %1."/>
      <w:lvlJc w:val="left"/>
      <w:pPr>
        <w:tabs>
          <w:tab w:val="num" w:pos="1440"/>
        </w:tabs>
        <w:ind w:left="0" w:firstLine="0"/>
      </w:pPr>
    </w:lvl>
    <w:lvl w:ilvl="1">
      <w:start w:val="1"/>
      <w:numFmt w:val="decimalZero"/>
      <w:isLgl/>
      <w:lvlText w:val="Sekcia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45">
    <w:nsid w:val="4A0A17E8"/>
    <w:multiLevelType w:val="hybridMultilevel"/>
    <w:tmpl w:val="9EF0EF60"/>
    <w:lvl w:ilvl="0">
      <w:start w:val="1"/>
      <w:numFmt w:val="bullet"/>
      <w:lvlText w:val=""/>
      <w:lvlJc w:val="left"/>
      <w:pPr>
        <w:tabs>
          <w:tab w:val="num" w:pos="360"/>
        </w:tabs>
        <w:ind w:left="360" w:hanging="360"/>
      </w:pPr>
      <w:rPr>
        <w:rFonts w:ascii="Wingdings" w:hAnsi="Wingdings"/>
        <w:sz w:val="24"/>
        <w:szCs w:val="24"/>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46">
    <w:nsid w:val="51520BF7"/>
    <w:multiLevelType w:val="hybridMultilevel"/>
    <w:tmpl w:val="69904BC4"/>
    <w:lvl w:ilvl="0">
      <w:start w:val="1"/>
      <w:numFmt w:val="bullet"/>
      <w:lvlText w:val=""/>
      <w:lvlJc w:val="left"/>
      <w:pPr>
        <w:tabs>
          <w:tab w:val="num" w:pos="360"/>
        </w:tabs>
        <w:ind w:left="360" w:hanging="360"/>
      </w:pPr>
      <w:rPr>
        <w:rFonts w:ascii="Wingdings" w:hAnsi="Wingdings"/>
        <w:rtl w:val="0"/>
      </w:rPr>
    </w:lvl>
    <w:lvl w:ilvl="1">
      <w:start w:val="1"/>
      <w:numFmt w:val="bullet"/>
      <w:lvlText w:val="o"/>
      <w:lvlJc w:val="left"/>
      <w:pPr>
        <w:tabs>
          <w:tab w:val="num" w:pos="1080"/>
        </w:tabs>
        <w:ind w:left="1080" w:hanging="360"/>
      </w:pPr>
      <w:rPr>
        <w:rFonts w:ascii="Courier New" w:hAnsi="Courier New" w:cs="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cs="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cs="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47">
    <w:nsid w:val="51684696"/>
    <w:multiLevelType w:val="hybridMultilevel"/>
    <w:tmpl w:val="61348CBC"/>
    <w:lvl w:ilvl="0">
      <w:start w:val="1"/>
      <w:numFmt w:val="bullet"/>
      <w:lvlText w:val=""/>
      <w:lvlJc w:val="left"/>
      <w:pPr>
        <w:tabs>
          <w:tab w:val="num" w:pos="1145"/>
        </w:tabs>
        <w:ind w:left="1145" w:hanging="360"/>
      </w:pPr>
      <w:rPr>
        <w:rFonts w:ascii="Wingdings" w:hAnsi="Wingdings"/>
        <w:sz w:val="18"/>
        <w:rtl w:val="0"/>
      </w:rPr>
    </w:lvl>
    <w:lvl w:ilvl="1">
      <w:start w:val="1"/>
      <w:numFmt w:val="bullet"/>
      <w:lvlText w:val="o"/>
      <w:lvlJc w:val="left"/>
      <w:pPr>
        <w:tabs>
          <w:tab w:val="num" w:pos="1437"/>
        </w:tabs>
        <w:ind w:left="1437" w:hanging="360"/>
      </w:pPr>
      <w:rPr>
        <w:rFonts w:ascii="Courier New" w:hAnsi="Courier New" w:cs="Courier New"/>
        <w:rtl w:val="0"/>
      </w:rPr>
    </w:lvl>
    <w:lvl w:ilvl="2">
      <w:start w:val="1"/>
      <w:numFmt w:val="bullet"/>
      <w:lvlText w:val=""/>
      <w:lvlJc w:val="left"/>
      <w:pPr>
        <w:tabs>
          <w:tab w:val="num" w:pos="2157"/>
        </w:tabs>
        <w:ind w:left="2157" w:hanging="360"/>
      </w:pPr>
      <w:rPr>
        <w:rFonts w:ascii="Wingdings" w:hAnsi="Wingdings"/>
        <w:rtl w:val="0"/>
      </w:rPr>
    </w:lvl>
    <w:lvl w:ilvl="3">
      <w:start w:val="1"/>
      <w:numFmt w:val="bullet"/>
      <w:lvlText w:val=""/>
      <w:lvlJc w:val="left"/>
      <w:pPr>
        <w:tabs>
          <w:tab w:val="num" w:pos="2877"/>
        </w:tabs>
        <w:ind w:left="2877" w:hanging="360"/>
      </w:pPr>
      <w:rPr>
        <w:rFonts w:ascii="Symbol" w:hAnsi="Symbol"/>
        <w:rtl w:val="0"/>
      </w:rPr>
    </w:lvl>
    <w:lvl w:ilvl="4">
      <w:start w:val="1"/>
      <w:numFmt w:val="bullet"/>
      <w:lvlText w:val="o"/>
      <w:lvlJc w:val="left"/>
      <w:pPr>
        <w:tabs>
          <w:tab w:val="num" w:pos="3597"/>
        </w:tabs>
        <w:ind w:left="3597" w:hanging="360"/>
      </w:pPr>
      <w:rPr>
        <w:rFonts w:ascii="Courier New" w:hAnsi="Courier New" w:cs="Courier New"/>
        <w:rtl w:val="0"/>
      </w:rPr>
    </w:lvl>
    <w:lvl w:ilvl="5">
      <w:start w:val="1"/>
      <w:numFmt w:val="bullet"/>
      <w:lvlText w:val=""/>
      <w:lvlJc w:val="left"/>
      <w:pPr>
        <w:tabs>
          <w:tab w:val="num" w:pos="4317"/>
        </w:tabs>
        <w:ind w:left="4317" w:hanging="360"/>
      </w:pPr>
      <w:rPr>
        <w:rFonts w:ascii="Wingdings" w:hAnsi="Wingdings"/>
        <w:rtl w:val="0"/>
      </w:rPr>
    </w:lvl>
    <w:lvl w:ilvl="6">
      <w:start w:val="1"/>
      <w:numFmt w:val="bullet"/>
      <w:lvlText w:val=""/>
      <w:lvlJc w:val="left"/>
      <w:pPr>
        <w:tabs>
          <w:tab w:val="num" w:pos="5037"/>
        </w:tabs>
        <w:ind w:left="5037" w:hanging="360"/>
      </w:pPr>
      <w:rPr>
        <w:rFonts w:ascii="Symbol" w:hAnsi="Symbol"/>
        <w:rtl w:val="0"/>
      </w:rPr>
    </w:lvl>
    <w:lvl w:ilvl="7">
      <w:start w:val="1"/>
      <w:numFmt w:val="bullet"/>
      <w:lvlText w:val="o"/>
      <w:lvlJc w:val="left"/>
      <w:pPr>
        <w:tabs>
          <w:tab w:val="num" w:pos="5757"/>
        </w:tabs>
        <w:ind w:left="5757" w:hanging="360"/>
      </w:pPr>
      <w:rPr>
        <w:rFonts w:ascii="Courier New" w:hAnsi="Courier New" w:cs="Courier New"/>
        <w:rtl w:val="0"/>
      </w:rPr>
    </w:lvl>
    <w:lvl w:ilvl="8">
      <w:start w:val="1"/>
      <w:numFmt w:val="bullet"/>
      <w:lvlText w:val=""/>
      <w:lvlJc w:val="left"/>
      <w:pPr>
        <w:tabs>
          <w:tab w:val="num" w:pos="6477"/>
        </w:tabs>
        <w:ind w:left="6477" w:hanging="360"/>
      </w:pPr>
      <w:rPr>
        <w:rFonts w:ascii="Wingdings" w:hAnsi="Wingdings"/>
        <w:rtl w:val="0"/>
      </w:rPr>
    </w:lvl>
  </w:abstractNum>
  <w:abstractNum w:abstractNumId="48">
    <w:nsid w:val="54DA7478"/>
    <w:multiLevelType w:val="hybridMultilevel"/>
    <w:tmpl w:val="997E164E"/>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9">
    <w:nsid w:val="56041441"/>
    <w:multiLevelType w:val="multilevel"/>
    <w:tmpl w:val="13B44A7E"/>
    <w:name w:val="WW8Num82"/>
    <w:lvl w:ilvl="0">
      <w:start w:val="1"/>
      <w:numFmt w:val="decimal"/>
      <w:pStyle w:val="11Zoznam"/>
      <w:isLgl/>
      <w:lvlText w:val="%1."/>
      <w:lvlJc w:val="left"/>
      <w:pPr>
        <w:tabs>
          <w:tab w:val="num" w:pos="723"/>
        </w:tabs>
        <w:ind w:left="723" w:hanging="360"/>
      </w:pPr>
    </w:lvl>
    <w:lvl w:ilvl="1">
      <w:start w:val="1"/>
      <w:numFmt w:val="decimal"/>
      <w:isLgl/>
      <w:lvlText w:val="%1.%2"/>
      <w:lvlJc w:val="left"/>
      <w:pPr>
        <w:tabs>
          <w:tab w:val="num" w:pos="717"/>
        </w:tabs>
        <w:ind w:left="717" w:hanging="354"/>
      </w:pPr>
    </w:lvl>
    <w:lvl w:ilvl="2">
      <w:start w:val="1"/>
      <w:numFmt w:val="decimal"/>
      <w:isLgl/>
      <w:lvlText w:val="%1.%2.%3"/>
      <w:lvlJc w:val="left"/>
      <w:pPr>
        <w:tabs>
          <w:tab w:val="num" w:pos="1803"/>
        </w:tabs>
        <w:ind w:left="1227" w:hanging="504"/>
      </w:pPr>
      <w:rPr>
        <w:b w:val="0"/>
        <w:i w:val="0"/>
        <w:rtl w:val="0"/>
      </w:rPr>
    </w:lvl>
    <w:lvl w:ilvl="3">
      <w:start w:val="1"/>
      <w:numFmt w:val="decimal"/>
      <w:lvlText w:val="%1.%2.%3.%4."/>
      <w:lvlJc w:val="left"/>
      <w:pPr>
        <w:tabs>
          <w:tab w:val="num" w:pos="1803"/>
        </w:tabs>
        <w:ind w:left="1731" w:hanging="648"/>
      </w:pPr>
    </w:lvl>
    <w:lvl w:ilvl="4">
      <w:start w:val="1"/>
      <w:numFmt w:val="decimal"/>
      <w:lvlText w:val="%1.%2.%3.%4.%5."/>
      <w:lvlJc w:val="left"/>
      <w:pPr>
        <w:tabs>
          <w:tab w:val="num" w:pos="2523"/>
        </w:tabs>
        <w:ind w:left="2235" w:hanging="792"/>
      </w:pPr>
    </w:lvl>
    <w:lvl w:ilvl="5">
      <w:start w:val="1"/>
      <w:numFmt w:val="decimal"/>
      <w:lvlText w:val="%1.%2.%3.%4.%5.%6."/>
      <w:lvlJc w:val="left"/>
      <w:pPr>
        <w:tabs>
          <w:tab w:val="num" w:pos="2883"/>
        </w:tabs>
        <w:ind w:left="2739" w:hanging="936"/>
      </w:pPr>
    </w:lvl>
    <w:lvl w:ilvl="6">
      <w:start w:val="1"/>
      <w:numFmt w:val="decimal"/>
      <w:lvlText w:val="%1.%2.%3.%4.%5.%6.%7."/>
      <w:lvlJc w:val="left"/>
      <w:pPr>
        <w:tabs>
          <w:tab w:val="num" w:pos="3603"/>
        </w:tabs>
        <w:ind w:left="3243" w:hanging="1080"/>
      </w:pPr>
    </w:lvl>
    <w:lvl w:ilvl="7">
      <w:start w:val="1"/>
      <w:numFmt w:val="decimal"/>
      <w:lvlText w:val="%1.%2.%3.%4.%5.%6.%7.%8."/>
      <w:lvlJc w:val="left"/>
      <w:pPr>
        <w:tabs>
          <w:tab w:val="num" w:pos="3963"/>
        </w:tabs>
        <w:ind w:left="3747" w:hanging="1224"/>
      </w:pPr>
    </w:lvl>
    <w:lvl w:ilvl="8">
      <w:start w:val="1"/>
      <w:numFmt w:val="decimal"/>
      <w:lvlText w:val="%1.%2.%3.%4.%5.%6.%7.%8.%9."/>
      <w:lvlJc w:val="left"/>
      <w:pPr>
        <w:tabs>
          <w:tab w:val="num" w:pos="4683"/>
        </w:tabs>
        <w:ind w:left="4323" w:hanging="1440"/>
      </w:pPr>
    </w:lvl>
  </w:abstractNum>
  <w:abstractNum w:abstractNumId="50">
    <w:nsid w:val="5D054080"/>
    <w:multiLevelType w:val="hybridMultilevel"/>
    <w:tmpl w:val="72443E3A"/>
    <w:lvl w:ilvl="0">
      <w:start w:val="0"/>
      <w:numFmt w:val="bullet"/>
      <w:lvlText w:val="-"/>
      <w:lvlJc w:val="left"/>
      <w:pPr>
        <w:tabs>
          <w:tab w:val="num" w:pos="340"/>
        </w:tabs>
        <w:ind w:left="340" w:hanging="340"/>
      </w:pPr>
      <w:rPr>
        <w:rFonts w:ascii="Times New Roman" w:hAnsi="Times New Roman" w:cs="Times New Roman"/>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1">
    <w:nsid w:val="5FC43BB9"/>
    <w:multiLevelType w:val="hybridMultilevel"/>
    <w:tmpl w:val="D1D2259C"/>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52">
    <w:nsid w:val="63725CF1"/>
    <w:multiLevelType w:val="hybridMultilevel"/>
    <w:tmpl w:val="4AF40450"/>
    <w:lvl w:ilvl="0">
      <w:start w:val="1"/>
      <w:numFmt w:val="decimal"/>
      <w:pStyle w:val="1odrazka"/>
      <w:lvlText w:val="[%1]"/>
      <w:lvlJc w:val="left"/>
      <w:pPr>
        <w:tabs>
          <w:tab w:val="num" w:pos="360"/>
        </w:tabs>
        <w:ind w:left="357" w:hanging="357"/>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3">
    <w:nsid w:val="664F40BD"/>
    <w:multiLevelType w:val="hybridMultilevel"/>
    <w:tmpl w:val="ABB6FEC2"/>
    <w:lvl w:ilvl="0">
      <w:start w:val="1"/>
      <w:numFmt w:val="bullet"/>
      <w:lvlText w:val=""/>
      <w:lvlJc w:val="left"/>
      <w:pPr>
        <w:tabs>
          <w:tab w:val="num" w:pos="717"/>
        </w:tabs>
        <w:ind w:left="717" w:hanging="360"/>
      </w:pPr>
      <w:rPr>
        <w:rFonts w:ascii="Wingdings" w:hAnsi="Wingdings"/>
        <w:sz w:val="18"/>
        <w:rtl w:val="0"/>
      </w:rPr>
    </w:lvl>
    <w:lvl w:ilvl="1">
      <w:start w:val="1"/>
      <w:numFmt w:val="bullet"/>
      <w:lvlText w:val="*"/>
      <w:lvlJc w:val="left"/>
      <w:pPr>
        <w:tabs>
          <w:tab w:val="num" w:pos="2364"/>
        </w:tabs>
        <w:ind w:left="2344" w:hanging="340"/>
      </w:pPr>
      <w:rPr>
        <w:rFonts w:ascii="Times New Roman" w:hAnsi="Times New Roman" w:cs="Times New Roman"/>
        <w:rtl w:val="0"/>
      </w:rPr>
    </w:lvl>
    <w:lvl w:ilvl="2">
      <w:start w:val="1"/>
      <w:numFmt w:val="bullet"/>
      <w:lvlText w:val=""/>
      <w:lvlJc w:val="left"/>
      <w:pPr>
        <w:tabs>
          <w:tab w:val="num" w:pos="3084"/>
        </w:tabs>
        <w:ind w:left="3084" w:hanging="360"/>
      </w:pPr>
      <w:rPr>
        <w:rFonts w:ascii="Wingdings" w:hAnsi="Wingdings"/>
        <w:rtl w:val="0"/>
      </w:rPr>
    </w:lvl>
    <w:lvl w:ilvl="3">
      <w:start w:val="1"/>
      <w:numFmt w:val="bullet"/>
      <w:lvlText w:val=""/>
      <w:lvlJc w:val="left"/>
      <w:pPr>
        <w:tabs>
          <w:tab w:val="num" w:pos="3804"/>
        </w:tabs>
        <w:ind w:left="3804" w:hanging="360"/>
      </w:pPr>
      <w:rPr>
        <w:rFonts w:ascii="Symbol" w:hAnsi="Symbol"/>
        <w:rtl w:val="0"/>
      </w:rPr>
    </w:lvl>
    <w:lvl w:ilvl="4">
      <w:start w:val="1"/>
      <w:numFmt w:val="bullet"/>
      <w:lvlText w:val="o"/>
      <w:lvlJc w:val="left"/>
      <w:pPr>
        <w:tabs>
          <w:tab w:val="num" w:pos="4524"/>
        </w:tabs>
        <w:ind w:left="4524" w:hanging="360"/>
      </w:pPr>
      <w:rPr>
        <w:rFonts w:ascii="Courier New" w:hAnsi="Courier New"/>
        <w:rtl w:val="0"/>
      </w:rPr>
    </w:lvl>
    <w:lvl w:ilvl="5">
      <w:start w:val="1"/>
      <w:numFmt w:val="bullet"/>
      <w:lvlText w:val=""/>
      <w:lvlJc w:val="left"/>
      <w:pPr>
        <w:tabs>
          <w:tab w:val="num" w:pos="5244"/>
        </w:tabs>
        <w:ind w:left="5244" w:hanging="360"/>
      </w:pPr>
      <w:rPr>
        <w:rFonts w:ascii="Wingdings" w:hAnsi="Wingdings"/>
        <w:rtl w:val="0"/>
      </w:rPr>
    </w:lvl>
    <w:lvl w:ilvl="6">
      <w:start w:val="1"/>
      <w:numFmt w:val="bullet"/>
      <w:lvlText w:val=""/>
      <w:lvlJc w:val="left"/>
      <w:pPr>
        <w:tabs>
          <w:tab w:val="num" w:pos="5964"/>
        </w:tabs>
        <w:ind w:left="5964" w:hanging="360"/>
      </w:pPr>
      <w:rPr>
        <w:rFonts w:ascii="Symbol" w:hAnsi="Symbol"/>
        <w:rtl w:val="0"/>
      </w:rPr>
    </w:lvl>
    <w:lvl w:ilvl="7">
      <w:start w:val="1"/>
      <w:numFmt w:val="bullet"/>
      <w:lvlText w:val="o"/>
      <w:lvlJc w:val="left"/>
      <w:pPr>
        <w:tabs>
          <w:tab w:val="num" w:pos="6684"/>
        </w:tabs>
        <w:ind w:left="6684" w:hanging="360"/>
      </w:pPr>
      <w:rPr>
        <w:rFonts w:ascii="Courier New" w:hAnsi="Courier New"/>
        <w:rtl w:val="0"/>
      </w:rPr>
    </w:lvl>
    <w:lvl w:ilvl="8">
      <w:start w:val="1"/>
      <w:numFmt w:val="bullet"/>
      <w:lvlText w:val=""/>
      <w:lvlJc w:val="left"/>
      <w:pPr>
        <w:tabs>
          <w:tab w:val="num" w:pos="7404"/>
        </w:tabs>
        <w:ind w:left="7404" w:hanging="360"/>
      </w:pPr>
      <w:rPr>
        <w:rFonts w:ascii="Wingdings" w:hAnsi="Wingdings"/>
        <w:rtl w:val="0"/>
      </w:rPr>
    </w:lvl>
  </w:abstractNum>
  <w:abstractNum w:abstractNumId="54">
    <w:nsid w:val="6CD45EE2"/>
    <w:multiLevelType w:val="hybridMultilevel"/>
    <w:tmpl w:val="D7B8538A"/>
    <w:lvl w:ilvl="0">
      <w:start w:val="1"/>
      <w:numFmt w:val="lowerLetter"/>
      <w:pStyle w:val="aodsadena"/>
      <w:lvlText w:val="%1)"/>
      <w:lvlJc w:val="left"/>
      <w:pPr>
        <w:tabs>
          <w:tab w:val="num" w:pos="1037"/>
        </w:tabs>
        <w:ind w:left="1037" w:hanging="68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5">
    <w:nsid w:val="6D5F3728"/>
    <w:multiLevelType w:val="hybridMultilevel"/>
    <w:tmpl w:val="7178ABF8"/>
    <w:lvl w:ilvl="0">
      <w:start w:val="1"/>
      <w:numFmt w:val="decimal"/>
      <w:pStyle w:val="odrazka3"/>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56">
    <w:nsid w:val="71AB01FE"/>
    <w:multiLevelType w:val="hybridMultilevel"/>
    <w:tmpl w:val="244C0326"/>
    <w:lvl w:ilvl="0">
      <w:start w:val="1"/>
      <w:numFmt w:val="bullet"/>
      <w:lvlText w:val="–"/>
      <w:lvlJc w:val="left"/>
      <w:pPr>
        <w:tabs>
          <w:tab w:val="num" w:pos="1145"/>
        </w:tabs>
        <w:ind w:left="1145" w:hanging="360"/>
      </w:pPr>
      <w:rPr>
        <w:rFonts w:ascii="Arial" w:hAnsi="Arial"/>
        <w:rtl w:val="0"/>
      </w:rPr>
    </w:lvl>
    <w:lvl w:ilvl="1">
      <w:start w:val="1"/>
      <w:numFmt w:val="bullet"/>
      <w:lvlText w:val="o"/>
      <w:lvlJc w:val="left"/>
      <w:pPr>
        <w:tabs>
          <w:tab w:val="num" w:pos="1865"/>
        </w:tabs>
        <w:ind w:left="1865" w:hanging="360"/>
      </w:pPr>
      <w:rPr>
        <w:rFonts w:ascii="Courier New" w:hAnsi="Courier New" w:cs="Courier New"/>
        <w:rtl w:val="0"/>
      </w:rPr>
    </w:lvl>
    <w:lvl w:ilvl="2">
      <w:start w:val="1"/>
      <w:numFmt w:val="bullet"/>
      <w:lvlText w:val=""/>
      <w:lvlJc w:val="left"/>
      <w:pPr>
        <w:tabs>
          <w:tab w:val="num" w:pos="2585"/>
        </w:tabs>
        <w:ind w:left="2585" w:hanging="360"/>
      </w:pPr>
      <w:rPr>
        <w:rFonts w:ascii="Wingdings" w:hAnsi="Wingdings"/>
        <w:rtl w:val="0"/>
      </w:rPr>
    </w:lvl>
    <w:lvl w:ilvl="3">
      <w:start w:val="1"/>
      <w:numFmt w:val="bullet"/>
      <w:lvlText w:val=""/>
      <w:lvlJc w:val="left"/>
      <w:pPr>
        <w:tabs>
          <w:tab w:val="num" w:pos="3305"/>
        </w:tabs>
        <w:ind w:left="3305" w:hanging="360"/>
      </w:pPr>
      <w:rPr>
        <w:rFonts w:ascii="Symbol" w:hAnsi="Symbol"/>
        <w:rtl w:val="0"/>
      </w:rPr>
    </w:lvl>
    <w:lvl w:ilvl="4">
      <w:start w:val="1"/>
      <w:numFmt w:val="bullet"/>
      <w:lvlText w:val="o"/>
      <w:lvlJc w:val="left"/>
      <w:pPr>
        <w:tabs>
          <w:tab w:val="num" w:pos="4025"/>
        </w:tabs>
        <w:ind w:left="4025" w:hanging="360"/>
      </w:pPr>
      <w:rPr>
        <w:rFonts w:ascii="Courier New" w:hAnsi="Courier New" w:cs="Courier New"/>
        <w:rtl w:val="0"/>
      </w:rPr>
    </w:lvl>
    <w:lvl w:ilvl="5">
      <w:start w:val="1"/>
      <w:numFmt w:val="bullet"/>
      <w:lvlText w:val=""/>
      <w:lvlJc w:val="left"/>
      <w:pPr>
        <w:tabs>
          <w:tab w:val="num" w:pos="4745"/>
        </w:tabs>
        <w:ind w:left="4745" w:hanging="360"/>
      </w:pPr>
      <w:rPr>
        <w:rFonts w:ascii="Wingdings" w:hAnsi="Wingdings"/>
        <w:rtl w:val="0"/>
      </w:rPr>
    </w:lvl>
    <w:lvl w:ilvl="6">
      <w:start w:val="1"/>
      <w:numFmt w:val="bullet"/>
      <w:lvlText w:val=""/>
      <w:lvlJc w:val="left"/>
      <w:pPr>
        <w:tabs>
          <w:tab w:val="num" w:pos="5465"/>
        </w:tabs>
        <w:ind w:left="5465" w:hanging="360"/>
      </w:pPr>
      <w:rPr>
        <w:rFonts w:ascii="Symbol" w:hAnsi="Symbol"/>
        <w:rtl w:val="0"/>
      </w:rPr>
    </w:lvl>
    <w:lvl w:ilvl="7">
      <w:start w:val="1"/>
      <w:numFmt w:val="bullet"/>
      <w:lvlText w:val="o"/>
      <w:lvlJc w:val="left"/>
      <w:pPr>
        <w:tabs>
          <w:tab w:val="num" w:pos="6185"/>
        </w:tabs>
        <w:ind w:left="6185" w:hanging="360"/>
      </w:pPr>
      <w:rPr>
        <w:rFonts w:ascii="Courier New" w:hAnsi="Courier New" w:cs="Courier New"/>
        <w:rtl w:val="0"/>
      </w:rPr>
    </w:lvl>
    <w:lvl w:ilvl="8">
      <w:start w:val="1"/>
      <w:numFmt w:val="bullet"/>
      <w:lvlText w:val=""/>
      <w:lvlJc w:val="left"/>
      <w:pPr>
        <w:tabs>
          <w:tab w:val="num" w:pos="6905"/>
        </w:tabs>
        <w:ind w:left="6905" w:hanging="360"/>
      </w:pPr>
      <w:rPr>
        <w:rFonts w:ascii="Wingdings" w:hAnsi="Wingdings"/>
        <w:rtl w:val="0"/>
      </w:rPr>
    </w:lvl>
  </w:abstractNum>
  <w:abstractNum w:abstractNumId="57">
    <w:nsid w:val="74CB5CAE"/>
    <w:multiLevelType w:val="hybridMultilevel"/>
    <w:tmpl w:val="A336D452"/>
    <w:lvl w:ilvl="0">
      <w:start w:val="1"/>
      <w:numFmt w:val="bullet"/>
      <w:lvlText w:val="–"/>
      <w:lvlJc w:val="left"/>
      <w:pPr>
        <w:tabs>
          <w:tab w:val="num" w:pos="360"/>
        </w:tabs>
        <w:ind w:left="360" w:hanging="360"/>
      </w:pPr>
      <w:rPr>
        <w:rFonts w:ascii="Arial" w:hAnsi="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58">
    <w:nsid w:val="76E46D3A"/>
    <w:multiLevelType w:val="hybridMultilevel"/>
    <w:tmpl w:val="925A3160"/>
    <w:lvl w:ilvl="0">
      <w:start w:val="1"/>
      <w:numFmt w:val="bullet"/>
      <w:lvlText w:val="–"/>
      <w:lvlJc w:val="left"/>
      <w:pPr>
        <w:tabs>
          <w:tab w:val="num" w:pos="800"/>
        </w:tabs>
        <w:ind w:left="800" w:hanging="360"/>
      </w:pPr>
      <w:rPr>
        <w:rFonts w:ascii="Arial" w:hAnsi="Arial"/>
        <w:rtl w:val="0"/>
      </w:rPr>
    </w:lvl>
    <w:lvl w:ilvl="1">
      <w:start w:val="1"/>
      <w:numFmt w:val="bullet"/>
      <w:lvlText w:val="o"/>
      <w:lvlJc w:val="left"/>
      <w:pPr>
        <w:tabs>
          <w:tab w:val="num" w:pos="1880"/>
        </w:tabs>
        <w:ind w:left="1880" w:hanging="360"/>
      </w:pPr>
      <w:rPr>
        <w:rFonts w:ascii="Courier New" w:hAnsi="Courier New" w:cs="Courier New"/>
        <w:rtl w:val="0"/>
      </w:rPr>
    </w:lvl>
    <w:lvl w:ilvl="2">
      <w:start w:val="1"/>
      <w:numFmt w:val="bullet"/>
      <w:lvlText w:val=""/>
      <w:lvlJc w:val="left"/>
      <w:pPr>
        <w:tabs>
          <w:tab w:val="num" w:pos="2600"/>
        </w:tabs>
        <w:ind w:left="2600" w:hanging="360"/>
      </w:pPr>
      <w:rPr>
        <w:rFonts w:ascii="Wingdings" w:hAnsi="Wingdings"/>
        <w:rtl w:val="0"/>
      </w:rPr>
    </w:lvl>
    <w:lvl w:ilvl="3">
      <w:start w:val="1"/>
      <w:numFmt w:val="bullet"/>
      <w:lvlText w:val=""/>
      <w:lvlJc w:val="left"/>
      <w:pPr>
        <w:tabs>
          <w:tab w:val="num" w:pos="3320"/>
        </w:tabs>
        <w:ind w:left="3320" w:hanging="360"/>
      </w:pPr>
      <w:rPr>
        <w:rFonts w:ascii="Symbol" w:hAnsi="Symbol"/>
        <w:rtl w:val="0"/>
      </w:rPr>
    </w:lvl>
    <w:lvl w:ilvl="4">
      <w:start w:val="1"/>
      <w:numFmt w:val="bullet"/>
      <w:lvlText w:val="o"/>
      <w:lvlJc w:val="left"/>
      <w:pPr>
        <w:tabs>
          <w:tab w:val="num" w:pos="4040"/>
        </w:tabs>
        <w:ind w:left="4040" w:hanging="360"/>
      </w:pPr>
      <w:rPr>
        <w:rFonts w:ascii="Courier New" w:hAnsi="Courier New" w:cs="Courier New"/>
        <w:rtl w:val="0"/>
      </w:rPr>
    </w:lvl>
    <w:lvl w:ilvl="5">
      <w:start w:val="1"/>
      <w:numFmt w:val="bullet"/>
      <w:lvlText w:val=""/>
      <w:lvlJc w:val="left"/>
      <w:pPr>
        <w:tabs>
          <w:tab w:val="num" w:pos="4760"/>
        </w:tabs>
        <w:ind w:left="4760" w:hanging="360"/>
      </w:pPr>
      <w:rPr>
        <w:rFonts w:ascii="Wingdings" w:hAnsi="Wingdings"/>
        <w:rtl w:val="0"/>
      </w:rPr>
    </w:lvl>
    <w:lvl w:ilvl="6">
      <w:start w:val="1"/>
      <w:numFmt w:val="bullet"/>
      <w:lvlText w:val=""/>
      <w:lvlJc w:val="left"/>
      <w:pPr>
        <w:tabs>
          <w:tab w:val="num" w:pos="5480"/>
        </w:tabs>
        <w:ind w:left="5480" w:hanging="360"/>
      </w:pPr>
      <w:rPr>
        <w:rFonts w:ascii="Symbol" w:hAnsi="Symbol"/>
        <w:rtl w:val="0"/>
      </w:rPr>
    </w:lvl>
    <w:lvl w:ilvl="7">
      <w:start w:val="1"/>
      <w:numFmt w:val="bullet"/>
      <w:lvlText w:val="o"/>
      <w:lvlJc w:val="left"/>
      <w:pPr>
        <w:tabs>
          <w:tab w:val="num" w:pos="6200"/>
        </w:tabs>
        <w:ind w:left="6200" w:hanging="360"/>
      </w:pPr>
      <w:rPr>
        <w:rFonts w:ascii="Courier New" w:hAnsi="Courier New" w:cs="Courier New"/>
        <w:rtl w:val="0"/>
      </w:rPr>
    </w:lvl>
    <w:lvl w:ilvl="8">
      <w:start w:val="1"/>
      <w:numFmt w:val="bullet"/>
      <w:lvlText w:val=""/>
      <w:lvlJc w:val="left"/>
      <w:pPr>
        <w:tabs>
          <w:tab w:val="num" w:pos="6920"/>
        </w:tabs>
        <w:ind w:left="6920" w:hanging="360"/>
      </w:pPr>
      <w:rPr>
        <w:rFonts w:ascii="Wingdings" w:hAnsi="Wingdings"/>
        <w:rtl w:val="0"/>
      </w:rPr>
    </w:lvl>
  </w:abstractNum>
  <w:abstractNum w:abstractNumId="59">
    <w:nsid w:val="79C00FDF"/>
    <w:multiLevelType w:val="multilevel"/>
    <w:tmpl w:val="3D5C80BC"/>
    <w:lvl w:ilvl="0">
      <w:start w:val="1"/>
      <w:numFmt w:val="upperRoman"/>
      <w:lvlText w:val="%1."/>
      <w:lvlJc w:val="left"/>
      <w:pPr>
        <w:tabs>
          <w:tab w:val="num" w:pos="-187"/>
        </w:tabs>
        <w:ind w:left="-453" w:hanging="454"/>
      </w:pPr>
    </w:lvl>
    <w:lvl w:ilvl="1">
      <w:start w:val="1"/>
      <w:numFmt w:val="upperLetter"/>
      <w:lvlText w:val="%2)"/>
      <w:lvlJc w:val="left"/>
      <w:pPr>
        <w:tabs>
          <w:tab w:val="num" w:pos="-93"/>
        </w:tabs>
        <w:ind w:left="-96" w:hanging="357"/>
      </w:pPr>
      <w:rPr>
        <w:rFonts w:ascii="Times New Roman" w:hAnsi="Times New Roman"/>
        <w:b w:val="0"/>
        <w:i w:val="0"/>
        <w:sz w:val="24"/>
        <w:rtl w:val="0"/>
      </w:rPr>
    </w:lvl>
    <w:lvl w:ilvl="2">
      <w:start w:val="1"/>
      <w:numFmt w:val="bullet"/>
      <w:pStyle w:val="vskumn"/>
      <w:lvlText w:val="–"/>
      <w:lvlJc w:val="left"/>
      <w:pPr>
        <w:tabs>
          <w:tab w:val="num" w:pos="360"/>
        </w:tabs>
        <w:ind w:left="357" w:hanging="357"/>
      </w:pPr>
      <w:rPr>
        <w:rFonts w:ascii="Times New Roman" w:hAnsi="Times New Roman" w:cs="Times New Roman"/>
        <w:sz w:val="24"/>
        <w:szCs w:val="24"/>
        <w:rtl w:val="0"/>
      </w:rPr>
    </w:lvl>
    <w:lvl w:ilvl="3">
      <w:start w:val="1"/>
      <w:numFmt w:val="bullet"/>
      <w:lvlText w:val="*"/>
      <w:lvlJc w:val="left"/>
      <w:pPr>
        <w:tabs>
          <w:tab w:val="num" w:pos="720"/>
        </w:tabs>
        <w:ind w:left="720" w:hanging="363"/>
      </w:pPr>
      <w:rPr>
        <w:rFonts w:ascii="Arial" w:hAnsi="Arial"/>
        <w:sz w:val="24"/>
        <w:szCs w:val="12"/>
        <w:rtl w:val="0"/>
      </w:rPr>
    </w:lvl>
    <w:lvl w:ilvl="4">
      <w:start w:val="1"/>
      <w:numFmt w:val="lowerLetter"/>
      <w:lvlText w:val="(%5)"/>
      <w:lvlJc w:val="left"/>
      <w:pPr>
        <w:tabs>
          <w:tab w:val="num" w:pos="893"/>
        </w:tabs>
        <w:ind w:left="893" w:hanging="360"/>
      </w:pPr>
    </w:lvl>
    <w:lvl w:ilvl="5">
      <w:start w:val="1"/>
      <w:numFmt w:val="lowerRoman"/>
      <w:lvlText w:val="(%6)"/>
      <w:lvlJc w:val="left"/>
      <w:pPr>
        <w:tabs>
          <w:tab w:val="num" w:pos="1253"/>
        </w:tabs>
        <w:ind w:left="1253" w:hanging="360"/>
      </w:pPr>
    </w:lvl>
    <w:lvl w:ilvl="6">
      <w:start w:val="1"/>
      <w:numFmt w:val="decimal"/>
      <w:lvlText w:val="%7."/>
      <w:lvlJc w:val="left"/>
      <w:pPr>
        <w:tabs>
          <w:tab w:val="num" w:pos="1613"/>
        </w:tabs>
        <w:ind w:left="1613" w:hanging="360"/>
      </w:pPr>
    </w:lvl>
    <w:lvl w:ilvl="7">
      <w:start w:val="1"/>
      <w:numFmt w:val="lowerLetter"/>
      <w:lvlText w:val="%8."/>
      <w:lvlJc w:val="left"/>
      <w:pPr>
        <w:tabs>
          <w:tab w:val="num" w:pos="1973"/>
        </w:tabs>
        <w:ind w:left="1973" w:hanging="360"/>
      </w:pPr>
    </w:lvl>
    <w:lvl w:ilvl="8">
      <w:start w:val="1"/>
      <w:numFmt w:val="lowerRoman"/>
      <w:lvlText w:val="%9."/>
      <w:lvlJc w:val="left"/>
      <w:pPr>
        <w:tabs>
          <w:tab w:val="num" w:pos="2333"/>
        </w:tabs>
        <w:ind w:left="2333" w:hanging="360"/>
      </w:pPr>
    </w:lvl>
  </w:abstractNum>
  <w:abstractNum w:abstractNumId="60">
    <w:nsid w:val="7D6321F0"/>
    <w:multiLevelType w:val="hybridMultilevel"/>
    <w:tmpl w:val="75722346"/>
    <w:lvl w:ilvl="0">
      <w:start w:val="1"/>
      <w:numFmt w:val="bullet"/>
      <w:lvlText w:val="–"/>
      <w:lvlJc w:val="left"/>
      <w:pPr>
        <w:tabs>
          <w:tab w:val="num" w:pos="360"/>
        </w:tabs>
        <w:ind w:left="360" w:hanging="360"/>
      </w:pPr>
      <w:rPr>
        <w:rFonts w:ascii="Arial" w:hAnsi="Arial"/>
        <w:rtl w:val="0"/>
      </w:rPr>
    </w:lvl>
    <w:lvl w:ilvl="1">
      <w:start w:val="1"/>
      <w:numFmt w:val="bullet"/>
      <w:lvlText w:val="o"/>
      <w:lvlJc w:val="left"/>
      <w:pPr>
        <w:tabs>
          <w:tab w:val="num" w:pos="1440"/>
        </w:tabs>
        <w:ind w:left="1440" w:hanging="360"/>
      </w:pPr>
      <w:rPr>
        <w:rFonts w:ascii="Courier New" w:hAnsi="Courier New" w:cs="Courier New"/>
        <w:rtl w:val="0"/>
      </w:rPr>
    </w:lvl>
    <w:lvl w:ilvl="2">
      <w:start w:val="1"/>
      <w:numFmt w:val="bullet"/>
      <w:lvlText w:val=""/>
      <w:lvlJc w:val="left"/>
      <w:pPr>
        <w:tabs>
          <w:tab w:val="num" w:pos="2160"/>
        </w:tabs>
        <w:ind w:left="2160" w:hanging="360"/>
      </w:pPr>
      <w:rPr>
        <w:rFonts w:ascii="Wingdings" w:hAnsi="Wingdings"/>
        <w:rtl w:val="0"/>
      </w:rPr>
    </w:lvl>
    <w:lvl w:ilvl="3">
      <w:start w:val="1"/>
      <w:numFmt w:val="bullet"/>
      <w:lvlText w:val=""/>
      <w:lvlJc w:val="left"/>
      <w:pPr>
        <w:tabs>
          <w:tab w:val="num" w:pos="2880"/>
        </w:tabs>
        <w:ind w:left="2880" w:hanging="360"/>
      </w:pPr>
      <w:rPr>
        <w:rFonts w:ascii="Symbol" w:hAnsi="Symbol"/>
        <w:rtl w:val="0"/>
      </w:rPr>
    </w:lvl>
    <w:lvl w:ilvl="4">
      <w:start w:val="1"/>
      <w:numFmt w:val="bullet"/>
      <w:lvlText w:val="o"/>
      <w:lvlJc w:val="left"/>
      <w:pPr>
        <w:tabs>
          <w:tab w:val="num" w:pos="3600"/>
        </w:tabs>
        <w:ind w:left="3600" w:hanging="360"/>
      </w:pPr>
      <w:rPr>
        <w:rFonts w:ascii="Courier New" w:hAnsi="Courier New" w:cs="Courier New"/>
        <w:rtl w:val="0"/>
      </w:rPr>
    </w:lvl>
    <w:lvl w:ilvl="5">
      <w:start w:val="1"/>
      <w:numFmt w:val="bullet"/>
      <w:lvlText w:val=""/>
      <w:lvlJc w:val="left"/>
      <w:pPr>
        <w:tabs>
          <w:tab w:val="num" w:pos="4320"/>
        </w:tabs>
        <w:ind w:left="4320" w:hanging="360"/>
      </w:pPr>
      <w:rPr>
        <w:rFonts w:ascii="Wingdings" w:hAnsi="Wingdings"/>
        <w:rtl w:val="0"/>
      </w:rPr>
    </w:lvl>
    <w:lvl w:ilvl="6">
      <w:start w:val="1"/>
      <w:numFmt w:val="bullet"/>
      <w:lvlText w:val=""/>
      <w:lvlJc w:val="left"/>
      <w:pPr>
        <w:tabs>
          <w:tab w:val="num" w:pos="5040"/>
        </w:tabs>
        <w:ind w:left="5040" w:hanging="360"/>
      </w:pPr>
      <w:rPr>
        <w:rFonts w:ascii="Symbol" w:hAnsi="Symbol"/>
        <w:rtl w:val="0"/>
      </w:rPr>
    </w:lvl>
    <w:lvl w:ilvl="7">
      <w:start w:val="1"/>
      <w:numFmt w:val="bullet"/>
      <w:lvlText w:val="o"/>
      <w:lvlJc w:val="left"/>
      <w:pPr>
        <w:tabs>
          <w:tab w:val="num" w:pos="5760"/>
        </w:tabs>
        <w:ind w:left="5760" w:hanging="360"/>
      </w:pPr>
      <w:rPr>
        <w:rFonts w:ascii="Courier New" w:hAnsi="Courier New" w:cs="Courier New"/>
        <w:rtl w:val="0"/>
      </w:rPr>
    </w:lvl>
    <w:lvl w:ilvl="8">
      <w:start w:val="1"/>
      <w:numFmt w:val="bullet"/>
      <w:lvlText w:val=""/>
      <w:lvlJc w:val="left"/>
      <w:pPr>
        <w:tabs>
          <w:tab w:val="num" w:pos="6480"/>
        </w:tabs>
        <w:ind w:left="6480" w:hanging="360"/>
      </w:pPr>
      <w:rPr>
        <w:rFonts w:ascii="Wingdings" w:hAnsi="Wingdings"/>
        <w:rtl w:val="0"/>
      </w:rPr>
    </w:lvl>
  </w:abstractNum>
  <w:abstractNum w:abstractNumId="61">
    <w:nsid w:val="7E2E76D1"/>
    <w:multiLevelType w:val="hybridMultilevel"/>
    <w:tmpl w:val="1FBA8A3A"/>
    <w:lvl w:ilvl="0">
      <w:start w:val="1"/>
      <w:numFmt w:val="bullet"/>
      <w:pStyle w:val="Odrky-"/>
      <w:lvlText w:val=""/>
      <w:lvlJc w:val="left"/>
      <w:pPr>
        <w:tabs>
          <w:tab w:val="num" w:pos="360"/>
        </w:tabs>
        <w:ind w:left="283" w:hanging="283"/>
      </w:pPr>
      <w:rPr>
        <w:rFonts w:ascii="Symbol" w:hAnsi="Symbol"/>
        <w:color w:val="auto"/>
        <w:rtl w:val="0"/>
      </w:rPr>
    </w:lvl>
    <w:lvl w:ilvl="1">
      <w:start w:val="1"/>
      <w:numFmt w:val="bullet"/>
      <w:lvlText w:val="o"/>
      <w:lvlJc w:val="left"/>
      <w:pPr>
        <w:tabs>
          <w:tab w:val="num" w:pos="1080"/>
        </w:tabs>
        <w:ind w:left="1080" w:hanging="360"/>
      </w:pPr>
      <w:rPr>
        <w:rFonts w:ascii="Courier New" w:hAnsi="Courier New"/>
        <w:rtl w:val="0"/>
      </w:rPr>
    </w:lvl>
    <w:lvl w:ilvl="2">
      <w:start w:val="1"/>
      <w:numFmt w:val="bullet"/>
      <w:lvlText w:val=""/>
      <w:lvlJc w:val="left"/>
      <w:pPr>
        <w:tabs>
          <w:tab w:val="num" w:pos="1800"/>
        </w:tabs>
        <w:ind w:left="1800" w:hanging="360"/>
      </w:pPr>
      <w:rPr>
        <w:rFonts w:ascii="Wingdings" w:hAnsi="Wingdings"/>
        <w:rtl w:val="0"/>
      </w:rPr>
    </w:lvl>
    <w:lvl w:ilvl="3">
      <w:start w:val="1"/>
      <w:numFmt w:val="bullet"/>
      <w:lvlText w:val=""/>
      <w:lvlJc w:val="left"/>
      <w:pPr>
        <w:tabs>
          <w:tab w:val="num" w:pos="2520"/>
        </w:tabs>
        <w:ind w:left="2520" w:hanging="360"/>
      </w:pPr>
      <w:rPr>
        <w:rFonts w:ascii="Symbol" w:hAnsi="Symbol"/>
        <w:rtl w:val="0"/>
      </w:rPr>
    </w:lvl>
    <w:lvl w:ilvl="4">
      <w:start w:val="1"/>
      <w:numFmt w:val="bullet"/>
      <w:lvlText w:val="o"/>
      <w:lvlJc w:val="left"/>
      <w:pPr>
        <w:tabs>
          <w:tab w:val="num" w:pos="3240"/>
        </w:tabs>
        <w:ind w:left="3240" w:hanging="360"/>
      </w:pPr>
      <w:rPr>
        <w:rFonts w:ascii="Courier New" w:hAnsi="Courier New"/>
        <w:rtl w:val="0"/>
      </w:rPr>
    </w:lvl>
    <w:lvl w:ilvl="5">
      <w:start w:val="1"/>
      <w:numFmt w:val="bullet"/>
      <w:lvlText w:val=""/>
      <w:lvlJc w:val="left"/>
      <w:pPr>
        <w:tabs>
          <w:tab w:val="num" w:pos="3960"/>
        </w:tabs>
        <w:ind w:left="3960" w:hanging="360"/>
      </w:pPr>
      <w:rPr>
        <w:rFonts w:ascii="Wingdings" w:hAnsi="Wingdings"/>
        <w:rtl w:val="0"/>
      </w:rPr>
    </w:lvl>
    <w:lvl w:ilvl="6">
      <w:start w:val="1"/>
      <w:numFmt w:val="bullet"/>
      <w:lvlText w:val=""/>
      <w:lvlJc w:val="left"/>
      <w:pPr>
        <w:tabs>
          <w:tab w:val="num" w:pos="4680"/>
        </w:tabs>
        <w:ind w:left="4680" w:hanging="360"/>
      </w:pPr>
      <w:rPr>
        <w:rFonts w:ascii="Symbol" w:hAnsi="Symbol"/>
        <w:rtl w:val="0"/>
      </w:rPr>
    </w:lvl>
    <w:lvl w:ilvl="7">
      <w:start w:val="1"/>
      <w:numFmt w:val="bullet"/>
      <w:lvlText w:val="o"/>
      <w:lvlJc w:val="left"/>
      <w:pPr>
        <w:tabs>
          <w:tab w:val="num" w:pos="5400"/>
        </w:tabs>
        <w:ind w:left="5400" w:hanging="360"/>
      </w:pPr>
      <w:rPr>
        <w:rFonts w:ascii="Courier New" w:hAnsi="Courier New"/>
        <w:rtl w:val="0"/>
      </w:rPr>
    </w:lvl>
    <w:lvl w:ilvl="8">
      <w:start w:val="1"/>
      <w:numFmt w:val="bullet"/>
      <w:lvlText w:val=""/>
      <w:lvlJc w:val="left"/>
      <w:pPr>
        <w:tabs>
          <w:tab w:val="num" w:pos="6120"/>
        </w:tabs>
        <w:ind w:left="6120" w:hanging="360"/>
      </w:pPr>
      <w:rPr>
        <w:rFonts w:ascii="Wingdings" w:hAnsi="Wingdings"/>
        <w:rtl w:val="0"/>
      </w:rPr>
    </w:lvl>
  </w:abstractNum>
  <w:abstractNum w:abstractNumId="62">
    <w:nsid w:val="7F786ECB"/>
    <w:multiLevelType w:val="hybridMultilevel"/>
    <w:tmpl w:val="45BA4DA8"/>
    <w:lvl w:ilvl="0">
      <w:start w:val="1"/>
      <w:numFmt w:val="bullet"/>
      <w:pStyle w:val="tlodrazkaArial11ptVavo075cmOpakovanzarka"/>
      <w:lvlText w:val="*"/>
      <w:lvlJc w:val="left"/>
      <w:pPr>
        <w:tabs>
          <w:tab w:val="num" w:pos="1145"/>
        </w:tabs>
        <w:ind w:left="1145" w:hanging="360"/>
      </w:pPr>
      <w:rPr>
        <w:rFonts w:ascii="Times New Roman" w:hAnsi="Times New Roman" w:cs="Times New Roman"/>
        <w:sz w:val="18"/>
        <w:rtl w:val="0"/>
      </w:rPr>
    </w:lvl>
    <w:lvl w:ilvl="1">
      <w:start w:val="1"/>
      <w:numFmt w:val="bullet"/>
      <w:lvlText w:val="o"/>
      <w:lvlJc w:val="left"/>
      <w:pPr>
        <w:tabs>
          <w:tab w:val="num" w:pos="1865"/>
        </w:tabs>
        <w:ind w:left="1865" w:hanging="360"/>
      </w:pPr>
      <w:rPr>
        <w:rFonts w:ascii="Courier New" w:hAnsi="Courier New" w:cs="Courier New"/>
        <w:rtl w:val="0"/>
      </w:rPr>
    </w:lvl>
    <w:lvl w:ilvl="2">
      <w:start w:val="1"/>
      <w:numFmt w:val="bullet"/>
      <w:lvlText w:val=""/>
      <w:lvlJc w:val="left"/>
      <w:pPr>
        <w:tabs>
          <w:tab w:val="num" w:pos="2585"/>
        </w:tabs>
        <w:ind w:left="2585" w:hanging="360"/>
      </w:pPr>
      <w:rPr>
        <w:rFonts w:ascii="Wingdings" w:hAnsi="Wingdings"/>
        <w:rtl w:val="0"/>
      </w:rPr>
    </w:lvl>
    <w:lvl w:ilvl="3">
      <w:start w:val="1"/>
      <w:numFmt w:val="bullet"/>
      <w:lvlText w:val=""/>
      <w:lvlJc w:val="left"/>
      <w:pPr>
        <w:tabs>
          <w:tab w:val="num" w:pos="3305"/>
        </w:tabs>
        <w:ind w:left="3305" w:hanging="360"/>
      </w:pPr>
      <w:rPr>
        <w:rFonts w:ascii="Symbol" w:hAnsi="Symbol"/>
        <w:rtl w:val="0"/>
      </w:rPr>
    </w:lvl>
    <w:lvl w:ilvl="4">
      <w:start w:val="1"/>
      <w:numFmt w:val="bullet"/>
      <w:lvlText w:val="o"/>
      <w:lvlJc w:val="left"/>
      <w:pPr>
        <w:tabs>
          <w:tab w:val="num" w:pos="4025"/>
        </w:tabs>
        <w:ind w:left="4025" w:hanging="360"/>
      </w:pPr>
      <w:rPr>
        <w:rFonts w:ascii="Courier New" w:hAnsi="Courier New" w:cs="Courier New"/>
        <w:rtl w:val="0"/>
      </w:rPr>
    </w:lvl>
    <w:lvl w:ilvl="5">
      <w:start w:val="1"/>
      <w:numFmt w:val="bullet"/>
      <w:lvlText w:val=""/>
      <w:lvlJc w:val="left"/>
      <w:pPr>
        <w:tabs>
          <w:tab w:val="num" w:pos="4745"/>
        </w:tabs>
        <w:ind w:left="4745" w:hanging="360"/>
      </w:pPr>
      <w:rPr>
        <w:rFonts w:ascii="Wingdings" w:hAnsi="Wingdings"/>
        <w:rtl w:val="0"/>
      </w:rPr>
    </w:lvl>
    <w:lvl w:ilvl="6">
      <w:start w:val="1"/>
      <w:numFmt w:val="bullet"/>
      <w:lvlText w:val=""/>
      <w:lvlJc w:val="left"/>
      <w:pPr>
        <w:tabs>
          <w:tab w:val="num" w:pos="5465"/>
        </w:tabs>
        <w:ind w:left="5465" w:hanging="360"/>
      </w:pPr>
      <w:rPr>
        <w:rFonts w:ascii="Symbol" w:hAnsi="Symbol"/>
        <w:rtl w:val="0"/>
      </w:rPr>
    </w:lvl>
    <w:lvl w:ilvl="7">
      <w:start w:val="1"/>
      <w:numFmt w:val="bullet"/>
      <w:lvlText w:val="o"/>
      <w:lvlJc w:val="left"/>
      <w:pPr>
        <w:tabs>
          <w:tab w:val="num" w:pos="6185"/>
        </w:tabs>
        <w:ind w:left="6185" w:hanging="360"/>
      </w:pPr>
      <w:rPr>
        <w:rFonts w:ascii="Courier New" w:hAnsi="Courier New" w:cs="Courier New"/>
        <w:rtl w:val="0"/>
      </w:rPr>
    </w:lvl>
    <w:lvl w:ilvl="8">
      <w:start w:val="1"/>
      <w:numFmt w:val="bullet"/>
      <w:lvlText w:val=""/>
      <w:lvlJc w:val="left"/>
      <w:pPr>
        <w:tabs>
          <w:tab w:val="num" w:pos="6905"/>
        </w:tabs>
        <w:ind w:left="6905" w:hanging="360"/>
      </w:pPr>
      <w:rPr>
        <w:rFonts w:ascii="Wingdings" w:hAnsi="Wingdings"/>
        <w:rtl w:val="0"/>
      </w:rPr>
    </w:lvl>
  </w:abstractNum>
  <w:num w:numId="1">
    <w:abstractNumId w:val="22"/>
  </w:num>
  <w:num w:numId="2">
    <w:abstractNumId w:val="41"/>
  </w:num>
  <w:num w:numId="3">
    <w:abstractNumId w:val="14"/>
  </w:num>
  <w:num w:numId="4">
    <w:abstractNumId w:val="49"/>
  </w:num>
  <w:num w:numId="5">
    <w:abstractNumId w:val="55"/>
  </w:num>
  <w:num w:numId="6">
    <w:abstractNumId w:val="54"/>
  </w:num>
  <w:num w:numId="7">
    <w:abstractNumId w:val="33"/>
  </w:num>
  <w:num w:numId="8">
    <w:abstractNumId w:val="31"/>
  </w:num>
  <w:num w:numId="9">
    <w:abstractNumId w:val="7"/>
  </w:num>
  <w:num w:numId="10">
    <w:abstractNumId w:val="3"/>
  </w:num>
  <w:num w:numId="11">
    <w:abstractNumId w:val="2"/>
  </w:num>
  <w:num w:numId="12">
    <w:abstractNumId w:val="1"/>
  </w:num>
  <w:num w:numId="13">
    <w:abstractNumId w:val="0"/>
  </w:num>
  <w:num w:numId="14">
    <w:abstractNumId w:val="44"/>
  </w:num>
  <w:num w:numId="15">
    <w:abstractNumId w:val="17"/>
  </w:num>
  <w:num w:numId="16">
    <w:abstractNumId w:val="25"/>
  </w:num>
  <w:num w:numId="17">
    <w:abstractNumId w:val="59"/>
  </w:num>
  <w:num w:numId="18">
    <w:abstractNumId w:val="8"/>
  </w:num>
  <w:num w:numId="19">
    <w:abstractNumId w:val="6"/>
  </w:num>
  <w:num w:numId="20">
    <w:abstractNumId w:val="5"/>
  </w:num>
  <w:num w:numId="21">
    <w:abstractNumId w:val="4"/>
  </w:num>
  <w:num w:numId="22">
    <w:abstractNumId w:val="43"/>
  </w:num>
  <w:num w:numId="23">
    <w:abstractNumId w:val="52"/>
  </w:num>
  <w:num w:numId="24">
    <w:abstractNumId w:val="39"/>
  </w:num>
  <w:num w:numId="25">
    <w:abstractNumId w:val="34"/>
  </w:num>
  <w:num w:numId="26">
    <w:abstractNumId w:val="36"/>
  </w:num>
  <w:num w:numId="27">
    <w:abstractNumId w:val="38"/>
  </w:num>
  <w:num w:numId="28">
    <w:abstractNumId w:val="40"/>
  </w:num>
  <w:num w:numId="29">
    <w:abstractNumId w:val="61"/>
  </w:num>
  <w:num w:numId="30">
    <w:abstractNumId w:val="32"/>
  </w:num>
  <w:num w:numId="31">
    <w:abstractNumId w:val="45"/>
  </w:num>
  <w:num w:numId="32">
    <w:abstractNumId w:val="11"/>
  </w:num>
  <w:num w:numId="33">
    <w:abstractNumId w:val="62"/>
  </w:num>
  <w:num w:numId="34">
    <w:abstractNumId w:val="46"/>
  </w:num>
  <w:num w:numId="35">
    <w:abstractNumId w:val="21"/>
  </w:num>
  <w:num w:numId="36">
    <w:abstractNumId w:val="23"/>
  </w:num>
  <w:num w:numId="37">
    <w:abstractNumId w:val="26"/>
  </w:num>
  <w:num w:numId="38">
    <w:abstractNumId w:val="20"/>
  </w:num>
  <w:num w:numId="39">
    <w:abstractNumId w:val="9"/>
  </w:num>
  <w:num w:numId="40">
    <w:abstractNumId w:val="39"/>
    <w:lvlOverride w:ilvl="0">
      <w:startOverride w:val="1"/>
    </w:lvlOverride>
  </w:num>
  <w:num w:numId="41">
    <w:abstractNumId w:val="18"/>
  </w:num>
  <w:num w:numId="42">
    <w:abstractNumId w:val="29"/>
  </w:num>
  <w:num w:numId="43">
    <w:abstractNumId w:val="12"/>
  </w:num>
  <w:num w:numId="44">
    <w:abstractNumId w:val="27"/>
  </w:num>
  <w:num w:numId="45">
    <w:abstractNumId w:val="56"/>
  </w:num>
  <w:num w:numId="46">
    <w:abstractNumId w:val="10"/>
  </w:num>
  <w:num w:numId="47">
    <w:abstractNumId w:val="48"/>
  </w:num>
  <w:num w:numId="48">
    <w:abstractNumId w:val="24"/>
  </w:num>
  <w:num w:numId="49">
    <w:abstractNumId w:val="57"/>
  </w:num>
  <w:num w:numId="50">
    <w:abstractNumId w:val="28"/>
  </w:num>
  <w:num w:numId="51">
    <w:abstractNumId w:val="13"/>
  </w:num>
  <w:num w:numId="52">
    <w:abstractNumId w:val="16"/>
  </w:num>
  <w:num w:numId="53">
    <w:abstractNumId w:val="51"/>
  </w:num>
  <w:num w:numId="54">
    <w:abstractNumId w:val="58"/>
  </w:num>
  <w:num w:numId="55">
    <w:abstractNumId w:val="60"/>
  </w:num>
  <w:num w:numId="56">
    <w:abstractNumId w:val="47"/>
  </w:num>
  <w:num w:numId="57">
    <w:abstractNumId w:val="30"/>
  </w:num>
  <w:num w:numId="58">
    <w:abstractNumId w:val="37"/>
  </w:num>
  <w:num w:numId="59">
    <w:abstractNumId w:val="35"/>
  </w:num>
  <w:num w:numId="60">
    <w:abstractNumId w:val="19"/>
  </w:num>
  <w:num w:numId="61">
    <w:abstractNumId w:val="42"/>
  </w:num>
  <w:num w:numId="62">
    <w:abstractNumId w:val="53"/>
  </w:num>
  <w:num w:numId="63">
    <w:abstractNumId w:val="17"/>
  </w:num>
  <w:num w:numId="64">
    <w:abstractNumId w:val="50"/>
  </w:num>
  <w:num w:numId="65">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stylePaneFormatFilter w:val="3001"/>
  <w:defaultTabStop w:val="709"/>
  <w:hyphenationZone w:val="425"/>
  <w:characterSpacingControl w:val="doNotCompress"/>
  <w:compat>
    <w:noColumnBalance/>
    <w:doNotExpandShiftReturn/>
    <w:suppressBottomSpacing/>
    <w:suppressSpacingAtTopOfPage/>
    <w:suppressTopSpacingWP/>
    <w:suppressSpBfAfterPgBrk/>
    <w:forgetLastTabAlignment/>
    <w:noSpaceRaiseLower/>
    <w:layoutTableRowsApart/>
    <w:doNotBreakWrappedTables/>
    <w:growAutofit/>
    <w:doNotUseIndentAsNumberingTabStop/>
    <w:allowSpaceOfSameStyleInTable/>
    <w:splitPgBreakAndParaMark/>
    <w:useAnsiKerningPairs/>
  </w:compat>
  <w:rsids>
    <w:rsidRoot w:val="00000000"/>
    <w:rsid w:val="000007B3"/>
    <w:rsid w:val="000016A0"/>
    <w:rsid w:val="00002E29"/>
    <w:rsid w:val="00012A73"/>
    <w:rsid w:val="00026F36"/>
    <w:rsid w:val="00030E7E"/>
    <w:rsid w:val="00031213"/>
    <w:rsid w:val="00033B43"/>
    <w:rsid w:val="00037671"/>
    <w:rsid w:val="00052D9C"/>
    <w:rsid w:val="00056A88"/>
    <w:rsid w:val="000646C3"/>
    <w:rsid w:val="00073973"/>
    <w:rsid w:val="000845A6"/>
    <w:rsid w:val="00095749"/>
    <w:rsid w:val="000A1619"/>
    <w:rsid w:val="000A332E"/>
    <w:rsid w:val="000A6B6D"/>
    <w:rsid w:val="000B5502"/>
    <w:rsid w:val="000C2195"/>
    <w:rsid w:val="000C2413"/>
    <w:rsid w:val="000C6C0C"/>
    <w:rsid w:val="000D299A"/>
    <w:rsid w:val="000E0618"/>
    <w:rsid w:val="000F53DF"/>
    <w:rsid w:val="00105813"/>
    <w:rsid w:val="00125C5D"/>
    <w:rsid w:val="00125E8B"/>
    <w:rsid w:val="00131686"/>
    <w:rsid w:val="00135181"/>
    <w:rsid w:val="00145DEA"/>
    <w:rsid w:val="001506A4"/>
    <w:rsid w:val="0016527D"/>
    <w:rsid w:val="001717D9"/>
    <w:rsid w:val="00177CDF"/>
    <w:rsid w:val="00186130"/>
    <w:rsid w:val="0019638A"/>
    <w:rsid w:val="001B0955"/>
    <w:rsid w:val="001C0AB0"/>
    <w:rsid w:val="001D1297"/>
    <w:rsid w:val="001E1FF2"/>
    <w:rsid w:val="001E7BD4"/>
    <w:rsid w:val="00202232"/>
    <w:rsid w:val="002033FA"/>
    <w:rsid w:val="0020522C"/>
    <w:rsid w:val="00221E91"/>
    <w:rsid w:val="00224D0E"/>
    <w:rsid w:val="00241142"/>
    <w:rsid w:val="00241B65"/>
    <w:rsid w:val="00241C65"/>
    <w:rsid w:val="00243E47"/>
    <w:rsid w:val="0025448B"/>
    <w:rsid w:val="002622CC"/>
    <w:rsid w:val="00263584"/>
    <w:rsid w:val="00270AD6"/>
    <w:rsid w:val="00270D60"/>
    <w:rsid w:val="00274316"/>
    <w:rsid w:val="00283331"/>
    <w:rsid w:val="00285696"/>
    <w:rsid w:val="002A5DBF"/>
    <w:rsid w:val="002B3B0C"/>
    <w:rsid w:val="002D0D0D"/>
    <w:rsid w:val="002D43B2"/>
    <w:rsid w:val="002D7091"/>
    <w:rsid w:val="002E77AF"/>
    <w:rsid w:val="002F3E97"/>
    <w:rsid w:val="00310185"/>
    <w:rsid w:val="00315402"/>
    <w:rsid w:val="00316623"/>
    <w:rsid w:val="00324159"/>
    <w:rsid w:val="00325BC6"/>
    <w:rsid w:val="00327B96"/>
    <w:rsid w:val="003347FE"/>
    <w:rsid w:val="003354C0"/>
    <w:rsid w:val="00336B02"/>
    <w:rsid w:val="0035022B"/>
    <w:rsid w:val="00351CE8"/>
    <w:rsid w:val="003561CD"/>
    <w:rsid w:val="00357873"/>
    <w:rsid w:val="00365C1B"/>
    <w:rsid w:val="00367D3E"/>
    <w:rsid w:val="00370BF9"/>
    <w:rsid w:val="003921E8"/>
    <w:rsid w:val="0039497D"/>
    <w:rsid w:val="003976AB"/>
    <w:rsid w:val="0039775D"/>
    <w:rsid w:val="003A00E1"/>
    <w:rsid w:val="003A0569"/>
    <w:rsid w:val="003A1189"/>
    <w:rsid w:val="003A46ED"/>
    <w:rsid w:val="003B20E5"/>
    <w:rsid w:val="003B51E4"/>
    <w:rsid w:val="003C2C3A"/>
    <w:rsid w:val="003D1B05"/>
    <w:rsid w:val="003D2C5B"/>
    <w:rsid w:val="003D4CC9"/>
    <w:rsid w:val="003E12C2"/>
    <w:rsid w:val="003E5930"/>
    <w:rsid w:val="00404672"/>
    <w:rsid w:val="00420B4A"/>
    <w:rsid w:val="00421D23"/>
    <w:rsid w:val="00442346"/>
    <w:rsid w:val="00444C67"/>
    <w:rsid w:val="00445FD6"/>
    <w:rsid w:val="00460A7E"/>
    <w:rsid w:val="00473E5B"/>
    <w:rsid w:val="00476BE9"/>
    <w:rsid w:val="00477815"/>
    <w:rsid w:val="00481F18"/>
    <w:rsid w:val="00493136"/>
    <w:rsid w:val="004943EC"/>
    <w:rsid w:val="00495FA7"/>
    <w:rsid w:val="00497FDF"/>
    <w:rsid w:val="004A7118"/>
    <w:rsid w:val="004C1C2C"/>
    <w:rsid w:val="004C3481"/>
    <w:rsid w:val="004C380B"/>
    <w:rsid w:val="004C7A85"/>
    <w:rsid w:val="004C7E2F"/>
    <w:rsid w:val="004E0E98"/>
    <w:rsid w:val="004E59A6"/>
    <w:rsid w:val="004E5CE6"/>
    <w:rsid w:val="004E5EB9"/>
    <w:rsid w:val="004E64E5"/>
    <w:rsid w:val="004E6725"/>
    <w:rsid w:val="004F2F2A"/>
    <w:rsid w:val="004F4A04"/>
    <w:rsid w:val="004F6BC2"/>
    <w:rsid w:val="004F7797"/>
    <w:rsid w:val="00502F3A"/>
    <w:rsid w:val="005176F6"/>
    <w:rsid w:val="00530E2C"/>
    <w:rsid w:val="00530F49"/>
    <w:rsid w:val="005314A7"/>
    <w:rsid w:val="005321AB"/>
    <w:rsid w:val="00533205"/>
    <w:rsid w:val="0055292D"/>
    <w:rsid w:val="0055374E"/>
    <w:rsid w:val="00566213"/>
    <w:rsid w:val="00594A31"/>
    <w:rsid w:val="005B685B"/>
    <w:rsid w:val="005C4B14"/>
    <w:rsid w:val="005D65D4"/>
    <w:rsid w:val="005E3F60"/>
    <w:rsid w:val="005F11AE"/>
    <w:rsid w:val="005F149E"/>
    <w:rsid w:val="005F53B1"/>
    <w:rsid w:val="006017C4"/>
    <w:rsid w:val="00613F7E"/>
    <w:rsid w:val="00617B6F"/>
    <w:rsid w:val="00625F5B"/>
    <w:rsid w:val="00627AE2"/>
    <w:rsid w:val="006340E5"/>
    <w:rsid w:val="00634B43"/>
    <w:rsid w:val="00636A0E"/>
    <w:rsid w:val="00636E63"/>
    <w:rsid w:val="0064043A"/>
    <w:rsid w:val="00645E4D"/>
    <w:rsid w:val="00647613"/>
    <w:rsid w:val="00655227"/>
    <w:rsid w:val="006563B1"/>
    <w:rsid w:val="0068328E"/>
    <w:rsid w:val="006A0A3E"/>
    <w:rsid w:val="006A2B93"/>
    <w:rsid w:val="006B17C6"/>
    <w:rsid w:val="006B2E3D"/>
    <w:rsid w:val="006B4C43"/>
    <w:rsid w:val="006C5F01"/>
    <w:rsid w:val="006C7020"/>
    <w:rsid w:val="006D3D61"/>
    <w:rsid w:val="006D6E63"/>
    <w:rsid w:val="006F4452"/>
    <w:rsid w:val="00701043"/>
    <w:rsid w:val="007013F0"/>
    <w:rsid w:val="00713EAB"/>
    <w:rsid w:val="00714603"/>
    <w:rsid w:val="00727F4C"/>
    <w:rsid w:val="00735714"/>
    <w:rsid w:val="007416AF"/>
    <w:rsid w:val="007541A8"/>
    <w:rsid w:val="0075461C"/>
    <w:rsid w:val="00755ED1"/>
    <w:rsid w:val="00756D57"/>
    <w:rsid w:val="007617D1"/>
    <w:rsid w:val="00761FE1"/>
    <w:rsid w:val="0076324A"/>
    <w:rsid w:val="00772350"/>
    <w:rsid w:val="007A6755"/>
    <w:rsid w:val="007B2962"/>
    <w:rsid w:val="007C2091"/>
    <w:rsid w:val="007C51C9"/>
    <w:rsid w:val="007D049E"/>
    <w:rsid w:val="007D1A57"/>
    <w:rsid w:val="007E0520"/>
    <w:rsid w:val="007E3B0F"/>
    <w:rsid w:val="007E5F88"/>
    <w:rsid w:val="007E6CC0"/>
    <w:rsid w:val="007F299A"/>
    <w:rsid w:val="007F5454"/>
    <w:rsid w:val="008122AA"/>
    <w:rsid w:val="00814180"/>
    <w:rsid w:val="00821FFE"/>
    <w:rsid w:val="00830E6B"/>
    <w:rsid w:val="00840590"/>
    <w:rsid w:val="00840F3F"/>
    <w:rsid w:val="00842879"/>
    <w:rsid w:val="00845C61"/>
    <w:rsid w:val="008547BE"/>
    <w:rsid w:val="00857F90"/>
    <w:rsid w:val="00860954"/>
    <w:rsid w:val="00861A4A"/>
    <w:rsid w:val="0086205F"/>
    <w:rsid w:val="00864EF4"/>
    <w:rsid w:val="00865DFE"/>
    <w:rsid w:val="00870EBB"/>
    <w:rsid w:val="0087105B"/>
    <w:rsid w:val="0087158C"/>
    <w:rsid w:val="00873C69"/>
    <w:rsid w:val="008749C0"/>
    <w:rsid w:val="00881AFC"/>
    <w:rsid w:val="00895552"/>
    <w:rsid w:val="008971E1"/>
    <w:rsid w:val="008A2CA0"/>
    <w:rsid w:val="008A52A8"/>
    <w:rsid w:val="008A79DB"/>
    <w:rsid w:val="008B1BEC"/>
    <w:rsid w:val="008B3F10"/>
    <w:rsid w:val="008C1E13"/>
    <w:rsid w:val="008D1D87"/>
    <w:rsid w:val="008D459E"/>
    <w:rsid w:val="008E39F8"/>
    <w:rsid w:val="008E3B8D"/>
    <w:rsid w:val="008E5919"/>
    <w:rsid w:val="009045B0"/>
    <w:rsid w:val="009159E5"/>
    <w:rsid w:val="00916C19"/>
    <w:rsid w:val="00921857"/>
    <w:rsid w:val="009310D9"/>
    <w:rsid w:val="00932879"/>
    <w:rsid w:val="009375A5"/>
    <w:rsid w:val="00937D03"/>
    <w:rsid w:val="00940576"/>
    <w:rsid w:val="00960EC2"/>
    <w:rsid w:val="00970DE5"/>
    <w:rsid w:val="009710AC"/>
    <w:rsid w:val="00974A83"/>
    <w:rsid w:val="00981BE1"/>
    <w:rsid w:val="00983C58"/>
    <w:rsid w:val="00991656"/>
    <w:rsid w:val="0099582B"/>
    <w:rsid w:val="009B257D"/>
    <w:rsid w:val="009C3DB0"/>
    <w:rsid w:val="009C5909"/>
    <w:rsid w:val="009D1D5C"/>
    <w:rsid w:val="009D3BF7"/>
    <w:rsid w:val="009D74AB"/>
    <w:rsid w:val="009F29E6"/>
    <w:rsid w:val="009F2DC8"/>
    <w:rsid w:val="009F2F0D"/>
    <w:rsid w:val="009F46D0"/>
    <w:rsid w:val="00A006AF"/>
    <w:rsid w:val="00A03901"/>
    <w:rsid w:val="00A154A6"/>
    <w:rsid w:val="00A21722"/>
    <w:rsid w:val="00A223A4"/>
    <w:rsid w:val="00A2703F"/>
    <w:rsid w:val="00A33B27"/>
    <w:rsid w:val="00A33C2E"/>
    <w:rsid w:val="00A37542"/>
    <w:rsid w:val="00A37E5C"/>
    <w:rsid w:val="00A47204"/>
    <w:rsid w:val="00A51554"/>
    <w:rsid w:val="00A53056"/>
    <w:rsid w:val="00A6440A"/>
    <w:rsid w:val="00A644BA"/>
    <w:rsid w:val="00A75101"/>
    <w:rsid w:val="00A77D70"/>
    <w:rsid w:val="00A848F0"/>
    <w:rsid w:val="00A857BB"/>
    <w:rsid w:val="00A92B7F"/>
    <w:rsid w:val="00A93785"/>
    <w:rsid w:val="00A95C68"/>
    <w:rsid w:val="00AA2E39"/>
    <w:rsid w:val="00AA4E01"/>
    <w:rsid w:val="00AA7544"/>
    <w:rsid w:val="00AC073F"/>
    <w:rsid w:val="00AC1B67"/>
    <w:rsid w:val="00AC3284"/>
    <w:rsid w:val="00AD0C9C"/>
    <w:rsid w:val="00AD4154"/>
    <w:rsid w:val="00AD4ACC"/>
    <w:rsid w:val="00AE039F"/>
    <w:rsid w:val="00AE6A22"/>
    <w:rsid w:val="00AE7620"/>
    <w:rsid w:val="00AE78E2"/>
    <w:rsid w:val="00AF00A0"/>
    <w:rsid w:val="00AF312C"/>
    <w:rsid w:val="00AF5B30"/>
    <w:rsid w:val="00B07758"/>
    <w:rsid w:val="00B236FB"/>
    <w:rsid w:val="00B2773F"/>
    <w:rsid w:val="00B3015F"/>
    <w:rsid w:val="00B31884"/>
    <w:rsid w:val="00B32110"/>
    <w:rsid w:val="00B3232D"/>
    <w:rsid w:val="00B36552"/>
    <w:rsid w:val="00B374C3"/>
    <w:rsid w:val="00B516B7"/>
    <w:rsid w:val="00B608D0"/>
    <w:rsid w:val="00B7761C"/>
    <w:rsid w:val="00B8055A"/>
    <w:rsid w:val="00B952FA"/>
    <w:rsid w:val="00BA19E9"/>
    <w:rsid w:val="00BA5BFC"/>
    <w:rsid w:val="00BA74AA"/>
    <w:rsid w:val="00BB43CA"/>
    <w:rsid w:val="00BB5500"/>
    <w:rsid w:val="00BB6C61"/>
    <w:rsid w:val="00BC0F50"/>
    <w:rsid w:val="00BC3227"/>
    <w:rsid w:val="00BC3539"/>
    <w:rsid w:val="00BC3AC9"/>
    <w:rsid w:val="00BC4F90"/>
    <w:rsid w:val="00BD4D86"/>
    <w:rsid w:val="00BD663A"/>
    <w:rsid w:val="00BF1FF0"/>
    <w:rsid w:val="00BF40D2"/>
    <w:rsid w:val="00C028A5"/>
    <w:rsid w:val="00C0607D"/>
    <w:rsid w:val="00C1187E"/>
    <w:rsid w:val="00C14AE3"/>
    <w:rsid w:val="00C17226"/>
    <w:rsid w:val="00C3229F"/>
    <w:rsid w:val="00C343CB"/>
    <w:rsid w:val="00C34ADD"/>
    <w:rsid w:val="00C658FB"/>
    <w:rsid w:val="00C74332"/>
    <w:rsid w:val="00C95E73"/>
    <w:rsid w:val="00C96D73"/>
    <w:rsid w:val="00CA10FC"/>
    <w:rsid w:val="00CE51D7"/>
    <w:rsid w:val="00CF1571"/>
    <w:rsid w:val="00CF2E94"/>
    <w:rsid w:val="00CF3A25"/>
    <w:rsid w:val="00CF7AAD"/>
    <w:rsid w:val="00D00011"/>
    <w:rsid w:val="00D00868"/>
    <w:rsid w:val="00D146DD"/>
    <w:rsid w:val="00D15273"/>
    <w:rsid w:val="00D15418"/>
    <w:rsid w:val="00D318AF"/>
    <w:rsid w:val="00D34036"/>
    <w:rsid w:val="00D40D65"/>
    <w:rsid w:val="00D42D68"/>
    <w:rsid w:val="00D43105"/>
    <w:rsid w:val="00D455CF"/>
    <w:rsid w:val="00D76CF0"/>
    <w:rsid w:val="00D81095"/>
    <w:rsid w:val="00D97DB3"/>
    <w:rsid w:val="00DA1066"/>
    <w:rsid w:val="00DA1D22"/>
    <w:rsid w:val="00DC1D30"/>
    <w:rsid w:val="00DC35FF"/>
    <w:rsid w:val="00DC5741"/>
    <w:rsid w:val="00DE06CB"/>
    <w:rsid w:val="00DF10F6"/>
    <w:rsid w:val="00E13467"/>
    <w:rsid w:val="00E23B19"/>
    <w:rsid w:val="00E37E1A"/>
    <w:rsid w:val="00E415CD"/>
    <w:rsid w:val="00E41FA8"/>
    <w:rsid w:val="00E51612"/>
    <w:rsid w:val="00E53A94"/>
    <w:rsid w:val="00E5744F"/>
    <w:rsid w:val="00E57981"/>
    <w:rsid w:val="00E638E4"/>
    <w:rsid w:val="00E65726"/>
    <w:rsid w:val="00E65E8C"/>
    <w:rsid w:val="00E66EC3"/>
    <w:rsid w:val="00E704EA"/>
    <w:rsid w:val="00E727A3"/>
    <w:rsid w:val="00E770E0"/>
    <w:rsid w:val="00E83976"/>
    <w:rsid w:val="00E85EFD"/>
    <w:rsid w:val="00EA0E3E"/>
    <w:rsid w:val="00EA1813"/>
    <w:rsid w:val="00EA1A12"/>
    <w:rsid w:val="00EA521C"/>
    <w:rsid w:val="00EB158F"/>
    <w:rsid w:val="00EB4DF4"/>
    <w:rsid w:val="00ED1D47"/>
    <w:rsid w:val="00ED67A8"/>
    <w:rsid w:val="00EE129C"/>
    <w:rsid w:val="00EE5916"/>
    <w:rsid w:val="00EE677D"/>
    <w:rsid w:val="00EF75F1"/>
    <w:rsid w:val="00F03B93"/>
    <w:rsid w:val="00F06B3B"/>
    <w:rsid w:val="00F07692"/>
    <w:rsid w:val="00F15B5C"/>
    <w:rsid w:val="00F305E0"/>
    <w:rsid w:val="00F30E40"/>
    <w:rsid w:val="00F3599A"/>
    <w:rsid w:val="00F44BA9"/>
    <w:rsid w:val="00F4576B"/>
    <w:rsid w:val="00F6441E"/>
    <w:rsid w:val="00F73189"/>
    <w:rsid w:val="00F756CA"/>
    <w:rsid w:val="00F80E58"/>
    <w:rsid w:val="00F8157B"/>
    <w:rsid w:val="00F933CE"/>
    <w:rsid w:val="00FA0260"/>
    <w:rsid w:val="00FA1597"/>
    <w:rsid w:val="00FA3EA0"/>
    <w:rsid w:val="00FA6A8A"/>
    <w:rsid w:val="00FA7CC0"/>
    <w:rsid w:val="00FC3534"/>
    <w:rsid w:val="00FD26A2"/>
    <w:rsid w:val="00FD3BAE"/>
    <w:rsid w:val="00FD4843"/>
    <w:rsid w:val="00FD69D4"/>
    <w:rsid w:val="00FE5C24"/>
    <w:rsid w:val="00FE744C"/>
    <w:rsid w:val="00FF04BE"/>
  </w:rsids>
  <w:uiCompat97To2003/>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semiHidden/>
    <w:qFormat/>
    <w:rsid w:val="00701043"/>
    <w:pPr>
      <w:widowControl w:val="0"/>
      <w:autoSpaceDE w:val="0"/>
      <w:autoSpaceDN w:val="0"/>
      <w:bidi w:val="0"/>
      <w:adjustRightInd w:val="0"/>
      <w:spacing w:before="120" w:line="320" w:lineRule="atLeast"/>
      <w:ind w:left="0" w:right="0" w:firstLine="425"/>
      <w:jc w:val="both"/>
      <w:textAlignment w:val="auto"/>
    </w:pPr>
    <w:rPr>
      <w:rFonts w:ascii="Arial" w:hAnsi="Arial"/>
      <w:sz w:val="22"/>
      <w:szCs w:val="24"/>
      <w:rtl w:val="0"/>
      <w:lang w:val="sk-SK" w:bidi="ar-SA"/>
    </w:rPr>
  </w:style>
  <w:style w:type="paragraph" w:styleId="Heading1">
    <w:name w:val="heading 1"/>
    <w:basedOn w:val="Normal"/>
    <w:next w:val="Normal"/>
    <w:qFormat/>
    <w:rsid w:val="000646C3"/>
    <w:pPr>
      <w:keepNext/>
      <w:numPr>
        <w:ilvl w:val="0"/>
        <w:numId w:val="39"/>
      </w:numPr>
      <w:tabs>
        <w:tab w:val="left" w:pos="0"/>
        <w:tab w:val="left" w:pos="540"/>
      </w:tabs>
      <w:spacing w:before="240" w:after="120"/>
      <w:ind w:firstLine="0"/>
      <w:jc w:val="left"/>
      <w:outlineLvl w:val="0"/>
    </w:pPr>
    <w:rPr>
      <w:rFonts w:cs="Arial"/>
      <w:b/>
      <w:bCs/>
      <w:spacing w:val="16"/>
      <w:sz w:val="28"/>
      <w:szCs w:val="28"/>
    </w:rPr>
  </w:style>
  <w:style w:type="paragraph" w:styleId="Heading2">
    <w:name w:val="heading 2"/>
    <w:basedOn w:val="Heading7"/>
    <w:next w:val="Normal"/>
    <w:qFormat/>
    <w:rsid w:val="00C14AE3"/>
    <w:pPr>
      <w:tabs>
        <w:tab w:val="left" w:pos="720"/>
        <w:tab w:val="clear" w:pos="851"/>
      </w:tabs>
      <w:ind w:left="720" w:right="72" w:hanging="720"/>
      <w:jc w:val="left"/>
      <w:outlineLvl w:val="1"/>
    </w:pPr>
    <w:rPr>
      <w:sz w:val="26"/>
    </w:rPr>
  </w:style>
  <w:style w:type="paragraph" w:styleId="Heading3">
    <w:name w:val="heading 3"/>
    <w:basedOn w:val="Normal"/>
    <w:next w:val="Normal"/>
    <w:link w:val="Nadpis3Char"/>
    <w:qFormat/>
    <w:rsid w:val="004E6725"/>
    <w:pPr>
      <w:keepNext/>
      <w:tabs>
        <w:tab w:val="left" w:pos="720"/>
      </w:tabs>
      <w:spacing w:before="240"/>
      <w:ind w:left="720" w:hanging="720"/>
      <w:jc w:val="left"/>
      <w:outlineLvl w:val="2"/>
    </w:pPr>
    <w:rPr>
      <w:rFonts w:cs="Arial"/>
      <w:b/>
      <w:i/>
      <w:szCs w:val="22"/>
    </w:rPr>
  </w:style>
  <w:style w:type="paragraph" w:styleId="Heading4">
    <w:name w:val="heading 4"/>
    <w:basedOn w:val="Normal"/>
    <w:next w:val="Normal"/>
    <w:qFormat/>
    <w:rsid w:val="00FA7A41"/>
    <w:pPr>
      <w:keepNext/>
      <w:spacing w:before="240" w:after="120" w:line="400" w:lineRule="atLeast"/>
      <w:ind w:firstLine="0"/>
      <w:jc w:val="both"/>
      <w:outlineLvl w:val="3"/>
    </w:pPr>
    <w:rPr>
      <w:rFonts w:cs="Arial"/>
      <w:b/>
      <w:i/>
      <w:iCs/>
      <w:spacing w:val="16"/>
      <w:kern w:val="28"/>
      <w:sz w:val="26"/>
      <w:szCs w:val="26"/>
    </w:rPr>
  </w:style>
  <w:style w:type="paragraph" w:styleId="Heading5">
    <w:name w:val="heading 5"/>
    <w:basedOn w:val="Normal"/>
    <w:next w:val="Normal"/>
    <w:qFormat/>
    <w:rsid w:val="00FA7A41"/>
    <w:pPr>
      <w:keepNext/>
      <w:keepLines/>
      <w:spacing w:before="240" w:after="120"/>
      <w:ind w:firstLine="0"/>
      <w:jc w:val="left"/>
      <w:outlineLvl w:val="4"/>
    </w:pPr>
    <w:rPr>
      <w:rFonts w:cs="Arial"/>
      <w:b/>
      <w:bCs/>
      <w:spacing w:val="14"/>
      <w:kern w:val="28"/>
    </w:rPr>
  </w:style>
  <w:style w:type="paragraph" w:styleId="Heading6">
    <w:name w:val="heading 6"/>
    <w:basedOn w:val="Normal"/>
    <w:next w:val="Normal"/>
    <w:qFormat/>
    <w:rsid w:val="00FA7A41"/>
    <w:pPr>
      <w:keepNext/>
      <w:keepLines/>
      <w:spacing w:before="240" w:after="120"/>
      <w:ind w:firstLine="0"/>
      <w:jc w:val="left"/>
      <w:outlineLvl w:val="5"/>
    </w:pPr>
    <w:rPr>
      <w:rFonts w:cs="Arial"/>
      <w:b/>
      <w:i/>
      <w:iCs/>
      <w:spacing w:val="14"/>
      <w:kern w:val="28"/>
    </w:rPr>
  </w:style>
  <w:style w:type="paragraph" w:styleId="Heading7">
    <w:name w:val="heading 7"/>
    <w:basedOn w:val="Normal"/>
    <w:next w:val="Normal"/>
    <w:link w:val="Nadpis7Char"/>
    <w:qFormat/>
    <w:rsid w:val="00221E91"/>
    <w:pPr>
      <w:keepNext/>
      <w:keepLines/>
      <w:tabs>
        <w:tab w:val="left" w:pos="851"/>
        <w:tab w:val="right" w:pos="9000"/>
      </w:tabs>
      <w:spacing w:before="240" w:after="120"/>
      <w:ind w:firstLine="0"/>
      <w:jc w:val="left"/>
      <w:outlineLvl w:val="6"/>
    </w:pPr>
    <w:rPr>
      <w:rFonts w:cs="Arial"/>
      <w:b/>
      <w:bCs/>
      <w:iCs/>
      <w:spacing w:val="10"/>
      <w:kern w:val="28"/>
      <w:szCs w:val="22"/>
    </w:rPr>
  </w:style>
  <w:style w:type="paragraph" w:styleId="Heading8">
    <w:name w:val="heading 8"/>
    <w:basedOn w:val="Normal"/>
    <w:next w:val="Normal"/>
    <w:qFormat/>
    <w:rsid w:val="000845A6"/>
    <w:pPr>
      <w:keepNext/>
      <w:keepLines/>
      <w:spacing w:before="240" w:after="120"/>
      <w:ind w:firstLine="1"/>
      <w:jc w:val="left"/>
      <w:outlineLvl w:val="7"/>
    </w:pPr>
    <w:rPr>
      <w:rFonts w:cs="Arial"/>
      <w:b/>
      <w:i/>
      <w:iCs/>
      <w:spacing w:val="10"/>
      <w:kern w:val="28"/>
      <w:szCs w:val="22"/>
    </w:rPr>
  </w:style>
  <w:style w:type="paragraph" w:styleId="Heading9">
    <w:name w:val="heading 9"/>
    <w:basedOn w:val="Normal"/>
    <w:next w:val="Normal"/>
    <w:qFormat/>
    <w:rsid w:val="000845A6"/>
    <w:pPr>
      <w:keepNext/>
      <w:keepLines/>
      <w:spacing w:before="240" w:after="120"/>
      <w:ind w:firstLine="0"/>
      <w:jc w:val="left"/>
      <w:outlineLvl w:val="8"/>
    </w:pPr>
    <w:rPr>
      <w:rFonts w:cs="Arial"/>
      <w:bCs/>
      <w:i/>
      <w:spacing w:val="6"/>
      <w:kern w:val="28"/>
      <w:szCs w:val="22"/>
    </w:rPr>
  </w:style>
  <w:style w:type="character" w:default="1" w:styleId="DefaultParagraphFont">
    <w:name w:val="Default Paragraph Font"/>
    <w:aliases w:val="Normál Char Char"/>
    <w:link w:val="Norml"/>
    <w:semiHidden/>
    <w:rsid w:val="00701043"/>
    <w:rPr>
      <w:rFonts w:ascii="Arial" w:hAnsi="Arial"/>
      <w:sz w:val="22"/>
      <w:rtl w:val="0"/>
      <w:lang w:val="en-US" w:bidi="ar-SA"/>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drazkamedzerapred">
    <w:name w:val="- odrazka medzera pred"/>
    <w:semiHidden/>
    <w:rsid w:val="00D01B0E"/>
    <w:rPr>
      <w:kern w:val="32"/>
    </w:rPr>
  </w:style>
  <w:style w:type="paragraph" w:customStyle="1" w:styleId="odrkaa">
    <w:name w:val="odrážka a)"/>
    <w:rsid w:val="00FA7A41"/>
    <w:pPr>
      <w:widowControl w:val="0"/>
      <w:autoSpaceDE w:val="0"/>
      <w:autoSpaceDN w:val="0"/>
      <w:bidi w:val="0"/>
      <w:adjustRightInd w:val="0"/>
      <w:spacing w:line="320" w:lineRule="atLeast"/>
      <w:ind w:left="0" w:right="0"/>
      <w:jc w:val="both"/>
      <w:textAlignment w:val="auto"/>
    </w:pPr>
    <w:rPr>
      <w:sz w:val="24"/>
      <w:szCs w:val="20"/>
      <w:rtl w:val="0"/>
      <w:lang w:val="sk-SK" w:bidi="ar-SA"/>
    </w:rPr>
  </w:style>
  <w:style w:type="paragraph" w:customStyle="1" w:styleId="odrkabez">
    <w:name w:val="odrážka_bez"/>
    <w:basedOn w:val="odrkaa"/>
    <w:semiHidden/>
    <w:rsid w:val="00FA7A41"/>
    <w:pPr>
      <w:tabs>
        <w:tab w:val="left" w:pos="720"/>
      </w:tabs>
      <w:ind w:left="720" w:hanging="363"/>
      <w:jc w:val="both"/>
    </w:pPr>
  </w:style>
  <w:style w:type="paragraph" w:customStyle="1" w:styleId="1odrkabez">
    <w:name w:val="1_odrážka_bez"/>
    <w:basedOn w:val="odrkabez"/>
    <w:rsid w:val="00FA7A41"/>
    <w:pPr>
      <w:tabs>
        <w:tab w:val="left" w:pos="360"/>
        <w:tab w:val="clear" w:pos="720"/>
      </w:tabs>
      <w:ind w:left="360" w:hanging="360"/>
      <w:jc w:val="both"/>
    </w:pPr>
  </w:style>
  <w:style w:type="character" w:styleId="PageNumber">
    <w:name w:val="page number"/>
    <w:basedOn w:val="DefaultParagraphFont"/>
    <w:semiHidden/>
    <w:rsid w:val="00FA7A41"/>
    <w:rPr>
      <w:rFonts w:ascii="Arial" w:hAnsi="Arial"/>
      <w:sz w:val="22"/>
      <w:rtl w:val="0"/>
      <w:lang w:val="en-US" w:bidi="ar-SA"/>
    </w:rPr>
  </w:style>
  <w:style w:type="paragraph" w:styleId="Header">
    <w:name w:val="header"/>
    <w:basedOn w:val="Normal"/>
    <w:semiHidden/>
    <w:rsid w:val="00FA7A41"/>
    <w:pPr>
      <w:tabs>
        <w:tab w:val="center" w:pos="4536"/>
        <w:tab w:val="right" w:pos="9072"/>
      </w:tabs>
      <w:jc w:val="both"/>
    </w:pPr>
  </w:style>
  <w:style w:type="character" w:styleId="Hyperlink">
    <w:name w:val="Hyperlink"/>
    <w:basedOn w:val="DefaultParagraphFont"/>
    <w:semiHidden/>
    <w:rsid w:val="00FA7A41"/>
    <w:rPr>
      <w:rFonts w:ascii="Arial" w:hAnsi="Arial"/>
      <w:color w:val="0000FF"/>
      <w:sz w:val="22"/>
      <w:u w:val="single"/>
      <w:rtl w:val="0"/>
      <w:lang w:val="en-US" w:bidi="ar-SA"/>
    </w:rPr>
  </w:style>
  <w:style w:type="table" w:styleId="TableGrid">
    <w:name w:val="Table Grid"/>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nbreie">
    <w:name w:val="nábrežie"/>
    <w:semiHidden/>
    <w:rsid w:val="00FA7A41"/>
    <w:pPr>
      <w:widowControl w:val="0"/>
      <w:autoSpaceDE w:val="0"/>
      <w:autoSpaceDN w:val="0"/>
      <w:bidi w:val="0"/>
      <w:adjustRightInd w:val="0"/>
      <w:ind w:left="0" w:right="0"/>
      <w:jc w:val="center"/>
      <w:textAlignment w:val="auto"/>
    </w:pPr>
    <w:rPr>
      <w:b/>
      <w:iCs/>
      <w:color w:val="0000FF"/>
      <w:sz w:val="36"/>
      <w:szCs w:val="24"/>
      <w:rtl w:val="0"/>
      <w:lang w:val="cs-CZ" w:bidi="ar-SA"/>
    </w:rPr>
  </w:style>
  <w:style w:type="character" w:customStyle="1" w:styleId="Nadpis3Char">
    <w:name w:val="Nadpis 3 Char"/>
    <w:basedOn w:val="DefaultParagraphFont"/>
    <w:link w:val="Heading3"/>
    <w:rsid w:val="004E6725"/>
    <w:rPr>
      <w:rFonts w:ascii="Arial" w:hAnsi="Arial" w:cs="Arial"/>
      <w:b/>
      <w:i/>
      <w:sz w:val="22"/>
      <w:szCs w:val="22"/>
      <w:rtl w:val="0"/>
      <w:lang w:val="sk-SK" w:bidi="ar-SA"/>
    </w:rPr>
  </w:style>
  <w:style w:type="paragraph" w:customStyle="1" w:styleId="Normrozren">
    <w:name w:val="Norm_rozšírený"/>
    <w:basedOn w:val="Normal"/>
    <w:link w:val="NormrozrenChar"/>
    <w:semiHidden/>
    <w:rsid w:val="00FA7A41"/>
    <w:pPr>
      <w:ind w:firstLine="0"/>
      <w:jc w:val="both"/>
    </w:pPr>
    <w:rPr>
      <w:spacing w:val="30"/>
    </w:rPr>
  </w:style>
  <w:style w:type="character" w:customStyle="1" w:styleId="NormrozrenChar">
    <w:name w:val="Norm_rozšírený Char"/>
    <w:basedOn w:val="DefaultParagraphFont"/>
    <w:link w:val="Normrozren"/>
    <w:rsid w:val="00FA7A41"/>
    <w:rPr>
      <w:rFonts w:ascii="Arial" w:hAnsi="Arial"/>
      <w:spacing w:val="30"/>
      <w:sz w:val="24"/>
      <w:szCs w:val="24"/>
      <w:rtl w:val="0"/>
      <w:lang w:val="sk-SK" w:bidi="ar-SA"/>
    </w:rPr>
  </w:style>
  <w:style w:type="paragraph" w:customStyle="1" w:styleId="NormrozrenB">
    <w:name w:val="Norm_rozšírený_B"/>
    <w:basedOn w:val="Normal"/>
    <w:link w:val="NormrozrenBChar"/>
    <w:semiHidden/>
    <w:rsid w:val="00FA7A41"/>
    <w:pPr>
      <w:keepNext/>
      <w:ind w:firstLine="0"/>
      <w:jc w:val="left"/>
    </w:pPr>
    <w:rPr>
      <w:b/>
      <w:spacing w:val="30"/>
    </w:rPr>
  </w:style>
  <w:style w:type="character" w:customStyle="1" w:styleId="NormrozrenBChar">
    <w:name w:val="Norm_rozšírený_B Char"/>
    <w:basedOn w:val="DefaultParagraphFont"/>
    <w:link w:val="NormrozrenB"/>
    <w:rsid w:val="00FA7A41"/>
    <w:rPr>
      <w:rFonts w:ascii="Arial" w:hAnsi="Arial"/>
      <w:b/>
      <w:spacing w:val="30"/>
      <w:sz w:val="24"/>
      <w:szCs w:val="24"/>
      <w:rtl w:val="0"/>
      <w:lang w:val="sk-SK" w:bidi="ar-SA"/>
    </w:rPr>
  </w:style>
  <w:style w:type="paragraph" w:customStyle="1" w:styleId="Normlneodsaden">
    <w:name w:val="Normál neodsadený"/>
    <w:basedOn w:val="Normal"/>
    <w:semiHidden/>
    <w:rsid w:val="00FA7A41"/>
    <w:pPr>
      <w:suppressAutoHyphens/>
      <w:ind w:firstLine="0"/>
      <w:jc w:val="both"/>
    </w:pPr>
    <w:rPr>
      <w:szCs w:val="20"/>
    </w:rPr>
  </w:style>
  <w:style w:type="paragraph" w:customStyle="1" w:styleId="NormalE">
    <w:name w:val="Normal_E"/>
    <w:basedOn w:val="Normal"/>
    <w:semiHidden/>
    <w:rsid w:val="00FA7A41"/>
    <w:pPr>
      <w:spacing w:line="240" w:lineRule="auto"/>
      <w:ind w:firstLine="567"/>
      <w:jc w:val="both"/>
    </w:pPr>
  </w:style>
  <w:style w:type="paragraph" w:styleId="NormalWeb">
    <w:name w:val="Normal (Web)"/>
    <w:basedOn w:val="Normal"/>
    <w:semiHidden/>
    <w:rsid w:val="00FA7A41"/>
    <w:pPr>
      <w:spacing w:before="0" w:line="240" w:lineRule="auto"/>
      <w:ind w:firstLine="0"/>
      <w:jc w:val="left"/>
    </w:pPr>
  </w:style>
  <w:style w:type="paragraph" w:customStyle="1" w:styleId="obsah">
    <w:name w:val="obsah"/>
    <w:basedOn w:val="Normal"/>
    <w:next w:val="Normal"/>
    <w:semiHidden/>
    <w:rsid w:val="00FA7A41"/>
    <w:pPr>
      <w:ind w:firstLine="0"/>
      <w:jc w:val="center"/>
    </w:pPr>
    <w:rPr>
      <w:rFonts w:cs="Arial"/>
      <w:spacing w:val="30"/>
      <w:sz w:val="28"/>
      <w:szCs w:val="28"/>
    </w:rPr>
  </w:style>
  <w:style w:type="paragraph" w:styleId="TOC1">
    <w:name w:val="toc 1"/>
    <w:basedOn w:val="Normal"/>
    <w:next w:val="Normal"/>
    <w:autoRedefine/>
    <w:semiHidden/>
    <w:rsid w:val="005D415B"/>
    <w:pPr>
      <w:tabs>
        <w:tab w:val="left" w:pos="540"/>
        <w:tab w:val="right" w:leader="dot" w:pos="9000"/>
      </w:tabs>
      <w:ind w:left="540" w:right="1332" w:hanging="540"/>
      <w:jc w:val="left"/>
    </w:pPr>
  </w:style>
  <w:style w:type="paragraph" w:styleId="TOC2">
    <w:name w:val="toc 2"/>
    <w:basedOn w:val="Normal"/>
    <w:next w:val="Normal"/>
    <w:autoRedefine/>
    <w:semiHidden/>
    <w:rsid w:val="009C5909"/>
    <w:pPr>
      <w:tabs>
        <w:tab w:val="left" w:pos="720"/>
        <w:tab w:val="left" w:pos="1080"/>
        <w:tab w:val="right" w:leader="dot" w:pos="9000"/>
      </w:tabs>
      <w:ind w:left="1080" w:right="1332" w:hanging="540"/>
      <w:jc w:val="left"/>
    </w:pPr>
  </w:style>
  <w:style w:type="paragraph" w:styleId="TOC3">
    <w:name w:val="toc 3"/>
    <w:basedOn w:val="Normal"/>
    <w:next w:val="Normal"/>
    <w:autoRedefine/>
    <w:semiHidden/>
    <w:rsid w:val="009C5909"/>
    <w:pPr>
      <w:tabs>
        <w:tab w:val="left" w:pos="1620"/>
        <w:tab w:val="left" w:pos="1920"/>
        <w:tab w:val="right" w:leader="dot" w:pos="9000"/>
      </w:tabs>
      <w:ind w:left="1620" w:right="1332" w:hanging="720"/>
      <w:jc w:val="left"/>
    </w:pPr>
  </w:style>
  <w:style w:type="paragraph" w:styleId="TOC4">
    <w:name w:val="toc 4"/>
    <w:basedOn w:val="Normal"/>
    <w:next w:val="Normal"/>
    <w:autoRedefine/>
    <w:semiHidden/>
    <w:rsid w:val="00FA7A41"/>
    <w:pPr>
      <w:ind w:left="720"/>
      <w:jc w:val="both"/>
    </w:pPr>
  </w:style>
  <w:style w:type="paragraph" w:styleId="TOC7">
    <w:name w:val="toc 7"/>
    <w:basedOn w:val="Normal"/>
    <w:next w:val="Normal"/>
    <w:autoRedefine/>
    <w:semiHidden/>
    <w:rsid w:val="00FA7A41"/>
    <w:pPr>
      <w:ind w:left="1440"/>
      <w:jc w:val="both"/>
    </w:pPr>
  </w:style>
  <w:style w:type="paragraph" w:styleId="TOC8">
    <w:name w:val="toc 8"/>
    <w:basedOn w:val="Normal"/>
    <w:next w:val="Normal"/>
    <w:autoRedefine/>
    <w:semiHidden/>
    <w:rsid w:val="00FA7A41"/>
    <w:pPr>
      <w:ind w:left="1680"/>
      <w:jc w:val="both"/>
    </w:pPr>
  </w:style>
  <w:style w:type="paragraph" w:styleId="TOC9">
    <w:name w:val="toc 9"/>
    <w:basedOn w:val="Normal"/>
    <w:next w:val="Normal"/>
    <w:autoRedefine/>
    <w:semiHidden/>
    <w:rsid w:val="00FA7A41"/>
    <w:pPr>
      <w:ind w:left="1920"/>
      <w:jc w:val="both"/>
    </w:pPr>
  </w:style>
  <w:style w:type="paragraph" w:customStyle="1" w:styleId="Obsah1">
    <w:name w:val="Obsah_1"/>
    <w:basedOn w:val="obsah"/>
    <w:rsid w:val="00FA7A41"/>
    <w:pPr>
      <w:tabs>
        <w:tab w:val="left" w:pos="540"/>
        <w:tab w:val="right" w:leader="dot" w:pos="9000"/>
      </w:tabs>
      <w:ind w:left="540" w:right="1872" w:hanging="540"/>
      <w:jc w:val="left"/>
    </w:pPr>
    <w:rPr>
      <w:rFonts w:ascii="Times New Roman" w:hAnsi="Times New Roman"/>
      <w:b/>
      <w:noProof/>
      <w:spacing w:val="0"/>
      <w:sz w:val="24"/>
      <w:szCs w:val="24"/>
    </w:rPr>
  </w:style>
  <w:style w:type="paragraph" w:customStyle="1" w:styleId="Obsah2">
    <w:name w:val="Obsah_2"/>
    <w:basedOn w:val="Normal"/>
    <w:rsid w:val="000E4330"/>
    <w:pPr>
      <w:tabs>
        <w:tab w:val="left" w:pos="540"/>
        <w:tab w:val="right" w:leader="dot" w:pos="8987"/>
      </w:tabs>
      <w:spacing w:before="0"/>
      <w:ind w:left="539" w:right="1514" w:hanging="539"/>
      <w:jc w:val="left"/>
    </w:pPr>
    <w:rPr>
      <w:noProof/>
    </w:rPr>
  </w:style>
  <w:style w:type="paragraph" w:customStyle="1" w:styleId="Obsah3">
    <w:name w:val="Obsah_3"/>
    <w:basedOn w:val="TOC3"/>
    <w:rsid w:val="00A223A4"/>
    <w:pPr>
      <w:jc w:val="left"/>
    </w:pPr>
    <w:rPr>
      <w:noProof/>
    </w:rPr>
  </w:style>
  <w:style w:type="paragraph" w:customStyle="1" w:styleId="Obsah4">
    <w:name w:val="Obsah_4"/>
    <w:basedOn w:val="Obsah3"/>
    <w:semiHidden/>
    <w:rsid w:val="00FA7A41"/>
    <w:pPr>
      <w:tabs>
        <w:tab w:val="left" w:pos="1440"/>
      </w:tabs>
      <w:ind w:left="1440" w:hanging="360"/>
      <w:jc w:val="left"/>
    </w:pPr>
  </w:style>
  <w:style w:type="character" w:styleId="FootnoteReference">
    <w:name w:val="footnote reference"/>
    <w:basedOn w:val="DefaultParagraphFont"/>
    <w:semiHidden/>
    <w:rsid w:val="00FA7A41"/>
    <w:rPr>
      <w:rFonts w:ascii="Arial" w:hAnsi="Arial"/>
      <w:sz w:val="22"/>
      <w:vertAlign w:val="superscript"/>
      <w:rtl w:val="0"/>
      <w:lang w:val="en-US" w:bidi="ar-SA"/>
    </w:rPr>
  </w:style>
  <w:style w:type="paragraph" w:customStyle="1" w:styleId="odrazka--">
    <w:name w:val="odrazka --"/>
    <w:basedOn w:val="Normal"/>
    <w:link w:val="odrazka--CharChar2"/>
    <w:rsid w:val="00701043"/>
    <w:pPr>
      <w:numPr>
        <w:ilvl w:val="0"/>
        <w:numId w:val="15"/>
      </w:numPr>
      <w:tabs>
        <w:tab w:val="left" w:pos="360"/>
      </w:tabs>
      <w:spacing w:before="0"/>
      <w:ind w:left="360" w:hanging="360"/>
      <w:jc w:val="both"/>
    </w:pPr>
    <w:rPr>
      <w:szCs w:val="20"/>
    </w:rPr>
  </w:style>
  <w:style w:type="paragraph" w:customStyle="1" w:styleId="tlNadpis1Vavo0cmOpakovanzarka095cmZa6">
    <w:name w:val="Štýl Nadpis 1 + Vľavo:  0 cm Opakovaná zarážka:  095 cm Za:  6 ..."/>
    <w:basedOn w:val="Heading1"/>
    <w:semiHidden/>
    <w:rsid w:val="007A6755"/>
    <w:pPr>
      <w:jc w:val="left"/>
    </w:pPr>
    <w:rPr>
      <w:rFonts w:cs="Times New Roman"/>
      <w:bCs w:val="0"/>
      <w:szCs w:val="20"/>
    </w:rPr>
  </w:style>
  <w:style w:type="character" w:customStyle="1" w:styleId="odrazka--CharChar2">
    <w:name w:val="odrazka -- Char Char2"/>
    <w:basedOn w:val="DefaultParagraphFont"/>
    <w:link w:val="odrazka--"/>
    <w:rsid w:val="00701043"/>
    <w:rPr>
      <w:rFonts w:ascii="Arial" w:hAnsi="Arial"/>
      <w:sz w:val="22"/>
      <w:rtl w:val="0"/>
      <w:lang w:val="sk-SK" w:bidi="ar-SA"/>
    </w:rPr>
  </w:style>
  <w:style w:type="character" w:customStyle="1" w:styleId="odrazka--Char1">
    <w:name w:val="odrazka -- Char1"/>
    <w:basedOn w:val="DefaultParagraphFont"/>
    <w:semiHidden/>
    <w:rsid w:val="00D01B0E"/>
    <w:rPr>
      <w:rFonts w:ascii="Arial" w:hAnsi="Arial"/>
      <w:sz w:val="24"/>
      <w:szCs w:val="24"/>
      <w:rtl w:val="0"/>
      <w:lang w:val="sk-SK" w:bidi="ar-SA"/>
    </w:rPr>
  </w:style>
  <w:style w:type="paragraph" w:customStyle="1" w:styleId="odrazka">
    <w:name w:val="odrazka *"/>
    <w:basedOn w:val="odrazka--"/>
    <w:link w:val="odrazkaChar"/>
    <w:rsid w:val="00D15273"/>
    <w:pPr>
      <w:numPr>
        <w:numId w:val="44"/>
      </w:numPr>
      <w:tabs>
        <w:tab w:val="left" w:pos="717"/>
      </w:tabs>
      <w:ind w:left="717"/>
      <w:jc w:val="both"/>
    </w:pPr>
  </w:style>
  <w:style w:type="character" w:customStyle="1" w:styleId="odrazkaChar">
    <w:name w:val="odrazka * Char"/>
    <w:basedOn w:val="DefaultParagraphFont"/>
    <w:link w:val="odrazka"/>
    <w:rsid w:val="00D15273"/>
    <w:rPr>
      <w:rFonts w:ascii="Arial" w:hAnsi="Arial"/>
      <w:sz w:val="22"/>
      <w:rtl w:val="0"/>
      <w:lang w:val="sk-SK" w:bidi="ar-SA"/>
    </w:rPr>
  </w:style>
  <w:style w:type="paragraph" w:customStyle="1" w:styleId="odrazka0">
    <w:name w:val="odrazka ."/>
    <w:link w:val="odrazkaChar0"/>
    <w:rsid w:val="00315402"/>
    <w:pPr>
      <w:widowControl w:val="0"/>
      <w:numPr>
        <w:ilvl w:val="0"/>
        <w:numId w:val="16"/>
      </w:numPr>
      <w:tabs>
        <w:tab w:val="left" w:pos="360"/>
      </w:tabs>
      <w:autoSpaceDE w:val="0"/>
      <w:autoSpaceDN w:val="0"/>
      <w:bidi w:val="0"/>
      <w:adjustRightInd w:val="0"/>
      <w:spacing w:line="240" w:lineRule="atLeast"/>
      <w:ind w:left="357" w:right="0" w:hanging="357"/>
      <w:jc w:val="both"/>
      <w:textAlignment w:val="auto"/>
    </w:pPr>
    <w:rPr>
      <w:rFonts w:ascii="Arial" w:hAnsi="Arial"/>
      <w:sz w:val="22"/>
      <w:szCs w:val="20"/>
      <w:rtl w:val="0"/>
      <w:lang w:val="sk-SK" w:bidi="ar-SA"/>
    </w:rPr>
  </w:style>
  <w:style w:type="character" w:customStyle="1" w:styleId="odrazkaChar0">
    <w:name w:val="odrazka . Char"/>
    <w:basedOn w:val="DefaultParagraphFont"/>
    <w:link w:val="odrazka0"/>
    <w:rsid w:val="00315402"/>
    <w:rPr>
      <w:rFonts w:ascii="Arial" w:hAnsi="Arial"/>
      <w:sz w:val="22"/>
      <w:rtl w:val="0"/>
      <w:lang w:val="sk-SK" w:bidi="ar-SA"/>
    </w:rPr>
  </w:style>
  <w:style w:type="paragraph" w:customStyle="1" w:styleId="odrazka1">
    <w:name w:val="odrazka 1"/>
    <w:basedOn w:val="odrazka0"/>
    <w:rsid w:val="007B2962"/>
    <w:pPr>
      <w:numPr>
        <w:numId w:val="24"/>
      </w:numPr>
      <w:tabs>
        <w:tab w:val="left" w:pos="363"/>
      </w:tabs>
      <w:spacing w:line="320" w:lineRule="atLeast"/>
      <w:ind w:left="363" w:hanging="363"/>
      <w:jc w:val="both"/>
    </w:pPr>
  </w:style>
  <w:style w:type="paragraph" w:styleId="Footer">
    <w:name w:val="footer"/>
    <w:basedOn w:val="Normal"/>
    <w:semiHidden/>
    <w:rsid w:val="00FA7A41"/>
    <w:pPr>
      <w:tabs>
        <w:tab w:val="center" w:pos="4536"/>
        <w:tab w:val="right" w:pos="9072"/>
      </w:tabs>
      <w:jc w:val="both"/>
    </w:pPr>
  </w:style>
  <w:style w:type="paragraph" w:customStyle="1" w:styleId="podpis">
    <w:name w:val="podpis"/>
    <w:basedOn w:val="Normal"/>
    <w:semiHidden/>
    <w:rsid w:val="00FA7A41"/>
    <w:pPr>
      <w:tabs>
        <w:tab w:val="center" w:pos="7088"/>
      </w:tabs>
      <w:spacing w:line="240" w:lineRule="atLeast"/>
      <w:ind w:firstLine="0"/>
      <w:jc w:val="both"/>
    </w:pPr>
    <w:rPr>
      <w:szCs w:val="22"/>
    </w:rPr>
  </w:style>
  <w:style w:type="paragraph" w:customStyle="1" w:styleId="poznmka">
    <w:name w:val="poznámka"/>
    <w:rsid w:val="00FA7A41"/>
    <w:pPr>
      <w:keepLines/>
      <w:widowControl w:val="0"/>
      <w:autoSpaceDE w:val="0"/>
      <w:autoSpaceDN w:val="0"/>
      <w:bidi w:val="0"/>
      <w:adjustRightInd w:val="0"/>
      <w:ind w:left="0" w:right="0"/>
      <w:jc w:val="left"/>
      <w:textAlignment w:val="auto"/>
    </w:pPr>
    <w:rPr>
      <w:rFonts w:ascii="Arial Narrow" w:hAnsi="Arial Narrow"/>
      <w:bCs/>
      <w:kern w:val="28"/>
      <w:sz w:val="20"/>
      <w:szCs w:val="20"/>
      <w:rtl w:val="0"/>
      <w:lang w:val="sk-SK" w:bidi="ar-SA"/>
    </w:rPr>
  </w:style>
  <w:style w:type="paragraph" w:styleId="BodyText">
    <w:name w:val="Body Text"/>
    <w:basedOn w:val="Normal"/>
    <w:link w:val="CharChar"/>
    <w:semiHidden/>
    <w:rsid w:val="006D53AE"/>
    <w:pPr>
      <w:spacing w:before="240"/>
      <w:jc w:val="both"/>
    </w:pPr>
  </w:style>
  <w:style w:type="paragraph" w:styleId="BodyTextFirstIndent">
    <w:name w:val="Body Text First Indent"/>
    <w:basedOn w:val="BodyText"/>
    <w:semiHidden/>
    <w:rsid w:val="00FA7A41"/>
    <w:pPr>
      <w:ind w:firstLine="210"/>
      <w:jc w:val="both"/>
    </w:pPr>
  </w:style>
  <w:style w:type="paragraph" w:customStyle="1" w:styleId="Seznam11">
    <w:name w:val="Seznam11"/>
    <w:basedOn w:val="Normal"/>
    <w:rsid w:val="000E4330"/>
    <w:pPr>
      <w:numPr>
        <w:ilvl w:val="0"/>
        <w:numId w:val="25"/>
      </w:numPr>
      <w:tabs>
        <w:tab w:val="left" w:pos="360"/>
      </w:tabs>
      <w:ind w:left="360" w:hanging="360"/>
      <w:jc w:val="both"/>
    </w:pPr>
  </w:style>
  <w:style w:type="paragraph" w:customStyle="1" w:styleId="Seznam22">
    <w:name w:val="Seznam22"/>
    <w:basedOn w:val="Normal"/>
    <w:rsid w:val="00FA7A41"/>
    <w:pPr>
      <w:spacing w:before="0"/>
      <w:ind w:firstLine="0"/>
      <w:jc w:val="both"/>
    </w:pPr>
  </w:style>
  <w:style w:type="paragraph" w:customStyle="1" w:styleId="Seznam33">
    <w:name w:val="Seznam33"/>
    <w:basedOn w:val="Normal"/>
    <w:rsid w:val="00FA7A41"/>
    <w:pPr>
      <w:spacing w:before="0"/>
      <w:ind w:firstLine="0"/>
      <w:jc w:val="both"/>
    </w:pPr>
  </w:style>
  <w:style w:type="character" w:styleId="Strong">
    <w:name w:val="Strong"/>
    <w:basedOn w:val="DefaultParagraphFont"/>
    <w:semiHidden/>
    <w:qFormat/>
    <w:rsid w:val="00FA7A41"/>
    <w:rPr>
      <w:rFonts w:ascii="Arial" w:hAnsi="Arial"/>
      <w:b/>
      <w:bCs/>
      <w:sz w:val="22"/>
      <w:rtl w:val="0"/>
      <w:lang w:val="en-US" w:bidi="ar-SA"/>
    </w:rPr>
  </w:style>
  <w:style w:type="paragraph" w:styleId="DocumentMap">
    <w:name w:val="Document Map"/>
    <w:basedOn w:val="Normal"/>
    <w:semiHidden/>
    <w:rsid w:val="00FA7A41"/>
    <w:pPr>
      <w:shd w:val="clear" w:color="auto" w:fill="000080"/>
      <w:jc w:val="both"/>
    </w:pPr>
    <w:rPr>
      <w:rFonts w:ascii="Tahoma" w:hAnsi="Tahoma" w:cs="Tahoma"/>
    </w:rPr>
  </w:style>
  <w:style w:type="paragraph" w:customStyle="1" w:styleId="tabnzov">
    <w:name w:val="tab názov"/>
    <w:next w:val="Normal"/>
    <w:rsid w:val="00FA7A41"/>
    <w:pPr>
      <w:keepNext/>
      <w:widowControl w:val="0"/>
      <w:tabs>
        <w:tab w:val="left" w:pos="7560"/>
      </w:tabs>
      <w:autoSpaceDE w:val="0"/>
      <w:autoSpaceDN w:val="0"/>
      <w:bidi w:val="0"/>
      <w:adjustRightInd w:val="0"/>
      <w:spacing w:before="240" w:after="120"/>
      <w:ind w:left="0" w:right="0"/>
      <w:jc w:val="left"/>
      <w:textAlignment w:val="auto"/>
    </w:pPr>
    <w:rPr>
      <w:rFonts w:ascii="Arial Narrow" w:hAnsi="Arial Narrow"/>
      <w:spacing w:val="20"/>
      <w:sz w:val="24"/>
      <w:szCs w:val="20"/>
      <w:rtl w:val="0"/>
      <w:lang w:val="sk-SK" w:bidi="ar-SA"/>
    </w:rPr>
  </w:style>
  <w:style w:type="paragraph" w:customStyle="1" w:styleId="tabtext">
    <w:name w:val="tab text"/>
    <w:rsid w:val="00FA7A41"/>
    <w:pPr>
      <w:widowControl w:val="0"/>
      <w:autoSpaceDE w:val="0"/>
      <w:autoSpaceDN w:val="0"/>
      <w:bidi w:val="0"/>
      <w:adjustRightInd w:val="0"/>
      <w:ind w:left="0" w:right="0"/>
      <w:jc w:val="center"/>
      <w:textAlignment w:val="auto"/>
    </w:pPr>
    <w:rPr>
      <w:rFonts w:ascii="Arial Narrow" w:hAnsi="Arial Narrow"/>
      <w:sz w:val="22"/>
      <w:szCs w:val="20"/>
      <w:rtl w:val="0"/>
      <w:lang w:val="sk-SK" w:bidi="ar-SA"/>
    </w:rPr>
  </w:style>
  <w:style w:type="paragraph" w:styleId="BalloonText">
    <w:name w:val="Balloon Text"/>
    <w:basedOn w:val="Normal"/>
    <w:semiHidden/>
    <w:rsid w:val="00FA7A41"/>
    <w:pPr>
      <w:jc w:val="both"/>
    </w:pPr>
    <w:rPr>
      <w:rFonts w:ascii="Tahoma" w:hAnsi="Tahoma" w:cs="Tahoma"/>
      <w:sz w:val="16"/>
      <w:szCs w:val="16"/>
    </w:rPr>
  </w:style>
  <w:style w:type="paragraph" w:styleId="FootnoteText">
    <w:name w:val="footnote text"/>
    <w:basedOn w:val="Normal"/>
    <w:semiHidden/>
    <w:rsid w:val="00FA7A41"/>
    <w:pPr>
      <w:tabs>
        <w:tab w:val="left" w:pos="170"/>
      </w:tabs>
      <w:spacing w:before="0" w:line="240" w:lineRule="auto"/>
      <w:ind w:left="170" w:hanging="170"/>
      <w:jc w:val="both"/>
    </w:pPr>
    <w:rPr>
      <w:i/>
      <w:sz w:val="20"/>
      <w:szCs w:val="20"/>
    </w:rPr>
  </w:style>
  <w:style w:type="paragraph" w:customStyle="1" w:styleId="texttab">
    <w:name w:val="text tab"/>
    <w:semiHidden/>
    <w:rsid w:val="00FA7A41"/>
    <w:pPr>
      <w:widowControl w:val="0"/>
      <w:numPr>
        <w:ilvl w:val="0"/>
        <w:numId w:val="22"/>
      </w:numPr>
      <w:tabs>
        <w:tab w:val="left" w:pos="720"/>
      </w:tabs>
      <w:autoSpaceDE w:val="0"/>
      <w:autoSpaceDN w:val="0"/>
      <w:bidi w:val="0"/>
      <w:adjustRightInd w:val="0"/>
      <w:spacing w:line="240" w:lineRule="atLeast"/>
      <w:ind w:left="720" w:right="0" w:hanging="180"/>
      <w:jc w:val="left"/>
      <w:textAlignment w:val="auto"/>
    </w:pPr>
    <w:rPr>
      <w:rFonts w:ascii="Arial Narrow" w:hAnsi="Arial Narrow"/>
      <w:sz w:val="22"/>
      <w:szCs w:val="22"/>
      <w:rtl w:val="0"/>
      <w:lang w:val="sk-SK" w:bidi="ar-SA"/>
    </w:rPr>
  </w:style>
  <w:style w:type="paragraph" w:customStyle="1" w:styleId="vskumn">
    <w:name w:val="výskumný"/>
    <w:semiHidden/>
    <w:rsid w:val="00FA7A41"/>
    <w:pPr>
      <w:widowControl w:val="0"/>
      <w:numPr>
        <w:ilvl w:val="2"/>
        <w:numId w:val="17"/>
      </w:numPr>
      <w:tabs>
        <w:tab w:val="left" w:pos="360"/>
      </w:tabs>
      <w:autoSpaceDE w:val="0"/>
      <w:autoSpaceDN w:val="0"/>
      <w:bidi w:val="0"/>
      <w:adjustRightInd w:val="0"/>
      <w:spacing w:before="480"/>
      <w:ind w:left="357" w:right="0" w:hanging="357"/>
      <w:jc w:val="center"/>
      <w:textAlignment w:val="auto"/>
    </w:pPr>
    <w:rPr>
      <w:rFonts w:ascii="Arial" w:hAnsi="Arial" w:cs="Arial"/>
      <w:b/>
      <w:caps/>
      <w:color w:val="0000FF"/>
      <w:spacing w:val="10"/>
      <w:kern w:val="28"/>
      <w:sz w:val="36"/>
      <w:szCs w:val="36"/>
      <w:rtl w:val="0"/>
      <w:lang w:val="sk-SK" w:bidi="ar-SA"/>
    </w:rPr>
  </w:style>
  <w:style w:type="paragraph" w:styleId="BodyTextIndent">
    <w:name w:val="Body Text Indent"/>
    <w:basedOn w:val="Normal"/>
    <w:semiHidden/>
    <w:rsid w:val="00FA7A41"/>
    <w:pPr>
      <w:spacing w:after="120"/>
      <w:ind w:left="283"/>
      <w:jc w:val="both"/>
    </w:pPr>
  </w:style>
  <w:style w:type="paragraph" w:styleId="BodyTextIndent2">
    <w:name w:val="Body Text Indent 2"/>
    <w:basedOn w:val="Normal"/>
    <w:semiHidden/>
    <w:rsid w:val="00FA7A41"/>
    <w:pPr>
      <w:ind w:firstLine="360"/>
      <w:jc w:val="both"/>
    </w:pPr>
  </w:style>
  <w:style w:type="paragraph" w:styleId="List">
    <w:name w:val="List"/>
    <w:basedOn w:val="Normal"/>
    <w:rsid w:val="00FA7A41"/>
    <w:pPr>
      <w:spacing w:before="0"/>
      <w:ind w:firstLine="0"/>
      <w:jc w:val="both"/>
    </w:pPr>
  </w:style>
  <w:style w:type="paragraph" w:customStyle="1" w:styleId="Zoznam-">
    <w:name w:val="Zoznam -"/>
    <w:basedOn w:val="Normal"/>
    <w:rsid w:val="00FA7A41"/>
    <w:pPr>
      <w:ind w:firstLine="0"/>
      <w:jc w:val="both"/>
    </w:pPr>
  </w:style>
  <w:style w:type="paragraph" w:customStyle="1" w:styleId="Zoznam">
    <w:name w:val="Zoznam *"/>
    <w:basedOn w:val="Normal"/>
    <w:rsid w:val="00FA7A41"/>
    <w:pPr>
      <w:ind w:firstLine="0"/>
      <w:jc w:val="both"/>
    </w:pPr>
  </w:style>
  <w:style w:type="paragraph" w:styleId="List2">
    <w:name w:val="List 2"/>
    <w:basedOn w:val="Normal"/>
    <w:rsid w:val="00FA7A41"/>
    <w:pPr>
      <w:spacing w:before="0"/>
      <w:ind w:firstLine="0"/>
      <w:jc w:val="both"/>
    </w:pPr>
  </w:style>
  <w:style w:type="paragraph" w:styleId="List3">
    <w:name w:val="List 3"/>
    <w:basedOn w:val="Normal"/>
    <w:rsid w:val="00FA7A41"/>
    <w:pPr>
      <w:numPr>
        <w:ilvl w:val="1"/>
        <w:numId w:val="25"/>
      </w:numPr>
      <w:tabs>
        <w:tab w:val="left" w:pos="1080"/>
      </w:tabs>
      <w:ind w:left="792" w:hanging="432"/>
      <w:jc w:val="both"/>
    </w:pPr>
  </w:style>
  <w:style w:type="paragraph" w:styleId="List4">
    <w:name w:val="List 4"/>
    <w:basedOn w:val="Normal"/>
    <w:rsid w:val="00FA7A41"/>
    <w:pPr>
      <w:numPr>
        <w:ilvl w:val="2"/>
        <w:numId w:val="25"/>
      </w:numPr>
      <w:tabs>
        <w:tab w:val="left" w:pos="1800"/>
      </w:tabs>
      <w:spacing w:before="240"/>
      <w:ind w:left="1224" w:hanging="504"/>
      <w:jc w:val="both"/>
    </w:pPr>
  </w:style>
  <w:style w:type="paragraph" w:customStyle="1" w:styleId="Zoznam1">
    <w:name w:val="Zoznam1"/>
    <w:basedOn w:val="List"/>
    <w:semiHidden/>
    <w:rsid w:val="00FA7A41"/>
    <w:pPr>
      <w:jc w:val="both"/>
    </w:pPr>
  </w:style>
  <w:style w:type="paragraph" w:customStyle="1" w:styleId="ZoznamA">
    <w:name w:val="Zoznam A"/>
    <w:basedOn w:val="Zoznam1"/>
    <w:rsid w:val="00FA7A41"/>
    <w:pPr>
      <w:numPr>
        <w:ilvl w:val="0"/>
      </w:numPr>
      <w:spacing w:before="120"/>
      <w:jc w:val="both"/>
    </w:pPr>
  </w:style>
  <w:style w:type="paragraph" w:styleId="ListBullet2">
    <w:name w:val="List Bullet 2"/>
    <w:basedOn w:val="Normal"/>
    <w:semiHidden/>
    <w:rsid w:val="00FA7A41"/>
    <w:pPr>
      <w:tabs>
        <w:tab w:val="left" w:pos="643"/>
      </w:tabs>
      <w:spacing w:before="0" w:line="240" w:lineRule="auto"/>
      <w:ind w:left="643" w:hanging="360"/>
      <w:jc w:val="left"/>
    </w:pPr>
  </w:style>
  <w:style w:type="table" w:styleId="TableSimple3">
    <w:name w:val="Table Simple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tlArialNarrow11ptPrvriadok0cm">
    <w:name w:val="Štýl Arial Narrow 11 pt Prvý riadok:  0 cm"/>
    <w:basedOn w:val="Normal"/>
    <w:semiHidden/>
    <w:rsid w:val="00D01B0E"/>
    <w:pPr>
      <w:spacing w:before="0" w:line="240" w:lineRule="auto"/>
      <w:ind w:firstLine="0"/>
      <w:jc w:val="both"/>
    </w:pPr>
    <w:rPr>
      <w:rFonts w:ascii="Arial Narrow" w:hAnsi="Arial Narrow"/>
      <w:szCs w:val="20"/>
    </w:rPr>
  </w:style>
  <w:style w:type="paragraph" w:customStyle="1" w:styleId="odrakaA">
    <w:name w:val="odražka A."/>
    <w:rsid w:val="00D01B0E"/>
    <w:pPr>
      <w:keepNext/>
      <w:widowControl w:val="0"/>
      <w:numPr>
        <w:ilvl w:val="0"/>
        <w:numId w:val="2"/>
      </w:numPr>
      <w:tabs>
        <w:tab w:val="left" w:pos="360"/>
      </w:tabs>
      <w:autoSpaceDE w:val="0"/>
      <w:autoSpaceDN w:val="0"/>
      <w:bidi w:val="0"/>
      <w:adjustRightInd w:val="0"/>
      <w:spacing w:before="120" w:after="120" w:line="320" w:lineRule="atLeast"/>
      <w:ind w:left="360" w:right="0" w:hanging="360"/>
      <w:jc w:val="left"/>
      <w:textAlignment w:val="auto"/>
    </w:pPr>
    <w:rPr>
      <w:sz w:val="24"/>
      <w:szCs w:val="24"/>
      <w:rtl w:val="0"/>
      <w:lang w:val="sk-SK" w:bidi="ar-SA"/>
    </w:rPr>
  </w:style>
  <w:style w:type="paragraph" w:customStyle="1" w:styleId="1">
    <w:name w:val="1."/>
    <w:basedOn w:val="Normal"/>
    <w:semiHidden/>
    <w:rsid w:val="00D01B0E"/>
    <w:pPr>
      <w:numPr>
        <w:ilvl w:val="0"/>
        <w:numId w:val="1"/>
      </w:numPr>
      <w:tabs>
        <w:tab w:val="left" w:pos="717"/>
      </w:tabs>
      <w:ind w:left="717" w:hanging="360"/>
      <w:jc w:val="both"/>
    </w:pPr>
  </w:style>
  <w:style w:type="paragraph" w:customStyle="1" w:styleId="tl11Vavo075cmOpakovanzarka084cm">
    <w:name w:val="Štýl 1.1 + Vľavo:  075 cm Opakovaná zarážka:  084 cm"/>
    <w:basedOn w:val="Normal"/>
    <w:semiHidden/>
    <w:rsid w:val="00D01B0E"/>
    <w:pPr>
      <w:ind w:left="900" w:hanging="475"/>
      <w:jc w:val="both"/>
    </w:pPr>
    <w:rPr>
      <w:szCs w:val="20"/>
    </w:rPr>
  </w:style>
  <w:style w:type="paragraph" w:customStyle="1" w:styleId="tl1">
    <w:name w:val="Štýl1"/>
    <w:basedOn w:val="Normal"/>
    <w:semiHidden/>
    <w:rsid w:val="00D01B0E"/>
    <w:pPr>
      <w:tabs>
        <w:tab w:val="left" w:pos="1620"/>
      </w:tabs>
      <w:ind w:left="1620" w:hanging="720"/>
      <w:jc w:val="both"/>
    </w:pPr>
  </w:style>
  <w:style w:type="paragraph" w:customStyle="1" w:styleId="prloha">
    <w:name w:val="príloha"/>
    <w:rsid w:val="00D01B0E"/>
    <w:pPr>
      <w:widowControl w:val="0"/>
      <w:autoSpaceDE w:val="0"/>
      <w:autoSpaceDN w:val="0"/>
      <w:bidi w:val="0"/>
      <w:adjustRightInd w:val="0"/>
      <w:ind w:left="0" w:right="0"/>
      <w:jc w:val="right"/>
      <w:textAlignment w:val="auto"/>
    </w:pPr>
    <w:rPr>
      <w:rFonts w:ascii="Arial" w:hAnsi="Arial" w:cs="Arial"/>
      <w:iCs/>
      <w:spacing w:val="16"/>
      <w:kern w:val="28"/>
      <w:sz w:val="24"/>
      <w:szCs w:val="24"/>
      <w:rtl w:val="0"/>
      <w:lang w:val="sk-SK" w:bidi="ar-SA"/>
    </w:rPr>
  </w:style>
  <w:style w:type="paragraph" w:customStyle="1" w:styleId="tlArialNarrow11ptPrvriadok0cm1">
    <w:name w:val="Štýl Arial Narrow 11 pt Prvý riadok:  0 cm1"/>
    <w:semiHidden/>
    <w:rsid w:val="00D01B0E"/>
    <w:pPr>
      <w:widowControl w:val="0"/>
      <w:autoSpaceDE w:val="0"/>
      <w:autoSpaceDN w:val="0"/>
      <w:bidi w:val="0"/>
      <w:adjustRightInd w:val="0"/>
      <w:ind w:left="0" w:right="0"/>
      <w:jc w:val="center"/>
      <w:textAlignment w:val="auto"/>
    </w:pPr>
    <w:rPr>
      <w:rFonts w:ascii="Arial Narrow" w:hAnsi="Arial Narrow"/>
      <w:sz w:val="22"/>
      <w:szCs w:val="20"/>
      <w:rtl w:val="0"/>
      <w:lang w:val="sk-SK" w:bidi="ar-SA"/>
    </w:rPr>
  </w:style>
  <w:style w:type="table" w:styleId="TableSimple1">
    <w:name w:val="Table Simple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tlNadpis1Vavo0cmOpakovanzarka181ch">
    <w:name w:val="Štýl Nadpis 1 + Vľavo:  0 cm Opakovaná zarážka:  181 ch"/>
    <w:basedOn w:val="Heading1"/>
    <w:semiHidden/>
    <w:rsid w:val="00D01B0E"/>
    <w:pPr>
      <w:ind w:left="536" w:hanging="536"/>
      <w:jc w:val="left"/>
    </w:pPr>
    <w:rPr>
      <w:rFonts w:cs="Times New Roman"/>
      <w:bCs w:val="0"/>
      <w:i/>
      <w:iCs/>
      <w:szCs w:val="20"/>
    </w:rPr>
  </w:style>
  <w:style w:type="paragraph" w:customStyle="1" w:styleId="tlZoznamTun">
    <w:name w:val="Štýl Zoznam + Tučné"/>
    <w:basedOn w:val="List"/>
    <w:semiHidden/>
    <w:rsid w:val="00AD370B"/>
    <w:pPr>
      <w:spacing w:before="240" w:after="120"/>
      <w:jc w:val="both"/>
    </w:pPr>
    <w:rPr>
      <w:b/>
      <w:bCs/>
    </w:rPr>
  </w:style>
  <w:style w:type="paragraph" w:customStyle="1" w:styleId="tltlZoznamTunVavo0cmOpakovanzarka063">
    <w:name w:val="Štýl Štýl Zoznam + Tučné + Vľavo:  0 cm Opakovaná zarážka:  063 ..."/>
    <w:basedOn w:val="tlZoznamTun"/>
    <w:semiHidden/>
    <w:rsid w:val="00AD370B"/>
    <w:pPr>
      <w:tabs>
        <w:tab w:val="left" w:pos="360"/>
      </w:tabs>
      <w:ind w:left="360" w:hanging="360"/>
      <w:jc w:val="both"/>
    </w:pPr>
    <w:rPr>
      <w:szCs w:val="20"/>
    </w:rPr>
  </w:style>
  <w:style w:type="paragraph" w:customStyle="1" w:styleId="ZoznamTunVavo0cmOpakovanzarka063">
    <w:name w:val="Zoznam + Tučné + Vľavo:  0 cm Opakovaná zarážka:  063 ..."/>
    <w:basedOn w:val="Zoznam1"/>
    <w:rsid w:val="00AD370B"/>
    <w:pPr>
      <w:numPr>
        <w:ilvl w:val="0"/>
      </w:numPr>
      <w:spacing w:before="240" w:after="120"/>
      <w:jc w:val="both"/>
    </w:pPr>
    <w:rPr>
      <w:szCs w:val="20"/>
    </w:rPr>
  </w:style>
  <w:style w:type="paragraph" w:customStyle="1" w:styleId="texttab0cm">
    <w:name w:val="texttab:  0 cm"/>
    <w:rsid w:val="008D06A0"/>
    <w:pPr>
      <w:widowControl w:val="0"/>
      <w:autoSpaceDE w:val="0"/>
      <w:autoSpaceDN w:val="0"/>
      <w:bidi w:val="0"/>
      <w:adjustRightInd w:val="0"/>
      <w:spacing w:line="240" w:lineRule="atLeast"/>
      <w:ind w:left="0" w:right="0"/>
      <w:jc w:val="center"/>
      <w:textAlignment w:val="auto"/>
    </w:pPr>
    <w:rPr>
      <w:rFonts w:ascii="Arial Narrow" w:hAnsi="Arial Narrow"/>
      <w:sz w:val="22"/>
      <w:szCs w:val="20"/>
      <w:rtl w:val="0"/>
      <w:lang w:val="sk-SK" w:bidi="ar-SA"/>
    </w:rPr>
  </w:style>
  <w:style w:type="table" w:customStyle="1" w:styleId="tabuka11">
    <w:name w:val="tabuľka11"/>
    <w:basedOn w:val="TableSimple3"/>
    <w:rsid w:val="00712D85"/>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Theme">
    <w:name w:val="Table Theme"/>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Seznam1">
    <w:name w:val="Seznam1"/>
    <w:basedOn w:val="Normal"/>
    <w:next w:val="Normal"/>
    <w:rsid w:val="00712642"/>
    <w:pPr>
      <w:tabs>
        <w:tab w:val="left" w:pos="900"/>
      </w:tabs>
      <w:ind w:firstLine="0"/>
      <w:jc w:val="both"/>
      <w:outlineLvl w:val="0"/>
    </w:pPr>
  </w:style>
  <w:style w:type="paragraph" w:customStyle="1" w:styleId="Seznam">
    <w:name w:val="Seznam"/>
    <w:rsid w:val="00712642"/>
    <w:pPr>
      <w:widowControl w:val="0"/>
      <w:autoSpaceDE w:val="0"/>
      <w:autoSpaceDN w:val="0"/>
      <w:bidi w:val="0"/>
      <w:adjustRightInd w:val="0"/>
      <w:spacing w:before="120" w:line="320" w:lineRule="atLeast"/>
      <w:ind w:left="0" w:right="0"/>
      <w:contextualSpacing/>
      <w:jc w:val="both"/>
      <w:textAlignment w:val="auto"/>
    </w:pPr>
    <w:rPr>
      <w:sz w:val="24"/>
      <w:szCs w:val="24"/>
      <w:rtl w:val="0"/>
      <w:lang w:val="sk-SK" w:bidi="ar-SA"/>
    </w:rPr>
  </w:style>
  <w:style w:type="paragraph" w:customStyle="1" w:styleId="111Seznam">
    <w:name w:val="1.1.1 Seznam"/>
    <w:basedOn w:val="Seznam"/>
    <w:rsid w:val="00712642"/>
    <w:pPr>
      <w:numPr>
        <w:ilvl w:val="0"/>
        <w:numId w:val="3"/>
      </w:numPr>
      <w:tabs>
        <w:tab w:val="left" w:pos="1440"/>
      </w:tabs>
      <w:ind w:left="1440" w:hanging="360"/>
      <w:jc w:val="both"/>
    </w:pPr>
    <w:rPr>
      <w:szCs w:val="20"/>
    </w:rPr>
  </w:style>
  <w:style w:type="paragraph" w:customStyle="1" w:styleId="11Zoznam">
    <w:name w:val="1.1 Zoznam"/>
    <w:basedOn w:val="List"/>
    <w:rsid w:val="00712642"/>
    <w:pPr>
      <w:numPr>
        <w:ilvl w:val="0"/>
        <w:numId w:val="4"/>
      </w:numPr>
      <w:tabs>
        <w:tab w:val="left" w:pos="723"/>
      </w:tabs>
      <w:spacing w:before="120"/>
      <w:ind w:left="723" w:hanging="360"/>
      <w:jc w:val="both"/>
    </w:pPr>
  </w:style>
  <w:style w:type="paragraph" w:customStyle="1" w:styleId="odrazka2">
    <w:name w:val="(..) odrazka"/>
    <w:basedOn w:val="Normal"/>
    <w:semiHidden/>
    <w:rsid w:val="00620022"/>
    <w:pPr>
      <w:ind w:firstLine="0"/>
      <w:jc w:val="both"/>
    </w:pPr>
  </w:style>
  <w:style w:type="paragraph" w:customStyle="1" w:styleId="odrazka3">
    <w:name w:val="odrazka"/>
    <w:basedOn w:val="odrkaa"/>
    <w:semiHidden/>
    <w:rsid w:val="00620022"/>
    <w:pPr>
      <w:numPr>
        <w:ilvl w:val="0"/>
        <w:numId w:val="5"/>
      </w:numPr>
      <w:tabs>
        <w:tab w:val="left" w:pos="360"/>
      </w:tabs>
      <w:spacing w:before="120"/>
      <w:ind w:left="360" w:hanging="360"/>
      <w:jc w:val="both"/>
    </w:pPr>
  </w:style>
  <w:style w:type="paragraph" w:customStyle="1" w:styleId="odrodsadena">
    <w:name w:val="odr_odsadena"/>
    <w:basedOn w:val="odrazka"/>
    <w:semiHidden/>
    <w:rsid w:val="00BB6C61"/>
    <w:pPr>
      <w:numPr>
        <w:numId w:val="41"/>
      </w:numPr>
      <w:tabs>
        <w:tab w:val="left" w:pos="1077"/>
      </w:tabs>
      <w:ind w:left="1077" w:hanging="680"/>
      <w:jc w:val="both"/>
    </w:pPr>
  </w:style>
  <w:style w:type="paragraph" w:customStyle="1" w:styleId="tlodrodsadenaPodaokraja">
    <w:name w:val="Štýl odr_odsadena + Podľa okraja"/>
    <w:basedOn w:val="odrodsadena"/>
    <w:semiHidden/>
    <w:rsid w:val="00620022"/>
    <w:pPr>
      <w:numPr>
        <w:numId w:val="0"/>
      </w:numPr>
      <w:ind w:left="1077" w:hanging="680"/>
      <w:jc w:val="both"/>
    </w:pPr>
  </w:style>
  <w:style w:type="paragraph" w:customStyle="1" w:styleId="clanok">
    <w:name w:val="clanok"/>
    <w:basedOn w:val="Normal"/>
    <w:next w:val="nazovclanok"/>
    <w:semiHidden/>
    <w:rsid w:val="00620022"/>
    <w:pPr>
      <w:keepNext/>
      <w:spacing w:before="240" w:after="120"/>
      <w:jc w:val="center"/>
    </w:pPr>
    <w:rPr>
      <w:b/>
      <w:sz w:val="26"/>
      <w:szCs w:val="26"/>
    </w:rPr>
  </w:style>
  <w:style w:type="paragraph" w:customStyle="1" w:styleId="nazovclanok">
    <w:name w:val="nazov_clanok"/>
    <w:basedOn w:val="clanok"/>
    <w:next w:val="odrazka2"/>
    <w:semiHidden/>
    <w:rsid w:val="00620022"/>
    <w:pPr>
      <w:spacing w:before="120" w:after="0"/>
      <w:ind w:firstLine="0"/>
      <w:jc w:val="center"/>
    </w:pPr>
    <w:rPr>
      <w:sz w:val="24"/>
    </w:rPr>
  </w:style>
  <w:style w:type="paragraph" w:customStyle="1" w:styleId="aodsadena">
    <w:name w:val="a) odsadena"/>
    <w:basedOn w:val="Normal"/>
    <w:rsid w:val="00620022"/>
    <w:pPr>
      <w:numPr>
        <w:ilvl w:val="0"/>
        <w:numId w:val="6"/>
      </w:numPr>
      <w:tabs>
        <w:tab w:val="left" w:pos="720"/>
        <w:tab w:val="left" w:pos="1037"/>
      </w:tabs>
      <w:ind w:left="1037" w:hanging="680"/>
      <w:jc w:val="both"/>
    </w:pPr>
  </w:style>
  <w:style w:type="paragraph" w:customStyle="1" w:styleId="nadpis">
    <w:name w:val="nadpis"/>
    <w:basedOn w:val="Heading1"/>
    <w:next w:val="clanok"/>
    <w:semiHidden/>
    <w:rsid w:val="00620022"/>
    <w:pPr>
      <w:jc w:val="center"/>
    </w:pPr>
  </w:style>
  <w:style w:type="paragraph" w:customStyle="1" w:styleId="castnadpis">
    <w:name w:val="cast_nadpis"/>
    <w:basedOn w:val="nadpis"/>
    <w:next w:val="clanok"/>
    <w:semiHidden/>
    <w:rsid w:val="00620022"/>
    <w:pPr>
      <w:tabs>
        <w:tab w:val="clear" w:pos="540"/>
      </w:tabs>
      <w:spacing w:before="360"/>
      <w:jc w:val="center"/>
    </w:pPr>
    <w:rPr>
      <w:spacing w:val="0"/>
    </w:rPr>
  </w:style>
  <w:style w:type="paragraph" w:styleId="HTMLAddress">
    <w:name w:val="HTML Address"/>
    <w:basedOn w:val="Normal"/>
    <w:semiHidden/>
    <w:rsid w:val="00FA7A41"/>
    <w:pPr>
      <w:jc w:val="both"/>
    </w:pPr>
    <w:rPr>
      <w:i/>
      <w:iCs/>
    </w:rPr>
  </w:style>
  <w:style w:type="paragraph" w:styleId="EnvelopeAddress">
    <w:name w:val="envelope address"/>
    <w:basedOn w:val="Normal"/>
    <w:semiHidden/>
    <w:rsid w:val="00FA7A41"/>
    <w:pPr>
      <w:framePr w:w="7920" w:h="1980" w:hRule="exact" w:hSpace="141" w:vAnchor="margin" w:hAnchor="page" w:xAlign="center" w:yAlign="bottom"/>
      <w:ind w:left="2880"/>
      <w:jc w:val="both"/>
    </w:pPr>
    <w:rPr>
      <w:rFonts w:cs="Arial"/>
    </w:rPr>
  </w:style>
  <w:style w:type="character" w:styleId="HTMLCite">
    <w:name w:val="HTML Cite"/>
    <w:basedOn w:val="DefaultParagraphFont"/>
    <w:semiHidden/>
    <w:rsid w:val="00FA7A41"/>
    <w:rPr>
      <w:rFonts w:ascii="Arial" w:hAnsi="Arial"/>
      <w:i/>
      <w:iCs/>
      <w:sz w:val="22"/>
      <w:rtl w:val="0"/>
      <w:lang w:val="en-US" w:bidi="ar-SA"/>
    </w:rPr>
  </w:style>
  <w:style w:type="character" w:styleId="LineNumber">
    <w:name w:val="line number"/>
    <w:basedOn w:val="DefaultParagraphFont"/>
    <w:semiHidden/>
    <w:rsid w:val="00FA7A41"/>
    <w:rPr>
      <w:rFonts w:ascii="Arial" w:hAnsi="Arial"/>
      <w:sz w:val="22"/>
      <w:rtl w:val="0"/>
      <w:lang w:val="en-US" w:bidi="ar-SA"/>
    </w:rPr>
  </w:style>
  <w:style w:type="paragraph" w:styleId="ListNumber">
    <w:name w:val="List Number"/>
    <w:basedOn w:val="Normal"/>
    <w:semiHidden/>
    <w:rsid w:val="00FA7A41"/>
    <w:pPr>
      <w:numPr>
        <w:ilvl w:val="0"/>
        <w:numId w:val="9"/>
      </w:numPr>
      <w:tabs>
        <w:tab w:val="left" w:pos="360"/>
      </w:tabs>
      <w:ind w:left="360" w:hanging="360"/>
      <w:jc w:val="both"/>
    </w:pPr>
  </w:style>
  <w:style w:type="paragraph" w:styleId="ListNumber2">
    <w:name w:val="List Number 2"/>
    <w:basedOn w:val="Normal"/>
    <w:semiHidden/>
    <w:rsid w:val="00FA7A41"/>
    <w:pPr>
      <w:numPr>
        <w:ilvl w:val="0"/>
        <w:numId w:val="10"/>
      </w:numPr>
      <w:tabs>
        <w:tab w:val="left" w:pos="643"/>
      </w:tabs>
      <w:ind w:left="643" w:hanging="360"/>
      <w:jc w:val="both"/>
    </w:pPr>
  </w:style>
  <w:style w:type="paragraph" w:styleId="ListNumber3">
    <w:name w:val="List Number 3"/>
    <w:basedOn w:val="Normal"/>
    <w:semiHidden/>
    <w:rsid w:val="00FA7A41"/>
    <w:pPr>
      <w:numPr>
        <w:ilvl w:val="0"/>
        <w:numId w:val="11"/>
      </w:numPr>
      <w:tabs>
        <w:tab w:val="left" w:pos="926"/>
      </w:tabs>
      <w:ind w:left="926" w:hanging="360"/>
      <w:jc w:val="both"/>
    </w:pPr>
  </w:style>
  <w:style w:type="paragraph" w:styleId="ListNumber4">
    <w:name w:val="List Number 4"/>
    <w:basedOn w:val="Normal"/>
    <w:semiHidden/>
    <w:rsid w:val="00FA7A41"/>
    <w:pPr>
      <w:numPr>
        <w:ilvl w:val="0"/>
        <w:numId w:val="12"/>
      </w:numPr>
      <w:tabs>
        <w:tab w:val="left" w:pos="1209"/>
      </w:tabs>
      <w:ind w:left="1209" w:hanging="360"/>
      <w:jc w:val="both"/>
    </w:pPr>
  </w:style>
  <w:style w:type="paragraph" w:styleId="ListNumber5">
    <w:name w:val="List Number 5"/>
    <w:basedOn w:val="Normal"/>
    <w:semiHidden/>
    <w:rsid w:val="00FA7A41"/>
    <w:pPr>
      <w:numPr>
        <w:ilvl w:val="0"/>
        <w:numId w:val="13"/>
      </w:numPr>
      <w:tabs>
        <w:tab w:val="left" w:pos="1492"/>
      </w:tabs>
      <w:ind w:left="1492" w:hanging="360"/>
      <w:jc w:val="both"/>
    </w:pPr>
  </w:style>
  <w:style w:type="paragraph" w:styleId="Date">
    <w:name w:val="Date"/>
    <w:basedOn w:val="Normal"/>
    <w:next w:val="Normal"/>
    <w:semiHidden/>
    <w:rsid w:val="00FA7A41"/>
    <w:pPr>
      <w:jc w:val="both"/>
    </w:pPr>
  </w:style>
  <w:style w:type="character" w:styleId="HTMLDefinition">
    <w:name w:val="HTML Definition"/>
    <w:basedOn w:val="DefaultParagraphFont"/>
    <w:semiHidden/>
    <w:rsid w:val="00FA7A41"/>
    <w:rPr>
      <w:rFonts w:ascii="Arial" w:hAnsi="Arial"/>
      <w:i/>
      <w:iCs/>
      <w:sz w:val="22"/>
      <w:rtl w:val="0"/>
      <w:lang w:val="en-US" w:bidi="ar-SA"/>
    </w:rPr>
  </w:style>
  <w:style w:type="table" w:styleId="TableSubtle1">
    <w:name w:val="Table Subtle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Subtle2">
    <w:name w:val="Table Subtle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Elegant">
    <w:name w:val="Table Elegant"/>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orful1">
    <w:name w:val="Table Colorful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orful2">
    <w:name w:val="Table Colorful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orful3">
    <w:name w:val="Table Colorful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Simple2">
    <w:name w:val="Table Simple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lassic1">
    <w:name w:val="Table Classic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lassic2">
    <w:name w:val="Table Classic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lassic3">
    <w:name w:val="Table Classic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lassic4">
    <w:name w:val="Table Classic 4"/>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styleId="HTMLKeyboard">
    <w:name w:val="HTML Keyboard"/>
    <w:basedOn w:val="DefaultParagraphFont"/>
    <w:semiHidden/>
    <w:rsid w:val="00FA7A41"/>
    <w:rPr>
      <w:rFonts w:ascii="Courier New" w:hAnsi="Courier New" w:cs="Courier New"/>
      <w:sz w:val="20"/>
      <w:szCs w:val="20"/>
      <w:rtl w:val="0"/>
      <w:lang w:val="en-US" w:bidi="ar-SA"/>
    </w:rPr>
  </w:style>
  <w:style w:type="character" w:styleId="HTMLCode">
    <w:name w:val="HTML Code"/>
    <w:basedOn w:val="DefaultParagraphFont"/>
    <w:semiHidden/>
    <w:rsid w:val="00FA7A41"/>
    <w:rPr>
      <w:rFonts w:ascii="Courier New" w:hAnsi="Courier New" w:cs="Courier New"/>
      <w:sz w:val="20"/>
      <w:szCs w:val="20"/>
      <w:rtl w:val="0"/>
      <w:lang w:val="en-US" w:bidi="ar-SA"/>
    </w:rPr>
  </w:style>
  <w:style w:type="table" w:styleId="TableContemporary">
    <w:name w:val="Table Contemporary"/>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1">
    <w:name w:val="Table Grid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2">
    <w:name w:val="Table Grid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3">
    <w:name w:val="Table Grid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4">
    <w:name w:val="Table Grid 4"/>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5">
    <w:name w:val="Table Grid 5"/>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6">
    <w:name w:val="Table Grid 6"/>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7">
    <w:name w:val="Table Grid 7"/>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Grid8">
    <w:name w:val="Table Grid 8"/>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customStyle="1" w:styleId="noteheading">
    <w:name w:val="note heading"/>
    <w:basedOn w:val="Normal"/>
    <w:next w:val="Normal"/>
    <w:semiHidden/>
    <w:rsid w:val="00FA7A41"/>
    <w:pPr>
      <w:jc w:val="both"/>
    </w:pPr>
  </w:style>
  <w:style w:type="paragraph" w:styleId="Salutation">
    <w:name w:val="Salutation"/>
    <w:basedOn w:val="Normal"/>
    <w:next w:val="Normal"/>
    <w:semiHidden/>
    <w:rsid w:val="00FA7A41"/>
    <w:pPr>
      <w:jc w:val="both"/>
    </w:pPr>
  </w:style>
  <w:style w:type="paragraph" w:styleId="BlockText">
    <w:name w:val="Block Text"/>
    <w:basedOn w:val="Normal"/>
    <w:semiHidden/>
    <w:rsid w:val="00FA7A41"/>
    <w:pPr>
      <w:spacing w:after="120"/>
      <w:ind w:left="1440" w:right="1440"/>
      <w:jc w:val="both"/>
    </w:pPr>
  </w:style>
  <w:style w:type="character" w:styleId="HTMLTypewriter">
    <w:name w:val="HTML Typewriter"/>
    <w:basedOn w:val="DefaultParagraphFont"/>
    <w:semiHidden/>
    <w:rsid w:val="00FA7A41"/>
    <w:rPr>
      <w:rFonts w:ascii="Courier New" w:hAnsi="Courier New" w:cs="Courier New"/>
      <w:sz w:val="20"/>
      <w:szCs w:val="20"/>
      <w:rtl w:val="0"/>
      <w:lang w:val="en-US" w:bidi="ar-SA"/>
    </w:rPr>
  </w:style>
  <w:style w:type="paragraph" w:styleId="E-mailSignature">
    <w:name w:val="E-mail Signature"/>
    <w:basedOn w:val="Normal"/>
    <w:semiHidden/>
    <w:rsid w:val="00FA7A41"/>
    <w:pPr>
      <w:jc w:val="both"/>
    </w:pPr>
  </w:style>
  <w:style w:type="character" w:styleId="FollowedHyperlink">
    <w:name w:val="FollowedHyperlink"/>
    <w:basedOn w:val="DefaultParagraphFont"/>
    <w:semiHidden/>
    <w:rsid w:val="00FA7A41"/>
    <w:rPr>
      <w:rFonts w:ascii="Arial" w:hAnsi="Arial"/>
      <w:color w:val="800080"/>
      <w:sz w:val="22"/>
      <w:u w:val="single"/>
      <w:rtl w:val="0"/>
      <w:lang w:val="en-US" w:bidi="ar-SA"/>
    </w:rPr>
  </w:style>
  <w:style w:type="paragraph" w:styleId="HTMLPreformatted">
    <w:name w:val="HTML Preformatted"/>
    <w:basedOn w:val="Normal"/>
    <w:semiHidden/>
    <w:rsid w:val="00FA7A41"/>
    <w:pPr>
      <w:jc w:val="both"/>
    </w:pPr>
    <w:rPr>
      <w:rFonts w:ascii="Courier New" w:hAnsi="Courier New" w:cs="Courier New"/>
      <w:sz w:val="20"/>
      <w:szCs w:val="20"/>
    </w:rPr>
  </w:style>
  <w:style w:type="character" w:styleId="HTMLVariable">
    <w:name w:val="HTML Variable"/>
    <w:basedOn w:val="DefaultParagraphFont"/>
    <w:semiHidden/>
    <w:rsid w:val="00FA7A41"/>
    <w:rPr>
      <w:rFonts w:ascii="Arial" w:hAnsi="Arial"/>
      <w:i/>
      <w:iCs/>
      <w:sz w:val="22"/>
      <w:rtl w:val="0"/>
      <w:lang w:val="en-US" w:bidi="ar-SA"/>
    </w:rPr>
  </w:style>
  <w:style w:type="table" w:styleId="TableProfessional">
    <w:name w:val="Table Professional"/>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odyTextFirstIndent2">
    <w:name w:val="Body Text First Indent 2"/>
    <w:basedOn w:val="BodyTextIndent"/>
    <w:semiHidden/>
    <w:rsid w:val="00FA7A41"/>
    <w:pPr>
      <w:ind w:firstLine="210"/>
      <w:jc w:val="both"/>
    </w:pPr>
  </w:style>
  <w:style w:type="character" w:styleId="HTMLAcronym">
    <w:name w:val="HTML Acronym"/>
    <w:basedOn w:val="DefaultParagraphFont"/>
    <w:semiHidden/>
    <w:rsid w:val="00FA7A41"/>
    <w:rPr>
      <w:rFonts w:ascii="Arial" w:hAnsi="Arial"/>
      <w:sz w:val="22"/>
      <w:rtl w:val="0"/>
      <w:lang w:val="en-US" w:bidi="ar-SA"/>
    </w:rPr>
  </w:style>
  <w:style w:type="paragraph" w:styleId="EnvelopeReturn">
    <w:name w:val="envelope return"/>
    <w:basedOn w:val="Normal"/>
    <w:semiHidden/>
    <w:rsid w:val="00FA7A41"/>
    <w:pPr>
      <w:jc w:val="both"/>
    </w:pPr>
    <w:rPr>
      <w:rFonts w:cs="Arial"/>
      <w:sz w:val="20"/>
      <w:szCs w:val="20"/>
    </w:rPr>
  </w:style>
  <w:style w:type="table" w:styleId="TableColumns1">
    <w:name w:val="Table Columns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umns2">
    <w:name w:val="Table Columns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umns3">
    <w:name w:val="Table Columns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umns4">
    <w:name w:val="Table Columns 4"/>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Columns5">
    <w:name w:val="Table Columns 5"/>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1">
    <w:name w:val="Table List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2">
    <w:name w:val="Table List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3">
    <w:name w:val="Table List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4">
    <w:name w:val="Table List 4"/>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5">
    <w:name w:val="Table List 5"/>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6">
    <w:name w:val="Table List 6"/>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7">
    <w:name w:val="Table List 7"/>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List8">
    <w:name w:val="Table List 8"/>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3Deffects1">
    <w:name w:val="Table 3D effects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3Deffects2">
    <w:name w:val="Table 3D effects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3Deffects3">
    <w:name w:val="Table 3D effects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character" w:styleId="HTMLSample">
    <w:name w:val="HTML Sample"/>
    <w:basedOn w:val="DefaultParagraphFont"/>
    <w:semiHidden/>
    <w:rsid w:val="00FA7A41"/>
    <w:rPr>
      <w:rFonts w:ascii="Courier New" w:hAnsi="Courier New" w:cs="Courier New"/>
      <w:sz w:val="22"/>
      <w:rtl w:val="0"/>
      <w:lang w:val="en-US" w:bidi="ar-SA"/>
    </w:rPr>
  </w:style>
  <w:style w:type="table" w:styleId="TableWeb1">
    <w:name w:val="Table Web 1"/>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Web2">
    <w:name w:val="Table Web 2"/>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table" w:styleId="TableWeb3">
    <w:name w:val="Table Web 3"/>
    <w:semiHidden/>
    <w:rsid w:val="00FA7A41"/>
    <w:pPr>
      <w:widowControl w:val="0"/>
      <w:autoSpaceDE w:val="0"/>
      <w:autoSpaceDN w:val="0"/>
      <w:adjustRightInd w:val="0"/>
    </w:pPr>
    <w:tblPr/>
    <w:tcPr>
      <w:tcBorders>
        <w:top w:val="none" w:sz="0" w:space="0" w:color="auto"/>
        <w:left w:val="none" w:sz="0" w:space="0" w:color="auto"/>
        <w:bottom w:val="none" w:sz="0" w:space="0" w:color="auto"/>
        <w:right w:val="none" w:sz="0" w:space="0" w:color="auto"/>
        <w:insideH w:val="none" w:sz="0" w:space="0" w:color="auto"/>
        <w:insideV w:val="none" w:sz="0" w:space="0" w:color="auto"/>
        <w:tl2br w:val="none" w:sz="0" w:space="0" w:color="auto"/>
        <w:tr2bl w:val="none" w:sz="0" w:space="0" w:color="auto"/>
      </w:tcBorders>
      <w:vAlign w:val="top"/>
    </w:tcPr>
  </w:style>
  <w:style w:type="paragraph" w:styleId="BodyText2">
    <w:name w:val="Body Text 2"/>
    <w:basedOn w:val="Normal"/>
    <w:semiHidden/>
    <w:rsid w:val="00FA7A41"/>
    <w:pPr>
      <w:spacing w:after="120" w:line="480" w:lineRule="auto"/>
      <w:jc w:val="both"/>
    </w:pPr>
  </w:style>
  <w:style w:type="paragraph" w:styleId="BodyText3">
    <w:name w:val="Body Text 3"/>
    <w:basedOn w:val="Normal"/>
    <w:semiHidden/>
    <w:rsid w:val="00FA7A41"/>
    <w:pPr>
      <w:spacing w:after="120"/>
      <w:jc w:val="both"/>
    </w:pPr>
    <w:rPr>
      <w:sz w:val="16"/>
      <w:szCs w:val="16"/>
    </w:rPr>
  </w:style>
  <w:style w:type="paragraph" w:styleId="BodyTextIndent3">
    <w:name w:val="Body Text Indent 3"/>
    <w:basedOn w:val="Normal"/>
    <w:semiHidden/>
    <w:rsid w:val="00FA7A41"/>
    <w:pPr>
      <w:spacing w:after="120"/>
      <w:ind w:left="283"/>
      <w:jc w:val="both"/>
    </w:pPr>
    <w:rPr>
      <w:sz w:val="16"/>
      <w:szCs w:val="16"/>
    </w:rPr>
  </w:style>
  <w:style w:type="paragraph" w:styleId="Closing">
    <w:name w:val="Closing"/>
    <w:basedOn w:val="Normal"/>
    <w:semiHidden/>
    <w:rsid w:val="00FA7A41"/>
    <w:pPr>
      <w:ind w:left="4252"/>
      <w:jc w:val="both"/>
    </w:pPr>
  </w:style>
  <w:style w:type="paragraph" w:styleId="MessageHeader">
    <w:name w:val="Message Header"/>
    <w:basedOn w:val="Normal"/>
    <w:semiHidden/>
    <w:rsid w:val="00FA7A41"/>
    <w:pPr>
      <w:pBdr>
        <w:top w:val="single" w:sz="6" w:space="1" w:color="auto"/>
        <w:left w:val="single" w:sz="6" w:space="1" w:color="auto"/>
        <w:bottom w:val="single" w:sz="6" w:space="1" w:color="auto"/>
        <w:right w:val="single" w:sz="6" w:space="1" w:color="auto"/>
      </w:pBdr>
      <w:shd w:val="pct20" w:color="auto" w:fill="auto"/>
      <w:ind w:left="1134" w:hanging="1134"/>
      <w:jc w:val="both"/>
    </w:pPr>
    <w:rPr>
      <w:rFonts w:cs="Arial"/>
    </w:rPr>
  </w:style>
  <w:style w:type="paragraph" w:styleId="Title">
    <w:name w:val="Title"/>
    <w:basedOn w:val="Normal"/>
    <w:semiHidden/>
    <w:qFormat/>
    <w:rsid w:val="00FA7A41"/>
    <w:pPr>
      <w:spacing w:before="240" w:after="60"/>
      <w:jc w:val="center"/>
      <w:outlineLvl w:val="0"/>
    </w:pPr>
    <w:rPr>
      <w:rFonts w:cs="Arial"/>
      <w:b/>
      <w:bCs/>
      <w:kern w:val="28"/>
      <w:sz w:val="32"/>
      <w:szCs w:val="32"/>
    </w:rPr>
  </w:style>
  <w:style w:type="paragraph" w:styleId="PlainText">
    <w:name w:val="Plain Text"/>
    <w:basedOn w:val="Normal"/>
    <w:semiHidden/>
    <w:rsid w:val="00FA7A41"/>
    <w:pPr>
      <w:jc w:val="both"/>
    </w:pPr>
    <w:rPr>
      <w:rFonts w:ascii="Courier New" w:hAnsi="Courier New" w:cs="Courier New"/>
      <w:sz w:val="20"/>
      <w:szCs w:val="20"/>
    </w:rPr>
  </w:style>
  <w:style w:type="paragraph" w:styleId="Signature">
    <w:name w:val="Signature"/>
    <w:basedOn w:val="Normal"/>
    <w:semiHidden/>
    <w:rsid w:val="00FA7A41"/>
    <w:pPr>
      <w:ind w:left="4252"/>
      <w:jc w:val="both"/>
    </w:pPr>
  </w:style>
  <w:style w:type="paragraph" w:styleId="Subtitle">
    <w:name w:val="Subtitle"/>
    <w:basedOn w:val="Normal"/>
    <w:semiHidden/>
    <w:qFormat/>
    <w:rsid w:val="00FA7A41"/>
    <w:pPr>
      <w:spacing w:after="60"/>
      <w:jc w:val="center"/>
      <w:outlineLvl w:val="1"/>
    </w:pPr>
    <w:rPr>
      <w:rFonts w:cs="Arial"/>
    </w:rPr>
  </w:style>
  <w:style w:type="paragraph" w:styleId="ListContinue">
    <w:name w:val="List Continue"/>
    <w:basedOn w:val="Normal"/>
    <w:semiHidden/>
    <w:rsid w:val="00FA7A41"/>
    <w:pPr>
      <w:spacing w:after="120"/>
      <w:ind w:left="283"/>
      <w:jc w:val="both"/>
    </w:pPr>
  </w:style>
  <w:style w:type="paragraph" w:styleId="ListContinue2">
    <w:name w:val="List Continue 2"/>
    <w:basedOn w:val="Normal"/>
    <w:semiHidden/>
    <w:rsid w:val="00FA7A41"/>
    <w:pPr>
      <w:spacing w:after="120"/>
      <w:ind w:left="566"/>
      <w:jc w:val="both"/>
    </w:pPr>
  </w:style>
  <w:style w:type="paragraph" w:styleId="ListContinue3">
    <w:name w:val="List Continue 3"/>
    <w:basedOn w:val="Normal"/>
    <w:semiHidden/>
    <w:rsid w:val="00FA7A41"/>
    <w:pPr>
      <w:spacing w:after="120"/>
      <w:ind w:left="849"/>
      <w:jc w:val="both"/>
    </w:pPr>
  </w:style>
  <w:style w:type="paragraph" w:styleId="ListContinue4">
    <w:name w:val="List Continue 4"/>
    <w:basedOn w:val="Normal"/>
    <w:semiHidden/>
    <w:rsid w:val="00FA7A41"/>
    <w:pPr>
      <w:spacing w:after="120"/>
      <w:ind w:left="1132"/>
      <w:jc w:val="both"/>
    </w:pPr>
  </w:style>
  <w:style w:type="paragraph" w:styleId="ListContinue5">
    <w:name w:val="List Continue 5"/>
    <w:basedOn w:val="Normal"/>
    <w:semiHidden/>
    <w:rsid w:val="00FA7A41"/>
    <w:pPr>
      <w:spacing w:after="120"/>
      <w:ind w:left="1415"/>
      <w:jc w:val="both"/>
    </w:pPr>
  </w:style>
  <w:style w:type="paragraph" w:styleId="ListBullet">
    <w:name w:val="List Bullet"/>
    <w:basedOn w:val="Normal"/>
    <w:semiHidden/>
    <w:rsid w:val="00FA7A41"/>
    <w:pPr>
      <w:numPr>
        <w:ilvl w:val="0"/>
        <w:numId w:val="18"/>
      </w:numPr>
      <w:tabs>
        <w:tab w:val="left" w:pos="360"/>
      </w:tabs>
      <w:ind w:left="360" w:hanging="360"/>
      <w:jc w:val="both"/>
    </w:pPr>
  </w:style>
  <w:style w:type="paragraph" w:styleId="ListBullet3">
    <w:name w:val="List Bullet 3"/>
    <w:basedOn w:val="Normal"/>
    <w:semiHidden/>
    <w:rsid w:val="00FA7A41"/>
    <w:pPr>
      <w:numPr>
        <w:ilvl w:val="0"/>
        <w:numId w:val="19"/>
      </w:numPr>
      <w:tabs>
        <w:tab w:val="left" w:pos="926"/>
      </w:tabs>
      <w:ind w:left="926" w:hanging="360"/>
      <w:jc w:val="both"/>
    </w:pPr>
  </w:style>
  <w:style w:type="paragraph" w:styleId="ListBullet4">
    <w:name w:val="List Bullet 4"/>
    <w:basedOn w:val="Normal"/>
    <w:semiHidden/>
    <w:rsid w:val="00FA7A41"/>
    <w:pPr>
      <w:numPr>
        <w:ilvl w:val="0"/>
        <w:numId w:val="20"/>
      </w:numPr>
      <w:tabs>
        <w:tab w:val="left" w:pos="1209"/>
      </w:tabs>
      <w:ind w:left="1209" w:hanging="360"/>
      <w:jc w:val="both"/>
    </w:pPr>
  </w:style>
  <w:style w:type="paragraph" w:styleId="ListBullet5">
    <w:name w:val="List Bullet 5"/>
    <w:basedOn w:val="Normal"/>
    <w:semiHidden/>
    <w:rsid w:val="00FA7A41"/>
    <w:pPr>
      <w:numPr>
        <w:ilvl w:val="0"/>
        <w:numId w:val="21"/>
      </w:numPr>
      <w:tabs>
        <w:tab w:val="left" w:pos="1492"/>
      </w:tabs>
      <w:ind w:left="1492" w:hanging="360"/>
      <w:jc w:val="both"/>
    </w:pPr>
  </w:style>
  <w:style w:type="paragraph" w:customStyle="1" w:styleId="1odrazka">
    <w:name w:val="[1] odrazka"/>
    <w:basedOn w:val="odrazka1"/>
    <w:semiHidden/>
    <w:rsid w:val="00A90669"/>
    <w:pPr>
      <w:numPr>
        <w:numId w:val="23"/>
      </w:numPr>
      <w:spacing w:before="120"/>
      <w:ind w:left="357" w:hanging="357"/>
      <w:jc w:val="both"/>
    </w:pPr>
  </w:style>
  <w:style w:type="paragraph" w:customStyle="1" w:styleId="tlHlavikaPodaokraja">
    <w:name w:val="Štýl Hlavička + Podľa okraja"/>
    <w:basedOn w:val="Header"/>
    <w:semiHidden/>
    <w:rsid w:val="00216CB1"/>
    <w:pPr>
      <w:spacing w:before="0" w:line="240" w:lineRule="auto"/>
      <w:ind w:firstLine="0"/>
      <w:jc w:val="both"/>
    </w:pPr>
    <w:rPr>
      <w:szCs w:val="20"/>
      <w:u w:val="single"/>
      <w:lang w:val="cs-CZ"/>
    </w:rPr>
  </w:style>
  <w:style w:type="paragraph" w:customStyle="1" w:styleId="tlodrka1Arial11pt">
    <w:name w:val="Štýl odrážka 1 + Arial 11 pt"/>
    <w:basedOn w:val="Normal"/>
    <w:semiHidden/>
    <w:rsid w:val="006D53AE"/>
    <w:pPr>
      <w:numPr>
        <w:ilvl w:val="0"/>
      </w:numPr>
      <w:overflowPunct w:val="0"/>
      <w:autoSpaceDE/>
      <w:autoSpaceDN/>
      <w:spacing w:before="0"/>
      <w:ind w:left="284" w:hanging="284"/>
      <w:jc w:val="both"/>
      <w:textAlignment w:val="baseline"/>
    </w:pPr>
    <w:rPr>
      <w:szCs w:val="20"/>
    </w:rPr>
  </w:style>
  <w:style w:type="paragraph" w:customStyle="1" w:styleId="StylStylNadpis2Pedsazen185chVlevo0cmPedsazen">
    <w:name w:val="Styl Styl Nadpis 2 + Předsazení:  185 ch + Vlevo:  0 cm Předsazen..."/>
    <w:basedOn w:val="Normal"/>
    <w:semiHidden/>
    <w:rsid w:val="00420B4A"/>
    <w:pPr>
      <w:keepNext/>
      <w:keepLines/>
      <w:tabs>
        <w:tab w:val="left" w:pos="540"/>
      </w:tabs>
      <w:spacing w:before="240"/>
      <w:ind w:left="541" w:hanging="541"/>
      <w:jc w:val="left"/>
      <w:outlineLvl w:val="1"/>
    </w:pPr>
    <w:rPr>
      <w:b/>
      <w:bCs/>
      <w:caps/>
      <w:spacing w:val="10"/>
      <w:kern w:val="28"/>
      <w:szCs w:val="20"/>
    </w:rPr>
  </w:style>
  <w:style w:type="paragraph" w:customStyle="1" w:styleId="tabtext0">
    <w:name w:val="tab.text"/>
    <w:rsid w:val="00336B02"/>
    <w:pPr>
      <w:widowControl w:val="0"/>
      <w:autoSpaceDE w:val="0"/>
      <w:autoSpaceDN w:val="0"/>
      <w:bidi w:val="0"/>
      <w:adjustRightInd w:val="0"/>
      <w:spacing w:before="60" w:after="60"/>
      <w:ind w:left="0" w:right="0"/>
      <w:jc w:val="center"/>
      <w:textAlignment w:val="auto"/>
    </w:pPr>
    <w:rPr>
      <w:rFonts w:ascii="Arial" w:hAnsi="Arial"/>
      <w:sz w:val="18"/>
      <w:szCs w:val="20"/>
      <w:rtl w:val="0"/>
      <w:lang w:val="sk-SK" w:bidi="ar-SA"/>
    </w:rPr>
  </w:style>
  <w:style w:type="paragraph" w:customStyle="1" w:styleId="Odrky-">
    <w:name w:val="Odrážky -"/>
    <w:basedOn w:val="Normal"/>
    <w:semiHidden/>
    <w:rsid w:val="0087105B"/>
    <w:pPr>
      <w:numPr>
        <w:ilvl w:val="0"/>
        <w:numId w:val="29"/>
      </w:numPr>
      <w:tabs>
        <w:tab w:val="left" w:pos="284"/>
      </w:tabs>
      <w:spacing w:before="60" w:line="240" w:lineRule="auto"/>
      <w:ind w:left="283" w:hanging="283"/>
      <w:jc w:val="both"/>
    </w:pPr>
    <w:rPr>
      <w:szCs w:val="20"/>
    </w:rPr>
  </w:style>
  <w:style w:type="paragraph" w:customStyle="1" w:styleId="Norml">
    <w:name w:val="Normál"/>
    <w:basedOn w:val="Normal"/>
    <w:link w:val="DefaultParagraphFont"/>
    <w:rsid w:val="00701043"/>
    <w:pPr>
      <w:spacing w:line="320" w:lineRule="exact"/>
      <w:ind w:firstLine="0"/>
      <w:jc w:val="both"/>
    </w:pPr>
    <w:rPr>
      <w:szCs w:val="20"/>
      <w:lang w:val="en-US"/>
    </w:rPr>
  </w:style>
  <w:style w:type="paragraph" w:customStyle="1" w:styleId="tlodrazka--Arial11ptVavo0cmOpakovanzarka">
    <w:name w:val="Štýl odrazka -- + Arial 11 pt Vľavo:  0 cm Opakovaná zarážka:  ..."/>
    <w:basedOn w:val="Normal"/>
    <w:semiHidden/>
    <w:rsid w:val="00D40D65"/>
    <w:pPr>
      <w:suppressAutoHyphens/>
      <w:spacing w:before="0"/>
      <w:ind w:firstLine="0"/>
      <w:jc w:val="both"/>
    </w:pPr>
    <w:rPr>
      <w:szCs w:val="20"/>
    </w:rPr>
  </w:style>
  <w:style w:type="paragraph" w:customStyle="1" w:styleId="odrazka--Char">
    <w:name w:val="odrazka -- Char"/>
    <w:basedOn w:val="Normal"/>
    <w:link w:val="odrazka--CharChar"/>
    <w:semiHidden/>
    <w:rsid w:val="00EF75F1"/>
    <w:pPr>
      <w:numPr>
        <w:ilvl w:val="0"/>
        <w:numId w:val="32"/>
      </w:numPr>
      <w:tabs>
        <w:tab w:val="left" w:pos="357"/>
      </w:tabs>
      <w:suppressAutoHyphens/>
      <w:ind w:left="357" w:hanging="357"/>
      <w:jc w:val="both"/>
    </w:pPr>
    <w:rPr>
      <w:rFonts w:ascii="Times New Roman" w:hAnsi="Times New Roman"/>
      <w:sz w:val="24"/>
    </w:rPr>
  </w:style>
  <w:style w:type="paragraph" w:customStyle="1" w:styleId="StylNadpis9nenVechnavelkPrvndek2ch">
    <w:name w:val="Styl Nadpis 9 + není Všechna velká První řádek:  2 ch"/>
    <w:basedOn w:val="Heading9"/>
    <w:semiHidden/>
    <w:rsid w:val="00EF75F1"/>
    <w:pPr>
      <w:tabs>
        <w:tab w:val="left" w:pos="720"/>
      </w:tabs>
      <w:suppressAutoHyphens/>
      <w:spacing w:before="120" w:after="0"/>
      <w:jc w:val="left"/>
    </w:pPr>
    <w:rPr>
      <w:rFonts w:cs="Times New Roman"/>
      <w:b/>
      <w:iCs/>
      <w:kern w:val="1"/>
      <w:szCs w:val="20"/>
    </w:rPr>
  </w:style>
  <w:style w:type="paragraph" w:customStyle="1" w:styleId="tlodrazkaArial11ptVavo075cmOpakovanzarka">
    <w:name w:val="Štýl odrazka . + Arial 11 pt Vľavo:  075 cm Opakovaná zarážka:..."/>
    <w:basedOn w:val="Normal"/>
    <w:semiHidden/>
    <w:rsid w:val="00EF75F1"/>
    <w:pPr>
      <w:numPr>
        <w:ilvl w:val="0"/>
        <w:numId w:val="33"/>
      </w:numPr>
      <w:tabs>
        <w:tab w:val="left" w:pos="1145"/>
      </w:tabs>
      <w:suppressAutoHyphens/>
      <w:spacing w:before="0"/>
      <w:ind w:left="1145" w:hanging="360"/>
      <w:jc w:val="both"/>
    </w:pPr>
    <w:rPr>
      <w:szCs w:val="20"/>
    </w:rPr>
  </w:style>
  <w:style w:type="character" w:customStyle="1" w:styleId="odrazka--CharChar">
    <w:name w:val="odrazka -- Char Char"/>
    <w:basedOn w:val="DefaultParagraphFont"/>
    <w:link w:val="odrazka--Char"/>
    <w:rsid w:val="00EF75F1"/>
    <w:rPr>
      <w:rFonts w:ascii="Arial" w:hAnsi="Arial"/>
      <w:sz w:val="24"/>
      <w:szCs w:val="24"/>
      <w:rtl w:val="0"/>
      <w:lang w:val="sk-SK" w:bidi="ar-SA"/>
    </w:rPr>
  </w:style>
  <w:style w:type="paragraph" w:customStyle="1" w:styleId="text">
    <w:name w:val="text"/>
    <w:basedOn w:val="Normal"/>
    <w:link w:val="textChar"/>
    <w:semiHidden/>
    <w:rsid w:val="00315402"/>
    <w:pPr>
      <w:spacing w:before="0" w:after="60" w:line="240" w:lineRule="auto"/>
      <w:ind w:firstLine="709"/>
      <w:jc w:val="both"/>
    </w:pPr>
    <w:rPr>
      <w:rFonts w:cs="Arial"/>
    </w:rPr>
  </w:style>
  <w:style w:type="character" w:customStyle="1" w:styleId="textChar">
    <w:name w:val="text Char"/>
    <w:basedOn w:val="DefaultParagraphFont"/>
    <w:link w:val="text"/>
    <w:rsid w:val="00315402"/>
    <w:rPr>
      <w:rFonts w:ascii="Arial" w:hAnsi="Arial" w:cs="Arial"/>
      <w:sz w:val="22"/>
      <w:szCs w:val="24"/>
      <w:rtl w:val="0"/>
      <w:lang w:val="sk-SK" w:bidi="ar-SA"/>
    </w:rPr>
  </w:style>
  <w:style w:type="paragraph" w:customStyle="1" w:styleId="odrka">
    <w:name w:val="odrážka"/>
    <w:basedOn w:val="Normal"/>
    <w:semiHidden/>
    <w:rsid w:val="00315402"/>
    <w:pPr>
      <w:numPr>
        <w:ilvl w:val="0"/>
        <w:numId w:val="169"/>
      </w:numPr>
      <w:tabs>
        <w:tab w:val="left" w:pos="720"/>
      </w:tabs>
      <w:spacing w:before="0" w:line="240" w:lineRule="auto"/>
      <w:ind w:left="720" w:firstLine="0"/>
      <w:jc w:val="left"/>
    </w:pPr>
    <w:rPr>
      <w:szCs w:val="20"/>
    </w:rPr>
  </w:style>
  <w:style w:type="character" w:customStyle="1" w:styleId="-odsekCharChar">
    <w:name w:val="- odsek Char Char"/>
    <w:basedOn w:val="DefaultParagraphFont"/>
    <w:semiHidden/>
    <w:rsid w:val="00315402"/>
    <w:rPr>
      <w:rFonts w:ascii="Arial" w:hAnsi="Arial"/>
      <w:noProof/>
      <w:sz w:val="22"/>
      <w:rtl w:val="0"/>
      <w:lang w:val="sk-SK" w:bidi="ar-SA"/>
    </w:rPr>
  </w:style>
  <w:style w:type="paragraph" w:customStyle="1" w:styleId="CharChar1CharCharCharCharCharCharChar">
    <w:name w:val="Char Char1 Char Char Char Char Char Char Char"/>
    <w:basedOn w:val="Normal"/>
    <w:semiHidden/>
    <w:rsid w:val="00315402"/>
    <w:pPr>
      <w:spacing w:before="0" w:line="240" w:lineRule="auto"/>
      <w:ind w:firstLine="0"/>
      <w:jc w:val="left"/>
    </w:pPr>
    <w:rPr>
      <w:rFonts w:ascii="Times New Roman" w:hAnsi="Times New Roman"/>
      <w:sz w:val="24"/>
      <w:lang w:val="pl-PL"/>
    </w:rPr>
  </w:style>
  <w:style w:type="paragraph" w:customStyle="1" w:styleId="Text0">
    <w:name w:val="Text"/>
    <w:basedOn w:val="Normal"/>
    <w:link w:val="TextChar0"/>
    <w:semiHidden/>
    <w:rsid w:val="00315402"/>
    <w:pPr>
      <w:spacing w:before="60" w:line="240" w:lineRule="auto"/>
      <w:ind w:firstLine="284"/>
      <w:jc w:val="both"/>
    </w:pPr>
    <w:rPr>
      <w:szCs w:val="22"/>
    </w:rPr>
  </w:style>
  <w:style w:type="paragraph" w:customStyle="1" w:styleId="tabnazov">
    <w:name w:val="tab.nazov"/>
    <w:basedOn w:val="Normal"/>
    <w:next w:val="Normal"/>
    <w:rsid w:val="00315402"/>
    <w:pPr>
      <w:tabs>
        <w:tab w:val="right" w:pos="9072"/>
      </w:tabs>
      <w:spacing w:line="360" w:lineRule="auto"/>
      <w:ind w:firstLine="0"/>
      <w:jc w:val="both"/>
    </w:pPr>
    <w:rPr>
      <w:b/>
      <w:sz w:val="20"/>
      <w:szCs w:val="20"/>
    </w:rPr>
  </w:style>
  <w:style w:type="paragraph" w:customStyle="1" w:styleId="tabnzovChar">
    <w:name w:val="tab názov Char"/>
    <w:basedOn w:val="tabtext"/>
    <w:link w:val="tabnzovCharChar"/>
    <w:rsid w:val="00315402"/>
    <w:pPr>
      <w:keepNext/>
      <w:tabs>
        <w:tab w:val="right" w:pos="8820"/>
        <w:tab w:val="right" w:pos="13140"/>
      </w:tabs>
      <w:suppressAutoHyphens/>
      <w:spacing w:before="120" w:after="60" w:line="320" w:lineRule="atLeast"/>
      <w:jc w:val="left"/>
    </w:pPr>
  </w:style>
  <w:style w:type="paragraph" w:customStyle="1" w:styleId="poznmkaCharCharChar">
    <w:name w:val="poznámka Char Char Char"/>
    <w:basedOn w:val="Normal"/>
    <w:semiHidden/>
    <w:rsid w:val="00F80E58"/>
    <w:pPr>
      <w:keepNext/>
      <w:spacing w:before="0" w:line="240" w:lineRule="auto"/>
      <w:ind w:firstLine="0"/>
      <w:jc w:val="both"/>
    </w:pPr>
    <w:rPr>
      <w:rFonts w:ascii="Arial Narrow" w:hAnsi="Arial Narrow"/>
      <w:sz w:val="20"/>
      <w:szCs w:val="20"/>
    </w:rPr>
  </w:style>
  <w:style w:type="paragraph" w:customStyle="1" w:styleId="StylNadpis9Prvndek2ch1">
    <w:name w:val="Styl Nadpis 9 + První řádek:  2 ch1"/>
    <w:basedOn w:val="Heading9"/>
    <w:semiHidden/>
    <w:rsid w:val="00F80E58"/>
    <w:pPr>
      <w:spacing w:before="120" w:after="0"/>
      <w:jc w:val="left"/>
    </w:pPr>
    <w:rPr>
      <w:rFonts w:cs="Times New Roman"/>
      <w:b/>
      <w:iCs/>
      <w:caps/>
      <w:szCs w:val="20"/>
    </w:rPr>
  </w:style>
  <w:style w:type="paragraph" w:customStyle="1" w:styleId="odstavec">
    <w:name w:val="odstavec"/>
    <w:basedOn w:val="Normal"/>
    <w:semiHidden/>
    <w:rsid w:val="00F80E58"/>
    <w:pPr>
      <w:tabs>
        <w:tab w:val="left" w:pos="7938"/>
      </w:tabs>
      <w:spacing w:line="360" w:lineRule="auto"/>
      <w:ind w:left="567" w:right="567" w:firstLine="709"/>
      <w:jc w:val="both"/>
    </w:pPr>
    <w:rPr>
      <w:szCs w:val="20"/>
      <w:lang w:val="cs-CZ"/>
    </w:rPr>
  </w:style>
  <w:style w:type="paragraph" w:customStyle="1" w:styleId="normln2">
    <w:name w:val="normální2"/>
    <w:basedOn w:val="Normal"/>
    <w:semiHidden/>
    <w:rsid w:val="003354C0"/>
    <w:pPr>
      <w:spacing w:before="0" w:line="240" w:lineRule="auto"/>
      <w:ind w:firstLine="709"/>
      <w:jc w:val="both"/>
    </w:pPr>
    <w:rPr>
      <w:noProof/>
      <w:szCs w:val="20"/>
    </w:rPr>
  </w:style>
  <w:style w:type="character" w:customStyle="1" w:styleId="CharChar">
    <w:name w:val="Char Char"/>
    <w:basedOn w:val="DefaultParagraphFont"/>
    <w:link w:val="BodyText"/>
    <w:semiHidden/>
    <w:rsid w:val="00357873"/>
    <w:rPr>
      <w:rFonts w:ascii="Arial" w:hAnsi="Arial"/>
      <w:sz w:val="22"/>
      <w:szCs w:val="24"/>
      <w:rtl w:val="0"/>
      <w:lang w:val="sk-SK" w:bidi="ar-SA"/>
    </w:rPr>
  </w:style>
  <w:style w:type="character" w:customStyle="1" w:styleId="TextChar0">
    <w:name w:val="Text Char"/>
    <w:basedOn w:val="DefaultParagraphFont"/>
    <w:link w:val="Text0"/>
    <w:locked/>
    <w:rsid w:val="00357873"/>
    <w:rPr>
      <w:rFonts w:ascii="Arial" w:hAnsi="Arial"/>
      <w:sz w:val="22"/>
      <w:szCs w:val="22"/>
      <w:rtl w:val="0"/>
      <w:lang w:val="sk-SK" w:bidi="ar-SA"/>
    </w:rPr>
  </w:style>
  <w:style w:type="paragraph" w:customStyle="1" w:styleId="podnadpis">
    <w:name w:val="podnadpis"/>
    <w:basedOn w:val="Normal"/>
    <w:next w:val="Text0"/>
    <w:rsid w:val="00357873"/>
    <w:pPr>
      <w:spacing w:line="240" w:lineRule="auto"/>
      <w:ind w:firstLine="284"/>
      <w:jc w:val="both"/>
      <w:outlineLvl w:val="2"/>
    </w:pPr>
    <w:rPr>
      <w:b/>
      <w:i/>
      <w:szCs w:val="22"/>
    </w:rPr>
  </w:style>
  <w:style w:type="character" w:customStyle="1" w:styleId="tabnzovCharChar">
    <w:name w:val="tab názov Char Char"/>
    <w:basedOn w:val="DefaultParagraphFont"/>
    <w:link w:val="tabnzovChar"/>
    <w:rsid w:val="00864EF4"/>
    <w:rPr>
      <w:rFonts w:ascii="Arial Narrow" w:hAnsi="Arial Narrow"/>
      <w:sz w:val="22"/>
      <w:rtl w:val="0"/>
      <w:lang w:val="sk-SK" w:bidi="ar-SA"/>
    </w:rPr>
  </w:style>
  <w:style w:type="character" w:customStyle="1" w:styleId="Nadpis7Char">
    <w:name w:val="Nadpis 7 Char"/>
    <w:basedOn w:val="DefaultParagraphFont"/>
    <w:link w:val="Heading7"/>
    <w:rsid w:val="00221E91"/>
    <w:rPr>
      <w:rFonts w:ascii="Arial" w:hAnsi="Arial" w:cs="Arial"/>
      <w:b/>
      <w:bCs/>
      <w:iCs/>
      <w:spacing w:val="10"/>
      <w:kern w:val="28"/>
      <w:sz w:val="22"/>
      <w:szCs w:val="22"/>
      <w:rtl w:val="0"/>
      <w:lang w:val="sk-SK" w:bidi="ar-SA"/>
    </w:rPr>
  </w:style>
  <w:style w:type="paragraph" w:styleId="TOC5">
    <w:name w:val="toc 5"/>
    <w:basedOn w:val="Normal"/>
    <w:next w:val="Normal"/>
    <w:autoRedefine/>
    <w:semiHidden/>
    <w:rsid w:val="00052D9C"/>
    <w:pPr>
      <w:spacing w:before="0" w:line="240" w:lineRule="auto"/>
      <w:ind w:left="960" w:firstLine="0"/>
      <w:jc w:val="left"/>
    </w:pPr>
    <w:rPr>
      <w:rFonts w:ascii="Times New Roman" w:hAnsi="Times New Roman"/>
      <w:sz w:val="24"/>
    </w:rPr>
  </w:style>
  <w:style w:type="paragraph" w:styleId="TOC6">
    <w:name w:val="toc 6"/>
    <w:basedOn w:val="Normal"/>
    <w:next w:val="Normal"/>
    <w:autoRedefine/>
    <w:semiHidden/>
    <w:rsid w:val="00052D9C"/>
    <w:pPr>
      <w:spacing w:before="0" w:line="240" w:lineRule="auto"/>
      <w:ind w:left="1200" w:firstLine="0"/>
      <w:jc w:val="left"/>
    </w:pPr>
    <w:rPr>
      <w:rFonts w:ascii="Times New Roman" w:hAnsi="Times New Roman"/>
      <w:sz w:val="24"/>
    </w:rPr>
  </w:style>
  <w:style w:type="numbering" w:styleId="1ai">
    <w:name w:val="Outline List 1"/>
    <w:basedOn w:val="NoList"/>
    <w:pPr>
      <w:numPr>
        <w:numId w:val="8"/>
      </w:numPr>
    </w:pPr>
  </w:style>
  <w:style w:type="numbering" w:styleId="111111">
    <w:name w:val="Outline List 2"/>
    <w:basedOn w:val="NoList"/>
    <w:pPr>
      <w:numPr>
        <w:numId w:val="7"/>
      </w:numPr>
    </w:pPr>
  </w:style>
  <w:style w:type="numbering" w:customStyle="1" w:styleId="lnokalebosekcia">
    <w:name w:val="Článok alebo sekcia"/>
    <w:basedOn w:val="NoList"/>
    <w:pPr>
      <w:numPr>
        <w:numId w:val="14"/>
      </w:numPr>
    </w:p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image" Target="media/image4.emf" /><Relationship Id="rId11" Type="http://schemas.openxmlformats.org/officeDocument/2006/relationships/image" Target="media/image5.jpeg" /><Relationship Id="rId12" Type="http://schemas.openxmlformats.org/officeDocument/2006/relationships/image" Target="media/image6.emf" /><Relationship Id="rId13" Type="http://schemas.openxmlformats.org/officeDocument/2006/relationships/image" Target="media/image7.emf" /><Relationship Id="rId14" Type="http://schemas.openxmlformats.org/officeDocument/2006/relationships/image" Target="media/image8.emf" /><Relationship Id="rId15" Type="http://schemas.openxmlformats.org/officeDocument/2006/relationships/image" Target="media/image9.emf" /><Relationship Id="rId16" Type="http://schemas.openxmlformats.org/officeDocument/2006/relationships/image" Target="media/image10.emf" /><Relationship Id="rId17" Type="http://schemas.openxmlformats.org/officeDocument/2006/relationships/hyperlink" Target="http://atlas.sazp.sk/cmsvoda/" TargetMode="External" /><Relationship Id="rId18" Type="http://schemas.openxmlformats.org/officeDocument/2006/relationships/hyperlink" Target="http://isu/" TargetMode="External" /><Relationship Id="rId19" Type="http://schemas.openxmlformats.org/officeDocument/2006/relationships/hyperlink" Target="http://inspire.jrc.it/home.html" TargetMode="External" /><Relationship Id="rId2" Type="http://schemas.openxmlformats.org/officeDocument/2006/relationships/webSettings" Target="webSettings.xml" /><Relationship Id="rId20" Type="http://schemas.openxmlformats.org/officeDocument/2006/relationships/image" Target="media/image11.emf" /><Relationship Id="rId21" Type="http://schemas.openxmlformats.org/officeDocument/2006/relationships/image" Target="media/image12.emf" /><Relationship Id="rId22" Type="http://schemas.openxmlformats.org/officeDocument/2006/relationships/image" Target="media/image13.emf" /><Relationship Id="rId23" Type="http://schemas.openxmlformats.org/officeDocument/2006/relationships/image" Target="media/image14.emf" /><Relationship Id="rId24" Type="http://schemas.openxmlformats.org/officeDocument/2006/relationships/image" Target="media/image15.emf" /><Relationship Id="rId25" Type="http://schemas.openxmlformats.org/officeDocument/2006/relationships/footer" Target="footer3.xml" /><Relationship Id="rId26" Type="http://schemas.openxmlformats.org/officeDocument/2006/relationships/footer" Target="footer4.xml" /><Relationship Id="rId27" Type="http://schemas.openxmlformats.org/officeDocument/2006/relationships/footer" Target="footer5.xml" /><Relationship Id="rId28" Type="http://schemas.openxmlformats.org/officeDocument/2006/relationships/footer" Target="footer6.xml" /><Relationship Id="rId29" Type="http://schemas.openxmlformats.org/officeDocument/2006/relationships/header" Target="header2.xml" /><Relationship Id="rId3" Type="http://schemas.openxmlformats.org/officeDocument/2006/relationships/fontTable" Target="fontTable.xml" /><Relationship Id="rId30" Type="http://schemas.openxmlformats.org/officeDocument/2006/relationships/hyperlink" Target="http://www.sazp.sk/public/index/go.php?id=1167&amp;idl=1167&amp;idf=413&amp;lang=sk" TargetMode="External" /><Relationship Id="rId31" Type="http://schemas.openxmlformats.org/officeDocument/2006/relationships/hyperlink" Target="http://www.sazp.sk/public/index/go.php?id=1167&amp;idl=1167&amp;idf=456&amp;lang=sk" TargetMode="External" /><Relationship Id="rId32" Type="http://schemas.openxmlformats.org/officeDocument/2006/relationships/hyperlink" Target="http://www.sazp.sk/public/index/go.php?id=1167&amp;idl=1167&amp;idf=489&amp;lang=sk" TargetMode="External" /><Relationship Id="rId33" Type="http://schemas.openxmlformats.org/officeDocument/2006/relationships/header" Target="header3.xml" /><Relationship Id="rId34" Type="http://schemas.openxmlformats.org/officeDocument/2006/relationships/header" Target="header4.xml" /><Relationship Id="rId35" Type="http://schemas.openxmlformats.org/officeDocument/2006/relationships/header" Target="header5.xml" /><Relationship Id="rId36" Type="http://schemas.openxmlformats.org/officeDocument/2006/relationships/header" Target="header6.xml" /><Relationship Id="rId37" Type="http://schemas.openxmlformats.org/officeDocument/2006/relationships/header" Target="header7.xml" /><Relationship Id="rId38" Type="http://schemas.openxmlformats.org/officeDocument/2006/relationships/header" Target="header8.xml" /><Relationship Id="rId39" Type="http://schemas.openxmlformats.org/officeDocument/2006/relationships/header" Target="header9.xml" /><Relationship Id="rId4" Type="http://schemas.openxmlformats.org/officeDocument/2006/relationships/header" Target="header1.xml" /><Relationship Id="rId40" Type="http://schemas.openxmlformats.org/officeDocument/2006/relationships/header" Target="header10.xml" /><Relationship Id="rId41" Type="http://schemas.openxmlformats.org/officeDocument/2006/relationships/header" Target="header11.xml" /><Relationship Id="rId42" Type="http://schemas.openxmlformats.org/officeDocument/2006/relationships/theme" Target="theme/theme1.xml" /><Relationship Id="rId43" Type="http://schemas.openxmlformats.org/officeDocument/2006/relationships/numbering" Target="numbering.xml" /><Relationship Id="rId44" Type="http://schemas.openxmlformats.org/officeDocument/2006/relationships/styles" Target="styles.xml" /><Relationship Id="rId5" Type="http://schemas.openxmlformats.org/officeDocument/2006/relationships/footer" Target="footer1.xml" /><Relationship Id="rId6" Type="http://schemas.openxmlformats.org/officeDocument/2006/relationships/footer" Target="footer2.xml" /><Relationship Id="rId7" Type="http://schemas.openxmlformats.org/officeDocument/2006/relationships/image" Target="media/image1.emf" /><Relationship Id="rId8" Type="http://schemas.openxmlformats.org/officeDocument/2006/relationships/image" Target="media/image2.emf" /><Relationship Id="rId9" Type="http://schemas.openxmlformats.org/officeDocument/2006/relationships/image" Target="media/image3.emf"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13</TotalTime>
  <Pages>1</Pages>
  <Words>52247</Words>
  <Characters>297809</Characters>
  <Application>Microsoft Office Word</Application>
  <DocSecurity>0</DocSecurity>
  <Lines>0</Lines>
  <Paragraphs>0</Paragraphs>
  <ScaleCrop>false</ScaleCrop>
  <Company>VUVH</Company>
  <LinksUpToDate>false</LinksUpToDate>
  <CharactersWithSpaces>349358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Obsah</dc:title>
  <dc:creator>Rešetková</dc:creator>
  <cp:lastModifiedBy>Porazikova</cp:lastModifiedBy>
  <cp:revision>4</cp:revision>
  <cp:lastPrinted>2007-08-24T10:17:00Z</cp:lastPrinted>
  <dcterms:created xsi:type="dcterms:W3CDTF">2007-09-05T08:01:00Z</dcterms:created>
  <dcterms:modified xsi:type="dcterms:W3CDTF">2007-09-05T08:13:00Z</dcterms:modified>
</cp:coreProperties>
</file>