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E3D61">
        <w:rPr>
          <w:sz w:val="22"/>
          <w:szCs w:val="22"/>
        </w:rPr>
        <w:t>327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CE3D6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E3D61">
        <w:t>892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E3D61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CE3D61">
        <w:rPr>
          <w:rFonts w:ascii="Arial" w:hAnsi="Arial" w:cs="Arial"/>
          <w:sz w:val="22"/>
          <w:szCs w:val="22"/>
        </w:rPr>
        <w:t>16.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E3D61">
        <w:rPr>
          <w:rFonts w:cs="Arial"/>
          <w:szCs w:val="22"/>
        </w:rPr>
        <w:t xml:space="preserve">Miroslava IVANA, Jany KIŠŠOVEJ, Milana LAURENČÍKA a Jozefa RAJTÁRA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CE3D61">
        <w:rPr>
          <w:rFonts w:cs="Arial"/>
          <w:szCs w:val="22"/>
        </w:rPr>
        <w:t>zákon č. 725/2004 Z. z. o podmienkach prevádzky vozidiel v premávke na pozemných komunikáciách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3D61">
        <w:rPr>
          <w:rFonts w:cs="Arial"/>
          <w:szCs w:val="22"/>
        </w:rPr>
        <w:t>859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E3D61">
        <w:rPr>
          <w:rFonts w:cs="Arial"/>
          <w:szCs w:val="22"/>
        </w:rPr>
        <w:t>15.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E3D61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E3D61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E3D61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E3D6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3D61">
        <w:rPr>
          <w:rFonts w:ascii="Arial" w:hAnsi="Arial" w:cs="Arial"/>
          <w:b/>
          <w:bCs/>
          <w:sz w:val="22"/>
          <w:u w:val="single"/>
        </w:rPr>
        <w:t>4. mája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3D61">
        <w:rPr>
          <w:rFonts w:ascii="Arial" w:hAnsi="Arial" w:cs="Arial"/>
          <w:b/>
          <w:bCs/>
          <w:sz w:val="22"/>
          <w:u w:val="single"/>
        </w:rPr>
        <w:t>9. mája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E3D6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E3D61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RPr="00E66789" w:rsidP="00CE3D61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2DE3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E3D61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A0A0A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2018-02-16T13:14:00Z</cp:lastPrinted>
  <dcterms:created xsi:type="dcterms:W3CDTF">2018-02-20T07:46:00Z</dcterms:created>
  <dcterms:modified xsi:type="dcterms:W3CDTF">2018-02-20T07:46:00Z</dcterms:modified>
</cp:coreProperties>
</file>