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8F738C" w:rsidP="00F105B5">
      <w:pPr>
        <w:pStyle w:val="Heading1"/>
        <w:bidi w:val="0"/>
        <w:spacing w:before="0"/>
      </w:pPr>
      <w:r>
        <w:t>PREDSEDA NÁRODNEJ RADY SLOVENSKEJ REPUBLIKY</w:t>
      </w:r>
    </w:p>
    <w:p w:rsidR="00F105B5" w:rsidP="00F105B5">
      <w:pPr>
        <w:pStyle w:val="Protokoln"/>
        <w:bidi w:val="0"/>
        <w:spacing w:before="0"/>
        <w:rPr>
          <w:sz w:val="22"/>
          <w:szCs w:val="22"/>
        </w:rPr>
      </w:pPr>
      <w:r>
        <w:rPr>
          <w:sz w:val="22"/>
          <w:szCs w:val="22"/>
        </w:rPr>
        <w:t xml:space="preserve"> </w:t>
      </w:r>
    </w:p>
    <w:p w:rsidR="008F738C" w:rsidP="00F105B5">
      <w:pPr>
        <w:pStyle w:val="Protokoln"/>
        <w:bidi w:val="0"/>
        <w:spacing w:before="0"/>
        <w:rPr>
          <w:sz w:val="22"/>
          <w:szCs w:val="22"/>
        </w:rPr>
      </w:pPr>
      <w:r w:rsidR="00F105B5">
        <w:rPr>
          <w:sz w:val="22"/>
          <w:szCs w:val="22"/>
        </w:rPr>
        <w:t xml:space="preserve"> </w:t>
      </w:r>
      <w:r w:rsidRPr="00BD4A67">
        <w:rPr>
          <w:sz w:val="22"/>
          <w:szCs w:val="22"/>
        </w:rPr>
        <w:t>Číslo: CRD-</w:t>
      </w:r>
      <w:r w:rsidR="00F105B5">
        <w:rPr>
          <w:sz w:val="22"/>
          <w:szCs w:val="22"/>
        </w:rPr>
        <w:t>1019</w:t>
      </w:r>
      <w:r w:rsidRPr="00BD4A67">
        <w:rPr>
          <w:sz w:val="22"/>
          <w:szCs w:val="22"/>
        </w:rPr>
        <w:t>/201</w:t>
      </w:r>
      <w:r w:rsidR="00F105B5">
        <w:rPr>
          <w:sz w:val="22"/>
          <w:szCs w:val="22"/>
        </w:rPr>
        <w:t>7</w:t>
      </w:r>
    </w:p>
    <w:p w:rsidR="00BD4A67" w:rsidRPr="00BD4A67" w:rsidP="008F738C">
      <w:pPr>
        <w:pStyle w:val="Protokoln"/>
        <w:bidi w:val="0"/>
        <w:rPr>
          <w:sz w:val="22"/>
          <w:szCs w:val="22"/>
        </w:rPr>
      </w:pPr>
    </w:p>
    <w:p w:rsidR="008F738C" w:rsidP="008F738C">
      <w:pPr>
        <w:bidi w:val="0"/>
        <w:rPr>
          <w:b/>
          <w:spacing w:val="20"/>
          <w:sz w:val="28"/>
        </w:rPr>
      </w:pPr>
      <w:r>
        <w:rPr>
          <w:b/>
          <w:noProof/>
          <w:spacing w:val="20"/>
          <w:sz w:val="28"/>
          <w:rtl w:val="0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rázok 1" o:spid="_x0000_i1025" type="#_x0000_t75" alt="ZNAK" style="width:53.66pt;height:64.59pt;visibility:visible" filled="f" stroked="f">
            <v:imagedata r:id="rId4" o:title=""/>
            <o:lock v:ext="edit" aspectratio="t"/>
          </v:shape>
        </w:pict>
      </w:r>
    </w:p>
    <w:p w:rsidR="008F738C" w:rsidP="008F738C">
      <w:pPr>
        <w:pStyle w:val="rozhodnutia"/>
        <w:bidi w:val="0"/>
      </w:pPr>
      <w:r w:rsidR="00F105B5">
        <w:t>568</w:t>
      </w:r>
    </w:p>
    <w:p w:rsidR="008F738C" w:rsidP="008F738C">
      <w:pPr>
        <w:pStyle w:val="Heading1"/>
        <w:bidi w:val="0"/>
      </w:pPr>
      <w:r>
        <w:t>ROZHODNUTIE</w:t>
      </w:r>
    </w:p>
    <w:p w:rsidR="008F738C" w:rsidP="008F738C">
      <w:pPr>
        <w:pStyle w:val="Heading1"/>
        <w:bidi w:val="0"/>
      </w:pPr>
      <w:r>
        <w:t>PREDSEDU NÁRODNEJ RADY SLOVENSKEJ REPUBLIKY</w:t>
      </w:r>
    </w:p>
    <w:p w:rsidR="008F738C" w:rsidP="008F738C">
      <w:pPr>
        <w:bidi w:val="0"/>
        <w:rPr>
          <w:sz w:val="22"/>
          <w:szCs w:val="22"/>
        </w:rPr>
      </w:pPr>
    </w:p>
    <w:p w:rsidR="008F738C" w:rsidP="008F738C">
      <w:pPr>
        <w:bidi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z </w:t>
      </w:r>
      <w:r w:rsidR="00F105B5">
        <w:rPr>
          <w:rFonts w:cs="Arial"/>
          <w:sz w:val="22"/>
          <w:szCs w:val="22"/>
        </w:rPr>
        <w:t>12</w:t>
      </w:r>
      <w:r>
        <w:rPr>
          <w:rFonts w:cs="Arial"/>
          <w:sz w:val="22"/>
          <w:szCs w:val="22"/>
        </w:rPr>
        <w:t xml:space="preserve">. </w:t>
      </w:r>
      <w:r w:rsidR="00F105B5">
        <w:rPr>
          <w:rFonts w:cs="Arial"/>
          <w:sz w:val="22"/>
          <w:szCs w:val="22"/>
        </w:rPr>
        <w:t>mája</w:t>
      </w:r>
      <w:r>
        <w:rPr>
          <w:rFonts w:cs="Arial"/>
          <w:sz w:val="22"/>
          <w:szCs w:val="22"/>
        </w:rPr>
        <w:t xml:space="preserve"> 201</w:t>
      </w:r>
      <w:r w:rsidR="00F105B5">
        <w:rPr>
          <w:rFonts w:cs="Arial"/>
          <w:sz w:val="22"/>
          <w:szCs w:val="22"/>
        </w:rPr>
        <w:t>7</w:t>
      </w:r>
    </w:p>
    <w:p w:rsidR="008F738C" w:rsidP="008F738C">
      <w:pPr>
        <w:bidi w:val="0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>o pridelení ročnej účtovnej závierky Ústavu pamäti národa za rok 201</w:t>
      </w:r>
      <w:r w:rsidR="00F105B5">
        <w:rPr>
          <w:sz w:val="22"/>
          <w:szCs w:val="22"/>
        </w:rPr>
        <w:t>6</w:t>
      </w:r>
      <w:r>
        <w:rPr>
          <w:sz w:val="22"/>
          <w:szCs w:val="22"/>
        </w:rPr>
        <w:t xml:space="preserve"> na prerokovanie výboru Národnej rady Slovenskej republiky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Podľa § 46 ods. 1 zákona Národnej rady Slovenskej republiky č. 350/1996 Z. z. o rokovacom poriadku Národnej rady Slovenskej republiky v znení neskorších predpisov</w:t>
      </w:r>
      <w:r w:rsidR="00447E7C">
        <w:rPr>
          <w:sz w:val="22"/>
          <w:szCs w:val="22"/>
        </w:rPr>
        <w:t xml:space="preserve"> a uznesenia Národnej rady Slovenskej republiky z</w:t>
      </w:r>
      <w:r w:rsidR="003F5287">
        <w:rPr>
          <w:sz w:val="22"/>
          <w:szCs w:val="22"/>
        </w:rPr>
        <w:t> 27. apríla</w:t>
      </w:r>
      <w:r w:rsidR="00447E7C">
        <w:rPr>
          <w:sz w:val="22"/>
          <w:szCs w:val="22"/>
        </w:rPr>
        <w:t xml:space="preserve"> 201</w:t>
      </w:r>
      <w:r w:rsidR="003F5287">
        <w:rPr>
          <w:sz w:val="22"/>
          <w:szCs w:val="22"/>
        </w:rPr>
        <w:t>6</w:t>
      </w:r>
      <w:r w:rsidR="00447E7C">
        <w:rPr>
          <w:sz w:val="22"/>
          <w:szCs w:val="22"/>
        </w:rPr>
        <w:t xml:space="preserve"> č.</w:t>
      </w:r>
      <w:r w:rsidR="003F5287">
        <w:rPr>
          <w:sz w:val="22"/>
          <w:szCs w:val="22"/>
        </w:rPr>
        <w:t xml:space="preserve"> 31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b/>
          <w:sz w:val="22"/>
          <w:szCs w:val="22"/>
        </w:rPr>
        <w:t>p r i d e ľ u j e m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ročnú účtovnú závierku Ústavu pamäti národa za rok 201</w:t>
      </w:r>
      <w:r w:rsidR="00F105B5">
        <w:rPr>
          <w:sz w:val="22"/>
          <w:szCs w:val="22"/>
        </w:rPr>
        <w:t>6</w:t>
      </w:r>
      <w:r>
        <w:rPr>
          <w:sz w:val="22"/>
          <w:szCs w:val="22"/>
        </w:rPr>
        <w:t xml:space="preserve"> (tlač </w:t>
      </w:r>
      <w:r w:rsidR="00F105B5">
        <w:rPr>
          <w:sz w:val="22"/>
          <w:szCs w:val="22"/>
        </w:rPr>
        <w:t>500</w:t>
      </w:r>
      <w:r>
        <w:rPr>
          <w:sz w:val="22"/>
          <w:szCs w:val="22"/>
        </w:rPr>
        <w:t xml:space="preserve">), doručenú </w:t>
        <w:br/>
      </w:r>
      <w:r w:rsidR="00F105B5">
        <w:rPr>
          <w:sz w:val="22"/>
          <w:szCs w:val="22"/>
        </w:rPr>
        <w:t>12</w:t>
      </w:r>
      <w:r>
        <w:rPr>
          <w:sz w:val="22"/>
          <w:szCs w:val="22"/>
        </w:rPr>
        <w:t xml:space="preserve">. </w:t>
      </w:r>
      <w:r w:rsidR="00F105B5">
        <w:rPr>
          <w:sz w:val="22"/>
          <w:szCs w:val="22"/>
        </w:rPr>
        <w:t>mája</w:t>
      </w:r>
      <w:r>
        <w:rPr>
          <w:sz w:val="22"/>
          <w:szCs w:val="22"/>
        </w:rPr>
        <w:t xml:space="preserve"> 201</w:t>
      </w:r>
      <w:r w:rsidR="00F105B5">
        <w:rPr>
          <w:sz w:val="22"/>
          <w:szCs w:val="22"/>
        </w:rPr>
        <w:t>7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8F738C" w:rsidP="008F738C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 xml:space="preserve">predloženú predsedom </w:t>
      </w:r>
      <w:r w:rsidR="00D57EE6">
        <w:rPr>
          <w:sz w:val="22"/>
          <w:szCs w:val="22"/>
        </w:rPr>
        <w:t>S</w:t>
      </w:r>
      <w:r>
        <w:rPr>
          <w:sz w:val="22"/>
          <w:szCs w:val="22"/>
        </w:rPr>
        <w:t xml:space="preserve">právnej rady Ústavu pamäti národa podľa § 12 ods. 5 zákona č. 553/2002 Z. z. o sprístupnení dokumentov o činnosti bezpečnostných zložiek štátu </w:t>
      </w:r>
      <w:r w:rsidR="005B63FB">
        <w:rPr>
          <w:sz w:val="22"/>
          <w:szCs w:val="22"/>
        </w:rPr>
        <w:br/>
      </w:r>
      <w:r>
        <w:rPr>
          <w:sz w:val="22"/>
          <w:szCs w:val="22"/>
        </w:rPr>
        <w:t>1939 – 1989 a o založení Ústavu pamäti národa a o doplnení niektorých zákonov (zákon o pamäti národa) v znení neskorších predpisov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5B63FB" w:rsidP="008F738C">
      <w:pPr>
        <w:bidi w:val="0"/>
        <w:jc w:val="both"/>
        <w:rPr>
          <w:sz w:val="22"/>
          <w:szCs w:val="22"/>
        </w:rPr>
      </w:pPr>
      <w:r w:rsidR="008F738C">
        <w:rPr>
          <w:sz w:val="22"/>
          <w:szCs w:val="22"/>
        </w:rPr>
        <w:tab/>
        <w:t>Výboru Národnej rady Slovenskej republiky pre ľudské práva a</w:t>
      </w:r>
      <w:r>
        <w:rPr>
          <w:sz w:val="22"/>
          <w:szCs w:val="22"/>
        </w:rPr>
        <w:t> </w:t>
      </w:r>
      <w:r w:rsidR="008F738C">
        <w:rPr>
          <w:sz w:val="22"/>
          <w:szCs w:val="22"/>
        </w:rPr>
        <w:t>národnostné</w:t>
      </w:r>
    </w:p>
    <w:p w:rsidR="008F738C" w:rsidP="005B63FB">
      <w:pPr>
        <w:bidi w:val="0"/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menšiny 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6F5F2B" w:rsidP="006F5F2B">
      <w:pPr>
        <w:bidi w:val="0"/>
        <w:jc w:val="both"/>
        <w:rPr>
          <w:sz w:val="22"/>
          <w:szCs w:val="22"/>
        </w:rPr>
      </w:pPr>
      <w:r w:rsidR="008F738C">
        <w:rPr>
          <w:sz w:val="22"/>
          <w:szCs w:val="22"/>
        </w:rPr>
        <w:tab/>
      </w:r>
      <w:r>
        <w:rPr>
          <w:sz w:val="22"/>
          <w:szCs w:val="22"/>
        </w:rPr>
        <w:t xml:space="preserve">ako orgánu, ktorý </w:t>
      </w:r>
      <w:r w:rsidR="008D3CCD">
        <w:rPr>
          <w:sz w:val="22"/>
          <w:szCs w:val="22"/>
        </w:rPr>
        <w:t xml:space="preserve"> ročnú  účtovnú  závierku</w:t>
      </w:r>
      <w:r>
        <w:rPr>
          <w:sz w:val="22"/>
          <w:szCs w:val="22"/>
        </w:rPr>
        <w:t xml:space="preserve"> </w:t>
      </w:r>
      <w:r w:rsidR="008D3CCD">
        <w:rPr>
          <w:sz w:val="22"/>
          <w:szCs w:val="22"/>
        </w:rPr>
        <w:t xml:space="preserve"> </w:t>
      </w:r>
      <w:r>
        <w:rPr>
          <w:sz w:val="22"/>
          <w:szCs w:val="22"/>
        </w:rPr>
        <w:t>prerokuje</w:t>
      </w:r>
      <w:r w:rsidR="008D3CC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a</w:t>
      </w:r>
      <w:r w:rsidR="00703B5E">
        <w:rPr>
          <w:sz w:val="22"/>
          <w:szCs w:val="22"/>
        </w:rPr>
        <w:t xml:space="preserve">  </w:t>
      </w:r>
      <w:r>
        <w:rPr>
          <w:sz w:val="22"/>
          <w:szCs w:val="22"/>
        </w:rPr>
        <w:t>zaujme</w:t>
      </w:r>
      <w:r w:rsidR="00703B5E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k</w:t>
      </w:r>
      <w:r w:rsidR="00703B5E">
        <w:rPr>
          <w:sz w:val="22"/>
          <w:szCs w:val="22"/>
        </w:rPr>
        <w:t xml:space="preserve"> </w:t>
      </w:r>
      <w:r>
        <w:rPr>
          <w:sz w:val="22"/>
          <w:szCs w:val="22"/>
        </w:rPr>
        <w:t> nej stanovisko</w:t>
      </w:r>
      <w:r w:rsidR="005B63FB">
        <w:rPr>
          <w:sz w:val="22"/>
          <w:szCs w:val="22"/>
        </w:rPr>
        <w:br/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  <w:u w:val="single"/>
        </w:rPr>
        <w:t xml:space="preserve">do </w:t>
      </w:r>
      <w:r w:rsidR="00454BDF">
        <w:rPr>
          <w:b/>
          <w:sz w:val="22"/>
          <w:szCs w:val="22"/>
          <w:u w:val="single"/>
        </w:rPr>
        <w:t>1</w:t>
      </w:r>
      <w:r w:rsidR="00F105B5">
        <w:rPr>
          <w:b/>
          <w:sz w:val="22"/>
          <w:szCs w:val="22"/>
          <w:u w:val="single"/>
        </w:rPr>
        <w:t>2</w:t>
      </w:r>
      <w:r>
        <w:rPr>
          <w:b/>
          <w:sz w:val="22"/>
          <w:szCs w:val="22"/>
          <w:u w:val="single"/>
        </w:rPr>
        <w:t xml:space="preserve">. </w:t>
      </w:r>
      <w:r w:rsidR="00F105B5">
        <w:rPr>
          <w:b/>
          <w:sz w:val="22"/>
          <w:szCs w:val="22"/>
          <w:u w:val="single"/>
        </w:rPr>
        <w:t>júna</w:t>
      </w:r>
      <w:r>
        <w:rPr>
          <w:b/>
          <w:sz w:val="22"/>
          <w:szCs w:val="22"/>
          <w:u w:val="single"/>
        </w:rPr>
        <w:t xml:space="preserve"> 201</w:t>
      </w:r>
      <w:r w:rsidR="00F105B5">
        <w:rPr>
          <w:b/>
          <w:sz w:val="22"/>
          <w:szCs w:val="22"/>
          <w:u w:val="single"/>
        </w:rPr>
        <w:t>7</w:t>
      </w:r>
      <w:r>
        <w:rPr>
          <w:sz w:val="22"/>
          <w:szCs w:val="22"/>
        </w:rPr>
        <w:t>.</w:t>
      </w:r>
    </w:p>
    <w:p w:rsidR="006F5F2B" w:rsidP="006F5F2B">
      <w:pPr>
        <w:bidi w:val="0"/>
        <w:jc w:val="both"/>
        <w:rPr>
          <w:sz w:val="22"/>
          <w:szCs w:val="22"/>
        </w:rPr>
      </w:pPr>
    </w:p>
    <w:p w:rsidR="006F5F2B" w:rsidP="006F5F2B">
      <w:pPr>
        <w:bidi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Ročná účtovná závierka Ústavu pamäti národa za rok 201</w:t>
      </w:r>
      <w:r w:rsidR="00F105B5">
        <w:rPr>
          <w:sz w:val="22"/>
          <w:szCs w:val="22"/>
        </w:rPr>
        <w:t>6</w:t>
      </w:r>
      <w:r>
        <w:rPr>
          <w:sz w:val="22"/>
          <w:szCs w:val="22"/>
        </w:rPr>
        <w:t xml:space="preserve"> (tlač </w:t>
      </w:r>
      <w:r w:rsidR="00F105B5">
        <w:rPr>
          <w:sz w:val="22"/>
          <w:szCs w:val="22"/>
        </w:rPr>
        <w:t>500</w:t>
      </w:r>
      <w:r>
        <w:rPr>
          <w:sz w:val="22"/>
          <w:szCs w:val="22"/>
        </w:rPr>
        <w:t>) je uverejnená na webov</w:t>
      </w:r>
      <w:r w:rsidR="008A15F0">
        <w:rPr>
          <w:sz w:val="22"/>
          <w:szCs w:val="22"/>
        </w:rPr>
        <w:t>om sídle</w:t>
      </w:r>
      <w:r>
        <w:rPr>
          <w:sz w:val="22"/>
          <w:szCs w:val="22"/>
        </w:rPr>
        <w:t xml:space="preserve"> </w:t>
      </w:r>
      <w:hyperlink r:id="rId5" w:history="1">
        <w:r>
          <w:rPr>
            <w:rStyle w:val="Hyperlink"/>
            <w:sz w:val="22"/>
            <w:szCs w:val="22"/>
          </w:rPr>
          <w:t>www.nrsr.sk</w:t>
        </w:r>
      </w:hyperlink>
      <w:r>
        <w:rPr>
          <w:sz w:val="22"/>
          <w:szCs w:val="22"/>
        </w:rPr>
        <w:t>.</w:t>
      </w:r>
    </w:p>
    <w:p w:rsidR="006F5F2B" w:rsidP="006F5F2B">
      <w:pPr>
        <w:bidi w:val="0"/>
        <w:jc w:val="both"/>
        <w:rPr>
          <w:sz w:val="22"/>
          <w:szCs w:val="22"/>
        </w:rPr>
      </w:pPr>
    </w:p>
    <w:p w:rsidR="00BD4A67" w:rsidP="006F5F2B">
      <w:pPr>
        <w:bidi w:val="0"/>
        <w:jc w:val="both"/>
        <w:rPr>
          <w:sz w:val="22"/>
          <w:szCs w:val="22"/>
        </w:rPr>
      </w:pPr>
    </w:p>
    <w:p w:rsidR="00BD4A67" w:rsidP="008F738C">
      <w:pPr>
        <w:bidi w:val="0"/>
        <w:jc w:val="both"/>
        <w:rPr>
          <w:sz w:val="22"/>
          <w:szCs w:val="22"/>
        </w:rPr>
      </w:pPr>
    </w:p>
    <w:p w:rsidR="00F105B5" w:rsidP="008F738C">
      <w:pPr>
        <w:bidi w:val="0"/>
        <w:rPr>
          <w:sz w:val="22"/>
          <w:szCs w:val="22"/>
        </w:rPr>
      </w:pPr>
    </w:p>
    <w:p w:rsidR="00F105B5" w:rsidP="008F738C">
      <w:pPr>
        <w:bidi w:val="0"/>
        <w:rPr>
          <w:sz w:val="22"/>
          <w:szCs w:val="22"/>
        </w:rPr>
      </w:pPr>
    </w:p>
    <w:p w:rsidR="008F738C" w:rsidP="008F738C">
      <w:pPr>
        <w:bidi w:val="0"/>
        <w:rPr>
          <w:sz w:val="22"/>
          <w:szCs w:val="22"/>
        </w:rPr>
      </w:pPr>
      <w:r w:rsidR="00F105B5">
        <w:rPr>
          <w:sz w:val="22"/>
          <w:szCs w:val="22"/>
        </w:rPr>
        <w:t>Andrej   D a n k o</w:t>
      </w:r>
      <w:r w:rsidR="00A00505">
        <w:rPr>
          <w:sz w:val="22"/>
          <w:szCs w:val="22"/>
        </w:rPr>
        <w:t xml:space="preserve">    v. r.</w:t>
      </w:r>
    </w:p>
    <w:p w:rsidR="008F738C" w:rsidP="008F738C">
      <w:pPr>
        <w:bidi w:val="0"/>
        <w:jc w:val="both"/>
        <w:rPr>
          <w:sz w:val="22"/>
          <w:szCs w:val="22"/>
        </w:rPr>
      </w:pPr>
    </w:p>
    <w:p w:rsidR="00BA3333">
      <w:pPr>
        <w:bidi w:val="0"/>
      </w:pPr>
    </w:p>
    <w:sectPr w:rsidSect="00DC386F">
      <w:pgSz w:w="11906" w:h="16838"/>
      <w:pgMar w:top="1417" w:right="1417" w:bottom="1417" w:left="1417" w:header="708" w:footer="708" w:gutter="0"/>
      <w:lnNumType w:distance="0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00000000" w:usb1="00000000" w:usb2="00000000" w:usb3="00000000" w:csb0="000101FF" w:csb1="00000000"/>
  </w:font>
  <w:font w:name="Cambria">
    <w:panose1 w:val="00000000000000000000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8F738C"/>
    <w:rsid w:val="00014622"/>
    <w:rsid w:val="000260AA"/>
    <w:rsid w:val="00031893"/>
    <w:rsid w:val="00034B81"/>
    <w:rsid w:val="00043B06"/>
    <w:rsid w:val="000553C5"/>
    <w:rsid w:val="00057D0D"/>
    <w:rsid w:val="00061DA6"/>
    <w:rsid w:val="00070399"/>
    <w:rsid w:val="00070895"/>
    <w:rsid w:val="000762CB"/>
    <w:rsid w:val="000831EE"/>
    <w:rsid w:val="000851FF"/>
    <w:rsid w:val="00095CCD"/>
    <w:rsid w:val="000A046C"/>
    <w:rsid w:val="000A78BC"/>
    <w:rsid w:val="000B0377"/>
    <w:rsid w:val="000C2B91"/>
    <w:rsid w:val="000D5CB4"/>
    <w:rsid w:val="000F217E"/>
    <w:rsid w:val="0010696B"/>
    <w:rsid w:val="00107EB8"/>
    <w:rsid w:val="00127621"/>
    <w:rsid w:val="00131038"/>
    <w:rsid w:val="001421D1"/>
    <w:rsid w:val="00142EA7"/>
    <w:rsid w:val="001A0AA1"/>
    <w:rsid w:val="001A6A53"/>
    <w:rsid w:val="001B1BC7"/>
    <w:rsid w:val="001D499E"/>
    <w:rsid w:val="001D6AB0"/>
    <w:rsid w:val="001E19AC"/>
    <w:rsid w:val="001E673C"/>
    <w:rsid w:val="001E7A70"/>
    <w:rsid w:val="002125C1"/>
    <w:rsid w:val="00226B04"/>
    <w:rsid w:val="002368EC"/>
    <w:rsid w:val="002426A0"/>
    <w:rsid w:val="00255DBE"/>
    <w:rsid w:val="002721F0"/>
    <w:rsid w:val="002844E2"/>
    <w:rsid w:val="00291FA2"/>
    <w:rsid w:val="002E5913"/>
    <w:rsid w:val="002F0065"/>
    <w:rsid w:val="002F4C3A"/>
    <w:rsid w:val="003043D3"/>
    <w:rsid w:val="0030582B"/>
    <w:rsid w:val="003324C6"/>
    <w:rsid w:val="00335B09"/>
    <w:rsid w:val="003463A4"/>
    <w:rsid w:val="00356579"/>
    <w:rsid w:val="00393633"/>
    <w:rsid w:val="003971B3"/>
    <w:rsid w:val="003B3A15"/>
    <w:rsid w:val="003C688C"/>
    <w:rsid w:val="003F5287"/>
    <w:rsid w:val="003F6729"/>
    <w:rsid w:val="0040080C"/>
    <w:rsid w:val="00404931"/>
    <w:rsid w:val="00417449"/>
    <w:rsid w:val="00425218"/>
    <w:rsid w:val="00441FD9"/>
    <w:rsid w:val="00447E7C"/>
    <w:rsid w:val="00454BDF"/>
    <w:rsid w:val="0045687D"/>
    <w:rsid w:val="00463680"/>
    <w:rsid w:val="00463CFD"/>
    <w:rsid w:val="00470AD1"/>
    <w:rsid w:val="00473DDB"/>
    <w:rsid w:val="004976F3"/>
    <w:rsid w:val="004A1A38"/>
    <w:rsid w:val="004C6EC5"/>
    <w:rsid w:val="004E319C"/>
    <w:rsid w:val="004F2E8B"/>
    <w:rsid w:val="005008A8"/>
    <w:rsid w:val="00502F5A"/>
    <w:rsid w:val="00511C55"/>
    <w:rsid w:val="00513B24"/>
    <w:rsid w:val="0051401E"/>
    <w:rsid w:val="00526664"/>
    <w:rsid w:val="005325FD"/>
    <w:rsid w:val="0053310C"/>
    <w:rsid w:val="0055722C"/>
    <w:rsid w:val="005805DF"/>
    <w:rsid w:val="005B63FB"/>
    <w:rsid w:val="005B650B"/>
    <w:rsid w:val="005D17ED"/>
    <w:rsid w:val="005F2061"/>
    <w:rsid w:val="00604F0E"/>
    <w:rsid w:val="00615871"/>
    <w:rsid w:val="00626175"/>
    <w:rsid w:val="00633089"/>
    <w:rsid w:val="006628A8"/>
    <w:rsid w:val="00690A15"/>
    <w:rsid w:val="00690C7A"/>
    <w:rsid w:val="006A0EA3"/>
    <w:rsid w:val="006A2FB8"/>
    <w:rsid w:val="006A5FEC"/>
    <w:rsid w:val="006F5F2B"/>
    <w:rsid w:val="00700385"/>
    <w:rsid w:val="00703B5E"/>
    <w:rsid w:val="00742C9D"/>
    <w:rsid w:val="00743E95"/>
    <w:rsid w:val="00781AB6"/>
    <w:rsid w:val="007879F8"/>
    <w:rsid w:val="007B0248"/>
    <w:rsid w:val="007B0ABF"/>
    <w:rsid w:val="007D5F2A"/>
    <w:rsid w:val="00824FD3"/>
    <w:rsid w:val="0083214F"/>
    <w:rsid w:val="00844BCF"/>
    <w:rsid w:val="00847F91"/>
    <w:rsid w:val="0085146E"/>
    <w:rsid w:val="00866501"/>
    <w:rsid w:val="00875922"/>
    <w:rsid w:val="00880620"/>
    <w:rsid w:val="00895225"/>
    <w:rsid w:val="008A15F0"/>
    <w:rsid w:val="008D3CCD"/>
    <w:rsid w:val="008E319F"/>
    <w:rsid w:val="008E6337"/>
    <w:rsid w:val="008F738C"/>
    <w:rsid w:val="009054A3"/>
    <w:rsid w:val="00932A4C"/>
    <w:rsid w:val="00940FBC"/>
    <w:rsid w:val="00942C89"/>
    <w:rsid w:val="00943A86"/>
    <w:rsid w:val="00987DC9"/>
    <w:rsid w:val="009A5BD6"/>
    <w:rsid w:val="009C0308"/>
    <w:rsid w:val="009C3C90"/>
    <w:rsid w:val="009C4B75"/>
    <w:rsid w:val="009D294A"/>
    <w:rsid w:val="00A00505"/>
    <w:rsid w:val="00A07F93"/>
    <w:rsid w:val="00A22AB0"/>
    <w:rsid w:val="00A257DD"/>
    <w:rsid w:val="00A41C20"/>
    <w:rsid w:val="00A57A9F"/>
    <w:rsid w:val="00A60A61"/>
    <w:rsid w:val="00A6109C"/>
    <w:rsid w:val="00A95677"/>
    <w:rsid w:val="00AA7986"/>
    <w:rsid w:val="00B64A2C"/>
    <w:rsid w:val="00BA3333"/>
    <w:rsid w:val="00BC2F24"/>
    <w:rsid w:val="00BD0D95"/>
    <w:rsid w:val="00BD4A67"/>
    <w:rsid w:val="00BE35D8"/>
    <w:rsid w:val="00BF5EE5"/>
    <w:rsid w:val="00BF7DEC"/>
    <w:rsid w:val="00C22624"/>
    <w:rsid w:val="00C40352"/>
    <w:rsid w:val="00C47889"/>
    <w:rsid w:val="00C47D16"/>
    <w:rsid w:val="00C55539"/>
    <w:rsid w:val="00C578EE"/>
    <w:rsid w:val="00C649DC"/>
    <w:rsid w:val="00CC6CBE"/>
    <w:rsid w:val="00D149D3"/>
    <w:rsid w:val="00D5260A"/>
    <w:rsid w:val="00D53443"/>
    <w:rsid w:val="00D57EE6"/>
    <w:rsid w:val="00D75425"/>
    <w:rsid w:val="00D929EC"/>
    <w:rsid w:val="00DA5539"/>
    <w:rsid w:val="00DB3D38"/>
    <w:rsid w:val="00DC386F"/>
    <w:rsid w:val="00E17870"/>
    <w:rsid w:val="00EA091A"/>
    <w:rsid w:val="00EC11AE"/>
    <w:rsid w:val="00EC791A"/>
    <w:rsid w:val="00EF6121"/>
    <w:rsid w:val="00F105B5"/>
    <w:rsid w:val="00F427C1"/>
    <w:rsid w:val="00F65846"/>
    <w:rsid w:val="00F70334"/>
    <w:rsid w:val="00F7502F"/>
    <w:rsid w:val="00FA4D84"/>
    <w:rsid w:val="00FC7E47"/>
    <w:rsid w:val="00FF0C4D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38C"/>
    <w:pPr>
      <w:framePr w:wrap="auto"/>
      <w:widowControl/>
      <w:autoSpaceDE/>
      <w:autoSpaceDN/>
      <w:adjustRightInd/>
      <w:ind w:left="0" w:right="0"/>
      <w:jc w:val="center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qFormat/>
    <w:rsid w:val="008F738C"/>
    <w:pPr>
      <w:keepNext/>
      <w:spacing w:before="120"/>
      <w:jc w:val="center"/>
      <w:outlineLvl w:val="0"/>
    </w:pPr>
    <w:rPr>
      <w:rFonts w:cs="Arial"/>
      <w:spacing w:val="8"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locked/>
    <w:rsid w:val="008F738C"/>
    <w:rPr>
      <w:rFonts w:ascii="Arial" w:hAnsi="Arial" w:cs="Arial"/>
      <w:spacing w:val="8"/>
      <w:kern w:val="32"/>
      <w:sz w:val="32"/>
      <w:szCs w:val="32"/>
      <w:rtl w:val="0"/>
      <w:cs w:val="0"/>
      <w:lang w:val="x-none" w:eastAsia="sk-SK"/>
    </w:rPr>
  </w:style>
  <w:style w:type="character" w:styleId="Hyperlink">
    <w:name w:val="Hyperlink"/>
    <w:basedOn w:val="DefaultParagraphFont"/>
    <w:semiHidden/>
    <w:unhideWhenUsed/>
    <w:rsid w:val="008F738C"/>
    <w:rPr>
      <w:rFonts w:cs="Times New Roman"/>
      <w:color w:val="0000FF"/>
      <w:u w:val="single"/>
      <w:rtl w:val="0"/>
      <w:cs w:val="0"/>
    </w:rPr>
  </w:style>
  <w:style w:type="paragraph" w:customStyle="1" w:styleId="Protokoln">
    <w:name w:val="Protokolné č."/>
    <w:basedOn w:val="Normal"/>
    <w:rsid w:val="008F738C"/>
    <w:pPr>
      <w:spacing w:before="360"/>
      <w:jc w:val="left"/>
    </w:pPr>
    <w:rPr>
      <w:spacing w:val="20"/>
    </w:rPr>
  </w:style>
  <w:style w:type="paragraph" w:customStyle="1" w:styleId="rozhodnutia">
    <w:name w:val="Č.rozhodnutia"/>
    <w:basedOn w:val="Normal"/>
    <w:rsid w:val="008F738C"/>
    <w:pPr>
      <w:spacing w:before="240" w:after="120"/>
      <w:jc w:val="center"/>
      <w:outlineLvl w:val="0"/>
    </w:pPr>
    <w:rPr>
      <w:b/>
      <w:kern w:val="28"/>
      <w:sz w:val="4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8F738C"/>
    <w:pPr>
      <w:jc w:val="center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8F738C"/>
    <w:rPr>
      <w:rFonts w:ascii="Tahoma" w:hAnsi="Tahoma" w:cs="Tahoma"/>
      <w:sz w:val="16"/>
      <w:szCs w:val="16"/>
      <w:rtl w:val="0"/>
      <w:cs w:val="0"/>
      <w:lang w:val="x-none" w:eastAsia="sk-S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png" /><Relationship Id="rId5" Type="http://schemas.openxmlformats.org/officeDocument/2006/relationships/hyperlink" Target="http://www.nrsr.sk" TargetMode="Externa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2</Pages>
  <Words>194</Words>
  <Characters>1110</Characters>
  <Application>Microsoft Office Word</Application>
  <DocSecurity>0</DocSecurity>
  <Lines>0</Lines>
  <Paragraphs>0</Paragraphs>
  <ScaleCrop>false</ScaleCrop>
  <Company>Kancelaria NR SR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VeseSlav</dc:creator>
  <cp:lastModifiedBy>Veselá, Slavomíra</cp:lastModifiedBy>
  <cp:revision>2</cp:revision>
  <cp:lastPrinted>2017-05-12T13:49:00Z</cp:lastPrinted>
  <dcterms:created xsi:type="dcterms:W3CDTF">2017-05-16T12:05:00Z</dcterms:created>
  <dcterms:modified xsi:type="dcterms:W3CDTF">2017-05-16T12:05:00Z</dcterms:modified>
</cp:coreProperties>
</file>