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4F0D" w:rsidRPr="007270FB" w:rsidRDefault="00BE2399" w:rsidP="00B079CC">
      <w:pPr>
        <w:jc w:val="center"/>
        <w:rPr>
          <w:rFonts w:ascii="Times New Roman" w:hAnsi="Times New Roman" w:cs="Times New Roman"/>
          <w:b/>
          <w:bCs/>
          <w:caps/>
          <w:spacing w:val="30"/>
        </w:rPr>
      </w:pPr>
      <w:r w:rsidRPr="007270FB">
        <w:rPr>
          <w:rFonts w:ascii="Times New Roman" w:hAnsi="Times New Roman" w:cs="Times New Roman"/>
          <w:b/>
          <w:bCs/>
          <w:caps/>
          <w:spacing w:val="30"/>
        </w:rPr>
        <w:t>Dôvodová správa</w:t>
      </w:r>
    </w:p>
    <w:p w:rsidR="00BE2399" w:rsidRDefault="00BE2399" w:rsidP="00B079CC">
      <w:pPr>
        <w:jc w:val="both"/>
        <w:rPr>
          <w:rFonts w:ascii="Times New Roman" w:hAnsi="Times New Roman" w:cs="Times New Roman"/>
        </w:rPr>
      </w:pPr>
    </w:p>
    <w:p w:rsidR="00BE2399" w:rsidRPr="007270FB" w:rsidRDefault="00BE2399" w:rsidP="00B079CC">
      <w:pPr>
        <w:pStyle w:val="Odsekzoznamu"/>
        <w:numPr>
          <w:ilvl w:val="0"/>
          <w:numId w:val="1"/>
        </w:numPr>
        <w:jc w:val="both"/>
        <w:rPr>
          <w:rFonts w:ascii="Times New Roman" w:hAnsi="Times New Roman" w:cs="Times New Roman"/>
          <w:b/>
          <w:bCs/>
        </w:rPr>
      </w:pPr>
      <w:r w:rsidRPr="007270FB">
        <w:rPr>
          <w:rFonts w:ascii="Times New Roman" w:hAnsi="Times New Roman" w:cs="Times New Roman"/>
          <w:b/>
          <w:bCs/>
        </w:rPr>
        <w:t>Všeobecná časť</w:t>
      </w:r>
    </w:p>
    <w:p w:rsidR="00BE2399" w:rsidRDefault="00BE2399" w:rsidP="00B079CC">
      <w:pPr>
        <w:jc w:val="both"/>
        <w:rPr>
          <w:rFonts w:ascii="Times New Roman" w:hAnsi="Times New Roman" w:cs="Times New Roman"/>
        </w:rPr>
      </w:pPr>
    </w:p>
    <w:p w:rsidR="00BE2399" w:rsidRDefault="007270FB" w:rsidP="00B079CC">
      <w:pPr>
        <w:ind w:firstLine="708"/>
        <w:jc w:val="both"/>
        <w:rPr>
          <w:rFonts w:ascii="Times New Roman" w:hAnsi="Times New Roman" w:cs="Times New Roman"/>
        </w:rPr>
      </w:pPr>
      <w:r>
        <w:rPr>
          <w:rFonts w:ascii="Times New Roman" w:hAnsi="Times New Roman" w:cs="Times New Roman"/>
        </w:rPr>
        <w:t xml:space="preserve">Návrh zákona, </w:t>
      </w:r>
      <w:r w:rsidR="00B079CC" w:rsidRPr="00B079CC">
        <w:rPr>
          <w:rFonts w:ascii="Times New Roman" w:hAnsi="Times New Roman" w:cs="Times New Roman"/>
        </w:rPr>
        <w:t>ktorým sa mení a dopĺňa zákon č. 300/2005 Z. z. Trestný zákon v znení neskorších predpisov a ktorým sa dopĺňa zákon č. 91/2016 Z. z. o trestnej zodpovednosti právnických osôb a o zmene a doplnení niektorých zákonov v znení neskorších predpisov</w:t>
      </w:r>
      <w:r>
        <w:rPr>
          <w:rFonts w:ascii="Times New Roman" w:hAnsi="Times New Roman" w:cs="Times New Roman"/>
        </w:rPr>
        <w:t xml:space="preserve"> (ďalej len „návrh zákona“) podáva</w:t>
      </w:r>
      <w:r w:rsidR="00706D76">
        <w:rPr>
          <w:rFonts w:ascii="Times New Roman" w:hAnsi="Times New Roman" w:cs="Times New Roman"/>
        </w:rPr>
        <w:t xml:space="preserve"> skupina poslancov Národnej rady Slovenskej republiky.</w:t>
      </w:r>
      <w:r>
        <w:rPr>
          <w:rFonts w:ascii="Times New Roman" w:hAnsi="Times New Roman" w:cs="Times New Roman"/>
        </w:rPr>
        <w:t xml:space="preserve"> </w:t>
      </w:r>
    </w:p>
    <w:p w:rsidR="007270FB" w:rsidRDefault="007270FB" w:rsidP="00B079CC">
      <w:pPr>
        <w:jc w:val="both"/>
        <w:rPr>
          <w:rFonts w:ascii="Times New Roman" w:hAnsi="Times New Roman" w:cs="Times New Roman"/>
        </w:rPr>
      </w:pPr>
    </w:p>
    <w:p w:rsidR="00FF096C" w:rsidRDefault="007270FB" w:rsidP="00B079CC">
      <w:pPr>
        <w:ind w:firstLine="708"/>
        <w:jc w:val="both"/>
        <w:rPr>
          <w:rFonts w:ascii="Times New Roman" w:hAnsi="Times New Roman" w:cs="Times New Roman"/>
        </w:rPr>
      </w:pPr>
      <w:r>
        <w:rPr>
          <w:rFonts w:ascii="Times New Roman" w:hAnsi="Times New Roman" w:cs="Times New Roman"/>
        </w:rPr>
        <w:t>Cieľom návrhu zákona je</w:t>
      </w:r>
      <w:r w:rsidR="00FF096C">
        <w:rPr>
          <w:rFonts w:ascii="Times New Roman" w:hAnsi="Times New Roman" w:cs="Times New Roman"/>
        </w:rPr>
        <w:t xml:space="preserve"> zmena systematického zaradenia trestných činov týrania zvierat a zanedbania starostlivosti o zviera, a to ich presunom medzi trestné činy proti životnému prostrediu, kam po správnosti vecne patria. Touto zmenou sa zároveň dosiahne stav, kedy skrátené vyšetrovanie o týchto trestných činoch budú vždy vykonávať vyšetrovatelia (konkrétne vyšetrovatelia o</w:t>
      </w:r>
      <w:r w:rsidR="00FF096C" w:rsidRPr="00FF096C">
        <w:rPr>
          <w:rFonts w:ascii="Times New Roman" w:hAnsi="Times New Roman" w:cs="Times New Roman"/>
        </w:rPr>
        <w:t>dboru environmentálnej kriminality P</w:t>
      </w:r>
      <w:r w:rsidR="00FF096C">
        <w:rPr>
          <w:rFonts w:ascii="Times New Roman" w:hAnsi="Times New Roman" w:cs="Times New Roman"/>
        </w:rPr>
        <w:t xml:space="preserve">olicajného zboru). Okrem tejto zmeny sa zároveň pri obsahovom vymedzení týchto dvoch trestných činoch vykonávajú niektoré zmeny, ktoré si vyžiadala aplikačná prax a ktoré sú bližšie popísané v osobitnej časti dôvodovej správy. Ďalšou nie menej významnou zmenou je aj zavedenie novej skutkovej podstaty trestného činu organizovania zápasov zvierat, ktorým sa reaguje na nový negatívny fenomén objavujúci sa v našej spoločnosti. </w:t>
      </w:r>
    </w:p>
    <w:p w:rsidR="008D7E9B" w:rsidRDefault="008D7E9B" w:rsidP="00B079CC">
      <w:pPr>
        <w:jc w:val="both"/>
        <w:rPr>
          <w:rFonts w:ascii="Times New Roman" w:hAnsi="Times New Roman" w:cs="Times New Roman"/>
        </w:rPr>
      </w:pPr>
    </w:p>
    <w:p w:rsidR="008D7E9B" w:rsidRDefault="008D7E9B" w:rsidP="00B079CC">
      <w:pPr>
        <w:ind w:firstLine="708"/>
        <w:jc w:val="both"/>
        <w:rPr>
          <w:rFonts w:ascii="Times New Roman" w:hAnsi="Times New Roman" w:cs="Times New Roman"/>
        </w:rPr>
      </w:pPr>
      <w:r>
        <w:rPr>
          <w:rFonts w:ascii="Times New Roman" w:hAnsi="Times New Roman" w:cs="Times New Roman"/>
        </w:rPr>
        <w:t xml:space="preserve">Na dosiahnutie vyššie uvedeného cieľa je potrebné vykonať novelizáciu dvoch zákonov, a to </w:t>
      </w:r>
      <w:r w:rsidR="00B079CC">
        <w:rPr>
          <w:rFonts w:ascii="Times New Roman" w:hAnsi="Times New Roman" w:cs="Times New Roman"/>
        </w:rPr>
        <w:t xml:space="preserve">Trestného zákona a zákona č. 91/2016 Z. z. </w:t>
      </w:r>
      <w:r w:rsidR="00B079CC" w:rsidRPr="00B079CC">
        <w:rPr>
          <w:rFonts w:ascii="Times New Roman" w:hAnsi="Times New Roman" w:cs="Times New Roman"/>
        </w:rPr>
        <w:t>o trestnej zodpovednosti právnických osôb a o zmene a doplnení niektorých zákonov v znení neskorších predpisov</w:t>
      </w:r>
      <w:r w:rsidR="00B079CC">
        <w:rPr>
          <w:rFonts w:ascii="Times New Roman" w:hAnsi="Times New Roman" w:cs="Times New Roman"/>
        </w:rPr>
        <w:t>.</w:t>
      </w:r>
    </w:p>
    <w:p w:rsidR="008D7E9B" w:rsidRDefault="008D7E9B" w:rsidP="00B079CC">
      <w:pPr>
        <w:jc w:val="both"/>
        <w:rPr>
          <w:rFonts w:ascii="Times New Roman" w:hAnsi="Times New Roman" w:cs="Times New Roman"/>
        </w:rPr>
      </w:pPr>
    </w:p>
    <w:p w:rsidR="007270FB" w:rsidRDefault="007270FB" w:rsidP="00B079CC">
      <w:pPr>
        <w:ind w:firstLine="708"/>
        <w:jc w:val="both"/>
        <w:rPr>
          <w:rFonts w:ascii="Times New Roman" w:hAnsi="Times New Roman" w:cs="Times New Roman"/>
        </w:rPr>
      </w:pPr>
      <w:r>
        <w:rPr>
          <w:rFonts w:ascii="Times New Roman" w:hAnsi="Times New Roman" w:cs="Times New Roman"/>
        </w:rPr>
        <w:t xml:space="preserve">Návrh zákona plne zodpovedá zámerom obsiahnutým v Programovom vyhlásení vlády Slovenskej republiky na roky 2020 – 2024 a je v sním v súlade, pričom ho zároveň napĺňa. </w:t>
      </w:r>
    </w:p>
    <w:p w:rsidR="007270FB" w:rsidRDefault="007270FB" w:rsidP="00B079CC">
      <w:pPr>
        <w:jc w:val="both"/>
        <w:rPr>
          <w:rFonts w:ascii="Times New Roman" w:hAnsi="Times New Roman" w:cs="Times New Roman"/>
        </w:rPr>
      </w:pPr>
    </w:p>
    <w:p w:rsidR="00706D76" w:rsidRDefault="00706D76" w:rsidP="00B079CC">
      <w:pPr>
        <w:ind w:firstLine="709"/>
        <w:jc w:val="both"/>
        <w:rPr>
          <w:rFonts w:ascii="Times New Roman" w:hAnsi="Times New Roman" w:cs="Times New Roman"/>
        </w:rPr>
      </w:pPr>
      <w:r w:rsidRPr="00706D76">
        <w:rPr>
          <w:rFonts w:ascii="Times New Roman" w:hAnsi="Times New Roman" w:cs="Times New Roman"/>
        </w:rPr>
        <w:t>Návrh z</w:t>
      </w:r>
      <w:r>
        <w:rPr>
          <w:rFonts w:ascii="Times New Roman" w:hAnsi="Times New Roman" w:cs="Times New Roman"/>
        </w:rPr>
        <w:t xml:space="preserve">ákona nemá </w:t>
      </w:r>
      <w:r w:rsidRPr="00706D76">
        <w:rPr>
          <w:rFonts w:ascii="Times New Roman" w:hAnsi="Times New Roman" w:cs="Times New Roman"/>
        </w:rPr>
        <w:t>vpl</w:t>
      </w:r>
      <w:r>
        <w:rPr>
          <w:rFonts w:ascii="Times New Roman" w:hAnsi="Times New Roman" w:cs="Times New Roman"/>
        </w:rPr>
        <w:t xml:space="preserve">yv na rozpočet verejnej správy, </w:t>
      </w:r>
      <w:r w:rsidRPr="00706D76">
        <w:rPr>
          <w:rFonts w:ascii="Times New Roman" w:hAnsi="Times New Roman" w:cs="Times New Roman"/>
        </w:rPr>
        <w:t>na podnikateľské prostredie</w:t>
      </w:r>
      <w:r>
        <w:rPr>
          <w:rFonts w:ascii="Times New Roman" w:hAnsi="Times New Roman" w:cs="Times New Roman"/>
        </w:rPr>
        <w:t xml:space="preserve">, </w:t>
      </w:r>
      <w:r w:rsidRPr="00706D76">
        <w:rPr>
          <w:rFonts w:ascii="Times New Roman" w:hAnsi="Times New Roman" w:cs="Times New Roman"/>
        </w:rPr>
        <w:t>na životné prostredie ani na informatizáciu spoločnosti a nevyvoláva žiadne sociálne vplyvy.</w:t>
      </w:r>
      <w:r w:rsidR="00CE738A">
        <w:rPr>
          <w:rFonts w:ascii="Times New Roman" w:hAnsi="Times New Roman" w:cs="Times New Roman"/>
        </w:rPr>
        <w:t xml:space="preserve"> Návrh zákona nebude mať vplyv na manželstvo, rodičovstvo a rodinu.</w:t>
      </w:r>
    </w:p>
    <w:p w:rsidR="00B079CC" w:rsidRDefault="00B079CC" w:rsidP="00B079CC">
      <w:pPr>
        <w:ind w:firstLine="709"/>
        <w:jc w:val="both"/>
        <w:rPr>
          <w:rFonts w:ascii="Times New Roman" w:hAnsi="Times New Roman" w:cs="Times New Roman"/>
        </w:rPr>
      </w:pPr>
    </w:p>
    <w:p w:rsidR="007270FB" w:rsidRDefault="00706D76" w:rsidP="00B079CC">
      <w:pPr>
        <w:ind w:firstLine="709"/>
        <w:jc w:val="both"/>
        <w:rPr>
          <w:rFonts w:ascii="Times New Roman" w:hAnsi="Times New Roman" w:cs="Times New Roman"/>
        </w:rPr>
      </w:pPr>
      <w:r w:rsidRPr="00706D76">
        <w:rPr>
          <w:rFonts w:ascii="Times New Roman" w:hAnsi="Times New Roman" w:cs="Times New Roman"/>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4C5139" w:rsidRDefault="004C5139" w:rsidP="00B079CC">
      <w:pPr>
        <w:jc w:val="both"/>
        <w:rPr>
          <w:rFonts w:ascii="Times New Roman" w:hAnsi="Times New Roman" w:cs="Times New Roman"/>
          <w:b/>
          <w:bCs/>
        </w:rPr>
      </w:pPr>
    </w:p>
    <w:p w:rsidR="00B079CC" w:rsidRDefault="00B079CC">
      <w:pPr>
        <w:rPr>
          <w:rFonts w:ascii="Times New Roman" w:hAnsi="Times New Roman" w:cs="Times New Roman"/>
          <w:b/>
          <w:bCs/>
        </w:rPr>
      </w:pPr>
      <w:r>
        <w:rPr>
          <w:rFonts w:ascii="Times New Roman" w:hAnsi="Times New Roman" w:cs="Times New Roman"/>
          <w:b/>
          <w:bCs/>
        </w:rPr>
        <w:br w:type="page"/>
      </w:r>
    </w:p>
    <w:p w:rsidR="00BE2399" w:rsidRPr="00B079CC" w:rsidRDefault="00BE2399" w:rsidP="00B079CC">
      <w:pPr>
        <w:pStyle w:val="Odsekzoznamu"/>
        <w:numPr>
          <w:ilvl w:val="0"/>
          <w:numId w:val="1"/>
        </w:numPr>
        <w:rPr>
          <w:rFonts w:ascii="Times New Roman" w:eastAsia="Times New Roman" w:hAnsi="Times New Roman" w:cs="Times New Roman"/>
          <w:b/>
          <w:bCs/>
          <w:lang w:eastAsia="sk-SK"/>
        </w:rPr>
      </w:pPr>
      <w:r w:rsidRPr="00B079CC">
        <w:rPr>
          <w:rFonts w:ascii="Times New Roman" w:hAnsi="Times New Roman" w:cs="Times New Roman"/>
          <w:b/>
          <w:bCs/>
        </w:rPr>
        <w:lastRenderedPageBreak/>
        <w:t xml:space="preserve">Osobitná časť </w:t>
      </w:r>
    </w:p>
    <w:p w:rsidR="008D7E9B" w:rsidRDefault="008D7E9B" w:rsidP="00B079CC">
      <w:pPr>
        <w:jc w:val="both"/>
        <w:rPr>
          <w:rFonts w:ascii="Times New Roman" w:hAnsi="Times New Roman" w:cs="Times New Roman"/>
          <w:b/>
          <w:bCs/>
        </w:rPr>
      </w:pPr>
    </w:p>
    <w:p w:rsidR="008D7E9B" w:rsidRDefault="008D7E9B" w:rsidP="00B079CC">
      <w:pPr>
        <w:jc w:val="both"/>
        <w:rPr>
          <w:rFonts w:ascii="Times New Roman" w:hAnsi="Times New Roman" w:cs="Times New Roman"/>
        </w:rPr>
      </w:pPr>
      <w:r>
        <w:rPr>
          <w:rFonts w:ascii="Times New Roman" w:hAnsi="Times New Roman" w:cs="Times New Roman"/>
          <w:b/>
          <w:bCs/>
        </w:rPr>
        <w:t>K čl. I</w:t>
      </w:r>
    </w:p>
    <w:p w:rsidR="008D7E9B" w:rsidRDefault="008D7E9B" w:rsidP="00B079CC">
      <w:pPr>
        <w:jc w:val="both"/>
        <w:rPr>
          <w:rFonts w:ascii="Times New Roman" w:hAnsi="Times New Roman" w:cs="Times New Roman"/>
        </w:rPr>
      </w:pPr>
    </w:p>
    <w:p w:rsidR="002E1C8B" w:rsidRPr="002E1C8B" w:rsidRDefault="002E1C8B" w:rsidP="00B079CC">
      <w:pPr>
        <w:jc w:val="both"/>
        <w:rPr>
          <w:rFonts w:ascii="Times New Roman" w:hAnsi="Times New Roman" w:cs="Times New Roman"/>
          <w:u w:val="single"/>
        </w:rPr>
      </w:pPr>
      <w:r w:rsidRPr="002E1C8B">
        <w:rPr>
          <w:rFonts w:ascii="Times New Roman" w:hAnsi="Times New Roman" w:cs="Times New Roman"/>
          <w:u w:val="single"/>
        </w:rPr>
        <w:t>K bodu 1</w:t>
      </w:r>
    </w:p>
    <w:p w:rsidR="002E1C8B" w:rsidRDefault="002E1C8B" w:rsidP="00B079CC">
      <w:pPr>
        <w:jc w:val="both"/>
        <w:rPr>
          <w:rFonts w:ascii="Times New Roman" w:hAnsi="Times New Roman" w:cs="Times New Roman"/>
        </w:rPr>
      </w:pPr>
    </w:p>
    <w:p w:rsidR="002E1C8B" w:rsidRPr="002E1C8B" w:rsidRDefault="002E1C8B" w:rsidP="002E1C8B">
      <w:pPr>
        <w:ind w:firstLine="708"/>
        <w:jc w:val="both"/>
        <w:rPr>
          <w:rFonts w:ascii="Times New Roman" w:hAnsi="Times New Roman" w:cs="Times New Roman"/>
        </w:rPr>
      </w:pPr>
      <w:r w:rsidRPr="002E1C8B">
        <w:rPr>
          <w:rFonts w:ascii="Times New Roman" w:hAnsi="Times New Roman" w:cs="Times New Roman"/>
        </w:rPr>
        <w:t xml:space="preserve">Navrhuje sa zmeniť zaradenie trestných činov § 378 a 378a, ktoré v súčasnosti spadajú pod trestné činy proti iným právam a slobodám (Ôsma hlava osobitnej časti Trestného zákona) a to tak, že sa presunú do druhého dielu Šiestej hlavy Trestného zákona pod trestné činy proti životnému prostrediu. Navrhovaná právna úprava reaguje na aktuálne požiadavky na úpravu nie len z hmotnoprávneho hľadiska (zvieratá - organizmy sa považujú podľa právnej náuky, </w:t>
      </w:r>
      <w:proofErr w:type="spellStart"/>
      <w:r w:rsidRPr="002E1C8B">
        <w:rPr>
          <w:rFonts w:ascii="Times New Roman" w:hAnsi="Times New Roman" w:cs="Times New Roman"/>
        </w:rPr>
        <w:t>Aarhuského</w:t>
      </w:r>
      <w:proofErr w:type="spellEnd"/>
      <w:r w:rsidRPr="002E1C8B">
        <w:rPr>
          <w:rFonts w:ascii="Times New Roman" w:hAnsi="Times New Roman" w:cs="Times New Roman"/>
        </w:rPr>
        <w:t xml:space="preserve"> dohovoru ako aj judikatúry Európskej únie za zložku životného prostredia), ale aj z pohľadu aplikačnej praxe (napr. etablované zaradenie agendy § 378 a §378a (násilia páchaného na zvieratách) v rámci SR spadá do pôsobnosti Odboru environmentálnej kriminality Prezídia PZ).</w:t>
      </w:r>
    </w:p>
    <w:p w:rsidR="002E1C8B" w:rsidRPr="002E1C8B" w:rsidRDefault="002E1C8B" w:rsidP="002E1C8B">
      <w:pPr>
        <w:jc w:val="both"/>
        <w:rPr>
          <w:rFonts w:ascii="Times New Roman" w:hAnsi="Times New Roman" w:cs="Times New Roman"/>
        </w:rPr>
      </w:pPr>
      <w:r w:rsidRPr="002E1C8B">
        <w:rPr>
          <w:rFonts w:ascii="Times New Roman" w:hAnsi="Times New Roman" w:cs="Times New Roman"/>
        </w:rPr>
        <w:t xml:space="preserve"> </w:t>
      </w:r>
    </w:p>
    <w:p w:rsidR="002E1C8B" w:rsidRPr="002E1C8B" w:rsidRDefault="002E1C8B" w:rsidP="002E1C8B">
      <w:pPr>
        <w:jc w:val="both"/>
        <w:rPr>
          <w:rFonts w:ascii="Times New Roman" w:hAnsi="Times New Roman" w:cs="Times New Roman"/>
          <w:i/>
          <w:iCs/>
        </w:rPr>
      </w:pPr>
      <w:r w:rsidRPr="002E1C8B">
        <w:rPr>
          <w:rFonts w:ascii="Times New Roman" w:hAnsi="Times New Roman" w:cs="Times New Roman"/>
          <w:i/>
          <w:iCs/>
        </w:rPr>
        <w:t>K § 305a</w:t>
      </w:r>
    </w:p>
    <w:p w:rsidR="002E1C8B" w:rsidRPr="002E1C8B" w:rsidRDefault="002E1C8B" w:rsidP="002E1C8B">
      <w:pPr>
        <w:jc w:val="both"/>
        <w:rPr>
          <w:rFonts w:ascii="Times New Roman" w:hAnsi="Times New Roman" w:cs="Times New Roman"/>
        </w:rPr>
      </w:pPr>
      <w:r w:rsidRPr="002E1C8B">
        <w:rPr>
          <w:rFonts w:ascii="Times New Roman" w:hAnsi="Times New Roman" w:cs="Times New Roman"/>
        </w:rPr>
        <w:t xml:space="preserve"> </w:t>
      </w:r>
    </w:p>
    <w:p w:rsidR="002E1C8B" w:rsidRPr="002E1C8B" w:rsidRDefault="002E1C8B" w:rsidP="002E1C8B">
      <w:pPr>
        <w:ind w:firstLine="708"/>
        <w:jc w:val="both"/>
        <w:rPr>
          <w:rFonts w:ascii="Times New Roman" w:hAnsi="Times New Roman" w:cs="Times New Roman"/>
        </w:rPr>
      </w:pPr>
      <w:r w:rsidRPr="002E1C8B">
        <w:rPr>
          <w:rFonts w:ascii="Times New Roman" w:hAnsi="Times New Roman" w:cs="Times New Roman"/>
        </w:rPr>
        <w:t xml:space="preserve">Predkladateľ navrhuje prísnejší postih za konanie uvedené v základnej skutkovej podstate tohto trestného činu z dvoch rokov na šesť mesiacov až tri roky. Takáto zmena reflektuje trend </w:t>
      </w:r>
      <w:proofErr w:type="spellStart"/>
      <w:r w:rsidRPr="002E1C8B">
        <w:rPr>
          <w:rFonts w:ascii="Times New Roman" w:hAnsi="Times New Roman" w:cs="Times New Roman"/>
        </w:rPr>
        <w:t>dereifikácie</w:t>
      </w:r>
      <w:proofErr w:type="spellEnd"/>
      <w:r w:rsidRPr="002E1C8B">
        <w:rPr>
          <w:rFonts w:ascii="Times New Roman" w:hAnsi="Times New Roman" w:cs="Times New Roman"/>
        </w:rPr>
        <w:t xml:space="preserve"> („</w:t>
      </w:r>
      <w:proofErr w:type="spellStart"/>
      <w:r w:rsidRPr="002E1C8B">
        <w:rPr>
          <w:rFonts w:ascii="Times New Roman" w:hAnsi="Times New Roman" w:cs="Times New Roman"/>
        </w:rPr>
        <w:t>odvecovanie</w:t>
      </w:r>
      <w:proofErr w:type="spellEnd"/>
      <w:r w:rsidRPr="002E1C8B">
        <w:rPr>
          <w:rFonts w:ascii="Times New Roman" w:hAnsi="Times New Roman" w:cs="Times New Roman"/>
        </w:rPr>
        <w:t xml:space="preserve">“), kedy skorší prístup k zvieratám ako k veciam sa mení na prístup k zvieratám ako k živým tvorom. Aplikačná prax totiž preukázala, že vo väčšine prípadov sa pri </w:t>
      </w:r>
      <w:proofErr w:type="spellStart"/>
      <w:r w:rsidRPr="002E1C8B">
        <w:rPr>
          <w:rFonts w:ascii="Times New Roman" w:hAnsi="Times New Roman" w:cs="Times New Roman"/>
        </w:rPr>
        <w:t>prvopáchateľoch</w:t>
      </w:r>
      <w:proofErr w:type="spellEnd"/>
      <w:r w:rsidRPr="002E1C8B">
        <w:rPr>
          <w:rFonts w:ascii="Times New Roman" w:hAnsi="Times New Roman" w:cs="Times New Roman"/>
        </w:rPr>
        <w:t xml:space="preserve"> konanie vymedzené pri trestnom čine týrania zvierat kvalifikuje len ako priestupok (s uložením pokuty), prípadne sa využíva inštitút podmienečného odkladu výkonu trestu odňatia slobody, čo absolútne neplní funkciu individuálnej a ani generálnej prevencie a nechráni spoločnosť pred páchaním tejto závažnej trestnej činnosti. Cieľom novej právnej úpravy trestného činu týrania zvierat je, aby poskytoval ochranu zvieratám v hierarchii chránených hodnôt výraznejšie ako napr. u ochrany majetku.</w:t>
      </w:r>
    </w:p>
    <w:p w:rsidR="002E1C8B" w:rsidRPr="002E1C8B" w:rsidRDefault="002E1C8B" w:rsidP="002E1C8B">
      <w:pPr>
        <w:jc w:val="both"/>
        <w:rPr>
          <w:rFonts w:ascii="Times New Roman" w:hAnsi="Times New Roman" w:cs="Times New Roman"/>
        </w:rPr>
      </w:pPr>
      <w:r w:rsidRPr="002E1C8B">
        <w:rPr>
          <w:rFonts w:ascii="Times New Roman" w:hAnsi="Times New Roman" w:cs="Times New Roman"/>
        </w:rPr>
        <w:t xml:space="preserve"> </w:t>
      </w:r>
    </w:p>
    <w:p w:rsidR="002E1C8B" w:rsidRPr="002E1C8B" w:rsidRDefault="002E1C8B" w:rsidP="002E1C8B">
      <w:pPr>
        <w:ind w:firstLine="708"/>
        <w:jc w:val="both"/>
        <w:rPr>
          <w:rFonts w:ascii="Times New Roman" w:hAnsi="Times New Roman" w:cs="Times New Roman"/>
        </w:rPr>
      </w:pPr>
      <w:r w:rsidRPr="002E1C8B">
        <w:rPr>
          <w:rFonts w:ascii="Times New Roman" w:hAnsi="Times New Roman" w:cs="Times New Roman"/>
        </w:rPr>
        <w:t>Základná skutková podstata tohto trestného činu v odseku 1 sa doplnila o neposkytnutie potrebnej pomoci zvieraťu za presne uvedených okolností, keďže poznatky z aplikačnej praxe preukázali, že týrať zviera sa da aj „nekonaním“, v písmene c) odseku 1 ide teda o tzv. omisívny trestný čin. Trestný čin týrania zvierat sa ďalej doplnil o kvalifikovanú skutkovú podstatu s trestnou sadzbou tri rokov až osem rokov v prípade spôsobenia smrti zvieraťa konaním uvedeným v odseku 1.</w:t>
      </w:r>
    </w:p>
    <w:p w:rsidR="002E1C8B" w:rsidRPr="002E1C8B" w:rsidRDefault="002E1C8B" w:rsidP="002E1C8B">
      <w:pPr>
        <w:jc w:val="both"/>
        <w:rPr>
          <w:rFonts w:ascii="Times New Roman" w:hAnsi="Times New Roman" w:cs="Times New Roman"/>
        </w:rPr>
      </w:pPr>
      <w:r w:rsidRPr="002E1C8B">
        <w:rPr>
          <w:rFonts w:ascii="Times New Roman" w:hAnsi="Times New Roman" w:cs="Times New Roman"/>
        </w:rPr>
        <w:t xml:space="preserve"> </w:t>
      </w:r>
    </w:p>
    <w:p w:rsidR="002E1C8B" w:rsidRPr="002E1C8B" w:rsidRDefault="002E1C8B" w:rsidP="002E1C8B">
      <w:pPr>
        <w:jc w:val="both"/>
        <w:rPr>
          <w:rFonts w:ascii="Times New Roman" w:hAnsi="Times New Roman" w:cs="Times New Roman"/>
          <w:i/>
          <w:iCs/>
        </w:rPr>
      </w:pPr>
      <w:r w:rsidRPr="002E1C8B">
        <w:rPr>
          <w:rFonts w:ascii="Times New Roman" w:hAnsi="Times New Roman" w:cs="Times New Roman"/>
          <w:i/>
          <w:iCs/>
        </w:rPr>
        <w:t>K § 305b</w:t>
      </w:r>
    </w:p>
    <w:p w:rsidR="002E1C8B" w:rsidRPr="002E1C8B" w:rsidRDefault="002E1C8B" w:rsidP="002E1C8B">
      <w:pPr>
        <w:jc w:val="both"/>
        <w:rPr>
          <w:rFonts w:ascii="Times New Roman" w:hAnsi="Times New Roman" w:cs="Times New Roman"/>
        </w:rPr>
      </w:pPr>
      <w:r w:rsidRPr="002E1C8B">
        <w:rPr>
          <w:rFonts w:ascii="Times New Roman" w:hAnsi="Times New Roman" w:cs="Times New Roman"/>
        </w:rPr>
        <w:t xml:space="preserve"> </w:t>
      </w:r>
    </w:p>
    <w:p w:rsidR="002E1C8B" w:rsidRPr="002E1C8B" w:rsidRDefault="002E1C8B" w:rsidP="002E1C8B">
      <w:pPr>
        <w:ind w:firstLine="708"/>
        <w:jc w:val="both"/>
        <w:rPr>
          <w:rFonts w:ascii="Times New Roman" w:hAnsi="Times New Roman" w:cs="Times New Roman"/>
        </w:rPr>
      </w:pPr>
      <w:r w:rsidRPr="002E1C8B">
        <w:rPr>
          <w:rFonts w:ascii="Times New Roman" w:hAnsi="Times New Roman" w:cs="Times New Roman"/>
        </w:rPr>
        <w:t xml:space="preserve">Návrh vyplýva z potrieb aplikačnej praxe, kde sa uvedená úprava ukázala ako nedostatočná. Cieľom súčasne platnej úpravy bolo reagovať na množiace sa prípady závažného zanedbania predovšetkým (stád) hospodárskych zvierat ako hovädzieho dobytka či koní. Taká úprava však nedokáže reagovať na veľký počet nedbanlivostných skutkov spáchaných na jednom zvierati (vo významnej miere hovädzí dobytok, kone) a to ani v prípadoch s fatálnym následkom v dôsledku hrubého zanedbania, ak nie je možné jednoznačne preukázať úmysel páchateľa (v zmysle zásady in </w:t>
      </w:r>
      <w:proofErr w:type="spellStart"/>
      <w:r w:rsidRPr="002E1C8B">
        <w:rPr>
          <w:rFonts w:ascii="Times New Roman" w:hAnsi="Times New Roman" w:cs="Times New Roman"/>
        </w:rPr>
        <w:t>dubio</w:t>
      </w:r>
      <w:proofErr w:type="spellEnd"/>
      <w:r w:rsidRPr="002E1C8B">
        <w:rPr>
          <w:rFonts w:ascii="Times New Roman" w:hAnsi="Times New Roman" w:cs="Times New Roman"/>
        </w:rPr>
        <w:t xml:space="preserve"> pro </w:t>
      </w:r>
      <w:proofErr w:type="spellStart"/>
      <w:r w:rsidRPr="002E1C8B">
        <w:rPr>
          <w:rFonts w:ascii="Times New Roman" w:hAnsi="Times New Roman" w:cs="Times New Roman"/>
        </w:rPr>
        <w:t>reo</w:t>
      </w:r>
      <w:proofErr w:type="spellEnd"/>
      <w:r w:rsidRPr="002E1C8B">
        <w:rPr>
          <w:rFonts w:ascii="Times New Roman" w:hAnsi="Times New Roman" w:cs="Times New Roman"/>
        </w:rPr>
        <w:t>, t. j. pri pochybnostiach v prospech páchateľa). Z tohto dôvodu sa navrhuje, aby bolo možné postihovať páchateľa za trestný čin uvedený v § 305b odsek 1, ak sa ho dopustí čo i len na jednom zvierati (v zmysle súčasnej právnej úpravy šlo o zanedbanie starostlivosti o zvieratá, nie o zviera). Tiež sa predmetné ustanovenie dopĺňa o odsek 2, ide o kvalifikovanú skutkovú podstatu, ktorej znenie a tiež úprava trestných sadzieb boli vymedzené analogickým spôsobom ako u trestného činu týrania zvierat.</w:t>
      </w:r>
    </w:p>
    <w:p w:rsidR="002E1C8B" w:rsidRPr="002E1C8B" w:rsidRDefault="002E1C8B" w:rsidP="002E1C8B">
      <w:pPr>
        <w:jc w:val="both"/>
        <w:rPr>
          <w:rFonts w:ascii="Times New Roman" w:hAnsi="Times New Roman" w:cs="Times New Roman"/>
        </w:rPr>
      </w:pPr>
      <w:r w:rsidRPr="002E1C8B">
        <w:rPr>
          <w:rFonts w:ascii="Times New Roman" w:hAnsi="Times New Roman" w:cs="Times New Roman"/>
        </w:rPr>
        <w:lastRenderedPageBreak/>
        <w:t xml:space="preserve"> </w:t>
      </w:r>
    </w:p>
    <w:p w:rsidR="002E1C8B" w:rsidRPr="002E1C8B" w:rsidRDefault="002E1C8B" w:rsidP="002E1C8B">
      <w:pPr>
        <w:jc w:val="both"/>
        <w:rPr>
          <w:rFonts w:ascii="Times New Roman" w:hAnsi="Times New Roman" w:cs="Times New Roman"/>
          <w:i/>
          <w:iCs/>
        </w:rPr>
      </w:pPr>
      <w:r w:rsidRPr="002E1C8B">
        <w:rPr>
          <w:rFonts w:ascii="Times New Roman" w:hAnsi="Times New Roman" w:cs="Times New Roman"/>
          <w:i/>
          <w:iCs/>
        </w:rPr>
        <w:t>K § 305c</w:t>
      </w:r>
    </w:p>
    <w:p w:rsidR="002E1C8B" w:rsidRPr="002E1C8B" w:rsidRDefault="002E1C8B" w:rsidP="002E1C8B">
      <w:pPr>
        <w:jc w:val="both"/>
        <w:rPr>
          <w:rFonts w:ascii="Times New Roman" w:hAnsi="Times New Roman" w:cs="Times New Roman"/>
        </w:rPr>
      </w:pPr>
      <w:r w:rsidRPr="002E1C8B">
        <w:rPr>
          <w:rFonts w:ascii="Times New Roman" w:hAnsi="Times New Roman" w:cs="Times New Roman"/>
        </w:rPr>
        <w:t xml:space="preserve"> </w:t>
      </w:r>
    </w:p>
    <w:p w:rsidR="002E1C8B" w:rsidRPr="002E1C8B" w:rsidRDefault="002E1C8B" w:rsidP="002E1C8B">
      <w:pPr>
        <w:ind w:firstLine="708"/>
        <w:jc w:val="both"/>
        <w:rPr>
          <w:rFonts w:ascii="Times New Roman" w:hAnsi="Times New Roman" w:cs="Times New Roman"/>
        </w:rPr>
      </w:pPr>
      <w:r w:rsidRPr="002E1C8B">
        <w:rPr>
          <w:rFonts w:ascii="Times New Roman" w:hAnsi="Times New Roman" w:cs="Times New Roman"/>
        </w:rPr>
        <w:t xml:space="preserve">Chov zvierat, predovšetkým psov na účely zápasov za účelom zisku, je nový fenomén a zárobková činnosť, ktorá je nelegálna nielen z dôvodu neexistencie príslušného podnikateľského oprávnenia, či krátenia daní, ale predovšetkým z dôvodu, že ide o aktivitu, ktorú už dnes zákon č. 39/2007 Z. z. o veterinárnej starostlivosti v znení neskorších predpisov zakazuje pod hrozbou pokuty (štvanie zvieraťa proti zvieraťu). Postih za prvé dva spomenuté delikty je však ťažko možné uložiť, pokiaľ nie je páchateľ pristihnutý pri čine, t. j. keď štve zviera proti zvieraťu a/alebo prijíma za túto aktivitu odplatu. Samotnému zápasu však predchádza a nasleduje množstvo úkonov, z ktorých by bolo možné jednoznačne vyvodiť závery potrebné na účely trestného či priestupkového konania. V priestupkovej rovine však súčasná úprava na tento účel z vyššie spomenutých dôvodov nepostačuje, pričom v trestnoprávnej rovine úprava úplne absentuje. Návrh preto reaguje na potreby aplikačnej praxe, ktorá si vyžiadala zaviesť trestnoprávnu úpravu organizovania zápasov zvierat, keďže jej absencia má za následok slabú </w:t>
      </w:r>
      <w:proofErr w:type="spellStart"/>
      <w:r w:rsidRPr="002E1C8B">
        <w:rPr>
          <w:rFonts w:ascii="Times New Roman" w:hAnsi="Times New Roman" w:cs="Times New Roman"/>
        </w:rPr>
        <w:t>postihnuteľnosť</w:t>
      </w:r>
      <w:proofErr w:type="spellEnd"/>
      <w:r w:rsidRPr="002E1C8B">
        <w:rPr>
          <w:rFonts w:ascii="Times New Roman" w:hAnsi="Times New Roman" w:cs="Times New Roman"/>
        </w:rPr>
        <w:t xml:space="preserve"> páchateľov organizujúcich a umožňujúcich toto mimoriadne kruté a surové “divadlo”, kde sa zvieratá za aktívneho pôsobenia človeka väčšinou navzájom zabijú trýznivým spôsobom za účelom nelegálneho zisku.</w:t>
      </w:r>
    </w:p>
    <w:p w:rsidR="002E1C8B" w:rsidRPr="002E1C8B" w:rsidRDefault="002E1C8B" w:rsidP="002E1C8B">
      <w:pPr>
        <w:jc w:val="both"/>
        <w:rPr>
          <w:rFonts w:ascii="Times New Roman" w:hAnsi="Times New Roman" w:cs="Times New Roman"/>
        </w:rPr>
      </w:pPr>
      <w:r w:rsidRPr="002E1C8B">
        <w:rPr>
          <w:rFonts w:ascii="Times New Roman" w:hAnsi="Times New Roman" w:cs="Times New Roman"/>
        </w:rPr>
        <w:t xml:space="preserve"> </w:t>
      </w:r>
    </w:p>
    <w:p w:rsidR="002E1C8B" w:rsidRDefault="002E1C8B" w:rsidP="002E1C8B">
      <w:pPr>
        <w:ind w:firstLine="708"/>
        <w:jc w:val="both"/>
        <w:rPr>
          <w:rFonts w:ascii="Times New Roman" w:hAnsi="Times New Roman" w:cs="Times New Roman"/>
        </w:rPr>
      </w:pPr>
      <w:r w:rsidRPr="002E1C8B">
        <w:rPr>
          <w:rFonts w:ascii="Times New Roman" w:hAnsi="Times New Roman" w:cs="Times New Roman"/>
        </w:rPr>
        <w:t>Na základe uvedeného sa zavádza nový trestný čin organizovania zápasov zvierat, ktorého skutková podstata je rozsiahla, keďže vymenúva protiprávne konania ako sú štvanie zvierat, cvičenie zvieraťa na inom zvierati v rozpore so všeobecne záväznými právnymi predpismi na úseku veterinárnej starostlivosti (zákon č. 39/2007 Z. z. o veterinárnej starostlivosti v znení neskorších predpisov, resp. zákon č. 274/2009 Z. z. o poľovníctve a o zmene a doplnení niektorých zákonov v znení neskorších predpisov), chov, držanie, obchodovanie alebo iné nakladanie so zvieratami za účelom organizovania zápasov zvierat, pričom je trestná aj účasť na takomto zápase.</w:t>
      </w:r>
    </w:p>
    <w:p w:rsidR="002E1C8B" w:rsidRDefault="002E1C8B" w:rsidP="002E1C8B">
      <w:pPr>
        <w:ind w:firstLine="708"/>
        <w:jc w:val="both"/>
        <w:rPr>
          <w:rFonts w:ascii="Times New Roman" w:hAnsi="Times New Roman" w:cs="Times New Roman"/>
        </w:rPr>
      </w:pPr>
    </w:p>
    <w:p w:rsidR="002E1C8B" w:rsidRPr="002E1C8B" w:rsidRDefault="002E1C8B" w:rsidP="002E1C8B">
      <w:pPr>
        <w:ind w:firstLine="708"/>
        <w:jc w:val="both"/>
        <w:rPr>
          <w:rFonts w:ascii="Times New Roman" w:hAnsi="Times New Roman" w:cs="Times New Roman"/>
        </w:rPr>
      </w:pPr>
      <w:r w:rsidRPr="002E1C8B">
        <w:rPr>
          <w:rFonts w:ascii="Times New Roman" w:hAnsi="Times New Roman" w:cs="Times New Roman"/>
        </w:rPr>
        <w:t>Odsek 2 je kvalifikovanou skutkovou podstatou, ktorého znenie a tiež úprava trestných sadzieb boli vymedzené analogickým spôsobom v nadväznosti na úpravu trestného činu týrania zvierat.</w:t>
      </w:r>
    </w:p>
    <w:p w:rsidR="002E1C8B" w:rsidRPr="002E1C8B" w:rsidRDefault="002E1C8B" w:rsidP="002E1C8B">
      <w:pPr>
        <w:jc w:val="both"/>
        <w:rPr>
          <w:rFonts w:ascii="Times New Roman" w:hAnsi="Times New Roman" w:cs="Times New Roman"/>
        </w:rPr>
      </w:pPr>
      <w:r w:rsidRPr="002E1C8B">
        <w:rPr>
          <w:rFonts w:ascii="Times New Roman" w:hAnsi="Times New Roman" w:cs="Times New Roman"/>
        </w:rPr>
        <w:t xml:space="preserve"> </w:t>
      </w:r>
    </w:p>
    <w:p w:rsidR="002E1C8B" w:rsidRPr="002E1C8B" w:rsidRDefault="002E1C8B" w:rsidP="002E1C8B">
      <w:pPr>
        <w:jc w:val="both"/>
        <w:rPr>
          <w:rFonts w:ascii="Times New Roman" w:hAnsi="Times New Roman" w:cs="Times New Roman"/>
          <w:u w:val="single"/>
        </w:rPr>
      </w:pPr>
      <w:r w:rsidRPr="002E1C8B">
        <w:rPr>
          <w:rFonts w:ascii="Times New Roman" w:hAnsi="Times New Roman" w:cs="Times New Roman"/>
          <w:u w:val="single"/>
        </w:rPr>
        <w:t>K bodu 2</w:t>
      </w:r>
    </w:p>
    <w:p w:rsidR="002E1C8B" w:rsidRPr="002E1C8B" w:rsidRDefault="002E1C8B" w:rsidP="002E1C8B">
      <w:pPr>
        <w:jc w:val="both"/>
        <w:rPr>
          <w:rFonts w:ascii="Times New Roman" w:hAnsi="Times New Roman" w:cs="Times New Roman"/>
        </w:rPr>
      </w:pPr>
      <w:r w:rsidRPr="002E1C8B">
        <w:rPr>
          <w:rFonts w:ascii="Times New Roman" w:hAnsi="Times New Roman" w:cs="Times New Roman"/>
        </w:rPr>
        <w:t xml:space="preserve"> </w:t>
      </w:r>
    </w:p>
    <w:p w:rsidR="002E1C8B" w:rsidRPr="002E1C8B" w:rsidRDefault="002E1C8B" w:rsidP="002E1C8B">
      <w:pPr>
        <w:jc w:val="both"/>
        <w:rPr>
          <w:rFonts w:ascii="Times New Roman" w:hAnsi="Times New Roman" w:cs="Times New Roman"/>
        </w:rPr>
      </w:pPr>
      <w:r w:rsidRPr="002E1C8B">
        <w:rPr>
          <w:rFonts w:ascii="Times New Roman" w:hAnsi="Times New Roman" w:cs="Times New Roman"/>
        </w:rPr>
        <w:t>Legislatívno-technická úprava z dôvodu, že trestné činy podľa § 378 a 378a sa presúvajú z ôsmej hlavy do šiestej hlavy osobitnej časti Trestného zákona a nanovo sa označujú ako trestné činy podľa § 305a a 305b Trestného zákona.</w:t>
      </w:r>
    </w:p>
    <w:p w:rsidR="002E1C8B" w:rsidRPr="002E1C8B" w:rsidRDefault="002E1C8B" w:rsidP="002E1C8B">
      <w:pPr>
        <w:jc w:val="both"/>
        <w:rPr>
          <w:rFonts w:ascii="Times New Roman" w:hAnsi="Times New Roman" w:cs="Times New Roman"/>
        </w:rPr>
      </w:pPr>
      <w:r w:rsidRPr="002E1C8B">
        <w:rPr>
          <w:rFonts w:ascii="Times New Roman" w:hAnsi="Times New Roman" w:cs="Times New Roman"/>
        </w:rPr>
        <w:t xml:space="preserve"> </w:t>
      </w:r>
    </w:p>
    <w:p w:rsidR="002E1C8B" w:rsidRPr="002E1C8B" w:rsidRDefault="002E1C8B" w:rsidP="002E1C8B">
      <w:pPr>
        <w:jc w:val="both"/>
        <w:rPr>
          <w:rFonts w:ascii="Times New Roman" w:hAnsi="Times New Roman" w:cs="Times New Roman"/>
          <w:b/>
          <w:bCs/>
        </w:rPr>
      </w:pPr>
      <w:r w:rsidRPr="002E1C8B">
        <w:rPr>
          <w:rFonts w:ascii="Times New Roman" w:hAnsi="Times New Roman" w:cs="Times New Roman"/>
          <w:b/>
          <w:bCs/>
        </w:rPr>
        <w:t>K čl. II</w:t>
      </w:r>
    </w:p>
    <w:p w:rsidR="002E1C8B" w:rsidRPr="002E1C8B" w:rsidRDefault="002E1C8B" w:rsidP="002E1C8B">
      <w:pPr>
        <w:jc w:val="both"/>
        <w:rPr>
          <w:rFonts w:ascii="Times New Roman" w:hAnsi="Times New Roman" w:cs="Times New Roman"/>
        </w:rPr>
      </w:pPr>
      <w:r w:rsidRPr="002E1C8B">
        <w:rPr>
          <w:rFonts w:ascii="Times New Roman" w:hAnsi="Times New Roman" w:cs="Times New Roman"/>
        </w:rPr>
        <w:t xml:space="preserve"> </w:t>
      </w:r>
    </w:p>
    <w:p w:rsidR="002E1C8B" w:rsidRDefault="002E1C8B" w:rsidP="002E1C8B">
      <w:pPr>
        <w:ind w:firstLine="708"/>
        <w:jc w:val="both"/>
        <w:rPr>
          <w:rFonts w:ascii="Times New Roman" w:hAnsi="Times New Roman" w:cs="Times New Roman"/>
        </w:rPr>
      </w:pPr>
      <w:r w:rsidRPr="002E1C8B">
        <w:rPr>
          <w:rFonts w:ascii="Times New Roman" w:hAnsi="Times New Roman" w:cs="Times New Roman"/>
        </w:rPr>
        <w:t>Dopĺňa sa taxatívny výpočet trestných činov, u ktorých dochádza k vzniku trestnej zodpovednosti právnickej osoby, ak sú spáchané právnickou osobou o trestné činy uvedené v § 305a až 305c z dôvodu, že častými páchateľmi trestných činov v oblasti týrania zvierat sú častokrát právnické osoby.</w:t>
      </w:r>
    </w:p>
    <w:p w:rsidR="002E1C8B" w:rsidRDefault="002E1C8B" w:rsidP="00B079CC">
      <w:pPr>
        <w:jc w:val="both"/>
        <w:rPr>
          <w:rFonts w:ascii="Times New Roman" w:hAnsi="Times New Roman" w:cs="Times New Roman"/>
        </w:rPr>
      </w:pPr>
    </w:p>
    <w:p w:rsidR="009425C3" w:rsidRDefault="008D7E9B" w:rsidP="00B079CC">
      <w:pPr>
        <w:jc w:val="both"/>
        <w:rPr>
          <w:rFonts w:ascii="Times New Roman" w:hAnsi="Times New Roman" w:cs="Times New Roman"/>
          <w:b/>
          <w:bCs/>
        </w:rPr>
      </w:pPr>
      <w:r w:rsidRPr="009425C3">
        <w:rPr>
          <w:rFonts w:ascii="Times New Roman" w:hAnsi="Times New Roman" w:cs="Times New Roman"/>
          <w:b/>
          <w:bCs/>
        </w:rPr>
        <w:t>K čl. II</w:t>
      </w:r>
      <w:r w:rsidR="007C2246">
        <w:rPr>
          <w:rFonts w:ascii="Times New Roman" w:hAnsi="Times New Roman" w:cs="Times New Roman"/>
          <w:b/>
          <w:bCs/>
        </w:rPr>
        <w:t>I</w:t>
      </w:r>
    </w:p>
    <w:p w:rsidR="009425C3" w:rsidRDefault="009425C3" w:rsidP="00B079CC">
      <w:pPr>
        <w:jc w:val="both"/>
        <w:rPr>
          <w:rFonts w:ascii="Times New Roman" w:hAnsi="Times New Roman" w:cs="Times New Roman"/>
        </w:rPr>
      </w:pPr>
    </w:p>
    <w:p w:rsidR="002E1C8B" w:rsidRDefault="002E1C8B" w:rsidP="002E1C8B">
      <w:pPr>
        <w:ind w:firstLine="708"/>
        <w:jc w:val="both"/>
        <w:rPr>
          <w:rFonts w:ascii="Times New Roman" w:hAnsi="Times New Roman" w:cs="Times New Roman"/>
        </w:rPr>
      </w:pPr>
      <w:r>
        <w:rPr>
          <w:rFonts w:ascii="Times New Roman" w:hAnsi="Times New Roman" w:cs="Times New Roman"/>
        </w:rPr>
        <w:t xml:space="preserve">Navrhuje sa, aby zákon nadobudol účinnosť 1. novembra 2020, čo zodpovedá ako predpokladanej dĺžke legislatívneho procesu, tak aj požadovanej </w:t>
      </w:r>
      <w:proofErr w:type="spellStart"/>
      <w:r>
        <w:rPr>
          <w:rFonts w:ascii="Times New Roman" w:hAnsi="Times New Roman" w:cs="Times New Roman"/>
        </w:rPr>
        <w:t>legisvakancii</w:t>
      </w:r>
      <w:proofErr w:type="spellEnd"/>
      <w:r>
        <w:rPr>
          <w:rFonts w:ascii="Times New Roman" w:hAnsi="Times New Roman" w:cs="Times New Roman"/>
        </w:rPr>
        <w:t xml:space="preserve"> zákona.</w:t>
      </w:r>
    </w:p>
    <w:p w:rsidR="002E1C8B" w:rsidRDefault="002E1C8B">
      <w:pPr>
        <w:rPr>
          <w:rFonts w:ascii="Times New Roman" w:hAnsi="Times New Roman" w:cs="Times New Roman"/>
          <w:b/>
          <w:bCs/>
          <w:caps/>
          <w:spacing w:val="30"/>
        </w:rPr>
      </w:pPr>
      <w:r>
        <w:rPr>
          <w:rFonts w:ascii="Times New Roman" w:hAnsi="Times New Roman" w:cs="Times New Roman"/>
          <w:b/>
          <w:bCs/>
          <w:caps/>
          <w:spacing w:val="30"/>
        </w:rPr>
        <w:br w:type="page"/>
      </w:r>
    </w:p>
    <w:p w:rsidR="009C1F0D" w:rsidRPr="00241ABA" w:rsidRDefault="009C1F0D" w:rsidP="009C1F0D">
      <w:pPr>
        <w:jc w:val="center"/>
        <w:rPr>
          <w:rFonts w:ascii="Times New Roman" w:hAnsi="Times New Roman"/>
          <w:lang w:eastAsia="sk-SK"/>
        </w:rPr>
      </w:pPr>
      <w:r w:rsidRPr="00241ABA">
        <w:rPr>
          <w:rFonts w:ascii="Times New Roman" w:hAnsi="Times New Roman"/>
          <w:b/>
          <w:caps/>
          <w:spacing w:val="30"/>
          <w:lang w:eastAsia="sk-SK"/>
        </w:rPr>
        <w:lastRenderedPageBreak/>
        <w:t>Doložka zlučiteľnosti</w:t>
      </w:r>
    </w:p>
    <w:p w:rsidR="009C1F0D" w:rsidRPr="00241ABA" w:rsidRDefault="009C1F0D" w:rsidP="009C1F0D">
      <w:pPr>
        <w:jc w:val="center"/>
        <w:rPr>
          <w:rFonts w:ascii="Times New Roman" w:hAnsi="Times New Roman"/>
          <w:b/>
          <w:lang w:eastAsia="sk-SK"/>
        </w:rPr>
      </w:pPr>
      <w:r w:rsidRPr="00241ABA">
        <w:rPr>
          <w:rFonts w:ascii="Times New Roman" w:hAnsi="Times New Roman"/>
          <w:b/>
          <w:lang w:eastAsia="sk-SK"/>
        </w:rPr>
        <w:t>návrhu zákona s právom Európskej únie</w:t>
      </w:r>
    </w:p>
    <w:p w:rsidR="009C1F0D" w:rsidRPr="00241ABA" w:rsidRDefault="009C1F0D" w:rsidP="009C1F0D">
      <w:pPr>
        <w:jc w:val="both"/>
        <w:rPr>
          <w:rFonts w:ascii="Times New Roman" w:hAnsi="Times New Roman"/>
          <w:lang w:eastAsia="sk-SK"/>
        </w:rPr>
      </w:pPr>
      <w:r w:rsidRPr="00241ABA">
        <w:rPr>
          <w:rFonts w:ascii="Times New Roman" w:hAnsi="Times New Roman"/>
          <w:lang w:eastAsia="sk-SK"/>
        </w:rPr>
        <w:t> </w:t>
      </w:r>
    </w:p>
    <w:p w:rsidR="009C1F0D" w:rsidRPr="00241ABA" w:rsidRDefault="009C1F0D" w:rsidP="009C1F0D">
      <w:pPr>
        <w:jc w:val="both"/>
        <w:rPr>
          <w:rFonts w:ascii="Times New Roman" w:hAnsi="Times New Roman"/>
          <w:lang w:eastAsia="sk-SK"/>
        </w:rPr>
      </w:pPr>
    </w:p>
    <w:p w:rsidR="009C1F0D" w:rsidRPr="00241ABA" w:rsidRDefault="009C1F0D" w:rsidP="009C1F0D">
      <w:pPr>
        <w:numPr>
          <w:ilvl w:val="0"/>
          <w:numId w:val="7"/>
        </w:numPr>
        <w:jc w:val="both"/>
        <w:rPr>
          <w:rFonts w:ascii="Times New Roman" w:hAnsi="Times New Roman"/>
          <w:b/>
          <w:lang w:eastAsia="sk-SK"/>
        </w:rPr>
      </w:pPr>
      <w:r w:rsidRPr="00241ABA">
        <w:rPr>
          <w:rFonts w:ascii="Times New Roman" w:hAnsi="Times New Roman"/>
          <w:b/>
          <w:lang w:eastAsia="sk-SK"/>
        </w:rPr>
        <w:t xml:space="preserve">Predkladateľ návrhu zákona: </w:t>
      </w:r>
      <w:r>
        <w:rPr>
          <w:rFonts w:ascii="Times New Roman" w:hAnsi="Times New Roman"/>
          <w:lang w:eastAsia="sk-SK"/>
        </w:rPr>
        <w:t xml:space="preserve">skupina poslancov Národnej rady Slovenskej republiky </w:t>
      </w:r>
    </w:p>
    <w:p w:rsidR="009C1F0D" w:rsidRPr="00241ABA" w:rsidRDefault="009C1F0D" w:rsidP="009C1F0D">
      <w:pPr>
        <w:jc w:val="both"/>
        <w:rPr>
          <w:rFonts w:ascii="Times New Roman" w:hAnsi="Times New Roman"/>
          <w:lang w:eastAsia="sk-SK"/>
        </w:rPr>
      </w:pPr>
    </w:p>
    <w:p w:rsidR="009C1F0D" w:rsidRPr="00241ABA" w:rsidRDefault="009C1F0D" w:rsidP="009C1F0D">
      <w:pPr>
        <w:numPr>
          <w:ilvl w:val="0"/>
          <w:numId w:val="7"/>
        </w:numPr>
        <w:jc w:val="both"/>
        <w:rPr>
          <w:rFonts w:ascii="Times New Roman" w:hAnsi="Times New Roman"/>
          <w:lang w:eastAsia="sk-SK"/>
        </w:rPr>
      </w:pPr>
      <w:r w:rsidRPr="00241ABA">
        <w:rPr>
          <w:rFonts w:ascii="Times New Roman" w:hAnsi="Times New Roman"/>
          <w:b/>
          <w:lang w:eastAsia="sk-SK"/>
        </w:rPr>
        <w:t xml:space="preserve">Názov návrhu zákona: </w:t>
      </w:r>
      <w:r w:rsidRPr="007A0A09">
        <w:rPr>
          <w:rFonts w:ascii="Times New Roman" w:hAnsi="Times New Roman"/>
          <w:lang w:eastAsia="sk-SK"/>
        </w:rPr>
        <w:t xml:space="preserve">návrh zákona, </w:t>
      </w:r>
      <w:r w:rsidRPr="00D273A8">
        <w:rPr>
          <w:rFonts w:ascii="Times New Roman" w:hAnsi="Times New Roman"/>
          <w:lang w:eastAsia="sk-SK"/>
        </w:rPr>
        <w:t>ktorým sa mení a dopĺňa zákon č. 300/2005 Z. z. Trestný zákon v znení neskorších predpisov a ktorým sa dopĺňa zákon č. 91/2016 Z. z. o trestnej zodpovednosti právnických osôb a o zmene a doplnení niektorých zákonov v znení neskorších predpisov</w:t>
      </w:r>
    </w:p>
    <w:p w:rsidR="009C1F0D" w:rsidRPr="00241ABA" w:rsidRDefault="009C1F0D" w:rsidP="009C1F0D">
      <w:pPr>
        <w:ind w:left="720"/>
        <w:jc w:val="both"/>
        <w:rPr>
          <w:rFonts w:ascii="Times New Roman" w:hAnsi="Times New Roman"/>
          <w:lang w:eastAsia="sk-SK"/>
        </w:rPr>
      </w:pPr>
    </w:p>
    <w:p w:rsidR="009C1F0D" w:rsidRPr="00241ABA" w:rsidRDefault="009C1F0D" w:rsidP="009C1F0D">
      <w:pPr>
        <w:numPr>
          <w:ilvl w:val="0"/>
          <w:numId w:val="7"/>
        </w:numPr>
        <w:jc w:val="both"/>
        <w:rPr>
          <w:rFonts w:ascii="Times New Roman" w:hAnsi="Times New Roman"/>
          <w:b/>
          <w:lang w:eastAsia="sk-SK"/>
        </w:rPr>
      </w:pPr>
      <w:r w:rsidRPr="00241ABA">
        <w:rPr>
          <w:rFonts w:ascii="Times New Roman" w:hAnsi="Times New Roman"/>
          <w:b/>
          <w:lang w:eastAsia="sk-SK"/>
        </w:rPr>
        <w:t xml:space="preserve">Problematika návrhu zákona: </w:t>
      </w:r>
    </w:p>
    <w:p w:rsidR="009C1F0D" w:rsidRPr="00241ABA" w:rsidRDefault="009C1F0D" w:rsidP="009C1F0D">
      <w:pPr>
        <w:jc w:val="both"/>
        <w:rPr>
          <w:rFonts w:ascii="Times New Roman" w:hAnsi="Times New Roman"/>
          <w:lang w:eastAsia="sk-SK"/>
        </w:rPr>
      </w:pPr>
      <w:r w:rsidRPr="00241ABA">
        <w:rPr>
          <w:rFonts w:ascii="Times New Roman" w:hAnsi="Times New Roman"/>
          <w:lang w:eastAsia="sk-SK"/>
        </w:rPr>
        <w:t> </w:t>
      </w:r>
    </w:p>
    <w:p w:rsidR="009C1F0D" w:rsidRPr="00241ABA" w:rsidRDefault="009C1F0D" w:rsidP="009C1F0D">
      <w:pPr>
        <w:numPr>
          <w:ilvl w:val="0"/>
          <w:numId w:val="8"/>
        </w:numPr>
        <w:jc w:val="both"/>
        <w:rPr>
          <w:rFonts w:ascii="Times New Roman" w:hAnsi="Times New Roman"/>
          <w:lang w:eastAsia="sk-SK"/>
        </w:rPr>
      </w:pPr>
      <w:r w:rsidRPr="00241ABA">
        <w:rPr>
          <w:rFonts w:ascii="Times New Roman" w:hAnsi="Times New Roman"/>
          <w:lang w:eastAsia="sk-SK"/>
        </w:rPr>
        <w:t>je upravená v práve Európskej únie:</w:t>
      </w:r>
    </w:p>
    <w:p w:rsidR="009C1F0D" w:rsidRPr="00241ABA" w:rsidRDefault="009C1F0D" w:rsidP="009C1F0D">
      <w:pPr>
        <w:jc w:val="both"/>
        <w:rPr>
          <w:rFonts w:ascii="Times New Roman" w:hAnsi="Times New Roman"/>
          <w:lang w:eastAsia="sk-SK"/>
        </w:rPr>
      </w:pPr>
    </w:p>
    <w:p w:rsidR="009C1F0D" w:rsidRPr="00241ABA" w:rsidRDefault="009C1F0D" w:rsidP="009C1F0D">
      <w:pPr>
        <w:numPr>
          <w:ilvl w:val="0"/>
          <w:numId w:val="12"/>
        </w:numPr>
        <w:jc w:val="both"/>
        <w:rPr>
          <w:rFonts w:ascii="Times New Roman" w:hAnsi="Times New Roman"/>
          <w:i/>
          <w:lang w:eastAsia="sk-SK"/>
        </w:rPr>
      </w:pPr>
      <w:r w:rsidRPr="00241ABA">
        <w:rPr>
          <w:rFonts w:ascii="Times New Roman" w:hAnsi="Times New Roman"/>
          <w:i/>
          <w:lang w:eastAsia="sk-SK"/>
        </w:rPr>
        <w:t xml:space="preserve">v primárnom </w:t>
      </w:r>
    </w:p>
    <w:p w:rsidR="009C1F0D" w:rsidRPr="00241ABA" w:rsidRDefault="009C1F0D" w:rsidP="009C1F0D">
      <w:pPr>
        <w:jc w:val="both"/>
        <w:rPr>
          <w:rFonts w:ascii="Times New Roman" w:hAnsi="Times New Roman"/>
          <w:lang w:eastAsia="sk-SK"/>
        </w:rPr>
      </w:pPr>
    </w:p>
    <w:p w:rsidR="009C1F0D" w:rsidRDefault="009C1F0D" w:rsidP="009C1F0D">
      <w:pPr>
        <w:ind w:left="1416"/>
        <w:jc w:val="both"/>
        <w:rPr>
          <w:rFonts w:ascii="Times New Roman" w:hAnsi="Times New Roman"/>
          <w:lang w:eastAsia="sk-SK"/>
        </w:rPr>
      </w:pPr>
      <w:r w:rsidRPr="00241ABA">
        <w:rPr>
          <w:rFonts w:ascii="Times New Roman" w:hAnsi="Times New Roman"/>
          <w:lang w:eastAsia="sk-SK"/>
        </w:rPr>
        <w:t xml:space="preserve">čl. </w:t>
      </w:r>
      <w:r w:rsidRPr="007A0A09">
        <w:rPr>
          <w:rFonts w:ascii="Times New Roman" w:hAnsi="Times New Roman"/>
          <w:lang w:eastAsia="sk-SK"/>
        </w:rPr>
        <w:t>82 ods. 2 písm. b)</w:t>
      </w:r>
      <w:r w:rsidRPr="00241ABA">
        <w:rPr>
          <w:rFonts w:ascii="Times New Roman" w:hAnsi="Times New Roman"/>
          <w:lang w:eastAsia="sk-SK"/>
        </w:rPr>
        <w:t xml:space="preserve"> Zmluvy o fungovaní Európskej únie</w:t>
      </w:r>
      <w:r>
        <w:rPr>
          <w:rFonts w:ascii="Times New Roman" w:hAnsi="Times New Roman"/>
          <w:lang w:eastAsia="sk-SK"/>
        </w:rPr>
        <w:t xml:space="preserve"> (smernica 2016/800 a smernica 2016/1919)</w:t>
      </w:r>
    </w:p>
    <w:p w:rsidR="009C1F0D" w:rsidRDefault="009C1F0D" w:rsidP="009C1F0D">
      <w:pPr>
        <w:ind w:left="1416"/>
        <w:jc w:val="both"/>
        <w:rPr>
          <w:rFonts w:ascii="Times New Roman" w:hAnsi="Times New Roman"/>
          <w:lang w:eastAsia="sk-SK"/>
        </w:rPr>
      </w:pPr>
    </w:p>
    <w:p w:rsidR="009C1F0D" w:rsidRPr="00241ABA" w:rsidRDefault="009C1F0D" w:rsidP="009C1F0D">
      <w:pPr>
        <w:ind w:left="1416"/>
        <w:jc w:val="both"/>
        <w:rPr>
          <w:rFonts w:ascii="Times New Roman" w:hAnsi="Times New Roman"/>
          <w:lang w:eastAsia="sk-SK"/>
        </w:rPr>
      </w:pPr>
      <w:r>
        <w:rPr>
          <w:rFonts w:ascii="Times New Roman" w:hAnsi="Times New Roman"/>
          <w:lang w:eastAsia="sk-SK"/>
        </w:rPr>
        <w:t xml:space="preserve">čl. 83 ods. 1 </w:t>
      </w:r>
      <w:r w:rsidRPr="00241ABA">
        <w:rPr>
          <w:rFonts w:ascii="Times New Roman" w:hAnsi="Times New Roman"/>
          <w:lang w:eastAsia="sk-SK"/>
        </w:rPr>
        <w:t>Zmluvy o</w:t>
      </w:r>
      <w:r>
        <w:rPr>
          <w:rFonts w:ascii="Times New Roman" w:hAnsi="Times New Roman"/>
          <w:lang w:eastAsia="sk-SK"/>
        </w:rPr>
        <w:t> </w:t>
      </w:r>
      <w:r w:rsidRPr="00241ABA">
        <w:rPr>
          <w:rFonts w:ascii="Times New Roman" w:hAnsi="Times New Roman"/>
          <w:lang w:eastAsia="sk-SK"/>
        </w:rPr>
        <w:t>fungovaní</w:t>
      </w:r>
      <w:r>
        <w:rPr>
          <w:rFonts w:ascii="Times New Roman" w:hAnsi="Times New Roman"/>
          <w:lang w:eastAsia="sk-SK"/>
        </w:rPr>
        <w:t xml:space="preserve"> </w:t>
      </w:r>
      <w:r w:rsidRPr="00241ABA">
        <w:rPr>
          <w:rFonts w:ascii="Times New Roman" w:hAnsi="Times New Roman"/>
          <w:lang w:eastAsia="sk-SK"/>
        </w:rPr>
        <w:t>Európskej únie</w:t>
      </w:r>
      <w:r>
        <w:rPr>
          <w:rFonts w:ascii="Times New Roman" w:hAnsi="Times New Roman"/>
          <w:lang w:eastAsia="sk-SK"/>
        </w:rPr>
        <w:t xml:space="preserve"> (smernica 2017/541)</w:t>
      </w:r>
    </w:p>
    <w:p w:rsidR="009C1F0D" w:rsidRPr="00241ABA" w:rsidRDefault="009C1F0D" w:rsidP="009C1F0D">
      <w:pPr>
        <w:jc w:val="both"/>
        <w:rPr>
          <w:rFonts w:ascii="Times New Roman" w:hAnsi="Times New Roman"/>
          <w:lang w:eastAsia="sk-SK"/>
        </w:rPr>
      </w:pPr>
    </w:p>
    <w:p w:rsidR="009C1F0D" w:rsidRPr="00241ABA" w:rsidRDefault="009C1F0D" w:rsidP="009C1F0D">
      <w:pPr>
        <w:widowControl w:val="0"/>
        <w:numPr>
          <w:ilvl w:val="0"/>
          <w:numId w:val="10"/>
        </w:numPr>
        <w:tabs>
          <w:tab w:val="left" w:pos="1068"/>
        </w:tabs>
        <w:adjustRightInd w:val="0"/>
        <w:jc w:val="both"/>
        <w:rPr>
          <w:rFonts w:ascii="Times New Roman" w:hAnsi="Times New Roman"/>
          <w:i/>
          <w:iCs/>
          <w:lang w:eastAsia="sk-SK"/>
        </w:rPr>
      </w:pPr>
      <w:r w:rsidRPr="00241ABA">
        <w:rPr>
          <w:rFonts w:ascii="Times New Roman" w:hAnsi="Times New Roman"/>
          <w:i/>
          <w:lang w:eastAsia="sk-SK"/>
        </w:rPr>
        <w:t xml:space="preserve">v sekundárnom </w:t>
      </w:r>
      <w:r w:rsidRPr="00241ABA">
        <w:rPr>
          <w:rFonts w:ascii="Times New Roman" w:hAnsi="Times New Roman"/>
          <w:i/>
          <w:iCs/>
          <w:lang w:eastAsia="sk-SK"/>
        </w:rPr>
        <w:t>(prijatom po nadobudnutím platnosti Lisabonskej zmluvy, ktorou sa mení a dopĺňa Zmluva o Európskom spoločenstve a Zmluva o Európskej únii – po 30. novembri 2009)</w:t>
      </w:r>
    </w:p>
    <w:p w:rsidR="009C1F0D" w:rsidRPr="00241ABA" w:rsidRDefault="009C1F0D" w:rsidP="009C1F0D">
      <w:pPr>
        <w:tabs>
          <w:tab w:val="left" w:pos="1068"/>
        </w:tabs>
        <w:ind w:left="879" w:hanging="171"/>
        <w:rPr>
          <w:rFonts w:ascii="Times New Roman" w:hAnsi="Times New Roman" w:cs="Verdana"/>
          <w:i/>
          <w:iCs/>
          <w:lang w:eastAsia="sk-SK"/>
        </w:rPr>
      </w:pPr>
    </w:p>
    <w:p w:rsidR="009C1F0D" w:rsidRPr="00241ABA" w:rsidRDefault="009C1F0D" w:rsidP="009C1F0D">
      <w:pPr>
        <w:widowControl w:val="0"/>
        <w:numPr>
          <w:ilvl w:val="0"/>
          <w:numId w:val="11"/>
        </w:numPr>
        <w:adjustRightInd w:val="0"/>
        <w:rPr>
          <w:rFonts w:ascii="Times New Roman" w:hAnsi="Times New Roman" w:cs="Verdana"/>
          <w:i/>
          <w:lang w:eastAsia="sk-SK"/>
        </w:rPr>
      </w:pPr>
      <w:r w:rsidRPr="00241ABA">
        <w:rPr>
          <w:rFonts w:ascii="Times New Roman" w:hAnsi="Times New Roman"/>
          <w:lang w:eastAsia="sk-SK"/>
        </w:rPr>
        <w:t xml:space="preserve">legislatívne akty </w:t>
      </w:r>
    </w:p>
    <w:p w:rsidR="009C1F0D" w:rsidRPr="00241ABA" w:rsidRDefault="009C1F0D" w:rsidP="009C1F0D">
      <w:pPr>
        <w:ind w:left="851"/>
        <w:rPr>
          <w:rFonts w:ascii="Times New Roman" w:hAnsi="Times New Roman"/>
          <w:lang w:eastAsia="sk-SK"/>
        </w:rPr>
      </w:pPr>
    </w:p>
    <w:p w:rsidR="009C1F0D" w:rsidRDefault="009C1F0D" w:rsidP="009C1F0D">
      <w:pPr>
        <w:ind w:left="739"/>
        <w:jc w:val="both"/>
        <w:rPr>
          <w:rFonts w:ascii="Times New Roman" w:hAnsi="Times New Roman"/>
          <w:lang w:eastAsia="sk-SK"/>
        </w:rPr>
      </w:pPr>
      <w:r w:rsidRPr="00D273A8">
        <w:rPr>
          <w:rFonts w:ascii="Times New Roman" w:hAnsi="Times New Roman"/>
          <w:lang w:eastAsia="sk-SK"/>
        </w:rPr>
        <w:t>Smernica Európskeho parlamentu a Rady 2008/99/ES z 19. novembra 2008 o ochrane životného prostredia prostredníctvom trestného práva (Ú. v. EÚ L 328, 6. 12. 2008).</w:t>
      </w:r>
    </w:p>
    <w:p w:rsidR="009C1F0D" w:rsidRPr="00241ABA" w:rsidRDefault="009C1F0D" w:rsidP="009C1F0D">
      <w:pPr>
        <w:ind w:left="739"/>
        <w:jc w:val="both"/>
        <w:rPr>
          <w:rFonts w:ascii="Times New Roman" w:hAnsi="Times New Roman"/>
          <w:lang w:eastAsia="sk-SK"/>
        </w:rPr>
      </w:pPr>
    </w:p>
    <w:p w:rsidR="009C1F0D" w:rsidRPr="00241ABA" w:rsidRDefault="009C1F0D" w:rsidP="009C1F0D">
      <w:pPr>
        <w:numPr>
          <w:ilvl w:val="0"/>
          <w:numId w:val="11"/>
        </w:numPr>
        <w:adjustRightInd w:val="0"/>
        <w:jc w:val="both"/>
        <w:rPr>
          <w:rFonts w:ascii="Times New Roman" w:hAnsi="Times New Roman"/>
          <w:i/>
          <w:lang w:eastAsia="sk-SK"/>
        </w:rPr>
      </w:pPr>
      <w:r w:rsidRPr="00241ABA">
        <w:rPr>
          <w:rFonts w:ascii="Times New Roman" w:hAnsi="Times New Roman"/>
          <w:lang w:eastAsia="sk-SK"/>
        </w:rPr>
        <w:t>nelegislatívne akty</w:t>
      </w:r>
    </w:p>
    <w:p w:rsidR="009C1F0D" w:rsidRPr="00241ABA" w:rsidRDefault="009C1F0D" w:rsidP="009C1F0D">
      <w:pPr>
        <w:adjustRightInd w:val="0"/>
        <w:jc w:val="both"/>
        <w:rPr>
          <w:rFonts w:ascii="Times New Roman" w:hAnsi="Times New Roman"/>
          <w:i/>
          <w:lang w:eastAsia="sk-SK"/>
        </w:rPr>
      </w:pPr>
    </w:p>
    <w:p w:rsidR="009C1F0D" w:rsidRPr="00241ABA" w:rsidRDefault="009C1F0D" w:rsidP="009C1F0D">
      <w:pPr>
        <w:numPr>
          <w:ilvl w:val="0"/>
          <w:numId w:val="10"/>
        </w:numPr>
        <w:tabs>
          <w:tab w:val="left" w:pos="1068"/>
        </w:tabs>
        <w:adjustRightInd w:val="0"/>
        <w:jc w:val="both"/>
        <w:rPr>
          <w:rFonts w:ascii="Times New Roman" w:hAnsi="Times New Roman"/>
          <w:i/>
          <w:lang w:eastAsia="sk-SK"/>
        </w:rPr>
      </w:pPr>
      <w:r w:rsidRPr="00241ABA">
        <w:rPr>
          <w:rFonts w:ascii="Times New Roman" w:hAnsi="Times New Roman"/>
          <w:i/>
          <w:lang w:eastAsia="sk-SK"/>
        </w:rPr>
        <w:t>v sekundárnom (prijatom pred nadobudnutím platnosti Lisabonskej zmluvy, ktorou sa mení a dopĺňa Zmluva o Európskom spoločenstve a Zmluva o Európskej únii – do 30. novembra 2009)</w:t>
      </w:r>
      <w:r w:rsidRPr="00241ABA">
        <w:rPr>
          <w:rFonts w:ascii="Times New Roman" w:hAnsi="Times New Roman"/>
          <w:lang w:eastAsia="sk-SK"/>
        </w:rPr>
        <w:tab/>
        <w:t xml:space="preserve"> </w:t>
      </w:r>
    </w:p>
    <w:p w:rsidR="009C1F0D" w:rsidRPr="00241ABA" w:rsidRDefault="009C1F0D" w:rsidP="009C1F0D">
      <w:pPr>
        <w:jc w:val="both"/>
        <w:rPr>
          <w:rFonts w:ascii="Times New Roman" w:hAnsi="Times New Roman"/>
          <w:lang w:eastAsia="sk-SK"/>
        </w:rPr>
      </w:pPr>
    </w:p>
    <w:p w:rsidR="009C1F0D" w:rsidRPr="0010048B" w:rsidRDefault="009C1F0D" w:rsidP="009C1F0D">
      <w:pPr>
        <w:numPr>
          <w:ilvl w:val="0"/>
          <w:numId w:val="8"/>
        </w:numPr>
        <w:jc w:val="both"/>
        <w:rPr>
          <w:rFonts w:ascii="Times New Roman" w:hAnsi="Times New Roman"/>
          <w:lang w:eastAsia="sk-SK"/>
        </w:rPr>
      </w:pPr>
      <w:r w:rsidRPr="00241ABA">
        <w:rPr>
          <w:rFonts w:ascii="Times New Roman" w:hAnsi="Times New Roman"/>
          <w:lang w:eastAsia="sk-SK"/>
        </w:rPr>
        <w:t>nie je obsiahnutá v judikatúre Súdneho dvora Európskej únie.</w:t>
      </w:r>
    </w:p>
    <w:p w:rsidR="009C1F0D" w:rsidRPr="00241ABA" w:rsidRDefault="009C1F0D" w:rsidP="009C1F0D">
      <w:pPr>
        <w:jc w:val="both"/>
        <w:rPr>
          <w:rFonts w:ascii="Times New Roman" w:hAnsi="Times New Roman"/>
          <w:lang w:eastAsia="sk-SK"/>
        </w:rPr>
      </w:pPr>
    </w:p>
    <w:p w:rsidR="009C1F0D" w:rsidRPr="00241ABA" w:rsidRDefault="009C1F0D" w:rsidP="009C1F0D">
      <w:pPr>
        <w:numPr>
          <w:ilvl w:val="0"/>
          <w:numId w:val="7"/>
        </w:numPr>
        <w:jc w:val="both"/>
        <w:rPr>
          <w:rFonts w:ascii="Times New Roman" w:hAnsi="Times New Roman"/>
          <w:b/>
          <w:lang w:eastAsia="sk-SK"/>
        </w:rPr>
      </w:pPr>
      <w:r w:rsidRPr="00241ABA">
        <w:rPr>
          <w:rFonts w:ascii="Times New Roman" w:hAnsi="Times New Roman"/>
          <w:b/>
          <w:lang w:eastAsia="sk-SK"/>
        </w:rPr>
        <w:t>Záväzky Slovenskej republiky vo vzťahu k Európskej únii:</w:t>
      </w:r>
    </w:p>
    <w:p w:rsidR="009C1F0D" w:rsidRPr="00241ABA" w:rsidRDefault="009C1F0D" w:rsidP="009C1F0D">
      <w:pPr>
        <w:jc w:val="both"/>
        <w:rPr>
          <w:rFonts w:ascii="Times New Roman" w:hAnsi="Times New Roman"/>
          <w:lang w:eastAsia="sk-SK"/>
        </w:rPr>
      </w:pPr>
    </w:p>
    <w:p w:rsidR="009C1F0D" w:rsidRPr="00241ABA" w:rsidRDefault="009C1F0D" w:rsidP="009C1F0D">
      <w:pPr>
        <w:numPr>
          <w:ilvl w:val="0"/>
          <w:numId w:val="9"/>
        </w:numPr>
        <w:jc w:val="both"/>
        <w:rPr>
          <w:rFonts w:ascii="Times New Roman" w:hAnsi="Times New Roman"/>
          <w:lang w:eastAsia="sk-SK"/>
        </w:rPr>
      </w:pPr>
      <w:r w:rsidRPr="00241ABA">
        <w:rPr>
          <w:rFonts w:ascii="Times New Roman" w:hAnsi="Times New Roman"/>
          <w:lang w:eastAsia="sk-SK"/>
        </w:rPr>
        <w:t>lehota na prebratie smernice alebo lehota na implementáciu nariadenia alebo rozhodnutia</w:t>
      </w:r>
    </w:p>
    <w:p w:rsidR="009C1F0D" w:rsidRPr="00241ABA" w:rsidRDefault="009C1F0D" w:rsidP="009C1F0D">
      <w:pPr>
        <w:jc w:val="both"/>
        <w:rPr>
          <w:rFonts w:ascii="Times New Roman" w:hAnsi="Times New Roman"/>
          <w:lang w:eastAsia="sk-SK"/>
        </w:rPr>
      </w:pPr>
    </w:p>
    <w:p w:rsidR="009C1F0D" w:rsidRPr="00241ABA" w:rsidRDefault="009C1F0D" w:rsidP="009C1F0D">
      <w:pPr>
        <w:ind w:left="720"/>
        <w:jc w:val="both"/>
        <w:rPr>
          <w:rFonts w:ascii="Times New Roman" w:hAnsi="Times New Roman"/>
          <w:i/>
          <w:lang w:eastAsia="sk-SK"/>
        </w:rPr>
      </w:pPr>
      <w:r>
        <w:rPr>
          <w:rFonts w:ascii="Times New Roman" w:hAnsi="Times New Roman"/>
          <w:i/>
          <w:lang w:eastAsia="sk-SK"/>
        </w:rPr>
        <w:t xml:space="preserve">bezpredmetné </w:t>
      </w:r>
    </w:p>
    <w:p w:rsidR="009C1F0D" w:rsidRPr="00241ABA" w:rsidRDefault="009C1F0D" w:rsidP="009C1F0D">
      <w:pPr>
        <w:ind w:left="360"/>
        <w:jc w:val="both"/>
        <w:rPr>
          <w:rFonts w:ascii="Times New Roman" w:hAnsi="Times New Roman"/>
          <w:lang w:eastAsia="sk-SK"/>
        </w:rPr>
      </w:pPr>
    </w:p>
    <w:p w:rsidR="009C1F0D" w:rsidRPr="00241ABA" w:rsidRDefault="009C1F0D" w:rsidP="009C1F0D">
      <w:pPr>
        <w:numPr>
          <w:ilvl w:val="0"/>
          <w:numId w:val="9"/>
        </w:numPr>
        <w:jc w:val="both"/>
        <w:rPr>
          <w:rFonts w:ascii="Times New Roman" w:hAnsi="Times New Roman"/>
          <w:lang w:eastAsia="sk-SK"/>
        </w:rPr>
      </w:pPr>
      <w:r w:rsidRPr="00241ABA">
        <w:rPr>
          <w:rFonts w:ascii="Times New Roman" w:hAnsi="Times New Roman"/>
          <w:lang w:eastAsia="sk-SK"/>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9C1F0D" w:rsidRPr="00241ABA" w:rsidRDefault="009C1F0D" w:rsidP="009C1F0D">
      <w:pPr>
        <w:jc w:val="both"/>
        <w:rPr>
          <w:rFonts w:ascii="Times New Roman" w:hAnsi="Times New Roman"/>
          <w:lang w:eastAsia="sk-SK"/>
        </w:rPr>
      </w:pPr>
    </w:p>
    <w:p w:rsidR="009C1F0D" w:rsidRPr="00E670E3" w:rsidRDefault="009C1F0D" w:rsidP="009C1F0D">
      <w:pPr>
        <w:ind w:left="708"/>
        <w:jc w:val="both"/>
        <w:rPr>
          <w:rFonts w:ascii="Times New Roman" w:hAnsi="Times New Roman"/>
          <w:i/>
          <w:highlight w:val="yellow"/>
          <w:lang w:eastAsia="sk-SK"/>
        </w:rPr>
      </w:pPr>
      <w:r>
        <w:rPr>
          <w:rFonts w:ascii="Times New Roman" w:hAnsi="Times New Roman"/>
          <w:i/>
          <w:lang w:eastAsia="sk-SK"/>
        </w:rPr>
        <w:t xml:space="preserve">bezpredmetné </w:t>
      </w:r>
    </w:p>
    <w:p w:rsidR="009C1F0D" w:rsidRPr="00241ABA" w:rsidRDefault="009C1F0D" w:rsidP="009C1F0D">
      <w:pPr>
        <w:jc w:val="both"/>
        <w:rPr>
          <w:rFonts w:ascii="Times New Roman" w:hAnsi="Times New Roman"/>
          <w:lang w:eastAsia="sk-SK"/>
        </w:rPr>
      </w:pPr>
    </w:p>
    <w:p w:rsidR="009C1F0D" w:rsidRPr="00241ABA" w:rsidRDefault="009C1F0D" w:rsidP="009C1F0D">
      <w:pPr>
        <w:numPr>
          <w:ilvl w:val="0"/>
          <w:numId w:val="9"/>
        </w:numPr>
        <w:jc w:val="both"/>
        <w:rPr>
          <w:rFonts w:ascii="Times New Roman" w:hAnsi="Times New Roman"/>
          <w:lang w:eastAsia="sk-SK"/>
        </w:rPr>
      </w:pPr>
      <w:r w:rsidRPr="00241ABA">
        <w:rPr>
          <w:rFonts w:ascii="Times New Roman" w:hAnsi="Times New Roman"/>
          <w:lang w:eastAsia="sk-SK"/>
        </w:rPr>
        <w:t>informácia o konaní začatom proti Slovenskej republike o porušení podľa čl. 258 a 260 Zmluvy o fungovaní Európskej únie</w:t>
      </w:r>
    </w:p>
    <w:p w:rsidR="009C1F0D" w:rsidRDefault="009C1F0D" w:rsidP="009C1F0D">
      <w:pPr>
        <w:ind w:left="708"/>
        <w:jc w:val="both"/>
        <w:rPr>
          <w:rFonts w:ascii="Times New Roman" w:hAnsi="Times New Roman"/>
          <w:i/>
          <w:lang w:eastAsia="sk-SK"/>
        </w:rPr>
      </w:pPr>
    </w:p>
    <w:p w:rsidR="009C1F0D" w:rsidRDefault="009C1F0D" w:rsidP="009C1F0D">
      <w:pPr>
        <w:ind w:left="708"/>
        <w:jc w:val="both"/>
        <w:rPr>
          <w:rFonts w:ascii="Times New Roman" w:hAnsi="Times New Roman"/>
          <w:i/>
          <w:lang w:eastAsia="sk-SK"/>
        </w:rPr>
      </w:pPr>
      <w:r w:rsidRPr="00FA2796">
        <w:rPr>
          <w:rFonts w:ascii="Times New Roman" w:hAnsi="Times New Roman"/>
          <w:i/>
          <w:lang w:eastAsia="sk-SK"/>
        </w:rPr>
        <w:t>Neprebiehajú žiadne konania proti Slovenskej republike o porušení podľa čl. 258 a 260 Zmluvy o fungovaní Európskej únie.</w:t>
      </w:r>
    </w:p>
    <w:p w:rsidR="009C1F0D" w:rsidRPr="00241ABA" w:rsidRDefault="009C1F0D" w:rsidP="009C1F0D">
      <w:pPr>
        <w:ind w:left="708"/>
        <w:jc w:val="both"/>
        <w:rPr>
          <w:rFonts w:ascii="Times New Roman" w:hAnsi="Times New Roman"/>
          <w:i/>
          <w:lang w:eastAsia="sk-SK"/>
        </w:rPr>
      </w:pPr>
    </w:p>
    <w:p w:rsidR="009C1F0D" w:rsidRPr="00241ABA" w:rsidRDefault="009C1F0D" w:rsidP="009C1F0D">
      <w:pPr>
        <w:numPr>
          <w:ilvl w:val="0"/>
          <w:numId w:val="9"/>
        </w:numPr>
        <w:jc w:val="both"/>
        <w:rPr>
          <w:rFonts w:ascii="Times New Roman" w:hAnsi="Times New Roman"/>
          <w:lang w:eastAsia="sk-SK"/>
        </w:rPr>
      </w:pPr>
      <w:r w:rsidRPr="00241ABA">
        <w:rPr>
          <w:rFonts w:ascii="Times New Roman" w:hAnsi="Times New Roman"/>
          <w:lang w:eastAsia="sk-SK"/>
        </w:rPr>
        <w:t>informácia o právnych predpisoch, v ktorých sú preberané smernice už prebraté spolu s uvedením rozsahu tohto prebratia</w:t>
      </w:r>
    </w:p>
    <w:p w:rsidR="009C1F0D" w:rsidRPr="00241ABA" w:rsidRDefault="009C1F0D" w:rsidP="009C1F0D">
      <w:pPr>
        <w:ind w:left="720"/>
        <w:jc w:val="both"/>
        <w:rPr>
          <w:rFonts w:ascii="Times New Roman" w:hAnsi="Times New Roman"/>
          <w:lang w:eastAsia="sk-SK"/>
        </w:rPr>
      </w:pPr>
    </w:p>
    <w:p w:rsidR="009C1F0D" w:rsidRDefault="009C1F0D" w:rsidP="009C1F0D">
      <w:pPr>
        <w:ind w:left="708"/>
        <w:jc w:val="both"/>
        <w:rPr>
          <w:rFonts w:ascii="Times New Roman" w:hAnsi="Times New Roman"/>
          <w:i/>
          <w:lang w:eastAsia="sk-SK"/>
        </w:rPr>
      </w:pPr>
      <w:r w:rsidRPr="00241ABA">
        <w:rPr>
          <w:rFonts w:ascii="Times New Roman" w:hAnsi="Times New Roman"/>
          <w:i/>
          <w:lang w:eastAsia="sk-SK"/>
        </w:rPr>
        <w:t>zákon č. 30</w:t>
      </w:r>
      <w:r>
        <w:rPr>
          <w:rFonts w:ascii="Times New Roman" w:hAnsi="Times New Roman"/>
          <w:i/>
          <w:lang w:eastAsia="sk-SK"/>
        </w:rPr>
        <w:t>0</w:t>
      </w:r>
      <w:r w:rsidRPr="00241ABA">
        <w:rPr>
          <w:rFonts w:ascii="Times New Roman" w:hAnsi="Times New Roman"/>
          <w:i/>
          <w:lang w:eastAsia="sk-SK"/>
        </w:rPr>
        <w:t xml:space="preserve">/2005 Z. z. Trestný </w:t>
      </w:r>
      <w:r>
        <w:rPr>
          <w:rFonts w:ascii="Times New Roman" w:hAnsi="Times New Roman"/>
          <w:i/>
          <w:lang w:eastAsia="sk-SK"/>
        </w:rPr>
        <w:t>zákon</w:t>
      </w:r>
      <w:r w:rsidRPr="00241ABA">
        <w:rPr>
          <w:rFonts w:ascii="Times New Roman" w:hAnsi="Times New Roman"/>
          <w:i/>
          <w:lang w:eastAsia="sk-SK"/>
        </w:rPr>
        <w:t xml:space="preserve"> v znení neskorších predpisov (</w:t>
      </w:r>
      <w:r>
        <w:rPr>
          <w:rFonts w:ascii="Times New Roman" w:hAnsi="Times New Roman"/>
          <w:i/>
          <w:lang w:eastAsia="sk-SK"/>
        </w:rPr>
        <w:t>úplná</w:t>
      </w:r>
      <w:r w:rsidRPr="00241ABA">
        <w:rPr>
          <w:rFonts w:ascii="Times New Roman" w:hAnsi="Times New Roman"/>
          <w:i/>
          <w:lang w:eastAsia="sk-SK"/>
        </w:rPr>
        <w:t xml:space="preserve"> transpozícia)</w:t>
      </w:r>
    </w:p>
    <w:p w:rsidR="009C1F0D" w:rsidRDefault="009C1F0D" w:rsidP="009C1F0D">
      <w:pPr>
        <w:ind w:left="708"/>
        <w:jc w:val="both"/>
        <w:rPr>
          <w:rFonts w:ascii="Times New Roman" w:hAnsi="Times New Roman"/>
          <w:i/>
          <w:lang w:eastAsia="sk-SK"/>
        </w:rPr>
      </w:pPr>
      <w:r w:rsidRPr="00241ABA">
        <w:rPr>
          <w:rFonts w:ascii="Times New Roman" w:hAnsi="Times New Roman"/>
          <w:i/>
          <w:lang w:eastAsia="sk-SK"/>
        </w:rPr>
        <w:t>zákon č. 301/2005 Z. z. Trestný poriadok v znení neskorších predpisov (</w:t>
      </w:r>
      <w:r>
        <w:rPr>
          <w:rFonts w:ascii="Times New Roman" w:hAnsi="Times New Roman"/>
          <w:i/>
          <w:lang w:eastAsia="sk-SK"/>
        </w:rPr>
        <w:t>úplná</w:t>
      </w:r>
      <w:r w:rsidRPr="00241ABA">
        <w:rPr>
          <w:rFonts w:ascii="Times New Roman" w:hAnsi="Times New Roman"/>
          <w:i/>
          <w:lang w:eastAsia="sk-SK"/>
        </w:rPr>
        <w:t xml:space="preserve"> transpozícia)</w:t>
      </w:r>
    </w:p>
    <w:p w:rsidR="009C1F0D" w:rsidRPr="00241ABA" w:rsidRDefault="009C1F0D" w:rsidP="009C1F0D">
      <w:pPr>
        <w:ind w:left="708"/>
        <w:jc w:val="both"/>
        <w:rPr>
          <w:rFonts w:ascii="Times New Roman" w:hAnsi="Times New Roman"/>
          <w:i/>
          <w:lang w:eastAsia="sk-SK"/>
        </w:rPr>
      </w:pPr>
      <w:r w:rsidRPr="00241ABA">
        <w:rPr>
          <w:rFonts w:ascii="Times New Roman" w:hAnsi="Times New Roman"/>
          <w:i/>
          <w:lang w:eastAsia="sk-SK"/>
        </w:rPr>
        <w:t xml:space="preserve">zákon č. </w:t>
      </w:r>
      <w:r>
        <w:rPr>
          <w:rFonts w:ascii="Times New Roman" w:hAnsi="Times New Roman"/>
          <w:i/>
          <w:lang w:eastAsia="sk-SK"/>
        </w:rPr>
        <w:t>91/2016</w:t>
      </w:r>
      <w:r w:rsidRPr="00241ABA">
        <w:rPr>
          <w:rFonts w:ascii="Times New Roman" w:hAnsi="Times New Roman"/>
          <w:i/>
          <w:lang w:eastAsia="sk-SK"/>
        </w:rPr>
        <w:t xml:space="preserve"> Z. z.</w:t>
      </w:r>
      <w:r w:rsidRPr="00E670E3">
        <w:rPr>
          <w:rFonts w:ascii="Times New Roman" w:hAnsi="Times New Roman"/>
          <w:i/>
          <w:lang w:eastAsia="sk-SK"/>
        </w:rPr>
        <w:t xml:space="preserve"> o trestnej zodpovednosti právnických osôb a o zmene a doplnení niektorých zákonov v znení zákona č. 316/2016 Z. z. </w:t>
      </w:r>
      <w:r w:rsidRPr="00241ABA">
        <w:rPr>
          <w:rFonts w:ascii="Times New Roman" w:hAnsi="Times New Roman"/>
          <w:i/>
          <w:lang w:eastAsia="sk-SK"/>
        </w:rPr>
        <w:t>(</w:t>
      </w:r>
      <w:r>
        <w:rPr>
          <w:rFonts w:ascii="Times New Roman" w:hAnsi="Times New Roman"/>
          <w:i/>
          <w:lang w:eastAsia="sk-SK"/>
        </w:rPr>
        <w:t>úplná</w:t>
      </w:r>
      <w:r w:rsidRPr="00241ABA">
        <w:rPr>
          <w:rFonts w:ascii="Times New Roman" w:hAnsi="Times New Roman"/>
          <w:i/>
          <w:lang w:eastAsia="sk-SK"/>
        </w:rPr>
        <w:t xml:space="preserve"> transpozícia)</w:t>
      </w:r>
    </w:p>
    <w:p w:rsidR="009C1F0D" w:rsidRPr="00241ABA" w:rsidRDefault="009C1F0D" w:rsidP="009C1F0D">
      <w:pPr>
        <w:ind w:left="708"/>
        <w:jc w:val="both"/>
        <w:rPr>
          <w:rFonts w:ascii="Times New Roman" w:hAnsi="Times New Roman"/>
          <w:lang w:eastAsia="sk-SK"/>
        </w:rPr>
      </w:pPr>
    </w:p>
    <w:p w:rsidR="009C1F0D" w:rsidRPr="00241ABA" w:rsidRDefault="009C1F0D" w:rsidP="009C1F0D">
      <w:pPr>
        <w:numPr>
          <w:ilvl w:val="0"/>
          <w:numId w:val="7"/>
        </w:numPr>
        <w:jc w:val="both"/>
        <w:rPr>
          <w:rFonts w:ascii="Times New Roman" w:hAnsi="Times New Roman"/>
          <w:b/>
          <w:lang w:eastAsia="sk-SK"/>
        </w:rPr>
      </w:pPr>
      <w:r w:rsidRPr="00241ABA">
        <w:rPr>
          <w:rFonts w:ascii="Times New Roman" w:hAnsi="Times New Roman"/>
          <w:b/>
          <w:lang w:eastAsia="sk-SK"/>
        </w:rPr>
        <w:t>Stupeň zlučiteľnosti návrhu zákona s právom Európskej únie:</w:t>
      </w:r>
    </w:p>
    <w:p w:rsidR="009C1F0D" w:rsidRPr="00241ABA" w:rsidRDefault="009C1F0D" w:rsidP="009C1F0D">
      <w:pPr>
        <w:jc w:val="both"/>
        <w:rPr>
          <w:rFonts w:ascii="Times New Roman" w:hAnsi="Times New Roman"/>
          <w:lang w:eastAsia="sk-SK"/>
        </w:rPr>
      </w:pPr>
    </w:p>
    <w:p w:rsidR="009C1F0D" w:rsidRPr="00241ABA" w:rsidRDefault="009C1F0D" w:rsidP="009C1F0D">
      <w:pPr>
        <w:jc w:val="both"/>
        <w:rPr>
          <w:rFonts w:ascii="Times New Roman" w:hAnsi="Times New Roman"/>
          <w:i/>
          <w:lang w:eastAsia="sk-SK"/>
        </w:rPr>
      </w:pPr>
      <w:r w:rsidRPr="00241ABA">
        <w:rPr>
          <w:rFonts w:ascii="Times New Roman" w:hAnsi="Times New Roman"/>
          <w:lang w:eastAsia="sk-SK"/>
        </w:rPr>
        <w:t> </w:t>
      </w:r>
      <w:r w:rsidRPr="00241ABA">
        <w:rPr>
          <w:rFonts w:ascii="Times New Roman" w:hAnsi="Times New Roman"/>
          <w:lang w:eastAsia="sk-SK"/>
        </w:rPr>
        <w:tab/>
      </w:r>
      <w:r w:rsidRPr="00241ABA">
        <w:rPr>
          <w:rFonts w:ascii="Times New Roman" w:hAnsi="Times New Roman"/>
          <w:i/>
          <w:lang w:eastAsia="sk-SK"/>
        </w:rPr>
        <w:t>Úplný</w:t>
      </w:r>
    </w:p>
    <w:p w:rsidR="009C1F0D" w:rsidRPr="00241ABA" w:rsidRDefault="009C1F0D" w:rsidP="009C1F0D">
      <w:pPr>
        <w:jc w:val="both"/>
        <w:rPr>
          <w:rFonts w:ascii="Times New Roman" w:hAnsi="Times New Roman"/>
          <w:lang w:eastAsia="sk-SK"/>
        </w:rPr>
      </w:pPr>
      <w:r w:rsidRPr="00241ABA">
        <w:rPr>
          <w:rFonts w:ascii="Times New Roman" w:hAnsi="Times New Roman"/>
          <w:lang w:eastAsia="sk-SK"/>
        </w:rPr>
        <w:t> </w:t>
      </w:r>
    </w:p>
    <w:p w:rsidR="009C1F0D" w:rsidRPr="00241ABA" w:rsidRDefault="009C1F0D" w:rsidP="009C1F0D">
      <w:pPr>
        <w:numPr>
          <w:ilvl w:val="0"/>
          <w:numId w:val="7"/>
        </w:numPr>
        <w:jc w:val="both"/>
        <w:rPr>
          <w:rFonts w:ascii="Times New Roman" w:hAnsi="Times New Roman"/>
          <w:b/>
          <w:lang w:eastAsia="sk-SK"/>
        </w:rPr>
      </w:pPr>
      <w:r w:rsidRPr="00241ABA">
        <w:rPr>
          <w:rFonts w:ascii="Times New Roman" w:hAnsi="Times New Roman"/>
          <w:b/>
          <w:lang w:eastAsia="sk-SK"/>
        </w:rPr>
        <w:t>Gestor (spolupracujúce rezorty):</w:t>
      </w:r>
    </w:p>
    <w:p w:rsidR="009C1F0D" w:rsidRPr="00241ABA" w:rsidRDefault="009C1F0D" w:rsidP="009C1F0D">
      <w:pPr>
        <w:jc w:val="both"/>
        <w:rPr>
          <w:rFonts w:ascii="Times New Roman" w:hAnsi="Times New Roman"/>
          <w:lang w:eastAsia="sk-SK"/>
        </w:rPr>
      </w:pPr>
      <w:r w:rsidRPr="00241ABA">
        <w:rPr>
          <w:rFonts w:ascii="Times New Roman" w:hAnsi="Times New Roman"/>
          <w:lang w:eastAsia="sk-SK"/>
        </w:rPr>
        <w:t> </w:t>
      </w:r>
    </w:p>
    <w:p w:rsidR="009C1F0D" w:rsidRPr="00241ABA" w:rsidRDefault="009C1F0D" w:rsidP="009C1F0D">
      <w:pPr>
        <w:ind w:left="708"/>
        <w:jc w:val="both"/>
        <w:rPr>
          <w:rFonts w:ascii="Times New Roman" w:hAnsi="Times New Roman"/>
          <w:lang w:eastAsia="sk-SK"/>
        </w:rPr>
      </w:pPr>
      <w:r w:rsidRPr="00241ABA">
        <w:rPr>
          <w:rFonts w:ascii="Times New Roman" w:hAnsi="Times New Roman"/>
          <w:lang w:eastAsia="sk-SK"/>
        </w:rPr>
        <w:t>Ministerstvo spravodlivosti Slovenskej republiky</w:t>
      </w:r>
    </w:p>
    <w:p w:rsidR="009C1F0D" w:rsidRDefault="009C1F0D" w:rsidP="009C1F0D"/>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83154" w:rsidRDefault="00B83154" w:rsidP="00B079CC">
      <w:pPr>
        <w:jc w:val="both"/>
        <w:rPr>
          <w:rFonts w:ascii="Times New Roman" w:hAnsi="Times New Roman" w:cs="Times New Roman"/>
          <w:b/>
          <w:bCs/>
        </w:rPr>
      </w:pPr>
    </w:p>
    <w:p w:rsidR="00B079CC" w:rsidRDefault="00B079CC">
      <w:pPr>
        <w:rPr>
          <w:rFonts w:ascii="Times New Roman" w:hAnsi="Times New Roman" w:cs="Times New Roman"/>
          <w:b/>
          <w:bCs/>
          <w:caps/>
          <w:color w:val="000000"/>
          <w:spacing w:val="30"/>
        </w:rPr>
      </w:pPr>
      <w:r>
        <w:rPr>
          <w:rFonts w:ascii="Times New Roman" w:hAnsi="Times New Roman" w:cs="Times New Roman"/>
          <w:b/>
          <w:bCs/>
          <w:caps/>
          <w:color w:val="000000"/>
          <w:spacing w:val="30"/>
        </w:rPr>
        <w:br w:type="page"/>
      </w:r>
    </w:p>
    <w:p w:rsidR="00B83154" w:rsidRPr="00B83154" w:rsidRDefault="00B83154" w:rsidP="00B079CC">
      <w:pPr>
        <w:jc w:val="center"/>
        <w:rPr>
          <w:rFonts w:ascii="Times New Roman" w:hAnsi="Times New Roman" w:cs="Times New Roman"/>
          <w:b/>
          <w:bCs/>
          <w:caps/>
          <w:color w:val="000000"/>
          <w:spacing w:val="30"/>
        </w:rPr>
      </w:pPr>
      <w:r w:rsidRPr="00B83154">
        <w:rPr>
          <w:rFonts w:ascii="Times New Roman" w:hAnsi="Times New Roman" w:cs="Times New Roman"/>
          <w:b/>
          <w:bCs/>
          <w:caps/>
          <w:color w:val="000000"/>
          <w:spacing w:val="30"/>
        </w:rPr>
        <w:lastRenderedPageBreak/>
        <w:t>Doložka</w:t>
      </w:r>
    </w:p>
    <w:p w:rsidR="00B83154" w:rsidRPr="00B83154" w:rsidRDefault="00B83154" w:rsidP="00B079CC">
      <w:pPr>
        <w:jc w:val="center"/>
        <w:rPr>
          <w:rFonts w:ascii="Times New Roman" w:hAnsi="Times New Roman" w:cs="Times New Roman"/>
          <w:b/>
          <w:bCs/>
          <w:color w:val="000000"/>
        </w:rPr>
      </w:pPr>
      <w:r w:rsidRPr="00B83154">
        <w:rPr>
          <w:rFonts w:ascii="Times New Roman" w:hAnsi="Times New Roman" w:cs="Times New Roman"/>
          <w:b/>
          <w:bCs/>
          <w:color w:val="000000"/>
        </w:rPr>
        <w:t>vybraných vplyvov</w:t>
      </w:r>
    </w:p>
    <w:p w:rsidR="00B83154" w:rsidRPr="00B83154" w:rsidRDefault="00B83154" w:rsidP="00B079CC">
      <w:pPr>
        <w:jc w:val="both"/>
        <w:rPr>
          <w:rFonts w:ascii="Times New Roman" w:hAnsi="Times New Roman" w:cs="Times New Roman"/>
          <w:color w:val="000000"/>
        </w:rPr>
      </w:pPr>
    </w:p>
    <w:p w:rsidR="00B83154" w:rsidRDefault="00B83154" w:rsidP="00B079CC">
      <w:pPr>
        <w:jc w:val="both"/>
        <w:rPr>
          <w:rFonts w:ascii="Times New Roman" w:hAnsi="Times New Roman" w:cs="Times New Roman"/>
        </w:rPr>
      </w:pPr>
      <w:r w:rsidRPr="00B83154">
        <w:rPr>
          <w:rFonts w:ascii="Times New Roman" w:hAnsi="Times New Roman" w:cs="Times New Roman"/>
          <w:b/>
          <w:bCs/>
          <w:color w:val="000000"/>
        </w:rPr>
        <w:t xml:space="preserve">A.1. Názov materiálu: </w:t>
      </w:r>
      <w:r w:rsidRPr="00B83154">
        <w:rPr>
          <w:rFonts w:ascii="Times New Roman" w:hAnsi="Times New Roman" w:cs="Times New Roman"/>
        </w:rPr>
        <w:t xml:space="preserve">návrh zákona, </w:t>
      </w:r>
      <w:r w:rsidR="002E1C8B" w:rsidRPr="002E1C8B">
        <w:rPr>
          <w:rFonts w:ascii="Times New Roman" w:hAnsi="Times New Roman" w:cs="Times New Roman"/>
        </w:rPr>
        <w:t>ktorým sa mení a dopĺňa zákon č. 300/2005 Z. z. Trestný zákon v znení neskorších predpisov a ktorým sa dopĺňa zákon č. 91/2016 Z. z. o trestnej zodpovednosti právnických osôb a o zmene a doplnení niektorých zákonov v znení neskorších predpisov</w:t>
      </w:r>
    </w:p>
    <w:p w:rsidR="002E1C8B" w:rsidRPr="00B83154" w:rsidRDefault="002E1C8B" w:rsidP="00B079CC">
      <w:pPr>
        <w:jc w:val="both"/>
        <w:rPr>
          <w:rFonts w:ascii="Times New Roman" w:hAnsi="Times New Roman" w:cs="Times New Roman"/>
          <w:bCs/>
        </w:rPr>
      </w:pPr>
    </w:p>
    <w:p w:rsidR="00B83154" w:rsidRPr="00B83154" w:rsidRDefault="00B83154" w:rsidP="00B079CC">
      <w:pPr>
        <w:jc w:val="both"/>
        <w:rPr>
          <w:rFonts w:ascii="Times New Roman" w:hAnsi="Times New Roman" w:cs="Times New Roman"/>
          <w:i/>
          <w:iCs/>
          <w:color w:val="000000"/>
        </w:rPr>
      </w:pPr>
      <w:r w:rsidRPr="00B83154">
        <w:rPr>
          <w:rFonts w:ascii="Times New Roman" w:hAnsi="Times New Roman" w:cs="Times New Roman"/>
          <w:b/>
          <w:bCs/>
          <w:color w:val="000000"/>
        </w:rPr>
        <w:t>Termín začatia a ukončenia PPK:</w:t>
      </w:r>
      <w:r w:rsidRPr="00B83154">
        <w:rPr>
          <w:rFonts w:ascii="Times New Roman" w:hAnsi="Times New Roman" w:cs="Times New Roman"/>
          <w:color w:val="000000"/>
        </w:rPr>
        <w:t xml:space="preserve"> </w:t>
      </w:r>
      <w:r w:rsidRPr="00B83154">
        <w:rPr>
          <w:rFonts w:ascii="Times New Roman" w:hAnsi="Times New Roman" w:cs="Times New Roman"/>
          <w:i/>
          <w:iCs/>
          <w:color w:val="000000"/>
        </w:rPr>
        <w:t>bezpredmetné</w:t>
      </w:r>
    </w:p>
    <w:p w:rsidR="00B83154" w:rsidRPr="00B83154" w:rsidRDefault="00B83154" w:rsidP="00B079CC">
      <w:pPr>
        <w:jc w:val="both"/>
        <w:rPr>
          <w:rFonts w:ascii="Times New Roman" w:hAnsi="Times New Roman" w:cs="Times New Roman"/>
          <w:b/>
          <w:bCs/>
          <w:color w:val="000000"/>
        </w:rPr>
      </w:pPr>
    </w:p>
    <w:p w:rsidR="00B83154" w:rsidRDefault="00B83154" w:rsidP="00B079CC">
      <w:pPr>
        <w:jc w:val="both"/>
        <w:rPr>
          <w:rFonts w:ascii="Times New Roman" w:hAnsi="Times New Roman" w:cs="Times New Roman"/>
          <w:b/>
          <w:bCs/>
          <w:color w:val="000000"/>
        </w:rPr>
      </w:pPr>
      <w:r w:rsidRPr="00B83154">
        <w:rPr>
          <w:rFonts w:ascii="Times New Roman" w:hAnsi="Times New Roman" w:cs="Times New Roman"/>
          <w:b/>
          <w:bCs/>
          <w:color w:val="000000"/>
        </w:rPr>
        <w:t>A.2. Vplyvy:</w:t>
      </w:r>
    </w:p>
    <w:p w:rsidR="006241DC" w:rsidRDefault="006241DC" w:rsidP="00B079CC">
      <w:pPr>
        <w:jc w:val="both"/>
        <w:rPr>
          <w:rFonts w:ascii="Times New Roman" w:hAnsi="Times New Roman" w:cs="Times New Roman"/>
          <w:b/>
          <w:bCs/>
          <w:color w:val="000000"/>
        </w:rPr>
      </w:pPr>
    </w:p>
    <w:p w:rsidR="006241DC" w:rsidRPr="004518B5" w:rsidRDefault="006241DC" w:rsidP="006241DC">
      <w:pPr>
        <w:pStyle w:val="titulok"/>
        <w:spacing w:before="0" w:beforeAutospacing="0" w:after="0" w:afterAutospacing="0"/>
        <w:jc w:val="both"/>
        <w:rPr>
          <w:rFonts w:ascii="Times New Roman" w:hAnsi="Times New Roman" w:cs="Times New Roman"/>
          <w:b w:val="0"/>
          <w:bCs w:val="0"/>
          <w:color w:val="auto"/>
        </w:rPr>
      </w:pPr>
    </w:p>
    <w:p w:rsidR="006241DC" w:rsidRDefault="006241DC" w:rsidP="006241DC">
      <w:pPr>
        <w:outlineLvl w:val="0"/>
        <w:rPr>
          <w:rFonts w:ascii="Times New Roman" w:hAnsi="Times New Roman" w:cs="Times New Roman"/>
          <w:b/>
          <w:bCs/>
        </w:rPr>
      </w:pPr>
      <w:r>
        <w:rPr>
          <w:rFonts w:ascii="Times New Roman" w:hAnsi="Times New Roman" w:cs="Times New Roman"/>
          <w:b/>
          <w:bCs/>
        </w:rPr>
        <w:t>A.2. Vplyvy:</w:t>
      </w:r>
    </w:p>
    <w:tbl>
      <w:tblPr>
        <w:tblW w:w="7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737"/>
        <w:gridCol w:w="1245"/>
        <w:gridCol w:w="1263"/>
        <w:gridCol w:w="1340"/>
      </w:tblGrid>
      <w:tr w:rsidR="006241DC" w:rsidTr="00557BF4">
        <w:trPr>
          <w:trHeight w:val="432"/>
        </w:trPr>
        <w:tc>
          <w:tcPr>
            <w:tcW w:w="3737" w:type="dxa"/>
            <w:tcBorders>
              <w:top w:val="single" w:sz="4" w:space="0" w:color="auto"/>
              <w:left w:val="single" w:sz="4" w:space="0" w:color="auto"/>
              <w:bottom w:val="single" w:sz="4" w:space="0" w:color="auto"/>
              <w:right w:val="single" w:sz="4" w:space="0" w:color="auto"/>
            </w:tcBorders>
          </w:tcPr>
          <w:p w:rsidR="006241DC" w:rsidRDefault="006241DC" w:rsidP="00557BF4">
            <w:pPr>
              <w:rPr>
                <w:rFonts w:ascii="Times New Roman" w:hAnsi="Times New Roman" w:cs="Times New Roman"/>
              </w:rPr>
            </w:pPr>
          </w:p>
        </w:tc>
        <w:tc>
          <w:tcPr>
            <w:tcW w:w="1245" w:type="dxa"/>
            <w:tcBorders>
              <w:top w:val="single" w:sz="4" w:space="0" w:color="auto"/>
              <w:left w:val="single" w:sz="4" w:space="0" w:color="auto"/>
              <w:bottom w:val="single" w:sz="4" w:space="0" w:color="auto"/>
              <w:right w:val="single" w:sz="4" w:space="0" w:color="auto"/>
            </w:tcBorders>
            <w:vAlign w:val="center"/>
            <w:hideMark/>
          </w:tcPr>
          <w:p w:rsidR="006241DC" w:rsidRDefault="006241DC" w:rsidP="00557BF4">
            <w:pPr>
              <w:jc w:val="center"/>
              <w:rPr>
                <w:rFonts w:ascii="Times New Roman" w:hAnsi="Times New Roman" w:cs="Times New Roman"/>
              </w:rPr>
            </w:pPr>
            <w:r>
              <w:rPr>
                <w:rFonts w:ascii="Times New Roman" w:hAnsi="Times New Roman" w:cs="Times New Roman"/>
              </w:rPr>
              <w:t>Pozitívne</w:t>
            </w:r>
            <w:r>
              <w:rPr>
                <w:rFonts w:ascii="Times New Roman" w:hAnsi="Times New Roman" w:cs="Times New Roman"/>
                <w:vertAlign w:val="superscript"/>
              </w:rPr>
              <w:t>*</w:t>
            </w:r>
            <w:r>
              <w:rPr>
                <w:rFonts w:ascii="Times New Roman" w:hAnsi="Times New Roman" w:cs="Times New Roman"/>
              </w:rPr>
              <w:t xml:space="preserve"> </w:t>
            </w:r>
          </w:p>
        </w:tc>
        <w:tc>
          <w:tcPr>
            <w:tcW w:w="1263" w:type="dxa"/>
            <w:tcBorders>
              <w:top w:val="single" w:sz="4" w:space="0" w:color="auto"/>
              <w:left w:val="single" w:sz="4" w:space="0" w:color="auto"/>
              <w:bottom w:val="single" w:sz="4" w:space="0" w:color="auto"/>
              <w:right w:val="single" w:sz="4" w:space="0" w:color="auto"/>
            </w:tcBorders>
            <w:vAlign w:val="center"/>
            <w:hideMark/>
          </w:tcPr>
          <w:p w:rsidR="006241DC" w:rsidRDefault="006241DC" w:rsidP="00557BF4">
            <w:pPr>
              <w:jc w:val="center"/>
              <w:rPr>
                <w:rFonts w:ascii="Times New Roman" w:hAnsi="Times New Roman" w:cs="Times New Roman"/>
              </w:rPr>
            </w:pPr>
            <w:r>
              <w:rPr>
                <w:rFonts w:ascii="Times New Roman" w:hAnsi="Times New Roman" w:cs="Times New Roman"/>
              </w:rPr>
              <w:t>Žiadne</w:t>
            </w:r>
            <w:r>
              <w:rPr>
                <w:rFonts w:ascii="Times New Roman" w:hAnsi="Times New Roman" w:cs="Times New Roman"/>
                <w:vertAlign w:val="superscript"/>
              </w:rPr>
              <w:t>*</w:t>
            </w:r>
          </w:p>
        </w:tc>
        <w:tc>
          <w:tcPr>
            <w:tcW w:w="1340" w:type="dxa"/>
            <w:tcBorders>
              <w:top w:val="single" w:sz="4" w:space="0" w:color="auto"/>
              <w:left w:val="single" w:sz="4" w:space="0" w:color="auto"/>
              <w:bottom w:val="single" w:sz="4" w:space="0" w:color="auto"/>
              <w:right w:val="single" w:sz="4" w:space="0" w:color="auto"/>
            </w:tcBorders>
            <w:vAlign w:val="center"/>
            <w:hideMark/>
          </w:tcPr>
          <w:p w:rsidR="006241DC" w:rsidRDefault="006241DC" w:rsidP="00557BF4">
            <w:pPr>
              <w:jc w:val="center"/>
              <w:rPr>
                <w:rFonts w:ascii="Times New Roman" w:hAnsi="Times New Roman" w:cs="Times New Roman"/>
              </w:rPr>
            </w:pPr>
            <w:r>
              <w:rPr>
                <w:rFonts w:ascii="Times New Roman" w:hAnsi="Times New Roman" w:cs="Times New Roman"/>
              </w:rPr>
              <w:t>Negatívne</w:t>
            </w:r>
            <w:r>
              <w:rPr>
                <w:rFonts w:ascii="Times New Roman" w:hAnsi="Times New Roman" w:cs="Times New Roman"/>
                <w:vertAlign w:val="superscript"/>
              </w:rPr>
              <w:t>*</w:t>
            </w:r>
          </w:p>
        </w:tc>
      </w:tr>
      <w:tr w:rsidR="006241DC" w:rsidTr="00557BF4">
        <w:trPr>
          <w:trHeight w:val="829"/>
        </w:trPr>
        <w:tc>
          <w:tcPr>
            <w:tcW w:w="3737" w:type="dxa"/>
            <w:tcBorders>
              <w:top w:val="single" w:sz="4" w:space="0" w:color="auto"/>
              <w:left w:val="single" w:sz="4" w:space="0" w:color="auto"/>
              <w:bottom w:val="single" w:sz="4" w:space="0" w:color="auto"/>
              <w:right w:val="single" w:sz="4" w:space="0" w:color="auto"/>
            </w:tcBorders>
          </w:tcPr>
          <w:p w:rsidR="006241DC" w:rsidRDefault="006241DC" w:rsidP="00557BF4">
            <w:pPr>
              <w:rPr>
                <w:rFonts w:ascii="Times New Roman" w:hAnsi="Times New Roman" w:cs="Times New Roman"/>
                <w:sz w:val="20"/>
                <w:szCs w:val="20"/>
              </w:rPr>
            </w:pPr>
            <w:r>
              <w:rPr>
                <w:rFonts w:ascii="Times New Roman" w:hAnsi="Times New Roman" w:cs="Times New Roman"/>
                <w:sz w:val="20"/>
                <w:szCs w:val="20"/>
              </w:rPr>
              <w:t>1. Vplyvy na rozpočet verejnej správy</w:t>
            </w:r>
          </w:p>
          <w:p w:rsidR="006241DC" w:rsidRDefault="006241DC" w:rsidP="00557BF4">
            <w:pPr>
              <w:rPr>
                <w:rFonts w:ascii="Times New Roman" w:hAnsi="Times New Roman" w:cs="Times New Roman"/>
                <w:i/>
                <w:iCs/>
                <w:sz w:val="20"/>
                <w:szCs w:val="20"/>
              </w:rPr>
            </w:pPr>
          </w:p>
        </w:tc>
        <w:tc>
          <w:tcPr>
            <w:tcW w:w="1245" w:type="dxa"/>
            <w:tcBorders>
              <w:top w:val="single" w:sz="4" w:space="0" w:color="auto"/>
              <w:left w:val="single" w:sz="4" w:space="0" w:color="auto"/>
              <w:bottom w:val="single" w:sz="4" w:space="0" w:color="auto"/>
              <w:right w:val="single" w:sz="4" w:space="0" w:color="auto"/>
            </w:tcBorders>
          </w:tcPr>
          <w:p w:rsidR="006241DC" w:rsidRDefault="006241DC" w:rsidP="00557BF4">
            <w:pPr>
              <w:jc w:val="center"/>
              <w:rPr>
                <w:rFonts w:ascii="Times New Roman" w:hAnsi="Times New Roman" w:cs="Times New Roman"/>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rsidR="006241DC" w:rsidRDefault="006241DC" w:rsidP="00557BF4">
            <w:pPr>
              <w:jc w:val="center"/>
              <w:rPr>
                <w:rFonts w:ascii="Times New Roman" w:hAnsi="Times New Roman" w:cs="Times New Roman"/>
                <w:sz w:val="20"/>
                <w:szCs w:val="20"/>
              </w:rPr>
            </w:pPr>
            <w:r>
              <w:rPr>
                <w:rFonts w:ascii="Times New Roman" w:hAnsi="Times New Roman" w:cs="Times New Roman"/>
                <w:sz w:val="20"/>
                <w:szCs w:val="20"/>
              </w:rPr>
              <w:t>X</w:t>
            </w:r>
          </w:p>
        </w:tc>
        <w:tc>
          <w:tcPr>
            <w:tcW w:w="1340" w:type="dxa"/>
            <w:tcBorders>
              <w:top w:val="single" w:sz="4" w:space="0" w:color="auto"/>
              <w:left w:val="single" w:sz="4" w:space="0" w:color="auto"/>
              <w:bottom w:val="single" w:sz="4" w:space="0" w:color="auto"/>
              <w:right w:val="single" w:sz="4" w:space="0" w:color="auto"/>
            </w:tcBorders>
          </w:tcPr>
          <w:p w:rsidR="006241DC" w:rsidRDefault="006241DC" w:rsidP="00557BF4">
            <w:pPr>
              <w:jc w:val="center"/>
              <w:rPr>
                <w:rFonts w:ascii="Times New Roman" w:hAnsi="Times New Roman" w:cs="Times New Roman"/>
              </w:rPr>
            </w:pPr>
          </w:p>
        </w:tc>
      </w:tr>
      <w:tr w:rsidR="006241DC" w:rsidTr="00557BF4">
        <w:trPr>
          <w:trHeight w:val="864"/>
        </w:trPr>
        <w:tc>
          <w:tcPr>
            <w:tcW w:w="3737" w:type="dxa"/>
            <w:tcBorders>
              <w:top w:val="single" w:sz="4" w:space="0" w:color="auto"/>
              <w:left w:val="single" w:sz="4" w:space="0" w:color="auto"/>
              <w:bottom w:val="single" w:sz="4" w:space="0" w:color="auto"/>
              <w:right w:val="single" w:sz="4" w:space="0" w:color="auto"/>
            </w:tcBorders>
            <w:hideMark/>
          </w:tcPr>
          <w:p w:rsidR="006241DC" w:rsidRDefault="006241DC" w:rsidP="00557BF4">
            <w:pPr>
              <w:rPr>
                <w:rFonts w:ascii="Times New Roman" w:hAnsi="Times New Roman" w:cs="Times New Roman"/>
                <w:sz w:val="20"/>
                <w:szCs w:val="20"/>
              </w:rPr>
            </w:pPr>
            <w:r>
              <w:rPr>
                <w:rFonts w:ascii="Times New Roman" w:hAnsi="Times New Roman" w:cs="Times New Roman"/>
                <w:sz w:val="20"/>
                <w:szCs w:val="20"/>
              </w:rPr>
              <w:t>2. Vplyvy na podnikateľské prostredie – dochádza k zvýšeniu regulačného zaťaženia?</w:t>
            </w:r>
          </w:p>
        </w:tc>
        <w:tc>
          <w:tcPr>
            <w:tcW w:w="1245" w:type="dxa"/>
            <w:tcBorders>
              <w:top w:val="single" w:sz="4" w:space="0" w:color="auto"/>
              <w:left w:val="single" w:sz="4" w:space="0" w:color="auto"/>
              <w:bottom w:val="single" w:sz="4" w:space="0" w:color="auto"/>
              <w:right w:val="single" w:sz="4" w:space="0" w:color="auto"/>
            </w:tcBorders>
            <w:hideMark/>
          </w:tcPr>
          <w:p w:rsidR="006241DC" w:rsidRDefault="006241DC" w:rsidP="00557BF4">
            <w:pPr>
              <w:jc w:val="center"/>
              <w:rPr>
                <w:rFonts w:ascii="Times New Roman" w:hAnsi="Times New Roman" w:cs="Times New Roman"/>
                <w:sz w:val="20"/>
                <w:szCs w:val="20"/>
              </w:rPr>
            </w:pPr>
          </w:p>
        </w:tc>
        <w:tc>
          <w:tcPr>
            <w:tcW w:w="1263" w:type="dxa"/>
            <w:tcBorders>
              <w:top w:val="single" w:sz="4" w:space="0" w:color="auto"/>
              <w:left w:val="single" w:sz="4" w:space="0" w:color="auto"/>
              <w:bottom w:val="single" w:sz="4" w:space="0" w:color="auto"/>
              <w:right w:val="single" w:sz="4" w:space="0" w:color="auto"/>
            </w:tcBorders>
          </w:tcPr>
          <w:p w:rsidR="006241DC" w:rsidRDefault="006241DC" w:rsidP="00557BF4">
            <w:pPr>
              <w:jc w:val="center"/>
              <w:rPr>
                <w:rFonts w:ascii="Times New Roman" w:hAnsi="Times New Roman" w:cs="Times New Roman"/>
                <w:sz w:val="20"/>
                <w:szCs w:val="20"/>
              </w:rPr>
            </w:pPr>
            <w:r>
              <w:rPr>
                <w:rFonts w:ascii="Times New Roman" w:hAnsi="Times New Roman" w:cs="Times New Roman"/>
                <w:sz w:val="20"/>
                <w:szCs w:val="20"/>
              </w:rPr>
              <w:t>X</w:t>
            </w:r>
          </w:p>
        </w:tc>
        <w:tc>
          <w:tcPr>
            <w:tcW w:w="1340" w:type="dxa"/>
            <w:tcBorders>
              <w:top w:val="single" w:sz="4" w:space="0" w:color="auto"/>
              <w:left w:val="single" w:sz="4" w:space="0" w:color="auto"/>
              <w:bottom w:val="single" w:sz="4" w:space="0" w:color="auto"/>
              <w:right w:val="single" w:sz="4" w:space="0" w:color="auto"/>
            </w:tcBorders>
          </w:tcPr>
          <w:p w:rsidR="006241DC" w:rsidRDefault="006241DC" w:rsidP="00557BF4">
            <w:pPr>
              <w:jc w:val="center"/>
              <w:rPr>
                <w:rFonts w:ascii="Times New Roman" w:hAnsi="Times New Roman" w:cs="Times New Roman"/>
              </w:rPr>
            </w:pPr>
          </w:p>
        </w:tc>
      </w:tr>
      <w:tr w:rsidR="006241DC" w:rsidTr="00557BF4">
        <w:trPr>
          <w:trHeight w:val="1881"/>
        </w:trPr>
        <w:tc>
          <w:tcPr>
            <w:tcW w:w="3737" w:type="dxa"/>
            <w:tcBorders>
              <w:top w:val="single" w:sz="4" w:space="0" w:color="auto"/>
              <w:left w:val="single" w:sz="4" w:space="0" w:color="auto"/>
              <w:bottom w:val="single" w:sz="4" w:space="0" w:color="auto"/>
              <w:right w:val="single" w:sz="4" w:space="0" w:color="auto"/>
            </w:tcBorders>
            <w:hideMark/>
          </w:tcPr>
          <w:p w:rsidR="006241DC" w:rsidRDefault="006241DC" w:rsidP="00557BF4">
            <w:pPr>
              <w:rPr>
                <w:rFonts w:ascii="Times New Roman" w:hAnsi="Times New Roman" w:cs="Times New Roman"/>
                <w:sz w:val="20"/>
                <w:szCs w:val="20"/>
              </w:rPr>
            </w:pPr>
            <w:r>
              <w:rPr>
                <w:rFonts w:ascii="Times New Roman" w:hAnsi="Times New Roman" w:cs="Times New Roman"/>
                <w:sz w:val="20"/>
                <w:szCs w:val="20"/>
              </w:rPr>
              <w:t xml:space="preserve">3, Sociálne vplyvy </w:t>
            </w:r>
          </w:p>
          <w:p w:rsidR="006241DC" w:rsidRDefault="006241DC" w:rsidP="00557BF4">
            <w:pPr>
              <w:rPr>
                <w:rFonts w:ascii="Times New Roman" w:hAnsi="Times New Roman" w:cs="Times New Roman"/>
                <w:sz w:val="20"/>
                <w:szCs w:val="20"/>
              </w:rPr>
            </w:pPr>
            <w:r>
              <w:rPr>
                <w:rFonts w:ascii="Times New Roman" w:hAnsi="Times New Roman" w:cs="Times New Roman"/>
                <w:sz w:val="20"/>
                <w:szCs w:val="20"/>
              </w:rPr>
              <w:t>– vplyvy  na hospodárenie obyvateľstva,</w:t>
            </w:r>
          </w:p>
          <w:p w:rsidR="006241DC" w:rsidRDefault="006241DC" w:rsidP="00557BF4">
            <w:pPr>
              <w:rPr>
                <w:rFonts w:ascii="Times New Roman" w:hAnsi="Times New Roman" w:cs="Times New Roman"/>
                <w:sz w:val="20"/>
                <w:szCs w:val="20"/>
              </w:rPr>
            </w:pPr>
            <w:r>
              <w:rPr>
                <w:rFonts w:ascii="Times New Roman" w:hAnsi="Times New Roman" w:cs="Times New Roman"/>
                <w:sz w:val="20"/>
                <w:szCs w:val="20"/>
              </w:rPr>
              <w:t xml:space="preserve">-sociálnu </w:t>
            </w:r>
            <w:proofErr w:type="spellStart"/>
            <w:r>
              <w:rPr>
                <w:rFonts w:ascii="Times New Roman" w:hAnsi="Times New Roman" w:cs="Times New Roman"/>
                <w:sz w:val="20"/>
                <w:szCs w:val="20"/>
              </w:rPr>
              <w:t>exklúziu</w:t>
            </w:r>
            <w:proofErr w:type="spellEnd"/>
            <w:r>
              <w:rPr>
                <w:rFonts w:ascii="Times New Roman" w:hAnsi="Times New Roman" w:cs="Times New Roman"/>
                <w:sz w:val="20"/>
                <w:szCs w:val="20"/>
              </w:rPr>
              <w:t>,</w:t>
            </w:r>
          </w:p>
          <w:p w:rsidR="006241DC" w:rsidRDefault="006241DC" w:rsidP="00557BF4">
            <w:pPr>
              <w:rPr>
                <w:rFonts w:ascii="Times New Roman" w:hAnsi="Times New Roman" w:cs="Times New Roman"/>
                <w:sz w:val="20"/>
                <w:szCs w:val="20"/>
              </w:rPr>
            </w:pPr>
            <w:r>
              <w:rPr>
                <w:rFonts w:ascii="Times New Roman" w:hAnsi="Times New Roman" w:cs="Times New Roman"/>
                <w:sz w:val="20"/>
                <w:szCs w:val="20"/>
              </w:rPr>
              <w:t>-  rovnosť príležitostí a rodovú rovnosť a vplyvy na zamestnanosť</w:t>
            </w:r>
          </w:p>
        </w:tc>
        <w:tc>
          <w:tcPr>
            <w:tcW w:w="1245" w:type="dxa"/>
            <w:tcBorders>
              <w:top w:val="single" w:sz="4" w:space="0" w:color="auto"/>
              <w:left w:val="single" w:sz="4" w:space="0" w:color="auto"/>
              <w:bottom w:val="single" w:sz="4" w:space="0" w:color="auto"/>
              <w:right w:val="single" w:sz="4" w:space="0" w:color="auto"/>
            </w:tcBorders>
          </w:tcPr>
          <w:p w:rsidR="006241DC" w:rsidRDefault="006241DC" w:rsidP="00557BF4">
            <w:pPr>
              <w:jc w:val="center"/>
              <w:rPr>
                <w:rFonts w:ascii="Times New Roman" w:hAnsi="Times New Roman" w:cs="Times New Roman"/>
                <w:sz w:val="20"/>
                <w:szCs w:val="20"/>
              </w:rPr>
            </w:pPr>
          </w:p>
          <w:p w:rsidR="006241DC" w:rsidRDefault="006241DC" w:rsidP="00557BF4">
            <w:pPr>
              <w:jc w:val="center"/>
              <w:rPr>
                <w:rFonts w:ascii="Times New Roman" w:hAnsi="Times New Roman" w:cs="Times New Roman"/>
                <w:sz w:val="20"/>
                <w:szCs w:val="20"/>
              </w:rPr>
            </w:pPr>
          </w:p>
          <w:p w:rsidR="006241DC" w:rsidRDefault="006241DC" w:rsidP="00557BF4">
            <w:pPr>
              <w:jc w:val="center"/>
              <w:rPr>
                <w:rFonts w:ascii="Times New Roman" w:hAnsi="Times New Roman" w:cs="Times New Roman"/>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rsidR="006241DC" w:rsidRDefault="006241DC" w:rsidP="00557BF4">
            <w:pPr>
              <w:jc w:val="center"/>
              <w:rPr>
                <w:rFonts w:ascii="Times New Roman" w:hAnsi="Times New Roman" w:cs="Times New Roman"/>
                <w:sz w:val="20"/>
                <w:szCs w:val="20"/>
              </w:rPr>
            </w:pPr>
            <w:r>
              <w:rPr>
                <w:rFonts w:ascii="Times New Roman" w:hAnsi="Times New Roman" w:cs="Times New Roman"/>
                <w:sz w:val="20"/>
                <w:szCs w:val="20"/>
              </w:rPr>
              <w:t>X</w:t>
            </w:r>
          </w:p>
        </w:tc>
        <w:tc>
          <w:tcPr>
            <w:tcW w:w="1340" w:type="dxa"/>
            <w:tcBorders>
              <w:top w:val="single" w:sz="4" w:space="0" w:color="auto"/>
              <w:left w:val="single" w:sz="4" w:space="0" w:color="auto"/>
              <w:bottom w:val="single" w:sz="4" w:space="0" w:color="auto"/>
              <w:right w:val="single" w:sz="4" w:space="0" w:color="auto"/>
            </w:tcBorders>
          </w:tcPr>
          <w:p w:rsidR="006241DC" w:rsidRDefault="006241DC" w:rsidP="00557BF4">
            <w:pPr>
              <w:jc w:val="center"/>
              <w:rPr>
                <w:rFonts w:ascii="Times New Roman" w:hAnsi="Times New Roman" w:cs="Times New Roman"/>
              </w:rPr>
            </w:pPr>
          </w:p>
        </w:tc>
      </w:tr>
      <w:tr w:rsidR="006241DC" w:rsidTr="00557BF4">
        <w:trPr>
          <w:trHeight w:val="432"/>
        </w:trPr>
        <w:tc>
          <w:tcPr>
            <w:tcW w:w="3737" w:type="dxa"/>
            <w:tcBorders>
              <w:top w:val="single" w:sz="4" w:space="0" w:color="auto"/>
              <w:left w:val="single" w:sz="4" w:space="0" w:color="auto"/>
              <w:bottom w:val="single" w:sz="4" w:space="0" w:color="auto"/>
              <w:right w:val="single" w:sz="4" w:space="0" w:color="auto"/>
            </w:tcBorders>
            <w:hideMark/>
          </w:tcPr>
          <w:p w:rsidR="006241DC" w:rsidRDefault="006241DC" w:rsidP="00557BF4">
            <w:pPr>
              <w:rPr>
                <w:rFonts w:ascii="Times New Roman" w:hAnsi="Times New Roman" w:cs="Times New Roman"/>
                <w:sz w:val="20"/>
                <w:szCs w:val="20"/>
              </w:rPr>
            </w:pPr>
            <w:r>
              <w:rPr>
                <w:rFonts w:ascii="Times New Roman" w:hAnsi="Times New Roman" w:cs="Times New Roman"/>
                <w:sz w:val="20"/>
                <w:szCs w:val="20"/>
              </w:rPr>
              <w:t>4. Vplyvy na životné prostredie</w:t>
            </w:r>
          </w:p>
        </w:tc>
        <w:tc>
          <w:tcPr>
            <w:tcW w:w="1245" w:type="dxa"/>
            <w:tcBorders>
              <w:top w:val="single" w:sz="4" w:space="0" w:color="auto"/>
              <w:left w:val="single" w:sz="4" w:space="0" w:color="auto"/>
              <w:bottom w:val="single" w:sz="4" w:space="0" w:color="auto"/>
              <w:right w:val="single" w:sz="4" w:space="0" w:color="auto"/>
            </w:tcBorders>
          </w:tcPr>
          <w:p w:rsidR="006241DC" w:rsidRDefault="006241DC" w:rsidP="00557BF4">
            <w:pPr>
              <w:jc w:val="center"/>
              <w:rPr>
                <w:rFonts w:ascii="Times New Roman" w:hAnsi="Times New Roman" w:cs="Times New Roman"/>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rsidR="006241DC" w:rsidRDefault="006241DC" w:rsidP="00557BF4">
            <w:pPr>
              <w:jc w:val="center"/>
              <w:rPr>
                <w:rFonts w:ascii="Times New Roman" w:hAnsi="Times New Roman" w:cs="Times New Roman"/>
                <w:sz w:val="20"/>
                <w:szCs w:val="20"/>
              </w:rPr>
            </w:pPr>
            <w:r>
              <w:rPr>
                <w:rFonts w:ascii="Times New Roman" w:hAnsi="Times New Roman" w:cs="Times New Roman"/>
                <w:sz w:val="20"/>
                <w:szCs w:val="20"/>
              </w:rPr>
              <w:t>X</w:t>
            </w:r>
          </w:p>
        </w:tc>
        <w:tc>
          <w:tcPr>
            <w:tcW w:w="1340" w:type="dxa"/>
            <w:tcBorders>
              <w:top w:val="single" w:sz="4" w:space="0" w:color="auto"/>
              <w:left w:val="single" w:sz="4" w:space="0" w:color="auto"/>
              <w:bottom w:val="single" w:sz="4" w:space="0" w:color="auto"/>
              <w:right w:val="single" w:sz="4" w:space="0" w:color="auto"/>
            </w:tcBorders>
          </w:tcPr>
          <w:p w:rsidR="006241DC" w:rsidRDefault="006241DC" w:rsidP="00557BF4">
            <w:pPr>
              <w:jc w:val="center"/>
              <w:rPr>
                <w:rFonts w:ascii="Times New Roman" w:hAnsi="Times New Roman" w:cs="Times New Roman"/>
              </w:rPr>
            </w:pPr>
          </w:p>
        </w:tc>
      </w:tr>
      <w:tr w:rsidR="006241DC" w:rsidTr="00557BF4">
        <w:trPr>
          <w:trHeight w:val="548"/>
        </w:trPr>
        <w:tc>
          <w:tcPr>
            <w:tcW w:w="3737" w:type="dxa"/>
            <w:tcBorders>
              <w:top w:val="single" w:sz="4" w:space="0" w:color="auto"/>
              <w:left w:val="single" w:sz="4" w:space="0" w:color="auto"/>
              <w:bottom w:val="single" w:sz="4" w:space="0" w:color="auto"/>
              <w:right w:val="single" w:sz="4" w:space="0" w:color="auto"/>
            </w:tcBorders>
            <w:hideMark/>
          </w:tcPr>
          <w:p w:rsidR="006241DC" w:rsidRDefault="006241DC" w:rsidP="00557BF4">
            <w:pPr>
              <w:rPr>
                <w:rFonts w:ascii="Times New Roman" w:hAnsi="Times New Roman" w:cs="Times New Roman"/>
                <w:sz w:val="20"/>
                <w:szCs w:val="20"/>
              </w:rPr>
            </w:pPr>
            <w:r>
              <w:rPr>
                <w:rFonts w:ascii="Times New Roman" w:hAnsi="Times New Roman" w:cs="Times New Roman"/>
                <w:sz w:val="20"/>
                <w:szCs w:val="20"/>
              </w:rPr>
              <w:t>5. Vplyvy na informatizáciu spoločnosti</w:t>
            </w:r>
          </w:p>
        </w:tc>
        <w:tc>
          <w:tcPr>
            <w:tcW w:w="1245" w:type="dxa"/>
            <w:tcBorders>
              <w:top w:val="single" w:sz="4" w:space="0" w:color="auto"/>
              <w:left w:val="single" w:sz="4" w:space="0" w:color="auto"/>
              <w:bottom w:val="single" w:sz="4" w:space="0" w:color="auto"/>
              <w:right w:val="single" w:sz="4" w:space="0" w:color="auto"/>
            </w:tcBorders>
          </w:tcPr>
          <w:p w:rsidR="006241DC" w:rsidRDefault="006241DC" w:rsidP="00557BF4">
            <w:pPr>
              <w:jc w:val="center"/>
              <w:rPr>
                <w:rFonts w:ascii="Times New Roman" w:hAnsi="Times New Roman" w:cs="Times New Roman"/>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rsidR="006241DC" w:rsidRDefault="006241DC" w:rsidP="00557BF4">
            <w:pPr>
              <w:jc w:val="center"/>
              <w:rPr>
                <w:rFonts w:ascii="Times New Roman" w:hAnsi="Times New Roman" w:cs="Times New Roman"/>
                <w:sz w:val="20"/>
                <w:szCs w:val="20"/>
              </w:rPr>
            </w:pPr>
            <w:r>
              <w:rPr>
                <w:rFonts w:ascii="Times New Roman" w:hAnsi="Times New Roman" w:cs="Times New Roman"/>
                <w:sz w:val="20"/>
                <w:szCs w:val="20"/>
              </w:rPr>
              <w:t>X</w:t>
            </w:r>
          </w:p>
          <w:p w:rsidR="006241DC" w:rsidRDefault="006241DC" w:rsidP="00557BF4">
            <w:pPr>
              <w:jc w:val="center"/>
              <w:rPr>
                <w:rFonts w:ascii="Times New Roman" w:hAnsi="Times New Roman" w:cs="Times New Roman"/>
                <w:sz w:val="20"/>
                <w:szCs w:val="20"/>
              </w:rPr>
            </w:pPr>
          </w:p>
        </w:tc>
        <w:tc>
          <w:tcPr>
            <w:tcW w:w="1340" w:type="dxa"/>
            <w:tcBorders>
              <w:top w:val="single" w:sz="4" w:space="0" w:color="auto"/>
              <w:left w:val="single" w:sz="4" w:space="0" w:color="auto"/>
              <w:bottom w:val="single" w:sz="4" w:space="0" w:color="auto"/>
              <w:right w:val="single" w:sz="4" w:space="0" w:color="auto"/>
            </w:tcBorders>
          </w:tcPr>
          <w:p w:rsidR="006241DC" w:rsidRDefault="006241DC" w:rsidP="00557BF4">
            <w:pPr>
              <w:jc w:val="center"/>
              <w:rPr>
                <w:rFonts w:ascii="Times New Roman" w:hAnsi="Times New Roman" w:cs="Times New Roman"/>
              </w:rPr>
            </w:pPr>
          </w:p>
        </w:tc>
      </w:tr>
      <w:tr w:rsidR="006241DC" w:rsidTr="00557BF4">
        <w:trPr>
          <w:trHeight w:val="742"/>
        </w:trPr>
        <w:tc>
          <w:tcPr>
            <w:tcW w:w="3737" w:type="dxa"/>
            <w:tcBorders>
              <w:top w:val="single" w:sz="4" w:space="0" w:color="auto"/>
              <w:left w:val="single" w:sz="4" w:space="0" w:color="auto"/>
              <w:bottom w:val="single" w:sz="4" w:space="0" w:color="auto"/>
              <w:right w:val="single" w:sz="4" w:space="0" w:color="auto"/>
            </w:tcBorders>
          </w:tcPr>
          <w:p w:rsidR="006241DC" w:rsidRDefault="006241DC" w:rsidP="00557BF4">
            <w:pPr>
              <w:rPr>
                <w:rFonts w:ascii="Times New Roman" w:hAnsi="Times New Roman" w:cs="Times New Roman"/>
                <w:sz w:val="20"/>
                <w:szCs w:val="20"/>
              </w:rPr>
            </w:pPr>
            <w:r>
              <w:rPr>
                <w:rFonts w:ascii="Times New Roman" w:hAnsi="Times New Roman" w:cs="Times New Roman"/>
                <w:sz w:val="20"/>
                <w:szCs w:val="20"/>
              </w:rPr>
              <w:t>6. Vplyvy na manželstvo, rodičovstvo a rodinu</w:t>
            </w:r>
          </w:p>
        </w:tc>
        <w:tc>
          <w:tcPr>
            <w:tcW w:w="1245" w:type="dxa"/>
            <w:tcBorders>
              <w:top w:val="single" w:sz="4" w:space="0" w:color="auto"/>
              <w:left w:val="single" w:sz="4" w:space="0" w:color="auto"/>
              <w:bottom w:val="single" w:sz="4" w:space="0" w:color="auto"/>
              <w:right w:val="single" w:sz="4" w:space="0" w:color="auto"/>
            </w:tcBorders>
          </w:tcPr>
          <w:p w:rsidR="006241DC" w:rsidRDefault="006241DC" w:rsidP="00557BF4">
            <w:pPr>
              <w:jc w:val="center"/>
              <w:rPr>
                <w:rFonts w:ascii="Times New Roman" w:hAnsi="Times New Roman" w:cs="Times New Roman"/>
                <w:sz w:val="20"/>
                <w:szCs w:val="20"/>
              </w:rPr>
            </w:pPr>
          </w:p>
        </w:tc>
        <w:tc>
          <w:tcPr>
            <w:tcW w:w="1263" w:type="dxa"/>
            <w:tcBorders>
              <w:top w:val="single" w:sz="4" w:space="0" w:color="auto"/>
              <w:left w:val="single" w:sz="4" w:space="0" w:color="auto"/>
              <w:bottom w:val="single" w:sz="4" w:space="0" w:color="auto"/>
              <w:right w:val="single" w:sz="4" w:space="0" w:color="auto"/>
            </w:tcBorders>
          </w:tcPr>
          <w:p w:rsidR="006241DC" w:rsidRDefault="006241DC" w:rsidP="00557BF4">
            <w:pPr>
              <w:jc w:val="center"/>
              <w:rPr>
                <w:rFonts w:ascii="Times New Roman" w:hAnsi="Times New Roman" w:cs="Times New Roman"/>
                <w:sz w:val="20"/>
                <w:szCs w:val="20"/>
              </w:rPr>
            </w:pPr>
            <w:r>
              <w:rPr>
                <w:rFonts w:ascii="Times New Roman" w:hAnsi="Times New Roman" w:cs="Times New Roman"/>
                <w:sz w:val="20"/>
                <w:szCs w:val="20"/>
              </w:rPr>
              <w:t>X</w:t>
            </w:r>
          </w:p>
        </w:tc>
        <w:tc>
          <w:tcPr>
            <w:tcW w:w="1340" w:type="dxa"/>
            <w:tcBorders>
              <w:top w:val="single" w:sz="4" w:space="0" w:color="auto"/>
              <w:left w:val="single" w:sz="4" w:space="0" w:color="auto"/>
              <w:bottom w:val="single" w:sz="4" w:space="0" w:color="auto"/>
              <w:right w:val="single" w:sz="4" w:space="0" w:color="auto"/>
            </w:tcBorders>
          </w:tcPr>
          <w:p w:rsidR="006241DC" w:rsidRDefault="006241DC" w:rsidP="00557BF4">
            <w:pPr>
              <w:jc w:val="center"/>
              <w:rPr>
                <w:rFonts w:ascii="Times New Roman" w:hAnsi="Times New Roman" w:cs="Times New Roman"/>
              </w:rPr>
            </w:pPr>
          </w:p>
        </w:tc>
      </w:tr>
    </w:tbl>
    <w:p w:rsidR="006241DC" w:rsidRDefault="006241DC" w:rsidP="006241DC">
      <w:pPr>
        <w:pStyle w:val="Zkladntext"/>
        <w:jc w:val="both"/>
        <w:rPr>
          <w:rFonts w:ascii="Times New Roman" w:hAnsi="Times New Roman" w:cs="Times New Roman"/>
          <w:b/>
          <w:bCs/>
          <w:u w:val="single"/>
        </w:rPr>
      </w:pPr>
      <w:r>
        <w:rPr>
          <w:rFonts w:ascii="Times New Roman" w:hAnsi="Times New Roman" w:cs="Times New Roman"/>
          <w:sz w:val="16"/>
          <w:szCs w:val="16"/>
        </w:rPr>
        <w:t>*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B83154" w:rsidRPr="00B83154" w:rsidRDefault="00B83154" w:rsidP="00B079CC">
      <w:pPr>
        <w:jc w:val="both"/>
        <w:rPr>
          <w:rFonts w:ascii="Times New Roman" w:hAnsi="Times New Roman" w:cs="Times New Roman"/>
          <w:color w:val="000000"/>
        </w:rPr>
      </w:pPr>
      <w:r w:rsidRPr="00B83154">
        <w:rPr>
          <w:rFonts w:ascii="Times New Roman" w:hAnsi="Times New Roman" w:cs="Times New Roman"/>
          <w:b/>
          <w:bCs/>
          <w:color w:val="000000"/>
        </w:rPr>
        <w:t>A.3. Poznámky</w:t>
      </w:r>
    </w:p>
    <w:p w:rsidR="00B83154" w:rsidRPr="00B83154" w:rsidRDefault="00B83154" w:rsidP="00B079CC">
      <w:pPr>
        <w:jc w:val="both"/>
        <w:rPr>
          <w:rFonts w:ascii="Times New Roman" w:hAnsi="Times New Roman" w:cs="Times New Roman"/>
          <w:i/>
        </w:rPr>
      </w:pPr>
      <w:r w:rsidRPr="00B83154">
        <w:rPr>
          <w:rFonts w:ascii="Times New Roman" w:hAnsi="Times New Roman" w:cs="Times New Roman"/>
          <w:i/>
          <w:color w:val="000000"/>
        </w:rPr>
        <w:t>bezpredmetné</w:t>
      </w:r>
    </w:p>
    <w:p w:rsidR="00B83154" w:rsidRPr="00B83154" w:rsidRDefault="00B83154" w:rsidP="00B079CC">
      <w:pPr>
        <w:jc w:val="both"/>
        <w:rPr>
          <w:rFonts w:ascii="Times New Roman" w:hAnsi="Times New Roman" w:cs="Times New Roman"/>
          <w:b/>
          <w:bCs/>
          <w:color w:val="000000"/>
        </w:rPr>
      </w:pPr>
    </w:p>
    <w:p w:rsidR="00B83154" w:rsidRPr="00B83154" w:rsidRDefault="00B83154" w:rsidP="00B079CC">
      <w:pPr>
        <w:jc w:val="both"/>
        <w:rPr>
          <w:rFonts w:ascii="Times New Roman" w:hAnsi="Times New Roman" w:cs="Times New Roman"/>
          <w:b/>
          <w:bCs/>
          <w:color w:val="000000"/>
        </w:rPr>
      </w:pPr>
      <w:r w:rsidRPr="00B83154">
        <w:rPr>
          <w:rFonts w:ascii="Times New Roman" w:hAnsi="Times New Roman" w:cs="Times New Roman"/>
          <w:b/>
          <w:bCs/>
          <w:color w:val="000000"/>
        </w:rPr>
        <w:t>A.4. Alternatívne riešenia</w:t>
      </w:r>
    </w:p>
    <w:p w:rsidR="00B83154" w:rsidRPr="00B83154" w:rsidRDefault="00B83154" w:rsidP="00B079CC">
      <w:pPr>
        <w:jc w:val="both"/>
        <w:rPr>
          <w:rFonts w:ascii="Times New Roman" w:hAnsi="Times New Roman" w:cs="Times New Roman"/>
          <w:i/>
          <w:color w:val="000000"/>
        </w:rPr>
      </w:pPr>
      <w:r w:rsidRPr="00B83154">
        <w:rPr>
          <w:rFonts w:ascii="Times New Roman" w:hAnsi="Times New Roman" w:cs="Times New Roman"/>
          <w:i/>
          <w:color w:val="000000"/>
        </w:rPr>
        <w:t>bezpredmetné </w:t>
      </w:r>
    </w:p>
    <w:p w:rsidR="00B83154" w:rsidRPr="00B83154" w:rsidRDefault="00B83154" w:rsidP="00B079CC">
      <w:pPr>
        <w:pStyle w:val="Normlnywebov"/>
        <w:spacing w:before="0" w:beforeAutospacing="0" w:after="0" w:afterAutospacing="0"/>
        <w:ind w:left="567" w:hanging="567"/>
        <w:jc w:val="both"/>
        <w:rPr>
          <w:b/>
          <w:bCs/>
        </w:rPr>
      </w:pPr>
    </w:p>
    <w:p w:rsidR="00B83154" w:rsidRDefault="00B83154" w:rsidP="00B079CC">
      <w:pPr>
        <w:pStyle w:val="Normlnywebov"/>
        <w:spacing w:before="0" w:beforeAutospacing="0" w:after="0" w:afterAutospacing="0"/>
        <w:ind w:left="567" w:hanging="567"/>
        <w:jc w:val="both"/>
        <w:rPr>
          <w:b/>
          <w:bCs/>
        </w:rPr>
      </w:pPr>
      <w:r w:rsidRPr="00B83154">
        <w:rPr>
          <w:b/>
          <w:bCs/>
        </w:rPr>
        <w:t xml:space="preserve">A.5. </w:t>
      </w:r>
      <w:r w:rsidRPr="00B83154">
        <w:rPr>
          <w:b/>
          <w:bCs/>
        </w:rPr>
        <w:tab/>
        <w:t>Stanovisko gestorov</w:t>
      </w:r>
    </w:p>
    <w:p w:rsidR="006241DC" w:rsidRPr="00B83154" w:rsidRDefault="006241DC" w:rsidP="00B079CC">
      <w:pPr>
        <w:pStyle w:val="Normlnywebov"/>
        <w:spacing w:before="0" w:beforeAutospacing="0" w:after="0" w:afterAutospacing="0"/>
        <w:ind w:left="567" w:hanging="567"/>
        <w:jc w:val="both"/>
      </w:pPr>
      <w:r>
        <w:rPr>
          <w:b/>
          <w:bCs/>
        </w:rPr>
        <w:t>bezpredmetné</w:t>
      </w:r>
    </w:p>
    <w:sectPr w:rsidR="006241DC" w:rsidRPr="00B83154" w:rsidSect="00A8760C">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127E5" w:rsidRDefault="005127E5" w:rsidP="00A8760C">
      <w:r>
        <w:separator/>
      </w:r>
    </w:p>
  </w:endnote>
  <w:endnote w:type="continuationSeparator" w:id="0">
    <w:p w:rsidR="005127E5" w:rsidRDefault="005127E5"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any"/>
      </w:rPr>
      <w:id w:val="1059671911"/>
      <w:docPartObj>
        <w:docPartGallery w:val="Page Numbers (Bottom of Page)"/>
        <w:docPartUnique/>
      </w:docPartObj>
    </w:sdtPr>
    <w:sdtEndPr>
      <w:rPr>
        <w:rStyle w:val="slostrany"/>
      </w:rPr>
    </w:sdtEndPr>
    <w:sdtContent>
      <w:p w:rsidR="00A8760C" w:rsidRDefault="00A8760C" w:rsidP="001D1D8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rsidR="00A8760C" w:rsidRDefault="00A8760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rsidR="00A8760C" w:rsidRPr="00A8760C" w:rsidRDefault="00A8760C" w:rsidP="001D1D86">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A4760A">
          <w:rPr>
            <w:rStyle w:val="slostrany"/>
            <w:rFonts w:ascii="Times New Roman" w:hAnsi="Times New Roman" w:cs="Times New Roman"/>
            <w:noProof/>
          </w:rPr>
          <w:t>6</w:t>
        </w:r>
        <w:r w:rsidRPr="00A8760C">
          <w:rPr>
            <w:rStyle w:val="slostrany"/>
            <w:rFonts w:ascii="Times New Roman" w:hAnsi="Times New Roman" w:cs="Times New Roman"/>
          </w:rPr>
          <w:fldChar w:fldCharType="end"/>
        </w:r>
      </w:p>
    </w:sdtContent>
  </w:sdt>
  <w:p w:rsidR="00A8760C" w:rsidRPr="00A8760C" w:rsidRDefault="00A8760C">
    <w:pPr>
      <w:pStyle w:val="Pt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760A" w:rsidRDefault="00A4760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127E5" w:rsidRDefault="005127E5" w:rsidP="00A8760C">
      <w:r>
        <w:separator/>
      </w:r>
    </w:p>
  </w:footnote>
  <w:footnote w:type="continuationSeparator" w:id="0">
    <w:p w:rsidR="005127E5" w:rsidRDefault="005127E5" w:rsidP="00A8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760A" w:rsidRDefault="00A4760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760A" w:rsidRDefault="00A4760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760A" w:rsidRDefault="00A4760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32146"/>
    <w:multiLevelType w:val="hybridMultilevel"/>
    <w:tmpl w:val="7BB416D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3C435E"/>
    <w:multiLevelType w:val="hybridMultilevel"/>
    <w:tmpl w:val="DDE2BD4C"/>
    <w:lvl w:ilvl="0" w:tplc="278A566C">
      <w:start w:val="1"/>
      <w:numFmt w:val="decimal"/>
      <w:lvlText w:val="%1."/>
      <w:lvlJc w:val="left"/>
      <w:pPr>
        <w:ind w:left="1239" w:hanging="360"/>
      </w:pPr>
      <w:rPr>
        <w:rFonts w:ascii="Times New Roman" w:hAnsi="Times New Roman" w:cs="Times New Roman"/>
        <w:i w:val="0"/>
        <w:rtl w:val="0"/>
        <w:cs w:val="0"/>
      </w:rPr>
    </w:lvl>
    <w:lvl w:ilvl="1" w:tplc="E0AA6364">
      <w:start w:val="1"/>
      <w:numFmt w:val="lowerLetter"/>
      <w:lvlText w:val="%2."/>
      <w:lvlJc w:val="left"/>
      <w:pPr>
        <w:ind w:left="1959" w:hanging="360"/>
      </w:pPr>
      <w:rPr>
        <w:rFonts w:ascii="Times New Roman" w:hAnsi="Times New Roman" w:cs="Times New Roman"/>
        <w:rtl w:val="0"/>
        <w:cs w:val="0"/>
      </w:rPr>
    </w:lvl>
    <w:lvl w:ilvl="2" w:tplc="700CDD36">
      <w:start w:val="1"/>
      <w:numFmt w:val="lowerRoman"/>
      <w:lvlText w:val="%3."/>
      <w:lvlJc w:val="right"/>
      <w:pPr>
        <w:ind w:left="2679" w:hanging="180"/>
      </w:pPr>
      <w:rPr>
        <w:rFonts w:ascii="Times New Roman" w:hAnsi="Times New Roman" w:cs="Times New Roman"/>
        <w:rtl w:val="0"/>
        <w:cs w:val="0"/>
      </w:rPr>
    </w:lvl>
    <w:lvl w:ilvl="3" w:tplc="008C4122">
      <w:start w:val="1"/>
      <w:numFmt w:val="decimal"/>
      <w:lvlText w:val="%4."/>
      <w:lvlJc w:val="left"/>
      <w:pPr>
        <w:ind w:left="3399" w:hanging="360"/>
      </w:pPr>
      <w:rPr>
        <w:rFonts w:ascii="Times New Roman" w:hAnsi="Times New Roman" w:cs="Times New Roman"/>
        <w:rtl w:val="0"/>
        <w:cs w:val="0"/>
      </w:rPr>
    </w:lvl>
    <w:lvl w:ilvl="4" w:tplc="1E9A753C">
      <w:start w:val="1"/>
      <w:numFmt w:val="lowerLetter"/>
      <w:lvlText w:val="%5."/>
      <w:lvlJc w:val="left"/>
      <w:pPr>
        <w:ind w:left="4119" w:hanging="360"/>
      </w:pPr>
      <w:rPr>
        <w:rFonts w:ascii="Times New Roman" w:hAnsi="Times New Roman" w:cs="Times New Roman"/>
        <w:rtl w:val="0"/>
        <w:cs w:val="0"/>
      </w:rPr>
    </w:lvl>
    <w:lvl w:ilvl="5" w:tplc="F9A60A1E">
      <w:start w:val="1"/>
      <w:numFmt w:val="lowerRoman"/>
      <w:lvlText w:val="%6."/>
      <w:lvlJc w:val="right"/>
      <w:pPr>
        <w:ind w:left="4839" w:hanging="180"/>
      </w:pPr>
      <w:rPr>
        <w:rFonts w:ascii="Times New Roman" w:hAnsi="Times New Roman" w:cs="Times New Roman"/>
        <w:rtl w:val="0"/>
        <w:cs w:val="0"/>
      </w:rPr>
    </w:lvl>
    <w:lvl w:ilvl="6" w:tplc="87380DCE">
      <w:start w:val="1"/>
      <w:numFmt w:val="decimal"/>
      <w:lvlText w:val="%7."/>
      <w:lvlJc w:val="left"/>
      <w:pPr>
        <w:ind w:left="5559" w:hanging="360"/>
      </w:pPr>
      <w:rPr>
        <w:rFonts w:ascii="Times New Roman" w:hAnsi="Times New Roman" w:cs="Times New Roman"/>
        <w:rtl w:val="0"/>
        <w:cs w:val="0"/>
      </w:rPr>
    </w:lvl>
    <w:lvl w:ilvl="7" w:tplc="0180E69C">
      <w:start w:val="1"/>
      <w:numFmt w:val="lowerLetter"/>
      <w:lvlText w:val="%8."/>
      <w:lvlJc w:val="left"/>
      <w:pPr>
        <w:ind w:left="6279" w:hanging="360"/>
      </w:pPr>
      <w:rPr>
        <w:rFonts w:ascii="Times New Roman" w:hAnsi="Times New Roman" w:cs="Times New Roman"/>
        <w:rtl w:val="0"/>
        <w:cs w:val="0"/>
      </w:rPr>
    </w:lvl>
    <w:lvl w:ilvl="8" w:tplc="81B0C806">
      <w:start w:val="1"/>
      <w:numFmt w:val="lowerRoman"/>
      <w:lvlText w:val="%9."/>
      <w:lvlJc w:val="right"/>
      <w:pPr>
        <w:ind w:left="6999" w:hanging="180"/>
      </w:pPr>
      <w:rPr>
        <w:rFonts w:ascii="Times New Roman" w:hAnsi="Times New Roman" w:cs="Times New Roman"/>
        <w:rtl w:val="0"/>
        <w:cs w:val="0"/>
      </w:rPr>
    </w:lvl>
  </w:abstractNum>
  <w:abstractNum w:abstractNumId="2"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8520325"/>
    <w:multiLevelType w:val="hybridMultilevel"/>
    <w:tmpl w:val="78B0891A"/>
    <w:lvl w:ilvl="0" w:tplc="B562FA3E">
      <w:start w:val="1"/>
      <w:numFmt w:val="decimal"/>
      <w:lvlText w:val="%1."/>
      <w:lvlJc w:val="left"/>
      <w:pPr>
        <w:tabs>
          <w:tab w:val="num" w:pos="720"/>
        </w:tabs>
        <w:ind w:left="720" w:hanging="360"/>
      </w:pPr>
      <w:rPr>
        <w:rFonts w:cs="Times New Roman" w:hint="default"/>
        <w:b/>
        <w:bCs/>
        <w:i w:val="0"/>
        <w:iCs w:val="0"/>
        <w:rtl w:val="0"/>
        <w:cs w:val="0"/>
      </w:rPr>
    </w:lvl>
    <w:lvl w:ilvl="1" w:tplc="B5DC2D5C">
      <w:start w:val="1"/>
      <w:numFmt w:val="lowerLetter"/>
      <w:lvlText w:val="%2."/>
      <w:lvlJc w:val="left"/>
      <w:pPr>
        <w:tabs>
          <w:tab w:val="num" w:pos="1440"/>
        </w:tabs>
        <w:ind w:left="1440" w:hanging="360"/>
      </w:pPr>
      <w:rPr>
        <w:rFonts w:cs="Times New Roman"/>
        <w:rtl w:val="0"/>
        <w:cs w:val="0"/>
      </w:rPr>
    </w:lvl>
    <w:lvl w:ilvl="2" w:tplc="9192F328">
      <w:start w:val="1"/>
      <w:numFmt w:val="lowerRoman"/>
      <w:lvlText w:val="%3."/>
      <w:lvlJc w:val="right"/>
      <w:pPr>
        <w:tabs>
          <w:tab w:val="num" w:pos="2160"/>
        </w:tabs>
        <w:ind w:left="2160" w:hanging="180"/>
      </w:pPr>
      <w:rPr>
        <w:rFonts w:cs="Times New Roman"/>
        <w:rtl w:val="0"/>
        <w:cs w:val="0"/>
      </w:rPr>
    </w:lvl>
    <w:lvl w:ilvl="3" w:tplc="C574A8C4">
      <w:start w:val="1"/>
      <w:numFmt w:val="decimal"/>
      <w:lvlText w:val="%4."/>
      <w:lvlJc w:val="left"/>
      <w:pPr>
        <w:tabs>
          <w:tab w:val="num" w:pos="2880"/>
        </w:tabs>
        <w:ind w:left="2880" w:hanging="360"/>
      </w:pPr>
      <w:rPr>
        <w:rFonts w:cs="Times New Roman"/>
        <w:rtl w:val="0"/>
        <w:cs w:val="0"/>
      </w:rPr>
    </w:lvl>
    <w:lvl w:ilvl="4" w:tplc="F88A79F6">
      <w:start w:val="1"/>
      <w:numFmt w:val="lowerLetter"/>
      <w:lvlText w:val="%5."/>
      <w:lvlJc w:val="left"/>
      <w:pPr>
        <w:tabs>
          <w:tab w:val="num" w:pos="3600"/>
        </w:tabs>
        <w:ind w:left="3600" w:hanging="360"/>
      </w:pPr>
      <w:rPr>
        <w:rFonts w:cs="Times New Roman"/>
        <w:rtl w:val="0"/>
        <w:cs w:val="0"/>
      </w:rPr>
    </w:lvl>
    <w:lvl w:ilvl="5" w:tplc="40F2123E">
      <w:start w:val="1"/>
      <w:numFmt w:val="lowerRoman"/>
      <w:lvlText w:val="%6."/>
      <w:lvlJc w:val="right"/>
      <w:pPr>
        <w:tabs>
          <w:tab w:val="num" w:pos="4320"/>
        </w:tabs>
        <w:ind w:left="4320" w:hanging="180"/>
      </w:pPr>
      <w:rPr>
        <w:rFonts w:cs="Times New Roman"/>
        <w:rtl w:val="0"/>
        <w:cs w:val="0"/>
      </w:rPr>
    </w:lvl>
    <w:lvl w:ilvl="6" w:tplc="16BEFDAE">
      <w:start w:val="1"/>
      <w:numFmt w:val="decimal"/>
      <w:lvlText w:val="%7."/>
      <w:lvlJc w:val="left"/>
      <w:pPr>
        <w:tabs>
          <w:tab w:val="num" w:pos="5040"/>
        </w:tabs>
        <w:ind w:left="5040" w:hanging="360"/>
      </w:pPr>
      <w:rPr>
        <w:rFonts w:cs="Times New Roman"/>
        <w:rtl w:val="0"/>
        <w:cs w:val="0"/>
      </w:rPr>
    </w:lvl>
    <w:lvl w:ilvl="7" w:tplc="94A86392">
      <w:start w:val="1"/>
      <w:numFmt w:val="lowerLetter"/>
      <w:lvlText w:val="%8."/>
      <w:lvlJc w:val="left"/>
      <w:pPr>
        <w:tabs>
          <w:tab w:val="num" w:pos="5760"/>
        </w:tabs>
        <w:ind w:left="5760" w:hanging="360"/>
      </w:pPr>
      <w:rPr>
        <w:rFonts w:cs="Times New Roman"/>
        <w:rtl w:val="0"/>
        <w:cs w:val="0"/>
      </w:rPr>
    </w:lvl>
    <w:lvl w:ilvl="8" w:tplc="41E2F62C">
      <w:start w:val="1"/>
      <w:numFmt w:val="lowerRoman"/>
      <w:lvlText w:val="%9."/>
      <w:lvlJc w:val="right"/>
      <w:pPr>
        <w:tabs>
          <w:tab w:val="num" w:pos="6480"/>
        </w:tabs>
        <w:ind w:left="6480" w:hanging="180"/>
      </w:pPr>
      <w:rPr>
        <w:rFonts w:cs="Times New Roman"/>
        <w:rtl w:val="0"/>
        <w:cs w:val="0"/>
      </w:rPr>
    </w:lvl>
  </w:abstractNum>
  <w:abstractNum w:abstractNumId="5" w15:restartNumberingAfterBreak="0">
    <w:nsid w:val="51091C3C"/>
    <w:multiLevelType w:val="hybridMultilevel"/>
    <w:tmpl w:val="693A4C22"/>
    <w:lvl w:ilvl="0" w:tplc="660EC2E8">
      <w:start w:val="1"/>
      <w:numFmt w:val="lowerLetter"/>
      <w:lvlText w:val="%1)"/>
      <w:lvlJc w:val="left"/>
      <w:pPr>
        <w:tabs>
          <w:tab w:val="num" w:pos="720"/>
        </w:tabs>
        <w:ind w:left="720" w:hanging="360"/>
      </w:pPr>
      <w:rPr>
        <w:rFonts w:cs="Times New Roman" w:hint="default"/>
        <w:rtl w:val="0"/>
        <w:cs w:val="0"/>
      </w:rPr>
    </w:lvl>
    <w:lvl w:ilvl="1" w:tplc="C12E920A">
      <w:start w:val="1"/>
      <w:numFmt w:val="lowerLetter"/>
      <w:lvlText w:val="%2."/>
      <w:lvlJc w:val="left"/>
      <w:pPr>
        <w:tabs>
          <w:tab w:val="num" w:pos="1440"/>
        </w:tabs>
        <w:ind w:left="1440" w:hanging="360"/>
      </w:pPr>
      <w:rPr>
        <w:rFonts w:cs="Times New Roman"/>
        <w:rtl w:val="0"/>
        <w:cs w:val="0"/>
      </w:rPr>
    </w:lvl>
    <w:lvl w:ilvl="2" w:tplc="2CFC4CBE">
      <w:start w:val="1"/>
      <w:numFmt w:val="lowerRoman"/>
      <w:lvlText w:val="%3."/>
      <w:lvlJc w:val="right"/>
      <w:pPr>
        <w:tabs>
          <w:tab w:val="num" w:pos="2160"/>
        </w:tabs>
        <w:ind w:left="2160" w:hanging="180"/>
      </w:pPr>
      <w:rPr>
        <w:rFonts w:cs="Times New Roman"/>
        <w:rtl w:val="0"/>
        <w:cs w:val="0"/>
      </w:rPr>
    </w:lvl>
    <w:lvl w:ilvl="3" w:tplc="6E6C8EF6">
      <w:start w:val="1"/>
      <w:numFmt w:val="decimal"/>
      <w:lvlText w:val="%4."/>
      <w:lvlJc w:val="left"/>
      <w:pPr>
        <w:tabs>
          <w:tab w:val="num" w:pos="2880"/>
        </w:tabs>
        <w:ind w:left="2880" w:hanging="360"/>
      </w:pPr>
      <w:rPr>
        <w:rFonts w:cs="Times New Roman"/>
        <w:rtl w:val="0"/>
        <w:cs w:val="0"/>
      </w:rPr>
    </w:lvl>
    <w:lvl w:ilvl="4" w:tplc="0BA2CAC6">
      <w:start w:val="1"/>
      <w:numFmt w:val="lowerLetter"/>
      <w:lvlText w:val="%5."/>
      <w:lvlJc w:val="left"/>
      <w:pPr>
        <w:tabs>
          <w:tab w:val="num" w:pos="3600"/>
        </w:tabs>
        <w:ind w:left="3600" w:hanging="360"/>
      </w:pPr>
      <w:rPr>
        <w:rFonts w:cs="Times New Roman"/>
        <w:rtl w:val="0"/>
        <w:cs w:val="0"/>
      </w:rPr>
    </w:lvl>
    <w:lvl w:ilvl="5" w:tplc="AA54014C">
      <w:start w:val="1"/>
      <w:numFmt w:val="lowerRoman"/>
      <w:lvlText w:val="%6."/>
      <w:lvlJc w:val="right"/>
      <w:pPr>
        <w:tabs>
          <w:tab w:val="num" w:pos="4320"/>
        </w:tabs>
        <w:ind w:left="4320" w:hanging="180"/>
      </w:pPr>
      <w:rPr>
        <w:rFonts w:cs="Times New Roman"/>
        <w:rtl w:val="0"/>
        <w:cs w:val="0"/>
      </w:rPr>
    </w:lvl>
    <w:lvl w:ilvl="6" w:tplc="08005E70">
      <w:start w:val="1"/>
      <w:numFmt w:val="decimal"/>
      <w:lvlText w:val="%7."/>
      <w:lvlJc w:val="left"/>
      <w:pPr>
        <w:tabs>
          <w:tab w:val="num" w:pos="5040"/>
        </w:tabs>
        <w:ind w:left="5040" w:hanging="360"/>
      </w:pPr>
      <w:rPr>
        <w:rFonts w:cs="Times New Roman"/>
        <w:rtl w:val="0"/>
        <w:cs w:val="0"/>
      </w:rPr>
    </w:lvl>
    <w:lvl w:ilvl="7" w:tplc="57A4C026">
      <w:start w:val="1"/>
      <w:numFmt w:val="lowerLetter"/>
      <w:lvlText w:val="%8."/>
      <w:lvlJc w:val="left"/>
      <w:pPr>
        <w:tabs>
          <w:tab w:val="num" w:pos="5760"/>
        </w:tabs>
        <w:ind w:left="5760" w:hanging="360"/>
      </w:pPr>
      <w:rPr>
        <w:rFonts w:cs="Times New Roman"/>
        <w:rtl w:val="0"/>
        <w:cs w:val="0"/>
      </w:rPr>
    </w:lvl>
    <w:lvl w:ilvl="8" w:tplc="F92CC134">
      <w:start w:val="1"/>
      <w:numFmt w:val="lowerRoman"/>
      <w:lvlText w:val="%9."/>
      <w:lvlJc w:val="right"/>
      <w:pPr>
        <w:tabs>
          <w:tab w:val="num" w:pos="6480"/>
        </w:tabs>
        <w:ind w:left="6480" w:hanging="180"/>
      </w:pPr>
      <w:rPr>
        <w:rFonts w:cs="Times New Roman"/>
        <w:rtl w:val="0"/>
        <w:cs w:val="0"/>
      </w:rPr>
    </w:lvl>
  </w:abstractNum>
  <w:abstractNum w:abstractNumId="6" w15:restartNumberingAfterBreak="0">
    <w:nsid w:val="51B677BC"/>
    <w:multiLevelType w:val="hybridMultilevel"/>
    <w:tmpl w:val="9B7ECAC2"/>
    <w:lvl w:ilvl="0" w:tplc="9AAEACCE">
      <w:start w:val="1"/>
      <w:numFmt w:val="bullet"/>
      <w:lvlText w:val="-"/>
      <w:lvlJc w:val="left"/>
      <w:pPr>
        <w:ind w:left="1068" w:hanging="360"/>
      </w:pPr>
      <w:rPr>
        <w:rFonts w:ascii="Times New Roman" w:eastAsia="Times New Roman" w:hAnsi="Times New Roman" w:hint="default"/>
      </w:rPr>
    </w:lvl>
    <w:lvl w:ilvl="1" w:tplc="C4BA8630">
      <w:start w:val="1"/>
      <w:numFmt w:val="bullet"/>
      <w:lvlText w:val="o"/>
      <w:lvlJc w:val="left"/>
      <w:pPr>
        <w:ind w:left="1788" w:hanging="360"/>
      </w:pPr>
      <w:rPr>
        <w:rFonts w:ascii="Courier New" w:hAnsi="Courier New" w:hint="default"/>
      </w:rPr>
    </w:lvl>
    <w:lvl w:ilvl="2" w:tplc="45C28718">
      <w:start w:val="1"/>
      <w:numFmt w:val="bullet"/>
      <w:lvlText w:val=""/>
      <w:lvlJc w:val="left"/>
      <w:pPr>
        <w:ind w:left="2508" w:hanging="360"/>
      </w:pPr>
      <w:rPr>
        <w:rFonts w:ascii="Wingdings" w:hAnsi="Wingdings" w:hint="default"/>
      </w:rPr>
    </w:lvl>
    <w:lvl w:ilvl="3" w:tplc="4C92ED44">
      <w:start w:val="1"/>
      <w:numFmt w:val="bullet"/>
      <w:lvlText w:val=""/>
      <w:lvlJc w:val="left"/>
      <w:pPr>
        <w:ind w:left="3228" w:hanging="360"/>
      </w:pPr>
      <w:rPr>
        <w:rFonts w:ascii="Symbol" w:hAnsi="Symbol" w:hint="default"/>
      </w:rPr>
    </w:lvl>
    <w:lvl w:ilvl="4" w:tplc="EA22989E">
      <w:start w:val="1"/>
      <w:numFmt w:val="bullet"/>
      <w:lvlText w:val="o"/>
      <w:lvlJc w:val="left"/>
      <w:pPr>
        <w:ind w:left="3948" w:hanging="360"/>
      </w:pPr>
      <w:rPr>
        <w:rFonts w:ascii="Courier New" w:hAnsi="Courier New" w:hint="default"/>
      </w:rPr>
    </w:lvl>
    <w:lvl w:ilvl="5" w:tplc="8A3C975C">
      <w:start w:val="1"/>
      <w:numFmt w:val="bullet"/>
      <w:lvlText w:val=""/>
      <w:lvlJc w:val="left"/>
      <w:pPr>
        <w:ind w:left="4668" w:hanging="360"/>
      </w:pPr>
      <w:rPr>
        <w:rFonts w:ascii="Wingdings" w:hAnsi="Wingdings" w:hint="default"/>
      </w:rPr>
    </w:lvl>
    <w:lvl w:ilvl="6" w:tplc="316A05B6">
      <w:start w:val="1"/>
      <w:numFmt w:val="bullet"/>
      <w:lvlText w:val=""/>
      <w:lvlJc w:val="left"/>
      <w:pPr>
        <w:ind w:left="5388" w:hanging="360"/>
      </w:pPr>
      <w:rPr>
        <w:rFonts w:ascii="Symbol" w:hAnsi="Symbol" w:hint="default"/>
      </w:rPr>
    </w:lvl>
    <w:lvl w:ilvl="7" w:tplc="69AAF9EC">
      <w:start w:val="1"/>
      <w:numFmt w:val="bullet"/>
      <w:lvlText w:val="o"/>
      <w:lvlJc w:val="left"/>
      <w:pPr>
        <w:ind w:left="6108" w:hanging="360"/>
      </w:pPr>
      <w:rPr>
        <w:rFonts w:ascii="Courier New" w:hAnsi="Courier New" w:hint="default"/>
      </w:rPr>
    </w:lvl>
    <w:lvl w:ilvl="8" w:tplc="635E89C6">
      <w:start w:val="1"/>
      <w:numFmt w:val="bullet"/>
      <w:lvlText w:val=""/>
      <w:lvlJc w:val="left"/>
      <w:pPr>
        <w:ind w:left="6828" w:hanging="360"/>
      </w:pPr>
      <w:rPr>
        <w:rFonts w:ascii="Wingdings" w:hAnsi="Wingdings" w:hint="default"/>
      </w:rPr>
    </w:lvl>
  </w:abstractNum>
  <w:abstractNum w:abstractNumId="7" w15:restartNumberingAfterBreak="0">
    <w:nsid w:val="533C6B47"/>
    <w:multiLevelType w:val="hybridMultilevel"/>
    <w:tmpl w:val="C32AB85A"/>
    <w:lvl w:ilvl="0" w:tplc="643E34A4">
      <w:start w:val="1"/>
      <w:numFmt w:val="lowerLetter"/>
      <w:lvlText w:val="%1)"/>
      <w:lvlJc w:val="left"/>
      <w:pPr>
        <w:ind w:left="720" w:hanging="360"/>
      </w:pPr>
      <w:rPr>
        <w:rFonts w:cs="Times New Roman" w:hint="default"/>
        <w:rtl w:val="0"/>
        <w:cs w:val="0"/>
      </w:rPr>
    </w:lvl>
    <w:lvl w:ilvl="1" w:tplc="E1B0C312">
      <w:start w:val="1"/>
      <w:numFmt w:val="lowerLetter"/>
      <w:lvlText w:val="%2."/>
      <w:lvlJc w:val="left"/>
      <w:pPr>
        <w:ind w:left="1440" w:hanging="360"/>
      </w:pPr>
      <w:rPr>
        <w:rFonts w:cs="Times New Roman"/>
        <w:rtl w:val="0"/>
        <w:cs w:val="0"/>
      </w:rPr>
    </w:lvl>
    <w:lvl w:ilvl="2" w:tplc="20D293C0">
      <w:start w:val="1"/>
      <w:numFmt w:val="lowerRoman"/>
      <w:lvlText w:val="%3."/>
      <w:lvlJc w:val="right"/>
      <w:pPr>
        <w:ind w:left="2160" w:hanging="180"/>
      </w:pPr>
      <w:rPr>
        <w:rFonts w:cs="Times New Roman"/>
        <w:rtl w:val="0"/>
        <w:cs w:val="0"/>
      </w:rPr>
    </w:lvl>
    <w:lvl w:ilvl="3" w:tplc="BAD2BCDA">
      <w:start w:val="1"/>
      <w:numFmt w:val="decimal"/>
      <w:lvlText w:val="%4."/>
      <w:lvlJc w:val="left"/>
      <w:pPr>
        <w:ind w:left="2880" w:hanging="360"/>
      </w:pPr>
      <w:rPr>
        <w:rFonts w:cs="Times New Roman"/>
        <w:rtl w:val="0"/>
        <w:cs w:val="0"/>
      </w:rPr>
    </w:lvl>
    <w:lvl w:ilvl="4" w:tplc="A87ADD86">
      <w:start w:val="1"/>
      <w:numFmt w:val="lowerLetter"/>
      <w:lvlText w:val="%5."/>
      <w:lvlJc w:val="left"/>
      <w:pPr>
        <w:ind w:left="3600" w:hanging="360"/>
      </w:pPr>
      <w:rPr>
        <w:rFonts w:cs="Times New Roman"/>
        <w:rtl w:val="0"/>
        <w:cs w:val="0"/>
      </w:rPr>
    </w:lvl>
    <w:lvl w:ilvl="5" w:tplc="EADEE8AE">
      <w:start w:val="1"/>
      <w:numFmt w:val="lowerRoman"/>
      <w:lvlText w:val="%6."/>
      <w:lvlJc w:val="right"/>
      <w:pPr>
        <w:ind w:left="4320" w:hanging="180"/>
      </w:pPr>
      <w:rPr>
        <w:rFonts w:cs="Times New Roman"/>
        <w:rtl w:val="0"/>
        <w:cs w:val="0"/>
      </w:rPr>
    </w:lvl>
    <w:lvl w:ilvl="6" w:tplc="0590DE5C">
      <w:start w:val="1"/>
      <w:numFmt w:val="decimal"/>
      <w:lvlText w:val="%7."/>
      <w:lvlJc w:val="left"/>
      <w:pPr>
        <w:ind w:left="5040" w:hanging="360"/>
      </w:pPr>
      <w:rPr>
        <w:rFonts w:cs="Times New Roman"/>
        <w:rtl w:val="0"/>
        <w:cs w:val="0"/>
      </w:rPr>
    </w:lvl>
    <w:lvl w:ilvl="7" w:tplc="090206D0">
      <w:start w:val="1"/>
      <w:numFmt w:val="lowerLetter"/>
      <w:lvlText w:val="%8."/>
      <w:lvlJc w:val="left"/>
      <w:pPr>
        <w:ind w:left="5760" w:hanging="360"/>
      </w:pPr>
      <w:rPr>
        <w:rFonts w:cs="Times New Roman"/>
        <w:rtl w:val="0"/>
        <w:cs w:val="0"/>
      </w:rPr>
    </w:lvl>
    <w:lvl w:ilvl="8" w:tplc="BCACB226">
      <w:start w:val="1"/>
      <w:numFmt w:val="lowerRoman"/>
      <w:lvlText w:val="%9."/>
      <w:lvlJc w:val="right"/>
      <w:pPr>
        <w:ind w:left="6480" w:hanging="180"/>
      </w:pPr>
      <w:rPr>
        <w:rFonts w:cs="Times New Roman"/>
        <w:rtl w:val="0"/>
        <w:cs w:val="0"/>
      </w:rPr>
    </w:lvl>
  </w:abstractNum>
  <w:abstractNum w:abstractNumId="8"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10" w15:restartNumberingAfterBreak="0">
    <w:nsid w:val="74983FF9"/>
    <w:multiLevelType w:val="hybridMultilevel"/>
    <w:tmpl w:val="1940307E"/>
    <w:lvl w:ilvl="0" w:tplc="6A5221FC">
      <w:start w:val="1"/>
      <w:numFmt w:val="bullet"/>
      <w:lvlText w:val="-"/>
      <w:lvlJc w:val="left"/>
      <w:pPr>
        <w:tabs>
          <w:tab w:val="num" w:pos="928"/>
        </w:tabs>
        <w:ind w:left="739" w:hanging="171"/>
      </w:pPr>
    </w:lvl>
    <w:lvl w:ilvl="1" w:tplc="25F80D62">
      <w:start w:val="1"/>
      <w:numFmt w:val="bullet"/>
      <w:lvlText w:val="o"/>
      <w:lvlJc w:val="left"/>
      <w:pPr>
        <w:tabs>
          <w:tab w:val="num" w:pos="1788"/>
        </w:tabs>
        <w:ind w:left="1788" w:hanging="360"/>
      </w:pPr>
      <w:rPr>
        <w:rFonts w:ascii="Courier New" w:hAnsi="Courier New"/>
      </w:rPr>
    </w:lvl>
    <w:lvl w:ilvl="2" w:tplc="D0F62CBC">
      <w:start w:val="1"/>
      <w:numFmt w:val="bullet"/>
      <w:lvlText w:val=""/>
      <w:lvlJc w:val="left"/>
      <w:pPr>
        <w:tabs>
          <w:tab w:val="num" w:pos="2508"/>
        </w:tabs>
        <w:ind w:left="2508" w:hanging="360"/>
      </w:pPr>
      <w:rPr>
        <w:rFonts w:ascii="Wingdings" w:hAnsi="Wingdings"/>
      </w:rPr>
    </w:lvl>
    <w:lvl w:ilvl="3" w:tplc="93E06BA0">
      <w:start w:val="1"/>
      <w:numFmt w:val="bullet"/>
      <w:lvlText w:val=""/>
      <w:lvlJc w:val="left"/>
      <w:pPr>
        <w:tabs>
          <w:tab w:val="num" w:pos="3228"/>
        </w:tabs>
        <w:ind w:left="3228" w:hanging="360"/>
      </w:pPr>
      <w:rPr>
        <w:rFonts w:ascii="Symbol" w:hAnsi="Symbol"/>
      </w:rPr>
    </w:lvl>
    <w:lvl w:ilvl="4" w:tplc="5FB8B092">
      <w:start w:val="1"/>
      <w:numFmt w:val="bullet"/>
      <w:lvlText w:val="o"/>
      <w:lvlJc w:val="left"/>
      <w:pPr>
        <w:tabs>
          <w:tab w:val="num" w:pos="3948"/>
        </w:tabs>
        <w:ind w:left="3948" w:hanging="360"/>
      </w:pPr>
      <w:rPr>
        <w:rFonts w:ascii="Courier New" w:hAnsi="Courier New"/>
      </w:rPr>
    </w:lvl>
    <w:lvl w:ilvl="5" w:tplc="7408D74E">
      <w:start w:val="1"/>
      <w:numFmt w:val="bullet"/>
      <w:lvlText w:val=""/>
      <w:lvlJc w:val="left"/>
      <w:pPr>
        <w:tabs>
          <w:tab w:val="num" w:pos="4668"/>
        </w:tabs>
        <w:ind w:left="4668" w:hanging="360"/>
      </w:pPr>
      <w:rPr>
        <w:rFonts w:ascii="Wingdings" w:hAnsi="Wingdings"/>
      </w:rPr>
    </w:lvl>
    <w:lvl w:ilvl="6" w:tplc="8920FDF4">
      <w:start w:val="1"/>
      <w:numFmt w:val="bullet"/>
      <w:lvlText w:val=""/>
      <w:lvlJc w:val="left"/>
      <w:pPr>
        <w:tabs>
          <w:tab w:val="num" w:pos="5388"/>
        </w:tabs>
        <w:ind w:left="5388" w:hanging="360"/>
      </w:pPr>
      <w:rPr>
        <w:rFonts w:ascii="Symbol" w:hAnsi="Symbol"/>
      </w:rPr>
    </w:lvl>
    <w:lvl w:ilvl="7" w:tplc="389C1310">
      <w:start w:val="1"/>
      <w:numFmt w:val="bullet"/>
      <w:lvlText w:val="o"/>
      <w:lvlJc w:val="left"/>
      <w:pPr>
        <w:tabs>
          <w:tab w:val="num" w:pos="6108"/>
        </w:tabs>
        <w:ind w:left="6108" w:hanging="360"/>
      </w:pPr>
      <w:rPr>
        <w:rFonts w:ascii="Courier New" w:hAnsi="Courier New"/>
      </w:rPr>
    </w:lvl>
    <w:lvl w:ilvl="8" w:tplc="B9629874">
      <w:start w:val="1"/>
      <w:numFmt w:val="bullet"/>
      <w:lvlText w:val=""/>
      <w:lvlJc w:val="left"/>
      <w:pPr>
        <w:tabs>
          <w:tab w:val="num" w:pos="6828"/>
        </w:tabs>
        <w:ind w:left="6828" w:hanging="360"/>
      </w:pPr>
      <w:rPr>
        <w:rFonts w:ascii="Wingdings" w:hAnsi="Wingdings"/>
      </w:rPr>
    </w:lvl>
  </w:abstractNum>
  <w:abstractNum w:abstractNumId="11"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0"/>
  </w:num>
  <w:num w:numId="2">
    <w:abstractNumId w:val="8"/>
  </w:num>
  <w:num w:numId="3">
    <w:abstractNumId w:val="2"/>
  </w:num>
  <w:num w:numId="4">
    <w:abstractNumId w:val="9"/>
  </w:num>
  <w:num w:numId="5">
    <w:abstractNumId w:val="1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7"/>
  </w:num>
  <w:num w:numId="10">
    <w:abstractNumId w:val="1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399"/>
    <w:rsid w:val="00127F4B"/>
    <w:rsid w:val="002E1C8B"/>
    <w:rsid w:val="00321512"/>
    <w:rsid w:val="0037025A"/>
    <w:rsid w:val="003920F8"/>
    <w:rsid w:val="00404741"/>
    <w:rsid w:val="00463651"/>
    <w:rsid w:val="004C5139"/>
    <w:rsid w:val="004D1400"/>
    <w:rsid w:val="005127E5"/>
    <w:rsid w:val="00526BCB"/>
    <w:rsid w:val="006241DC"/>
    <w:rsid w:val="00630934"/>
    <w:rsid w:val="00706D76"/>
    <w:rsid w:val="007270FB"/>
    <w:rsid w:val="007369AF"/>
    <w:rsid w:val="00774679"/>
    <w:rsid w:val="00785942"/>
    <w:rsid w:val="00794C60"/>
    <w:rsid w:val="007C2246"/>
    <w:rsid w:val="007C355E"/>
    <w:rsid w:val="007F535E"/>
    <w:rsid w:val="008126BB"/>
    <w:rsid w:val="008D3514"/>
    <w:rsid w:val="008D7E9B"/>
    <w:rsid w:val="008F0400"/>
    <w:rsid w:val="00936279"/>
    <w:rsid w:val="009425C3"/>
    <w:rsid w:val="009A1EA0"/>
    <w:rsid w:val="009C1F0D"/>
    <w:rsid w:val="00A4760A"/>
    <w:rsid w:val="00A503B5"/>
    <w:rsid w:val="00A82E11"/>
    <w:rsid w:val="00A8760C"/>
    <w:rsid w:val="00AD760A"/>
    <w:rsid w:val="00B079CC"/>
    <w:rsid w:val="00B1528B"/>
    <w:rsid w:val="00B27823"/>
    <w:rsid w:val="00B83154"/>
    <w:rsid w:val="00BE2399"/>
    <w:rsid w:val="00BE418B"/>
    <w:rsid w:val="00C14D07"/>
    <w:rsid w:val="00C4480B"/>
    <w:rsid w:val="00CC33BC"/>
    <w:rsid w:val="00CD02B5"/>
    <w:rsid w:val="00CE738A"/>
    <w:rsid w:val="00D23616"/>
    <w:rsid w:val="00D83641"/>
    <w:rsid w:val="00D85EA2"/>
    <w:rsid w:val="00E24535"/>
    <w:rsid w:val="00EA3411"/>
    <w:rsid w:val="00F07FA6"/>
    <w:rsid w:val="00FF0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4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 w:type="paragraph" w:styleId="Zkladntext">
    <w:name w:val="Body Text"/>
    <w:basedOn w:val="Normlny"/>
    <w:link w:val="ZkladntextChar"/>
    <w:uiPriority w:val="99"/>
    <w:unhideWhenUsed/>
    <w:rsid w:val="006241DC"/>
    <w:pPr>
      <w:spacing w:after="120"/>
    </w:pPr>
    <w:rPr>
      <w:rFonts w:ascii="Calibri" w:eastAsia="Calibri" w:hAnsi="Calibri" w:cs="Calibri"/>
      <w:lang w:eastAsia="sk-SK"/>
    </w:rPr>
  </w:style>
  <w:style w:type="character" w:customStyle="1" w:styleId="ZkladntextChar">
    <w:name w:val="Základný text Char"/>
    <w:basedOn w:val="Predvolenpsmoodseku"/>
    <w:link w:val="Zkladntext"/>
    <w:uiPriority w:val="99"/>
    <w:rsid w:val="006241DC"/>
    <w:rPr>
      <w:rFonts w:ascii="Calibri" w:eastAsia="Calibri" w:hAnsi="Calibri" w:cs="Calibri"/>
      <w:lang w:eastAsia="sk-SK"/>
    </w:rPr>
  </w:style>
  <w:style w:type="paragraph" w:customStyle="1" w:styleId="titulok">
    <w:name w:val="titulok"/>
    <w:basedOn w:val="Normlny"/>
    <w:rsid w:val="006241DC"/>
    <w:pPr>
      <w:spacing w:before="100" w:beforeAutospacing="1" w:after="100" w:afterAutospacing="1"/>
      <w:jc w:val="center"/>
    </w:pPr>
    <w:rPr>
      <w:rFonts w:ascii="Arial" w:eastAsia="Times New Roman" w:hAnsi="Arial" w:cs="Arial"/>
      <w:b/>
      <w:bCs/>
      <w:color w:val="00706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1833</Words>
  <Characters>10453</Characters>
  <Application>Microsoft Office Word</Application>
  <DocSecurity>0</DocSecurity>
  <Lines>87</Lines>
  <Paragraphs>24</Paragraphs>
  <ScaleCrop>false</ScaleCrop>
  <Company/>
  <LinksUpToDate>false</LinksUpToDate>
  <CharactersWithSpaces>12262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2020-06-18T22:18:00Z</dcterms:created>
  <dcterms:modified xsi:type="dcterms:W3CDTF">2020-06-19T12:30:00Z</dcterms:modified>
</cp:coreProperties>
</file>