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1145" w:rsidRPr="00E656DF" w:rsidP="00FA7EEB">
      <w:pPr>
        <w:pStyle w:val="p2"/>
        <w:bidi w:val="0"/>
        <w:rPr>
          <w:rFonts w:ascii="Times New Roman" w:hAnsi="Times New Roman"/>
          <w:sz w:val="24"/>
          <w:szCs w:val="24"/>
          <w:lang w:val="sk-SK"/>
        </w:rPr>
      </w:pPr>
      <w:r w:rsidRPr="00E656DF">
        <w:rPr>
          <w:rFonts w:ascii="Times New Roman" w:hAnsi="Times New Roman"/>
          <w:b/>
          <w:bCs/>
          <w:sz w:val="24"/>
          <w:szCs w:val="24"/>
          <w:lang w:val="sk-SK"/>
        </w:rPr>
        <w:t>Tézy</w:t>
      </w:r>
    </w:p>
    <w:p w:rsidR="00C51145" w:rsidRPr="00E656DF" w:rsidP="00FA7EEB">
      <w:pPr>
        <w:pStyle w:val="p2"/>
        <w:bidi w:val="0"/>
        <w:rPr>
          <w:rFonts w:ascii="Times New Roman" w:hAnsi="Times New Roman"/>
          <w:b/>
          <w:bCs/>
          <w:sz w:val="24"/>
          <w:szCs w:val="24"/>
          <w:lang w:val="sk-SK"/>
        </w:rPr>
      </w:pPr>
      <w:r w:rsidRPr="00E656DF">
        <w:rPr>
          <w:rFonts w:ascii="Times New Roman" w:hAnsi="Times New Roman"/>
          <w:b/>
          <w:bCs/>
          <w:sz w:val="24"/>
          <w:szCs w:val="24"/>
          <w:lang w:val="sk-SK"/>
        </w:rPr>
        <w:t>vykonávacích právnych predpisov</w:t>
      </w:r>
    </w:p>
    <w:p w:rsidR="00C51145" w:rsidRPr="00E656DF" w:rsidP="00FA7EEB">
      <w:pPr>
        <w:wordWrap/>
        <w:bidi w:val="0"/>
        <w:jc w:val="center"/>
        <w:rPr>
          <w:rFonts w:ascii="Times New Roman"/>
          <w:b/>
          <w:sz w:val="24"/>
          <w:lang w:val="sk-SK"/>
        </w:rPr>
      </w:pPr>
      <w:r w:rsidRPr="00E656DF">
        <w:rPr>
          <w:rFonts w:ascii="Times New Roman"/>
          <w:b/>
          <w:sz w:val="24"/>
          <w:lang w:val="sk-SK"/>
        </w:rPr>
        <w:t>k návrhu zákona o kybernetickej bezpečnosti</w:t>
      </w:r>
      <w:r w:rsidRPr="00E656DF" w:rsidR="00782BD2">
        <w:rPr>
          <w:rFonts w:ascii="Times New Roman"/>
          <w:b/>
          <w:sz w:val="24"/>
          <w:lang w:val="sk-SK"/>
        </w:rPr>
        <w:br/>
      </w:r>
      <w:r w:rsidRPr="00E656DF">
        <w:rPr>
          <w:rFonts w:ascii="Times New Roman"/>
          <w:b/>
          <w:sz w:val="24"/>
          <w:lang w:val="sk-SK"/>
        </w:rPr>
        <w:t>a o zmene a doplnení niektorých zákonov</w:t>
      </w:r>
    </w:p>
    <w:p w:rsidR="00C51145" w:rsidRPr="00E656DF" w:rsidP="00FA7EEB">
      <w:pPr>
        <w:pStyle w:val="Heading2"/>
        <w:tabs>
          <w:tab w:val="left" w:pos="7428"/>
        </w:tabs>
        <w:wordWrap/>
        <w:bidi w:val="0"/>
        <w:jc w:val="left"/>
        <w:rPr>
          <w:rFonts w:ascii="Times New Roman" w:hAnsi="Times New Roman"/>
          <w:szCs w:val="24"/>
          <w:lang w:val="sk-SK"/>
        </w:rPr>
      </w:pPr>
      <w:r w:rsidRPr="00E656DF">
        <w:rPr>
          <w:rFonts w:ascii="Times New Roman" w:hAnsi="Times New Roman"/>
          <w:szCs w:val="24"/>
          <w:lang w:val="sk-SK"/>
        </w:rPr>
        <w:tab/>
      </w:r>
    </w:p>
    <w:tbl>
      <w:tblPr>
        <w:tblStyle w:val="TableNormal"/>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000"/>
      </w:tblGrid>
      <w:tr>
        <w:tblPrEx>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36"/>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7648F7" w:rsidRPr="00E656DF" w:rsidP="007648F7">
            <w:pPr>
              <w:pStyle w:val="Heading2"/>
              <w:bidi w:val="0"/>
              <w:spacing w:after="0" w:line="240" w:lineRule="auto"/>
              <w:ind w:left="61"/>
              <w:jc w:val="both"/>
              <w:rPr>
                <w:rFonts w:ascii="Times New Roman" w:hAnsi="Times New Roman"/>
                <w:szCs w:val="24"/>
                <w:lang w:val="sk-SK"/>
              </w:rPr>
            </w:pPr>
          </w:p>
          <w:p w:rsidR="007648F7" w:rsidRPr="00E656DF" w:rsidP="00013BBD">
            <w:pPr>
              <w:pStyle w:val="Heading2"/>
              <w:bidi w:val="0"/>
              <w:spacing w:after="0" w:line="240" w:lineRule="auto"/>
              <w:ind w:left="61"/>
              <w:rPr>
                <w:rFonts w:ascii="Times New Roman" w:hAnsi="Times New Roman"/>
                <w:i/>
                <w:szCs w:val="24"/>
                <w:lang w:val="sk-SK"/>
              </w:rPr>
            </w:pPr>
            <w:r w:rsidRPr="00E656DF">
              <w:rPr>
                <w:rFonts w:ascii="Times New Roman" w:hAnsi="Times New Roman"/>
                <w:i/>
                <w:szCs w:val="24"/>
                <w:lang w:val="sk-SK"/>
              </w:rPr>
              <w:t>Vykonávací predpis podľa podľa § 32 ods. 1 písm. a), ktorým sa ustanovujú podrobnosti o</w:t>
            </w:r>
            <w:r w:rsidRPr="00E656DF" w:rsidR="00013BBD">
              <w:rPr>
                <w:rFonts w:ascii="Times New Roman" w:hAnsi="Times New Roman"/>
                <w:i/>
                <w:szCs w:val="24"/>
                <w:lang w:val="sk-SK"/>
              </w:rPr>
              <w:t> </w:t>
            </w:r>
            <w:r w:rsidRPr="00E656DF">
              <w:rPr>
                <w:rFonts w:ascii="Times New Roman" w:hAnsi="Times New Roman"/>
                <w:i/>
                <w:szCs w:val="24"/>
                <w:lang w:val="sk-SK"/>
              </w:rPr>
              <w:t>technickom, technologickom a personálnom vybavení jednotky CSIRT [§ 14 písm. a)]</w:t>
            </w:r>
          </w:p>
          <w:p w:rsidR="007648F7" w:rsidRPr="00E656DF" w:rsidP="007648F7">
            <w:pPr>
              <w:bidi w:val="0"/>
              <w:spacing w:after="0" w:line="240" w:lineRule="auto"/>
              <w:rPr>
                <w:rFonts w:ascii="Times New Roman"/>
                <w:sz w:val="24"/>
                <w:lang w:val="sk-SK"/>
              </w:rPr>
            </w:pPr>
          </w:p>
        </w:tc>
      </w:tr>
    </w:tbl>
    <w:p w:rsidR="00C51145" w:rsidRPr="00E656DF" w:rsidP="00FA7EEB">
      <w:pPr>
        <w:wordWrap/>
        <w:bidi w:val="0"/>
        <w:rPr>
          <w:rFonts w:ascii="Times New Roman"/>
          <w:sz w:val="24"/>
          <w:lang w:val="sk-SK"/>
        </w:rPr>
      </w:pPr>
    </w:p>
    <w:p w:rsidR="00013BBD" w:rsidRPr="00E656DF" w:rsidP="00013BBD">
      <w:pPr>
        <w:wordWrap/>
        <w:bidi w:val="0"/>
        <w:adjustRightInd w:val="0"/>
        <w:spacing w:after="120"/>
        <w:rPr>
          <w:rFonts w:ascii="Times New Roman"/>
          <w:sz w:val="24"/>
          <w:lang w:val="sk-SK"/>
        </w:rPr>
      </w:pPr>
      <w:r w:rsidRPr="00E656DF" w:rsidR="00B612DD">
        <w:rPr>
          <w:rFonts w:ascii="Times New Roman"/>
          <w:sz w:val="24"/>
          <w:lang w:val="sk-SK"/>
        </w:rPr>
        <w:t xml:space="preserve">Cieľom tohto vykonávacieho predpisu je stanoviť </w:t>
      </w:r>
      <w:r w:rsidRPr="00E656DF" w:rsidR="00D91636">
        <w:rPr>
          <w:rFonts w:ascii="Times New Roman"/>
          <w:sz w:val="24"/>
          <w:lang w:val="sk-SK"/>
        </w:rPr>
        <w:t xml:space="preserve">podrobnosti o technickom, technologickom a personálnom vybavení jednotky pre riešenie kybernetických bezpečnostných incidentov a podmienky </w:t>
      </w:r>
      <w:r w:rsidRPr="00E656DF" w:rsidR="00213D28">
        <w:rPr>
          <w:rFonts w:ascii="Times New Roman"/>
          <w:sz w:val="24"/>
          <w:lang w:val="sk-SK"/>
        </w:rPr>
        <w:t xml:space="preserve">je </w:t>
      </w:r>
      <w:r w:rsidRPr="00E656DF" w:rsidR="00D91636">
        <w:rPr>
          <w:rFonts w:ascii="Times New Roman"/>
          <w:sz w:val="24"/>
          <w:lang w:val="sk-SK"/>
        </w:rPr>
        <w:t>akreditácie v zmysle požiadaviek a procesu pr</w:t>
      </w:r>
      <w:r w:rsidRPr="00E656DF" w:rsidR="00213D28">
        <w:rPr>
          <w:rFonts w:ascii="Times New Roman"/>
          <w:sz w:val="24"/>
          <w:lang w:val="sk-SK"/>
        </w:rPr>
        <w:t>eukazovania zhody podľa zákona.</w:t>
      </w:r>
    </w:p>
    <w:p w:rsidR="007C0F67" w:rsidRPr="00E656DF" w:rsidP="00013BBD">
      <w:pPr>
        <w:wordWrap/>
        <w:bidi w:val="0"/>
        <w:adjustRightInd w:val="0"/>
        <w:spacing w:after="120"/>
        <w:rPr>
          <w:rFonts w:ascii="Times New Roman"/>
          <w:sz w:val="24"/>
          <w:lang w:val="sk-SK"/>
        </w:rPr>
      </w:pPr>
      <w:r w:rsidRPr="00E656DF">
        <w:rPr>
          <w:rFonts w:ascii="Times New Roman"/>
          <w:sz w:val="24"/>
          <w:lang w:val="sk-SK"/>
        </w:rPr>
        <w:t>Požiadavky na technické, technologické a personálne vybavenie</w:t>
      </w:r>
      <w:r w:rsidRPr="00E656DF" w:rsidR="00013BBD">
        <w:rPr>
          <w:rFonts w:ascii="Times New Roman"/>
          <w:sz w:val="24"/>
          <w:lang w:val="sk-SK"/>
        </w:rPr>
        <w:t xml:space="preserve"> </w:t>
      </w:r>
      <w:r w:rsidRPr="00E656DF">
        <w:rPr>
          <w:rFonts w:ascii="Times New Roman"/>
          <w:sz w:val="24"/>
          <w:lang w:val="sk-SK"/>
        </w:rPr>
        <w:t>jednotky CSIRT sa delia na:</w:t>
      </w:r>
    </w:p>
    <w:p w:rsidR="007C0F67" w:rsidRPr="00E656DF" w:rsidP="008C1473">
      <w:pPr>
        <w:pStyle w:val="ListParagraph"/>
        <w:numPr>
          <w:numId w:val="28"/>
        </w:numPr>
        <w:wordWrap/>
        <w:bidi w:val="0"/>
        <w:adjustRightInd w:val="0"/>
        <w:ind w:left="360"/>
        <w:rPr>
          <w:rFonts w:ascii="Times New Roman"/>
          <w:sz w:val="24"/>
          <w:lang w:val="sk-SK"/>
        </w:rPr>
      </w:pPr>
      <w:r w:rsidRPr="00E656DF">
        <w:rPr>
          <w:rFonts w:ascii="Times New Roman"/>
          <w:b/>
          <w:sz w:val="24"/>
          <w:lang w:val="sk-SK"/>
        </w:rPr>
        <w:t>Všeobecné požiadavky</w:t>
      </w:r>
    </w:p>
    <w:p w:rsidR="007C0F67" w:rsidRPr="00E656DF" w:rsidP="00013BBD">
      <w:pPr>
        <w:wordWrap/>
        <w:bidi w:val="0"/>
        <w:adjustRightInd w:val="0"/>
        <w:spacing w:after="120"/>
        <w:rPr>
          <w:rFonts w:ascii="Times New Roman"/>
          <w:sz w:val="24"/>
          <w:lang w:val="sk-SK"/>
        </w:rPr>
      </w:pPr>
      <w:r w:rsidRPr="00E656DF">
        <w:rPr>
          <w:rFonts w:ascii="Times New Roman"/>
          <w:sz w:val="24"/>
          <w:lang w:val="sk-SK"/>
        </w:rPr>
        <w:t>Jednotka CSIRT v procese akreditácie preukazuje splnenie všeobecných požiadaviek na akreditáciu jednotky CSIRT, a to najmä:</w:t>
      </w:r>
    </w:p>
    <w:p w:rsidR="007C0F67" w:rsidRPr="00E656DF" w:rsidP="008C1473">
      <w:pPr>
        <w:pStyle w:val="ListParagraph"/>
        <w:widowControl/>
        <w:numPr>
          <w:numId w:val="23"/>
        </w:numPr>
        <w:tabs>
          <w:tab w:val="left" w:pos="426"/>
        </w:tabs>
        <w:wordWrap/>
        <w:bidi w:val="0"/>
        <w:adjustRightInd w:val="0"/>
        <w:ind w:left="142" w:firstLine="0"/>
        <w:rPr>
          <w:rFonts w:ascii="Times New Roman"/>
          <w:sz w:val="24"/>
          <w:lang w:val="sk-SK"/>
        </w:rPr>
      </w:pPr>
      <w:r w:rsidRPr="00E656DF">
        <w:rPr>
          <w:rFonts w:ascii="Times New Roman"/>
          <w:sz w:val="24"/>
          <w:lang w:val="sk-SK"/>
        </w:rPr>
        <w:t>Oblastná pôsobnosť,</w:t>
      </w:r>
    </w:p>
    <w:p w:rsidR="007C0F67" w:rsidRPr="00E656DF" w:rsidP="008C1473">
      <w:pPr>
        <w:pStyle w:val="ListParagraph"/>
        <w:widowControl/>
        <w:numPr>
          <w:numId w:val="23"/>
        </w:numPr>
        <w:tabs>
          <w:tab w:val="left" w:pos="426"/>
        </w:tabs>
        <w:wordWrap/>
        <w:bidi w:val="0"/>
        <w:adjustRightInd w:val="0"/>
        <w:ind w:left="142" w:firstLine="0"/>
        <w:rPr>
          <w:rFonts w:ascii="Times New Roman"/>
          <w:sz w:val="24"/>
          <w:lang w:val="sk-SK"/>
        </w:rPr>
      </w:pPr>
      <w:r w:rsidRPr="00E656DF">
        <w:rPr>
          <w:rFonts w:ascii="Times New Roman"/>
          <w:sz w:val="24"/>
          <w:lang w:val="sk-SK"/>
        </w:rPr>
        <w:t>Vecná pôsobnosť,</w:t>
      </w:r>
    </w:p>
    <w:p w:rsidR="00013BBD" w:rsidRPr="00E656DF" w:rsidP="008C1473">
      <w:pPr>
        <w:pStyle w:val="ListParagraph"/>
        <w:widowControl/>
        <w:numPr>
          <w:numId w:val="23"/>
        </w:numPr>
        <w:tabs>
          <w:tab w:val="left" w:pos="426"/>
        </w:tabs>
        <w:wordWrap/>
        <w:bidi w:val="0"/>
        <w:adjustRightInd w:val="0"/>
        <w:ind w:left="142" w:firstLine="0"/>
        <w:rPr>
          <w:rFonts w:ascii="Times New Roman"/>
          <w:sz w:val="24"/>
          <w:lang w:val="sk-SK"/>
        </w:rPr>
      </w:pPr>
      <w:r w:rsidRPr="00E656DF" w:rsidR="007C0F67">
        <w:rPr>
          <w:rFonts w:ascii="Times New Roman"/>
          <w:sz w:val="24"/>
          <w:lang w:val="sk-SK"/>
        </w:rPr>
        <w:t>Zakladateľské dokumenty,</w:t>
      </w:r>
    </w:p>
    <w:p w:rsidR="007C0F67" w:rsidRPr="00E656DF" w:rsidP="008C1473">
      <w:pPr>
        <w:pStyle w:val="ListParagraph"/>
        <w:widowControl/>
        <w:numPr>
          <w:numId w:val="23"/>
        </w:numPr>
        <w:tabs>
          <w:tab w:val="left" w:pos="426"/>
        </w:tabs>
        <w:wordWrap/>
        <w:bidi w:val="0"/>
        <w:adjustRightInd w:val="0"/>
        <w:ind w:left="142" w:firstLine="0"/>
        <w:rPr>
          <w:rFonts w:ascii="Times New Roman"/>
          <w:sz w:val="24"/>
          <w:lang w:val="sk-SK"/>
        </w:rPr>
      </w:pPr>
      <w:r w:rsidRPr="00E656DF">
        <w:rPr>
          <w:rFonts w:ascii="Times New Roman"/>
          <w:sz w:val="24"/>
          <w:lang w:val="sk-SK"/>
        </w:rPr>
        <w:t>Vymedzenie poskytovaných služieb,</w:t>
      </w:r>
    </w:p>
    <w:p w:rsidR="007C0F67" w:rsidRPr="00E656DF" w:rsidP="008C1473">
      <w:pPr>
        <w:pStyle w:val="ListParagraph"/>
        <w:widowControl/>
        <w:numPr>
          <w:numId w:val="23"/>
        </w:numPr>
        <w:tabs>
          <w:tab w:val="left" w:pos="426"/>
        </w:tabs>
        <w:wordWrap/>
        <w:bidi w:val="0"/>
        <w:adjustRightInd w:val="0"/>
        <w:ind w:left="142" w:firstLine="0"/>
        <w:rPr>
          <w:rFonts w:ascii="Times New Roman"/>
          <w:sz w:val="24"/>
          <w:lang w:val="sk-SK"/>
        </w:rPr>
      </w:pPr>
      <w:r w:rsidRPr="00E656DF">
        <w:rPr>
          <w:rFonts w:ascii="Times New Roman"/>
          <w:sz w:val="24"/>
          <w:lang w:val="sk-SK"/>
        </w:rPr>
        <w:t>Model financovania,</w:t>
      </w:r>
    </w:p>
    <w:p w:rsidR="007C0F67" w:rsidRPr="00E656DF" w:rsidP="008C1473">
      <w:pPr>
        <w:pStyle w:val="ListParagraph"/>
        <w:widowControl/>
        <w:numPr>
          <w:numId w:val="23"/>
        </w:numPr>
        <w:tabs>
          <w:tab w:val="left" w:pos="426"/>
        </w:tabs>
        <w:wordWrap/>
        <w:bidi w:val="0"/>
        <w:adjustRightInd w:val="0"/>
        <w:ind w:left="142" w:firstLine="0"/>
        <w:rPr>
          <w:rFonts w:ascii="Times New Roman"/>
          <w:sz w:val="24"/>
          <w:lang w:val="sk-SK"/>
        </w:rPr>
      </w:pPr>
      <w:r w:rsidRPr="00E656DF">
        <w:rPr>
          <w:rFonts w:ascii="Times New Roman"/>
          <w:sz w:val="24"/>
          <w:lang w:val="sk-SK"/>
        </w:rPr>
        <w:t>Jednotka CSIRT ako organizačná jednotka,</w:t>
      </w:r>
    </w:p>
    <w:p w:rsidR="007C0F67" w:rsidRPr="00E656DF" w:rsidP="008C1473">
      <w:pPr>
        <w:pStyle w:val="ListParagraph"/>
        <w:widowControl/>
        <w:numPr>
          <w:numId w:val="23"/>
        </w:numPr>
        <w:tabs>
          <w:tab w:val="left" w:pos="426"/>
        </w:tabs>
        <w:wordWrap/>
        <w:bidi w:val="0"/>
        <w:adjustRightInd w:val="0"/>
        <w:ind w:left="142" w:firstLine="0"/>
        <w:rPr>
          <w:rFonts w:ascii="Times New Roman"/>
          <w:sz w:val="24"/>
          <w:lang w:val="sk-SK"/>
        </w:rPr>
      </w:pPr>
      <w:r w:rsidRPr="00E656DF">
        <w:rPr>
          <w:rFonts w:ascii="Times New Roman"/>
          <w:sz w:val="24"/>
          <w:lang w:val="sk-SK"/>
        </w:rPr>
        <w:t>Vnútorná organizácia jednotky CSIRT.</w:t>
      </w:r>
    </w:p>
    <w:p w:rsidR="007C0F67" w:rsidRPr="00E656DF" w:rsidP="00B47843">
      <w:pPr>
        <w:tabs>
          <w:tab w:val="left" w:pos="426"/>
        </w:tabs>
        <w:wordWrap/>
        <w:bidi w:val="0"/>
        <w:adjustRightInd w:val="0"/>
        <w:rPr>
          <w:rFonts w:ascii="Times New Roman"/>
          <w:sz w:val="24"/>
          <w:lang w:val="sk-SK"/>
        </w:rPr>
      </w:pPr>
    </w:p>
    <w:p w:rsidR="007C0F67" w:rsidRPr="00E656DF" w:rsidP="008C1473">
      <w:pPr>
        <w:pStyle w:val="ListParagraph"/>
        <w:numPr>
          <w:numId w:val="28"/>
        </w:numPr>
        <w:wordWrap/>
        <w:bidi w:val="0"/>
        <w:adjustRightInd w:val="0"/>
        <w:ind w:left="360"/>
        <w:rPr>
          <w:rFonts w:ascii="Times New Roman"/>
          <w:sz w:val="24"/>
          <w:lang w:val="sk-SK"/>
        </w:rPr>
      </w:pPr>
      <w:r w:rsidRPr="00E656DF">
        <w:rPr>
          <w:rFonts w:ascii="Times New Roman"/>
          <w:b/>
          <w:sz w:val="24"/>
          <w:lang w:val="sk-SK"/>
        </w:rPr>
        <w:t>Bezpečnostná politika</w:t>
      </w:r>
    </w:p>
    <w:p w:rsidR="007C0F67" w:rsidRPr="00E656DF" w:rsidP="00013BBD">
      <w:pPr>
        <w:wordWrap/>
        <w:bidi w:val="0"/>
        <w:adjustRightInd w:val="0"/>
        <w:spacing w:after="120"/>
        <w:rPr>
          <w:rFonts w:ascii="Times New Roman"/>
          <w:sz w:val="24"/>
          <w:lang w:val="sk-SK"/>
        </w:rPr>
      </w:pPr>
      <w:r w:rsidRPr="00E656DF">
        <w:rPr>
          <w:rFonts w:ascii="Times New Roman"/>
          <w:sz w:val="24"/>
          <w:lang w:val="sk-SK"/>
        </w:rPr>
        <w:t>Jednotka CSIRT v procese akreditácie preukazuje existencie bezpečnostných politík na akreditáciu jednotky CSIRT, a to najmä:</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Politika klasifikácie informácií,</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Politika ochrany</w:t>
      </w:r>
      <w:r w:rsidRPr="00E656DF" w:rsidR="00013BBD">
        <w:rPr>
          <w:rFonts w:ascii="Times New Roman"/>
          <w:sz w:val="24"/>
          <w:lang w:val="sk-SK"/>
        </w:rPr>
        <w:t xml:space="preserve"> </w:t>
      </w:r>
      <w:r w:rsidRPr="00E656DF" w:rsidR="007C0F67">
        <w:rPr>
          <w:rFonts w:ascii="Times New Roman"/>
          <w:sz w:val="24"/>
          <w:lang w:val="sk-SK"/>
        </w:rPr>
        <w:t>informácií,</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Politika uchovávania informácií,</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Politika likvidácie informácií,</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Politika šírenia informácií,</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Politika prístupu k informáciám,</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Politika správania sa v rámci sietí a informačných systémov jednotky CSIRT,</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Politika kybernetických bezpečnostných udalostí a kybernetických bezpečnostných incidentov,</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Politika riadenia kybernetických bezpečnostných incidentov,</w:t>
      </w:r>
    </w:p>
    <w:p w:rsidR="007C0F67" w:rsidRPr="00E656DF" w:rsidP="008C1473">
      <w:pPr>
        <w:pStyle w:val="ListParagraph"/>
        <w:widowControl/>
        <w:numPr>
          <w:numId w:val="23"/>
        </w:numPr>
        <w:wordWrap/>
        <w:bidi w:val="0"/>
        <w:adjustRightInd w:val="0"/>
        <w:ind w:left="426" w:hanging="284"/>
        <w:rPr>
          <w:rFonts w:ascii="Times New Roman"/>
          <w:sz w:val="24"/>
          <w:lang w:val="sk-SK"/>
        </w:rPr>
      </w:pPr>
      <w:r w:rsidRPr="00E656DF">
        <w:rPr>
          <w:rFonts w:ascii="Times New Roman"/>
          <w:sz w:val="24"/>
          <w:lang w:val="sk-SK"/>
        </w:rPr>
        <w:t>Politika pre spoluprácu a výmenu informácií.</w:t>
      </w:r>
    </w:p>
    <w:p w:rsidR="007C0F67" w:rsidRPr="00E656DF" w:rsidP="00FA7EEB">
      <w:pPr>
        <w:wordWrap/>
        <w:bidi w:val="0"/>
        <w:adjustRightInd w:val="0"/>
        <w:rPr>
          <w:rFonts w:ascii="Times New Roman"/>
          <w:sz w:val="24"/>
          <w:lang w:val="sk-SK"/>
        </w:rPr>
      </w:pPr>
    </w:p>
    <w:p w:rsidR="007C0F67" w:rsidRPr="00E656DF" w:rsidP="008C1473">
      <w:pPr>
        <w:pStyle w:val="ListParagraph"/>
        <w:numPr>
          <w:numId w:val="28"/>
        </w:numPr>
        <w:wordWrap/>
        <w:bidi w:val="0"/>
        <w:adjustRightInd w:val="0"/>
        <w:ind w:left="360"/>
        <w:rPr>
          <w:rFonts w:ascii="Times New Roman"/>
          <w:sz w:val="24"/>
          <w:lang w:val="sk-SK"/>
        </w:rPr>
      </w:pPr>
      <w:r w:rsidRPr="00E656DF" w:rsidR="00013BBD">
        <w:rPr>
          <w:rFonts w:ascii="Times New Roman"/>
          <w:b/>
          <w:sz w:val="24"/>
          <w:lang w:val="sk-SK"/>
        </w:rPr>
        <w:t>Pracovisko a pracovné prostredie</w:t>
      </w:r>
    </w:p>
    <w:p w:rsidR="007C0F67" w:rsidRPr="00E656DF" w:rsidP="00013BBD">
      <w:pPr>
        <w:wordWrap/>
        <w:bidi w:val="0"/>
        <w:adjustRightInd w:val="0"/>
        <w:spacing w:after="120"/>
        <w:rPr>
          <w:rFonts w:ascii="Times New Roman"/>
          <w:sz w:val="24"/>
          <w:lang w:val="sk-SK"/>
        </w:rPr>
      </w:pPr>
      <w:r w:rsidRPr="00E656DF">
        <w:rPr>
          <w:rFonts w:ascii="Times New Roman"/>
          <w:sz w:val="24"/>
          <w:lang w:val="sk-SK"/>
        </w:rPr>
        <w:t>Jednotka CSIRT v procese akreditácie preukazuje splnenie požiadaviek na pracovisko a pracovné prostredie jednotky CSIRT z dôvodu jej akreditácie, a to najmä:</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Fyzická a objektová bezpečnosť,</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Technické zabezpečenie a vybavenie,</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Úložisko,</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Vznik, založenie a sledovanie kybernetického bezpečnostného incidentu,</w:t>
      </w:r>
    </w:p>
    <w:p w:rsidR="00B47843" w:rsidRPr="00E656DF" w:rsidP="008C1473">
      <w:pPr>
        <w:pStyle w:val="ListParagraph"/>
        <w:widowControl/>
        <w:numPr>
          <w:numId w:val="23"/>
        </w:numPr>
        <w:wordWrap/>
        <w:bidi w:val="0"/>
        <w:adjustRightInd w:val="0"/>
        <w:ind w:left="426" w:hanging="284"/>
        <w:rPr>
          <w:rFonts w:ascii="Times New Roman"/>
          <w:sz w:val="24"/>
          <w:lang w:val="sk-SK"/>
        </w:rPr>
      </w:pPr>
      <w:r w:rsidRPr="00E656DF" w:rsidR="007C0F67">
        <w:rPr>
          <w:rFonts w:ascii="Times New Roman"/>
          <w:sz w:val="24"/>
          <w:lang w:val="sk-SK"/>
        </w:rPr>
        <w:t>Sieťová infraštruktúra,</w:t>
      </w:r>
    </w:p>
    <w:p w:rsidR="007C0F67" w:rsidRPr="00E656DF" w:rsidP="008C1473">
      <w:pPr>
        <w:pStyle w:val="ListParagraph"/>
        <w:widowControl/>
        <w:numPr>
          <w:numId w:val="23"/>
        </w:numPr>
        <w:wordWrap/>
        <w:bidi w:val="0"/>
        <w:adjustRightInd w:val="0"/>
        <w:ind w:left="426" w:hanging="284"/>
        <w:rPr>
          <w:rFonts w:ascii="Times New Roman"/>
          <w:sz w:val="24"/>
          <w:lang w:val="sk-SK"/>
        </w:rPr>
      </w:pPr>
      <w:r w:rsidRPr="00E656DF">
        <w:rPr>
          <w:rFonts w:ascii="Times New Roman"/>
          <w:sz w:val="24"/>
          <w:lang w:val="sk-SK"/>
        </w:rPr>
        <w:t>Šifrovacie prostriedky.</w:t>
      </w:r>
    </w:p>
    <w:p w:rsidR="007C0F67" w:rsidRPr="00E656DF" w:rsidP="008C1473">
      <w:pPr>
        <w:pStyle w:val="ListParagraph"/>
        <w:numPr>
          <w:numId w:val="28"/>
        </w:numPr>
        <w:tabs>
          <w:tab w:val="left" w:pos="426"/>
          <w:tab w:val="left" w:pos="567"/>
        </w:tabs>
        <w:wordWrap/>
        <w:bidi w:val="0"/>
        <w:adjustRightInd w:val="0"/>
        <w:ind w:left="360"/>
        <w:rPr>
          <w:rFonts w:ascii="Times New Roman"/>
          <w:sz w:val="24"/>
          <w:lang w:val="sk-SK"/>
        </w:rPr>
      </w:pPr>
      <w:r w:rsidRPr="00E656DF">
        <w:rPr>
          <w:rFonts w:ascii="Times New Roman"/>
          <w:b/>
          <w:sz w:val="24"/>
          <w:lang w:val="sk-SK"/>
        </w:rPr>
        <w:t>Riadenie kybernetických bezpečnostných incidentov</w:t>
      </w:r>
    </w:p>
    <w:p w:rsidR="00B47843" w:rsidRPr="00E656DF" w:rsidP="00013BBD">
      <w:pPr>
        <w:wordWrap/>
        <w:bidi w:val="0"/>
        <w:adjustRightInd w:val="0"/>
        <w:spacing w:after="120"/>
        <w:rPr>
          <w:rFonts w:ascii="Times New Roman"/>
          <w:sz w:val="24"/>
          <w:lang w:val="sk-SK"/>
        </w:rPr>
      </w:pPr>
      <w:r w:rsidRPr="00E656DF" w:rsidR="007C0F67">
        <w:rPr>
          <w:rFonts w:ascii="Times New Roman"/>
          <w:sz w:val="24"/>
          <w:lang w:val="sk-SK"/>
        </w:rPr>
        <w:t>Jednotka CSIRT má zavedený funkčný proces nahlasovania kybernetických bezpečnostných incidentov za účelom ich riadenia. Zriaďovateľ jednotky CSIRT, ako aj ostatné subjekty, ktorým jednotka CSIRT poskytuje služby, majú možnosť prostredníctvom systému nahlasovania kybernetického bezpečnostného incidentu nahlasovať kybernetické bezpečnostné incidenty a</w:t>
      </w:r>
      <w:r w:rsidRPr="00E656DF" w:rsidR="00013BBD">
        <w:rPr>
          <w:rFonts w:ascii="Times New Roman"/>
          <w:sz w:val="24"/>
          <w:lang w:val="sk-SK"/>
        </w:rPr>
        <w:t xml:space="preserve"> </w:t>
      </w:r>
      <w:r w:rsidRPr="00E656DF" w:rsidR="007C0F67">
        <w:rPr>
          <w:rFonts w:ascii="Times New Roman"/>
          <w:sz w:val="24"/>
          <w:lang w:val="sk-SK"/>
        </w:rPr>
        <w:t>ďalšie relevantné informácie a skutočnosti a prijímať pokyny, otáz</w:t>
      </w:r>
      <w:r w:rsidRPr="00E656DF" w:rsidR="0020032C">
        <w:rPr>
          <w:rFonts w:ascii="Times New Roman"/>
          <w:sz w:val="24"/>
          <w:lang w:val="sk-SK"/>
        </w:rPr>
        <w:t xml:space="preserve">ky, spätnú väzbu a poradenstvo. </w:t>
      </w:r>
      <w:r w:rsidRPr="00E656DF" w:rsidR="007C0F67">
        <w:rPr>
          <w:rFonts w:ascii="Times New Roman"/>
          <w:sz w:val="24"/>
          <w:lang w:val="sk-SK"/>
        </w:rPr>
        <w:t>Pokyny jednotky CSIRT týkajúce sa nahlasovania kybernetických bezpečnostných incidentov obsahujú najmä:</w:t>
      </w:r>
    </w:p>
    <w:p w:rsidR="007C0F67" w:rsidRPr="00E656DF" w:rsidP="008C1473">
      <w:pPr>
        <w:pStyle w:val="ListParagraph"/>
        <w:numPr>
          <w:numId w:val="22"/>
        </w:numPr>
        <w:wordWrap/>
        <w:bidi w:val="0"/>
        <w:adjustRightInd w:val="0"/>
        <w:ind w:left="360"/>
        <w:rPr>
          <w:rFonts w:ascii="Times New Roman"/>
          <w:sz w:val="24"/>
          <w:lang w:val="sk-SK"/>
        </w:rPr>
      </w:pPr>
      <w:r w:rsidRPr="00E656DF">
        <w:rPr>
          <w:rFonts w:ascii="Times New Roman"/>
          <w:sz w:val="24"/>
          <w:lang w:val="sk-SK"/>
        </w:rPr>
        <w:t>Definícia a vymedzenie kybernetického bezpečnostného incidentu.</w:t>
      </w:r>
    </w:p>
    <w:p w:rsidR="007C0F67" w:rsidRPr="00E656DF" w:rsidP="008C1473">
      <w:pPr>
        <w:pStyle w:val="ListParagraph"/>
        <w:widowControl/>
        <w:numPr>
          <w:numId w:val="22"/>
        </w:numPr>
        <w:wordWrap/>
        <w:bidi w:val="0"/>
        <w:adjustRightInd w:val="0"/>
        <w:ind w:left="360"/>
        <w:rPr>
          <w:rFonts w:ascii="Times New Roman"/>
          <w:sz w:val="24"/>
          <w:lang w:val="sk-SK"/>
        </w:rPr>
      </w:pPr>
      <w:r w:rsidRPr="00E656DF">
        <w:rPr>
          <w:rFonts w:ascii="Times New Roman"/>
          <w:sz w:val="24"/>
          <w:lang w:val="sk-SK"/>
        </w:rPr>
        <w:t>Dôvody na nahlásenie kybernetického bezpečnostného incidentu.</w:t>
      </w:r>
    </w:p>
    <w:p w:rsidR="007C0F67" w:rsidRPr="00E656DF" w:rsidP="008C1473">
      <w:pPr>
        <w:pStyle w:val="ListParagraph"/>
        <w:widowControl/>
        <w:numPr>
          <w:numId w:val="22"/>
        </w:numPr>
        <w:wordWrap/>
        <w:bidi w:val="0"/>
        <w:adjustRightInd w:val="0"/>
        <w:ind w:left="360"/>
        <w:rPr>
          <w:rFonts w:ascii="Times New Roman"/>
          <w:sz w:val="24"/>
          <w:lang w:val="sk-SK"/>
        </w:rPr>
      </w:pPr>
      <w:r w:rsidRPr="00E656DF">
        <w:rPr>
          <w:rFonts w:ascii="Times New Roman"/>
          <w:sz w:val="24"/>
          <w:lang w:val="sk-SK"/>
        </w:rPr>
        <w:t>Označenie miesta, času a adresáta oznámenia o kybernetickom bezpečnostnom incidente.</w:t>
      </w:r>
    </w:p>
    <w:p w:rsidR="007C0F67" w:rsidRPr="00E656DF" w:rsidP="008C1473">
      <w:pPr>
        <w:pStyle w:val="ListParagraph"/>
        <w:widowControl/>
        <w:numPr>
          <w:numId w:val="22"/>
        </w:numPr>
        <w:wordWrap/>
        <w:bidi w:val="0"/>
        <w:adjustRightInd w:val="0"/>
        <w:ind w:left="360"/>
        <w:rPr>
          <w:rFonts w:ascii="Times New Roman"/>
          <w:sz w:val="24"/>
          <w:lang w:val="sk-SK"/>
        </w:rPr>
      </w:pPr>
      <w:r w:rsidRPr="00E656DF">
        <w:rPr>
          <w:rFonts w:ascii="Times New Roman"/>
          <w:sz w:val="24"/>
          <w:lang w:val="sk-SK"/>
        </w:rPr>
        <w:t>Určenie spôsobov nahlásenia kybernetického bezpečnostného incidentu.</w:t>
      </w:r>
    </w:p>
    <w:p w:rsidR="007C0F67" w:rsidRPr="00E656DF" w:rsidP="008C1473">
      <w:pPr>
        <w:pStyle w:val="ListParagraph"/>
        <w:widowControl/>
        <w:numPr>
          <w:numId w:val="22"/>
        </w:numPr>
        <w:wordWrap/>
        <w:bidi w:val="0"/>
        <w:adjustRightInd w:val="0"/>
        <w:ind w:left="360"/>
        <w:rPr>
          <w:rFonts w:ascii="Times New Roman"/>
          <w:sz w:val="24"/>
          <w:lang w:val="sk-SK"/>
        </w:rPr>
      </w:pPr>
      <w:r w:rsidRPr="00E656DF">
        <w:rPr>
          <w:rFonts w:ascii="Times New Roman"/>
          <w:sz w:val="24"/>
          <w:lang w:val="sk-SK"/>
        </w:rPr>
        <w:t>Stanovenie rozsahu hlásenia o kybernetickom bezpečnostnom incidente vymedzením jeho formálnych a obsahových náležitostí.</w:t>
      </w:r>
    </w:p>
    <w:p w:rsidR="007C0F67" w:rsidRPr="00E656DF" w:rsidP="00E041C7">
      <w:pPr>
        <w:widowControl/>
        <w:wordWrap/>
        <w:bidi w:val="0"/>
        <w:adjustRightInd w:val="0"/>
        <w:ind w:left="540" w:hanging="360"/>
        <w:rPr>
          <w:rFonts w:ascii="Times New Roman"/>
          <w:sz w:val="24"/>
          <w:lang w:val="sk-SK"/>
        </w:rPr>
      </w:pPr>
    </w:p>
    <w:p w:rsidR="007C0F67" w:rsidRPr="00E656DF" w:rsidP="00A8099D">
      <w:pPr>
        <w:pStyle w:val="ListParagraph"/>
        <w:widowControl/>
        <w:numPr>
          <w:numId w:val="2"/>
        </w:numPr>
        <w:tabs>
          <w:tab w:val="left" w:pos="426"/>
        </w:tabs>
        <w:wordWrap/>
        <w:bidi w:val="0"/>
        <w:adjustRightInd w:val="0"/>
        <w:ind w:left="0" w:firstLine="0"/>
        <w:rPr>
          <w:rFonts w:ascii="Times New Roman"/>
          <w:b/>
          <w:sz w:val="24"/>
          <w:lang w:val="sk-SK"/>
        </w:rPr>
      </w:pPr>
      <w:r w:rsidRPr="00E656DF">
        <w:rPr>
          <w:rFonts w:ascii="Times New Roman"/>
          <w:b/>
          <w:sz w:val="24"/>
          <w:lang w:val="sk-SK"/>
        </w:rPr>
        <w:t>Reakcia na kyb</w:t>
      </w:r>
      <w:r w:rsidRPr="00E656DF" w:rsidR="00781AE0">
        <w:rPr>
          <w:rFonts w:ascii="Times New Roman"/>
          <w:b/>
          <w:sz w:val="24"/>
          <w:lang w:val="sk-SK"/>
        </w:rPr>
        <w:t>ernetický bezpečnostný incident</w:t>
      </w:r>
    </w:p>
    <w:p w:rsidR="007C0F67" w:rsidRPr="00E656DF" w:rsidP="00013BBD">
      <w:pPr>
        <w:wordWrap/>
        <w:bidi w:val="0"/>
        <w:adjustRightInd w:val="0"/>
        <w:spacing w:after="120"/>
        <w:rPr>
          <w:rFonts w:ascii="Times New Roman"/>
          <w:sz w:val="24"/>
          <w:lang w:val="sk-SK"/>
        </w:rPr>
      </w:pPr>
      <w:r w:rsidRPr="00E656DF">
        <w:rPr>
          <w:rFonts w:ascii="Times New Roman"/>
          <w:sz w:val="24"/>
          <w:lang w:val="sk-SK"/>
        </w:rPr>
        <w:t>Jednotka CSIRT má zadefinovaný proces reakcie na kybernetické bezpečnostné incidenty sprístupnený na oficiálnej webovej stránke jednotky CSIRT. Uvedené zahŕňa najmä spôsoby, akým je kybernetický bezpečnostný incident:</w:t>
      </w:r>
    </w:p>
    <w:p w:rsidR="007C0F67" w:rsidRPr="00E656DF" w:rsidP="00AC58F8">
      <w:pPr>
        <w:widowControl/>
        <w:numPr>
          <w:numId w:val="1"/>
        </w:numPr>
        <w:wordWrap/>
        <w:bidi w:val="0"/>
        <w:adjustRightInd w:val="0"/>
        <w:ind w:left="360"/>
        <w:rPr>
          <w:rFonts w:ascii="Times New Roman"/>
          <w:sz w:val="24"/>
          <w:lang w:val="sk-SK"/>
        </w:rPr>
      </w:pPr>
      <w:r w:rsidRPr="00E656DF">
        <w:rPr>
          <w:rFonts w:ascii="Times New Roman"/>
          <w:sz w:val="24"/>
          <w:lang w:val="sk-SK"/>
        </w:rPr>
        <w:t>prideľovaný,</w:t>
      </w:r>
    </w:p>
    <w:p w:rsidR="007C0F67" w:rsidRPr="00E656DF" w:rsidP="00AC58F8">
      <w:pPr>
        <w:widowControl/>
        <w:numPr>
          <w:numId w:val="1"/>
        </w:numPr>
        <w:wordWrap/>
        <w:bidi w:val="0"/>
        <w:adjustRightInd w:val="0"/>
        <w:ind w:left="360"/>
        <w:rPr>
          <w:rFonts w:ascii="Times New Roman"/>
          <w:sz w:val="24"/>
          <w:lang w:val="sk-SK"/>
        </w:rPr>
      </w:pPr>
      <w:r w:rsidRPr="00E656DF">
        <w:rPr>
          <w:rFonts w:ascii="Times New Roman"/>
          <w:sz w:val="24"/>
          <w:lang w:val="sk-SK"/>
        </w:rPr>
        <w:t>analyzovaný,</w:t>
      </w:r>
    </w:p>
    <w:p w:rsidR="00013BBD" w:rsidRPr="00E656DF" w:rsidP="00AC58F8">
      <w:pPr>
        <w:widowControl/>
        <w:numPr>
          <w:numId w:val="1"/>
        </w:numPr>
        <w:wordWrap/>
        <w:bidi w:val="0"/>
        <w:adjustRightInd w:val="0"/>
        <w:ind w:left="360"/>
        <w:rPr>
          <w:rFonts w:ascii="Times New Roman"/>
          <w:sz w:val="24"/>
          <w:lang w:val="sk-SK"/>
        </w:rPr>
      </w:pPr>
      <w:r w:rsidRPr="00E656DF" w:rsidR="007C0F67">
        <w:rPr>
          <w:rFonts w:ascii="Times New Roman"/>
          <w:sz w:val="24"/>
          <w:lang w:val="sk-SK"/>
        </w:rPr>
        <w:t>eskalovaný,</w:t>
      </w:r>
    </w:p>
    <w:p w:rsidR="007C0F67" w:rsidRPr="00E656DF" w:rsidP="00AC58F8">
      <w:pPr>
        <w:widowControl/>
        <w:numPr>
          <w:numId w:val="1"/>
        </w:numPr>
        <w:wordWrap/>
        <w:bidi w:val="0"/>
        <w:adjustRightInd w:val="0"/>
        <w:ind w:left="360"/>
        <w:rPr>
          <w:rFonts w:ascii="Times New Roman"/>
          <w:sz w:val="24"/>
          <w:lang w:val="sk-SK"/>
        </w:rPr>
      </w:pPr>
      <w:r w:rsidRPr="00E656DF">
        <w:rPr>
          <w:rFonts w:ascii="Times New Roman"/>
          <w:sz w:val="24"/>
          <w:lang w:val="sk-SK"/>
        </w:rPr>
        <w:t>uzavretý,</w:t>
      </w:r>
    </w:p>
    <w:p w:rsidR="00013BBD" w:rsidRPr="00E656DF" w:rsidP="00AC58F8">
      <w:pPr>
        <w:widowControl/>
        <w:numPr>
          <w:numId w:val="1"/>
        </w:numPr>
        <w:wordWrap/>
        <w:bidi w:val="0"/>
        <w:adjustRightInd w:val="0"/>
        <w:ind w:left="360"/>
        <w:rPr>
          <w:rFonts w:ascii="Times New Roman"/>
          <w:sz w:val="24"/>
          <w:lang w:val="sk-SK"/>
        </w:rPr>
      </w:pPr>
      <w:r w:rsidRPr="00E656DF" w:rsidR="007C0F67">
        <w:rPr>
          <w:rFonts w:ascii="Times New Roman"/>
          <w:sz w:val="24"/>
          <w:lang w:val="sk-SK"/>
        </w:rPr>
        <w:t>vyhodnotený na účely best practises.</w:t>
      </w:r>
    </w:p>
    <w:p w:rsidR="007C0F67" w:rsidRPr="00E656DF" w:rsidP="00FA7EEB">
      <w:pPr>
        <w:wordWrap/>
        <w:bidi w:val="0"/>
        <w:adjustRightInd w:val="0"/>
        <w:rPr>
          <w:rFonts w:ascii="Times New Roman"/>
          <w:sz w:val="24"/>
          <w:lang w:val="sk-SK"/>
        </w:rPr>
      </w:pPr>
    </w:p>
    <w:p w:rsidR="007C0F67" w:rsidRPr="00E656DF" w:rsidP="00013BBD">
      <w:pPr>
        <w:pStyle w:val="ListParagraph"/>
        <w:numPr>
          <w:numId w:val="2"/>
        </w:numPr>
        <w:wordWrap/>
        <w:bidi w:val="0"/>
        <w:adjustRightInd w:val="0"/>
        <w:ind w:left="360"/>
        <w:rPr>
          <w:rFonts w:ascii="Times New Roman"/>
          <w:b/>
          <w:sz w:val="24"/>
          <w:lang w:val="sk-SK"/>
        </w:rPr>
      </w:pPr>
      <w:r w:rsidRPr="00E656DF">
        <w:rPr>
          <w:rFonts w:ascii="Times New Roman"/>
          <w:b/>
          <w:sz w:val="24"/>
          <w:lang w:val="sk-SK"/>
        </w:rPr>
        <w:t>Kontak</w:t>
      </w:r>
      <w:r w:rsidRPr="00E656DF" w:rsidR="00781AE0">
        <w:rPr>
          <w:rFonts w:ascii="Times New Roman"/>
          <w:b/>
          <w:sz w:val="24"/>
          <w:lang w:val="sk-SK"/>
        </w:rPr>
        <w:t>tné informácie a ich dostupnosť</w:t>
      </w:r>
    </w:p>
    <w:p w:rsidR="007C0F67" w:rsidRPr="00E656DF" w:rsidP="00013BBD">
      <w:pPr>
        <w:wordWrap/>
        <w:bidi w:val="0"/>
        <w:adjustRightInd w:val="0"/>
        <w:spacing w:after="120"/>
        <w:rPr>
          <w:rFonts w:ascii="Times New Roman"/>
          <w:sz w:val="24"/>
          <w:lang w:val="sk-SK"/>
        </w:rPr>
      </w:pPr>
      <w:r w:rsidRPr="00E656DF">
        <w:rPr>
          <w:rFonts w:ascii="Times New Roman"/>
          <w:sz w:val="24"/>
          <w:lang w:val="sk-SK"/>
        </w:rPr>
        <w:t>Jednotka CSIRT má zabezpečenú distribúciu svojich kontaktných informácií, a to ako internými procesmi v prospech zriaďovateľa, tak aj voči tretím stranám navonok takým spôsobom, aby bola zabezpečená nepretržitá dostupnosť kontaktných informácií o jednotke CSIRT a možnostiach jej kontaktovania.</w:t>
      </w:r>
      <w:r w:rsidRPr="00E656DF" w:rsidR="00013BBD">
        <w:rPr>
          <w:rFonts w:ascii="Times New Roman"/>
          <w:sz w:val="24"/>
          <w:lang w:val="sk-SK"/>
        </w:rPr>
        <w:t xml:space="preserve"> </w:t>
      </w:r>
      <w:r w:rsidRPr="00E656DF">
        <w:rPr>
          <w:rFonts w:ascii="Times New Roman"/>
          <w:sz w:val="24"/>
          <w:lang w:val="sk-SK"/>
        </w:rPr>
        <w:t>Jednotka CSIRT má na tieto účely zriadené verejne dostupné webové sídlo (portál), ktorý používateľom poskytuje aktuálne informácie ohľadom jednotky CSIRT (RFC 2350) v slovenskej a anglickej verzii, pravidelne aktualizované informácie z okruhov, súhrnné prehľady informácií z diskusných fór a iných informačných zdrojov z oblasti kybernetickej bezpečnosti s dôrazom na šírenie povedomia o kybernetickej bezpečnosti, prevenciu a riešenie kybernetických bezpečnostných incidentov.</w:t>
      </w:r>
    </w:p>
    <w:p w:rsidR="007C0F67" w:rsidRPr="00E656DF" w:rsidP="00FA7EEB">
      <w:pPr>
        <w:wordWrap/>
        <w:bidi w:val="0"/>
        <w:adjustRightInd w:val="0"/>
        <w:rPr>
          <w:rFonts w:ascii="Times New Roman"/>
          <w:sz w:val="24"/>
          <w:lang w:val="sk-SK"/>
        </w:rPr>
      </w:pPr>
    </w:p>
    <w:p w:rsidR="007C0F67" w:rsidRPr="00E656DF" w:rsidP="00013BBD">
      <w:pPr>
        <w:pStyle w:val="ListParagraph"/>
        <w:numPr>
          <w:numId w:val="2"/>
        </w:numPr>
        <w:wordWrap/>
        <w:bidi w:val="0"/>
        <w:adjustRightInd w:val="0"/>
        <w:ind w:left="360"/>
        <w:rPr>
          <w:rFonts w:ascii="Times New Roman"/>
          <w:b/>
          <w:sz w:val="24"/>
          <w:lang w:val="sk-SK"/>
        </w:rPr>
      </w:pPr>
      <w:r w:rsidRPr="00E656DF">
        <w:rPr>
          <w:rFonts w:ascii="Times New Roman"/>
          <w:b/>
          <w:sz w:val="24"/>
          <w:lang w:val="sk-SK"/>
        </w:rPr>
        <w:t>Plán profesionálneho rozvoja</w:t>
      </w:r>
    </w:p>
    <w:p w:rsidR="00013BBD" w:rsidRPr="00E656DF" w:rsidP="00013BBD">
      <w:pPr>
        <w:wordWrap/>
        <w:bidi w:val="0"/>
        <w:adjustRightInd w:val="0"/>
        <w:spacing w:after="120"/>
        <w:rPr>
          <w:rFonts w:ascii="Times New Roman"/>
          <w:sz w:val="24"/>
          <w:lang w:val="sk-SK"/>
        </w:rPr>
      </w:pPr>
      <w:r w:rsidRPr="00E656DF" w:rsidR="007C0F67">
        <w:rPr>
          <w:rFonts w:ascii="Times New Roman"/>
          <w:sz w:val="24"/>
          <w:lang w:val="sk-SK"/>
        </w:rPr>
        <w:t>Jednotka CSIRT sa prostredníctvom svojich príslušníkov pravidelne zúčastňuje konferencií, školení, seminárov a ďalších vzdelávacích aktivít so zameraním na problematiku jednotiek CSIRT (napr. riadenie kybernetických bezpečnostných incidentov) tak, aby každý príslušník jednotky CSIRT preukázateľne absolvoval minimálne jednu takúto aktivitu ročne.</w:t>
      </w:r>
    </w:p>
    <w:p w:rsidR="00781AE0" w:rsidRPr="00E656DF" w:rsidP="00FA7EEB">
      <w:pPr>
        <w:pStyle w:val="Heading2"/>
        <w:wordWrap/>
        <w:bidi w:val="0"/>
        <w:jc w:val="both"/>
        <w:rPr>
          <w:rFonts w:ascii="Times New Roman" w:hAnsi="Times New Roman"/>
          <w:b w:val="0"/>
          <w:bCs w:val="0"/>
          <w:iCs w:val="0"/>
          <w:szCs w:val="24"/>
          <w:lang w:val="sk-SK"/>
        </w:rPr>
      </w:pPr>
    </w:p>
    <w:p w:rsidR="00781AE0" w:rsidRPr="00E656DF" w:rsidP="00FA7EEB">
      <w:pPr>
        <w:pStyle w:val="Heading2"/>
        <w:wordWrap/>
        <w:bidi w:val="0"/>
        <w:jc w:val="both"/>
        <w:rPr>
          <w:rFonts w:ascii="Times New Roman" w:hAnsi="Times New Roman"/>
          <w:b w:val="0"/>
          <w:bCs w:val="0"/>
          <w:iCs w:val="0"/>
          <w:szCs w:val="24"/>
          <w:lang w:val="sk-SK"/>
        </w:rPr>
      </w:pPr>
    </w:p>
    <w:p w:rsidR="00013BBD" w:rsidRPr="00E656DF" w:rsidP="00013BBD">
      <w:pPr>
        <w:bidi w:val="0"/>
        <w:rPr>
          <w:rFonts w:ascii="Times New Roman"/>
          <w:sz w:val="24"/>
          <w:lang w:val="sk-SK"/>
        </w:rPr>
      </w:pPr>
    </w:p>
    <w:p w:rsidR="00013BBD" w:rsidRPr="00E656DF" w:rsidP="00013BBD">
      <w:pPr>
        <w:bidi w:val="0"/>
        <w:rPr>
          <w:rFonts w:ascii="Times New Roman"/>
          <w:sz w:val="24"/>
          <w:lang w:val="sk-SK"/>
        </w:rPr>
      </w:pPr>
    </w:p>
    <w:p w:rsidR="00013BBD" w:rsidRPr="00E656DF" w:rsidP="00013BBD">
      <w:pPr>
        <w:bidi w:val="0"/>
        <w:rPr>
          <w:rFonts w:ascii="Times New Roman"/>
          <w:sz w:val="24"/>
          <w:lang w:val="sk-SK"/>
        </w:rPr>
      </w:pPr>
    </w:p>
    <w:p w:rsidR="00013BBD" w:rsidRPr="00E656DF" w:rsidP="00013BBD">
      <w:pPr>
        <w:bidi w:val="0"/>
        <w:rPr>
          <w:rFonts w:ascii="Times New Roman"/>
          <w:sz w:val="24"/>
          <w:lang w:val="sk-SK"/>
        </w:rPr>
      </w:pPr>
    </w:p>
    <w:p w:rsidR="00213D28" w:rsidRPr="00E656DF" w:rsidP="00213D28">
      <w:pPr>
        <w:bidi w:val="0"/>
        <w:rPr>
          <w:rFonts w:ascii="Times New Roman"/>
          <w:sz w:val="24"/>
          <w:lang w:val="sk-SK"/>
        </w:rPr>
      </w:pPr>
    </w:p>
    <w:tbl>
      <w:tblPr>
        <w:tblStyle w:val="TableNormal"/>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000"/>
      </w:tblGrid>
      <w:tr>
        <w:tblPrEx>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41"/>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7648F7" w:rsidRPr="00E656DF" w:rsidP="007648F7">
            <w:pPr>
              <w:pStyle w:val="Heading2"/>
              <w:bidi w:val="0"/>
              <w:spacing w:after="0" w:line="240" w:lineRule="auto"/>
              <w:ind w:left="85"/>
              <w:jc w:val="both"/>
              <w:rPr>
                <w:rFonts w:ascii="Times New Roman" w:hAnsi="Times New Roman"/>
                <w:szCs w:val="24"/>
                <w:lang w:val="sk-SK"/>
              </w:rPr>
            </w:pPr>
          </w:p>
          <w:p w:rsidR="007648F7" w:rsidRPr="00E656DF" w:rsidP="00013BBD">
            <w:pPr>
              <w:pStyle w:val="Heading2"/>
              <w:bidi w:val="0"/>
              <w:spacing w:after="0" w:line="240" w:lineRule="auto"/>
              <w:ind w:left="85"/>
              <w:rPr>
                <w:rFonts w:ascii="Times New Roman" w:hAnsi="Times New Roman"/>
                <w:i/>
                <w:szCs w:val="24"/>
                <w:lang w:val="sk-SK"/>
              </w:rPr>
            </w:pPr>
            <w:r w:rsidRPr="00E656DF">
              <w:rPr>
                <w:rFonts w:ascii="Times New Roman" w:hAnsi="Times New Roman"/>
                <w:i/>
                <w:szCs w:val="24"/>
                <w:lang w:val="sk-SK"/>
              </w:rPr>
              <w:t>Vykonávací predpis podľa podľa § 32 ods. 1 písm. b), ktorým sa ustanovujú</w:t>
            </w:r>
            <w:r w:rsidRPr="00E656DF" w:rsidR="00013BBD">
              <w:rPr>
                <w:rFonts w:ascii="Times New Roman" w:hAnsi="Times New Roman"/>
                <w:i/>
                <w:szCs w:val="24"/>
                <w:lang w:val="sk-SK"/>
              </w:rPr>
              <w:t xml:space="preserve"> </w:t>
            </w:r>
            <w:r w:rsidRPr="00E656DF">
              <w:rPr>
                <w:rFonts w:ascii="Times New Roman" w:hAnsi="Times New Roman"/>
                <w:i/>
                <w:szCs w:val="24"/>
                <w:lang w:val="sk-SK"/>
              </w:rPr>
              <w:t>identifikačné kritériá prevádzkovanej služby CSIRT [§ 18]</w:t>
            </w:r>
          </w:p>
          <w:p w:rsidR="007648F7" w:rsidRPr="00E656DF" w:rsidP="007648F7">
            <w:pPr>
              <w:bidi w:val="0"/>
              <w:spacing w:after="0" w:line="240" w:lineRule="auto"/>
              <w:rPr>
                <w:rFonts w:ascii="Times New Roman"/>
                <w:sz w:val="24"/>
                <w:lang w:val="sk-SK"/>
              </w:rPr>
            </w:pPr>
          </w:p>
        </w:tc>
      </w:tr>
    </w:tbl>
    <w:p w:rsidR="00213D28" w:rsidRPr="00E656DF" w:rsidP="00FA7EEB">
      <w:pPr>
        <w:widowControl/>
        <w:tabs>
          <w:tab w:val="left" w:pos="1356"/>
        </w:tabs>
        <w:wordWrap/>
        <w:bidi w:val="0"/>
        <w:rPr>
          <w:rFonts w:ascii="Times New Roman"/>
          <w:sz w:val="24"/>
          <w:lang w:val="sk-SK"/>
        </w:rPr>
      </w:pPr>
    </w:p>
    <w:p w:rsidR="00213D28" w:rsidRPr="00E656DF" w:rsidP="00013BBD">
      <w:pPr>
        <w:wordWrap/>
        <w:bidi w:val="0"/>
        <w:adjustRightInd w:val="0"/>
        <w:spacing w:after="120"/>
        <w:rPr>
          <w:rFonts w:ascii="Times New Roman"/>
          <w:sz w:val="24"/>
          <w:lang w:val="sk-SK"/>
        </w:rPr>
      </w:pPr>
      <w:r w:rsidRPr="00E656DF">
        <w:rPr>
          <w:rFonts w:ascii="Times New Roman"/>
          <w:sz w:val="24"/>
          <w:lang w:val="sk-SK"/>
        </w:rPr>
        <w:t>Cieľom tohto vykonávacieho predpisu je stanoviť podrobnosti identifikačné kritériá a postup určovania prevádzkovateľa základnej služby.</w:t>
      </w:r>
    </w:p>
    <w:p w:rsidR="00213D28" w:rsidRPr="00E656DF" w:rsidP="00213D28">
      <w:pPr>
        <w:keepNext/>
        <w:wordWrap/>
        <w:bidi w:val="0"/>
        <w:jc w:val="center"/>
        <w:rPr>
          <w:rFonts w:ascii="Times New Roman"/>
          <w:sz w:val="24"/>
        </w:rPr>
      </w:pPr>
    </w:p>
    <w:p w:rsidR="00213D28" w:rsidRPr="00E656DF" w:rsidP="00213D28">
      <w:pPr>
        <w:wordWrap/>
        <w:bidi w:val="0"/>
        <w:jc w:val="center"/>
        <w:rPr>
          <w:rFonts w:ascii="Times New Roman"/>
          <w:b/>
          <w:bCs/>
          <w:sz w:val="24"/>
        </w:rPr>
      </w:pPr>
      <w:r w:rsidRPr="00E656DF">
        <w:rPr>
          <w:rFonts w:ascii="Times New Roman"/>
          <w:b/>
          <w:bCs/>
          <w:sz w:val="24"/>
        </w:rPr>
        <w:t>Identifikačné kritériá základnej služby</w:t>
      </w:r>
    </w:p>
    <w:p w:rsidR="000216E6" w:rsidRPr="00E656DF" w:rsidP="00213D28">
      <w:pPr>
        <w:wordWrap/>
        <w:bidi w:val="0"/>
        <w:jc w:val="center"/>
        <w:rPr>
          <w:rFonts w:ascii="Times New Roman" w:eastAsiaTheme="minorHAnsi"/>
          <w:b/>
          <w:bCs/>
          <w:sz w:val="24"/>
          <w:lang w:eastAsia="en-US"/>
        </w:rPr>
      </w:pPr>
    </w:p>
    <w:p w:rsidR="00213D28" w:rsidRPr="00E656DF" w:rsidP="008C1473">
      <w:pPr>
        <w:pStyle w:val="ListParagraph"/>
        <w:widowControl/>
        <w:numPr>
          <w:numId w:val="24"/>
        </w:numPr>
        <w:tabs>
          <w:tab w:val="left" w:pos="426"/>
        </w:tabs>
        <w:wordWrap/>
        <w:bidi w:val="0"/>
        <w:adjustRightInd w:val="0"/>
        <w:spacing w:after="120"/>
        <w:ind w:left="0" w:firstLine="0"/>
        <w:contextualSpacing/>
        <w:rPr>
          <w:rFonts w:ascii="Times New Roman" w:eastAsia="Calibri"/>
          <w:sz w:val="24"/>
          <w:lang w:val="sk-SK" w:eastAsia="en-US"/>
        </w:rPr>
      </w:pPr>
      <w:r w:rsidRPr="00E656DF">
        <w:rPr>
          <w:rFonts w:ascii="Times New Roman"/>
          <w:sz w:val="24"/>
          <w:lang w:val="sk-SK"/>
        </w:rPr>
        <w:t>Prevádzkovateľ služby v sektore podľa osobitného predpisu</w:t>
      </w:r>
      <w:r>
        <w:rPr>
          <w:rStyle w:val="FootnoteReference"/>
          <w:rFonts w:ascii="Times New Roman"/>
          <w:sz w:val="24"/>
          <w:rtl w:val="0"/>
          <w:lang w:val="sk-SK"/>
        </w:rPr>
        <w:footnoteReference w:id="2"/>
      </w:r>
      <w:r w:rsidRPr="00E656DF" w:rsidR="00013BBD">
        <w:rPr>
          <w:rFonts w:ascii="Times New Roman"/>
          <w:sz w:val="24"/>
          <w:lang w:val="sk-SK"/>
        </w:rPr>
        <w:t>)</w:t>
      </w:r>
      <w:r w:rsidRPr="00E656DF">
        <w:rPr>
          <w:rFonts w:ascii="Times New Roman"/>
          <w:sz w:val="24"/>
          <w:lang w:val="sk-SK"/>
        </w:rPr>
        <w:t xml:space="preserve"> posudzuje zhodu poskytovanej služby s identifikačnými kritériami základnej služby podľa ods. 2.</w:t>
      </w:r>
    </w:p>
    <w:p w:rsidR="00AC58F8" w:rsidRPr="00E656DF" w:rsidP="00AC58F8">
      <w:pPr>
        <w:pStyle w:val="ListParagraph"/>
        <w:widowControl/>
        <w:tabs>
          <w:tab w:val="left" w:pos="426"/>
        </w:tabs>
        <w:wordWrap/>
        <w:bidi w:val="0"/>
        <w:adjustRightInd w:val="0"/>
        <w:spacing w:after="120"/>
        <w:ind w:left="0"/>
        <w:contextualSpacing/>
        <w:rPr>
          <w:rFonts w:ascii="Times New Roman" w:eastAsia="Calibri"/>
          <w:sz w:val="24"/>
          <w:lang w:val="sk-SK" w:eastAsia="en-US"/>
        </w:rPr>
      </w:pPr>
    </w:p>
    <w:p w:rsidR="00213D28" w:rsidRPr="00E656DF" w:rsidP="008C1473">
      <w:pPr>
        <w:pStyle w:val="ListParagraph"/>
        <w:widowControl/>
        <w:numPr>
          <w:numId w:val="24"/>
        </w:numPr>
        <w:tabs>
          <w:tab w:val="left" w:pos="426"/>
        </w:tabs>
        <w:wordWrap/>
        <w:bidi w:val="0"/>
        <w:adjustRightInd w:val="0"/>
        <w:spacing w:after="120"/>
        <w:ind w:left="0" w:firstLine="0"/>
        <w:contextualSpacing/>
        <w:rPr>
          <w:rFonts w:ascii="Times New Roman"/>
          <w:sz w:val="24"/>
          <w:lang w:val="sk-SK"/>
        </w:rPr>
      </w:pPr>
      <w:r w:rsidRPr="00E656DF">
        <w:rPr>
          <w:rFonts w:ascii="Times New Roman"/>
          <w:sz w:val="24"/>
          <w:lang w:val="sk-SK"/>
        </w:rPr>
        <w:t>Identifikačné kritéria poskytovanej služby na posúdenie zhody a identifikáciu prevádzkovateľov základných služieb sa delia na:</w:t>
      </w:r>
    </w:p>
    <w:p w:rsidR="00213D28" w:rsidRPr="00E656DF" w:rsidP="008C1473">
      <w:pPr>
        <w:pStyle w:val="ListParagraph"/>
        <w:widowControl/>
        <w:numPr>
          <w:numId w:val="25"/>
        </w:numPr>
        <w:tabs>
          <w:tab w:val="left" w:pos="426"/>
        </w:tabs>
        <w:wordWrap/>
        <w:bidi w:val="0"/>
        <w:adjustRightInd w:val="0"/>
        <w:ind w:left="0" w:firstLine="0"/>
        <w:contextualSpacing/>
        <w:rPr>
          <w:rFonts w:ascii="Times New Roman"/>
          <w:sz w:val="24"/>
          <w:lang w:val="sk-SK"/>
        </w:rPr>
      </w:pPr>
      <w:r w:rsidRPr="00E656DF">
        <w:rPr>
          <w:rFonts w:ascii="Times New Roman"/>
          <w:sz w:val="24"/>
          <w:lang w:val="sk-SK"/>
        </w:rPr>
        <w:t>dopadové kritéria,</w:t>
      </w:r>
    </w:p>
    <w:p w:rsidR="00213D28" w:rsidRPr="00E656DF" w:rsidP="008C1473">
      <w:pPr>
        <w:pStyle w:val="ListParagraph"/>
        <w:widowControl/>
        <w:numPr>
          <w:numId w:val="25"/>
        </w:numPr>
        <w:tabs>
          <w:tab w:val="left" w:pos="426"/>
        </w:tabs>
        <w:wordWrap/>
        <w:bidi w:val="0"/>
        <w:adjustRightInd w:val="0"/>
        <w:ind w:left="0" w:firstLine="0"/>
        <w:contextualSpacing/>
        <w:rPr>
          <w:rFonts w:ascii="Times New Roman"/>
          <w:sz w:val="24"/>
          <w:lang w:val="sk-SK"/>
        </w:rPr>
      </w:pPr>
      <w:r w:rsidRPr="00E656DF">
        <w:rPr>
          <w:rFonts w:ascii="Times New Roman"/>
          <w:sz w:val="24"/>
          <w:lang w:val="sk-SK"/>
        </w:rPr>
        <w:t>špecifické sektorové kritéria,</w:t>
      </w:r>
    </w:p>
    <w:p w:rsidR="00213D28" w:rsidRPr="00E656DF" w:rsidP="00213D28">
      <w:pPr>
        <w:keepNext/>
        <w:wordWrap/>
        <w:bidi w:val="0"/>
        <w:jc w:val="center"/>
        <w:rPr>
          <w:rFonts w:ascii="Times New Roman"/>
          <w:b/>
          <w:sz w:val="24"/>
        </w:rPr>
      </w:pPr>
    </w:p>
    <w:p w:rsidR="00213D28" w:rsidRPr="00E656DF" w:rsidP="00213D28">
      <w:pPr>
        <w:keepNext/>
        <w:wordWrap/>
        <w:bidi w:val="0"/>
        <w:jc w:val="center"/>
        <w:rPr>
          <w:rFonts w:ascii="Times New Roman"/>
          <w:b/>
          <w:sz w:val="24"/>
        </w:rPr>
      </w:pPr>
      <w:r w:rsidRPr="00E656DF">
        <w:rPr>
          <w:rFonts w:ascii="Times New Roman"/>
          <w:b/>
          <w:sz w:val="24"/>
        </w:rPr>
        <w:t>Prevádzkovateľ služby v sektore</w:t>
      </w:r>
    </w:p>
    <w:p w:rsidR="000216E6" w:rsidRPr="00E656DF" w:rsidP="00213D28">
      <w:pPr>
        <w:keepNext/>
        <w:wordWrap/>
        <w:bidi w:val="0"/>
        <w:jc w:val="center"/>
        <w:rPr>
          <w:rFonts w:ascii="Times New Roman"/>
          <w:b/>
          <w:sz w:val="24"/>
        </w:rPr>
      </w:pPr>
    </w:p>
    <w:p w:rsidR="00213D28" w:rsidRPr="00E656DF" w:rsidP="008C1473">
      <w:pPr>
        <w:pStyle w:val="ListParagraph"/>
        <w:widowControl/>
        <w:numPr>
          <w:numId w:val="26"/>
        </w:numPr>
        <w:tabs>
          <w:tab w:val="left" w:pos="426"/>
        </w:tabs>
        <w:wordWrap/>
        <w:bidi w:val="0"/>
        <w:adjustRightInd w:val="0"/>
        <w:spacing w:after="120"/>
        <w:ind w:left="0" w:firstLine="0"/>
        <w:contextualSpacing/>
        <w:rPr>
          <w:rFonts w:ascii="Times New Roman"/>
          <w:sz w:val="24"/>
          <w:lang w:val="sk-SK"/>
        </w:rPr>
      </w:pPr>
      <w:r w:rsidRPr="00E656DF">
        <w:rPr>
          <w:rFonts w:ascii="Times New Roman"/>
          <w:sz w:val="24"/>
          <w:lang w:val="sk-SK"/>
        </w:rPr>
        <w:t>Prevádzkovateľ služby v sektore sa rozumie ten, kto spĺňa sektorové kritériá podľa ktorých sa posudzuje, či je tento prevádzkovateľom služby v sektore.</w:t>
      </w:r>
    </w:p>
    <w:p w:rsidR="00213D28" w:rsidRPr="00E656DF" w:rsidP="00013BBD">
      <w:pPr>
        <w:pStyle w:val="ListParagraph"/>
        <w:tabs>
          <w:tab w:val="left" w:pos="426"/>
        </w:tabs>
        <w:wordWrap/>
        <w:bidi w:val="0"/>
        <w:adjustRightInd w:val="0"/>
        <w:spacing w:after="120"/>
        <w:ind w:left="0"/>
        <w:rPr>
          <w:rFonts w:ascii="Times New Roman"/>
          <w:sz w:val="24"/>
          <w:lang w:val="sk-SK"/>
        </w:rPr>
      </w:pPr>
    </w:p>
    <w:p w:rsidR="00213D28" w:rsidRPr="00E656DF" w:rsidP="008C1473">
      <w:pPr>
        <w:pStyle w:val="ListParagraph"/>
        <w:widowControl/>
        <w:numPr>
          <w:numId w:val="26"/>
        </w:numPr>
        <w:tabs>
          <w:tab w:val="left" w:pos="426"/>
        </w:tabs>
        <w:wordWrap/>
        <w:bidi w:val="0"/>
        <w:adjustRightInd w:val="0"/>
        <w:spacing w:after="120"/>
        <w:ind w:left="0" w:firstLine="0"/>
        <w:contextualSpacing/>
        <w:rPr>
          <w:rFonts w:ascii="Times New Roman"/>
          <w:sz w:val="24"/>
          <w:lang w:val="sk-SK"/>
        </w:rPr>
      </w:pPr>
      <w:r w:rsidRPr="00E656DF">
        <w:rPr>
          <w:rFonts w:ascii="Times New Roman"/>
          <w:sz w:val="24"/>
          <w:lang w:val="sk-SK"/>
        </w:rPr>
        <w:t>Sektorové kritériá sú určené druhom služby a prevádzkovateľom služby.</w:t>
      </w:r>
    </w:p>
    <w:p w:rsidR="00213D28" w:rsidRPr="00E656DF" w:rsidP="00213D28">
      <w:pPr>
        <w:pStyle w:val="ListParagraph"/>
        <w:widowControl/>
        <w:tabs>
          <w:tab w:val="left" w:pos="426"/>
        </w:tabs>
        <w:wordWrap/>
        <w:autoSpaceDE/>
        <w:autoSpaceDN/>
        <w:bidi w:val="0"/>
        <w:ind w:left="0"/>
        <w:contextualSpacing/>
        <w:rPr>
          <w:rFonts w:ascii="Times New Roman"/>
          <w:sz w:val="24"/>
          <w:lang w:val="sk-SK"/>
        </w:rPr>
      </w:pPr>
    </w:p>
    <w:p w:rsidR="00213D28" w:rsidRPr="00E656DF" w:rsidP="00213D28">
      <w:pPr>
        <w:keepNext/>
        <w:wordWrap/>
        <w:bidi w:val="0"/>
        <w:jc w:val="center"/>
        <w:rPr>
          <w:rFonts w:ascii="Times New Roman"/>
          <w:b/>
          <w:sz w:val="24"/>
        </w:rPr>
      </w:pPr>
      <w:r w:rsidRPr="00E656DF">
        <w:rPr>
          <w:rFonts w:ascii="Times New Roman"/>
          <w:b/>
          <w:sz w:val="24"/>
        </w:rPr>
        <w:t>Dopadové kritéria</w:t>
      </w:r>
    </w:p>
    <w:p w:rsidR="000216E6" w:rsidRPr="00E656DF" w:rsidP="00213D28">
      <w:pPr>
        <w:keepNext/>
        <w:wordWrap/>
        <w:bidi w:val="0"/>
        <w:jc w:val="center"/>
        <w:rPr>
          <w:rFonts w:ascii="Times New Roman"/>
          <w:b/>
          <w:sz w:val="24"/>
        </w:rPr>
      </w:pPr>
    </w:p>
    <w:p w:rsidR="00013BBD" w:rsidRPr="00E656DF" w:rsidP="00013BBD">
      <w:pPr>
        <w:pStyle w:val="ListParagraph"/>
        <w:widowControl/>
        <w:tabs>
          <w:tab w:val="left" w:pos="426"/>
        </w:tabs>
        <w:wordWrap/>
        <w:bidi w:val="0"/>
        <w:adjustRightInd w:val="0"/>
        <w:spacing w:after="120"/>
        <w:ind w:left="0"/>
        <w:contextualSpacing/>
        <w:rPr>
          <w:rFonts w:ascii="Times New Roman"/>
          <w:sz w:val="24"/>
          <w:lang w:val="sk-SK"/>
        </w:rPr>
      </w:pPr>
      <w:r w:rsidRPr="00E656DF" w:rsidR="00213D28">
        <w:rPr>
          <w:rFonts w:ascii="Times New Roman"/>
          <w:sz w:val="24"/>
          <w:lang w:val="sk-SK"/>
        </w:rPr>
        <w:t xml:space="preserve">Dopadovými kritériami sa rozumejú možné dôsledky kybernetického bezpečnostného incidentu v sieti alebo informačnom systéme a vymedzujú významnosť dopadu narušenia základnej služby na zabezpečenie spoločenských alebo ekonomických činností. </w:t>
      </w:r>
    </w:p>
    <w:p w:rsidR="00213D28" w:rsidRPr="00E656DF" w:rsidP="00213D28">
      <w:pPr>
        <w:pStyle w:val="ListParagraph"/>
        <w:wordWrap/>
        <w:bidi w:val="0"/>
        <w:rPr>
          <w:rFonts w:ascii="Times New Roman"/>
          <w:sz w:val="24"/>
        </w:rPr>
      </w:pPr>
    </w:p>
    <w:p w:rsidR="00213D28" w:rsidRPr="00E656DF" w:rsidP="00213D28">
      <w:pPr>
        <w:keepNext/>
        <w:wordWrap/>
        <w:bidi w:val="0"/>
        <w:jc w:val="center"/>
        <w:rPr>
          <w:rFonts w:ascii="Times New Roman"/>
          <w:b/>
          <w:sz w:val="24"/>
        </w:rPr>
      </w:pPr>
      <w:r w:rsidRPr="00E656DF">
        <w:rPr>
          <w:rFonts w:ascii="Times New Roman"/>
          <w:b/>
          <w:sz w:val="24"/>
        </w:rPr>
        <w:t>Špecifické sektorové kritériá</w:t>
      </w:r>
    </w:p>
    <w:p w:rsidR="000216E6" w:rsidRPr="00E656DF" w:rsidP="00213D28">
      <w:pPr>
        <w:keepNext/>
        <w:wordWrap/>
        <w:bidi w:val="0"/>
        <w:jc w:val="center"/>
        <w:rPr>
          <w:rFonts w:ascii="Times New Roman"/>
          <w:b/>
          <w:sz w:val="24"/>
        </w:rPr>
      </w:pPr>
    </w:p>
    <w:p w:rsidR="00213D28" w:rsidRPr="00E656DF" w:rsidP="00013BBD">
      <w:pPr>
        <w:pStyle w:val="ListParagraph"/>
        <w:widowControl/>
        <w:tabs>
          <w:tab w:val="left" w:pos="567"/>
        </w:tabs>
        <w:wordWrap/>
        <w:bidi w:val="0"/>
        <w:adjustRightInd w:val="0"/>
        <w:spacing w:after="120"/>
        <w:ind w:left="0"/>
        <w:contextualSpacing/>
        <w:rPr>
          <w:rFonts w:ascii="Times New Roman"/>
          <w:sz w:val="24"/>
          <w:lang w:val="sk-SK"/>
        </w:rPr>
      </w:pPr>
      <w:r w:rsidRPr="00E656DF">
        <w:rPr>
          <w:rFonts w:ascii="Times New Roman"/>
          <w:sz w:val="24"/>
          <w:lang w:val="sk-SK"/>
        </w:rPr>
        <w:t>Špecifické sektorové kritériá sú naplnené, pokiaľ prevádzkovateľ služby spĺňa spolu s dopadovými kritériami zároveň aspoň jedno špecifické kritérium, ak je určené.</w:t>
      </w:r>
    </w:p>
    <w:p w:rsidR="00013BBD" w:rsidRPr="00E656DF" w:rsidP="00013BBD">
      <w:pPr>
        <w:wordWrap/>
        <w:bidi w:val="0"/>
        <w:adjustRightInd w:val="0"/>
        <w:spacing w:after="120"/>
        <w:rPr>
          <w:rFonts w:ascii="Times New Roman"/>
          <w:sz w:val="24"/>
        </w:rPr>
      </w:pPr>
      <w:r w:rsidRPr="00E656DF" w:rsidR="000766D0">
        <w:rPr>
          <w:rFonts w:ascii="Times New Roman"/>
          <w:sz w:val="24"/>
        </w:rPr>
        <w:t>Ako prevádzkovateľ základnej služby bude určený ten, kto súčasne spĺňa sektorové kritériá, dopadové kritériá a špecifické sektorové kritériá, ak sú určené.</w:t>
      </w:r>
    </w:p>
    <w:p w:rsidR="000766D0" w:rsidRPr="00E656DF" w:rsidP="00213D28">
      <w:pPr>
        <w:keepNext/>
        <w:tabs>
          <w:tab w:val="left" w:pos="567"/>
        </w:tabs>
        <w:wordWrap/>
        <w:bidi w:val="0"/>
        <w:rPr>
          <w:rFonts w:ascii="Times New Roman"/>
          <w:b/>
          <w:sz w:val="24"/>
          <w:lang w:val="sk-SK"/>
        </w:rPr>
      </w:pPr>
    </w:p>
    <w:p w:rsidR="00D91636" w:rsidRPr="00E656DF" w:rsidP="00213D28">
      <w:pPr>
        <w:widowControl/>
        <w:tabs>
          <w:tab w:val="left" w:pos="1356"/>
        </w:tabs>
        <w:wordWrap/>
        <w:bidi w:val="0"/>
        <w:rPr>
          <w:rFonts w:ascii="Times New Roman"/>
          <w:sz w:val="24"/>
          <w:lang w:val="sk-SK"/>
        </w:rPr>
      </w:pPr>
      <w:r w:rsidRPr="00E656DF">
        <w:rPr>
          <w:rFonts w:ascii="Times New Roman"/>
          <w:sz w:val="24"/>
          <w:lang w:val="sk-SK"/>
        </w:rPr>
        <w:tab/>
      </w:r>
    </w:p>
    <w:p w:rsidR="00D91636" w:rsidRPr="00E656DF" w:rsidP="00213D28">
      <w:pPr>
        <w:pStyle w:val="l17"/>
        <w:bidi w:val="0"/>
        <w:ind w:right="50"/>
        <w:rPr>
          <w:rFonts w:ascii="Times New Roman" w:hAnsi="Times New Roman"/>
          <w:i/>
        </w:rPr>
      </w:pPr>
      <w:r w:rsidRPr="00E656DF">
        <w:rPr>
          <w:rFonts w:ascii="Times New Roman" w:hAnsi="Times New Roman"/>
          <w:i/>
        </w:rPr>
        <w:t>Vykonávacím predpisom sa nebudú žiadnym subjektom ukladať práva, povinnosti ani kompetencie.</w:t>
      </w:r>
    </w:p>
    <w:p w:rsidR="00D91636" w:rsidRPr="00E656DF" w:rsidP="00213D28">
      <w:pPr>
        <w:widowControl/>
        <w:tabs>
          <w:tab w:val="left" w:pos="1356"/>
        </w:tabs>
        <w:wordWrap/>
        <w:bidi w:val="0"/>
        <w:rPr>
          <w:rFonts w:ascii="Times New Roman"/>
          <w:sz w:val="24"/>
          <w:lang w:val="sk-SK"/>
        </w:rPr>
      </w:pPr>
    </w:p>
    <w:p w:rsidR="00EE692E" w:rsidRPr="00E656DF" w:rsidP="00FA7EEB">
      <w:pPr>
        <w:wordWrap/>
        <w:bidi w:val="0"/>
        <w:rPr>
          <w:rFonts w:ascii="Times New Roman"/>
          <w:sz w:val="24"/>
          <w:lang w:val="sk-SK"/>
        </w:rPr>
      </w:pPr>
    </w:p>
    <w:tbl>
      <w:tblPr>
        <w:tblStyle w:val="TableNormal"/>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000"/>
      </w:tblGrid>
      <w:tr>
        <w:tblPrEx>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83"/>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7648F7" w:rsidRPr="00E656DF" w:rsidP="007648F7">
            <w:pPr>
              <w:pStyle w:val="Heading2"/>
              <w:bidi w:val="0"/>
              <w:spacing w:after="0" w:line="240" w:lineRule="auto"/>
              <w:jc w:val="both"/>
              <w:rPr>
                <w:rFonts w:ascii="Times New Roman" w:hAnsi="Times New Roman"/>
                <w:szCs w:val="24"/>
                <w:lang w:val="sk-SK"/>
              </w:rPr>
            </w:pPr>
          </w:p>
          <w:p w:rsidR="007648F7" w:rsidRPr="00E656DF" w:rsidP="00AC58F8">
            <w:pPr>
              <w:pStyle w:val="Heading2"/>
              <w:bidi w:val="0"/>
              <w:spacing w:after="0" w:line="240" w:lineRule="auto"/>
              <w:rPr>
                <w:rFonts w:ascii="Times New Roman" w:hAnsi="Times New Roman"/>
                <w:i/>
                <w:szCs w:val="24"/>
                <w:lang w:val="sk-SK"/>
              </w:rPr>
            </w:pPr>
            <w:r w:rsidRPr="00E656DF">
              <w:rPr>
                <w:rFonts w:ascii="Times New Roman" w:hAnsi="Times New Roman"/>
                <w:i/>
                <w:szCs w:val="24"/>
                <w:lang w:val="sk-SK"/>
              </w:rPr>
              <w:t>Vykonávací predpis podľa podľa § 32 ods. 1 písm. c), ktorým sa ustanovuje obsah bezpečnostných opatrení, obsah a štruktúru bezpečnostnej dokumentácie a rozsah všeobecných bezpečnostných opatrení [§ 20 ods. 1 a 5]</w:t>
            </w:r>
          </w:p>
          <w:p w:rsidR="007648F7" w:rsidRPr="00E656DF" w:rsidP="007648F7">
            <w:pPr>
              <w:bidi w:val="0"/>
              <w:spacing w:after="0" w:line="240" w:lineRule="auto"/>
              <w:rPr>
                <w:rFonts w:ascii="Times New Roman"/>
                <w:sz w:val="24"/>
                <w:lang w:val="sk-SK"/>
              </w:rPr>
            </w:pPr>
          </w:p>
        </w:tc>
      </w:tr>
    </w:tbl>
    <w:p w:rsidR="002A71FE" w:rsidRPr="00E656DF" w:rsidP="00FA7EEB">
      <w:pPr>
        <w:wordWrap/>
        <w:bidi w:val="0"/>
        <w:adjustRightInd w:val="0"/>
        <w:rPr>
          <w:rFonts w:ascii="Times New Roman"/>
          <w:sz w:val="24"/>
          <w:lang w:val="sk-SK"/>
        </w:rPr>
      </w:pPr>
    </w:p>
    <w:p w:rsidR="002A71FE" w:rsidRPr="00E656DF" w:rsidP="00AC58F8">
      <w:pPr>
        <w:wordWrap/>
        <w:bidi w:val="0"/>
        <w:adjustRightInd w:val="0"/>
        <w:spacing w:after="120"/>
        <w:rPr>
          <w:rFonts w:ascii="Times New Roman"/>
          <w:kern w:val="0"/>
          <w:sz w:val="24"/>
          <w:lang w:val="sk-SK" w:eastAsia="en-US"/>
        </w:rPr>
      </w:pPr>
      <w:r w:rsidRPr="00E656DF" w:rsidR="00BC56D4">
        <w:rPr>
          <w:rFonts w:ascii="Times New Roman"/>
          <w:sz w:val="24"/>
          <w:lang w:val="sk-SK"/>
        </w:rPr>
        <w:t xml:space="preserve">Cieľom </w:t>
      </w:r>
      <w:r w:rsidRPr="00E656DF" w:rsidR="00781AE0">
        <w:rPr>
          <w:rFonts w:ascii="Times New Roman"/>
          <w:sz w:val="24"/>
          <w:lang w:val="sk-SK"/>
        </w:rPr>
        <w:t xml:space="preserve">tohto vykonávacieho predpisu </w:t>
      </w:r>
      <w:r w:rsidRPr="00E656DF" w:rsidR="00BC56D4">
        <w:rPr>
          <w:rFonts w:ascii="Times New Roman"/>
          <w:sz w:val="24"/>
          <w:lang w:val="sk-SK"/>
        </w:rPr>
        <w:t xml:space="preserve">je stanoviť obsah a rozsah bezpečnostných opatrení nevyhnutných na zabezpečenie kybernetickej bezpečnosti, dostupnosti a spoľahlivosti základných služieb v kybernetickom priestore prostredníctvom primeraného zabezpečenia sietí a informačných systémov pred ich zneužitím, zničením, poškodením, odcudzením, neoprávneným prístupom, zmenou alebo pred stratou. </w:t>
      </w:r>
      <w:r w:rsidRPr="00E656DF" w:rsidR="00781AE0">
        <w:rPr>
          <w:rFonts w:ascii="Times New Roman"/>
          <w:sz w:val="24"/>
          <w:lang w:val="sk-SK"/>
        </w:rPr>
        <w:t>Týmto vykonávacím predpisom</w:t>
      </w:r>
      <w:r w:rsidRPr="00E656DF">
        <w:rPr>
          <w:rFonts w:ascii="Times New Roman"/>
          <w:sz w:val="24"/>
          <w:lang w:val="sk-SK"/>
        </w:rPr>
        <w:t xml:space="preserve"> sa ustanoví:</w:t>
      </w:r>
    </w:p>
    <w:p w:rsidR="002A71FE" w:rsidRPr="00E656DF" w:rsidP="008C1473">
      <w:pPr>
        <w:widowControl/>
        <w:numPr>
          <w:numId w:val="14"/>
        </w:numPr>
        <w:wordWrap/>
        <w:bidi w:val="0"/>
        <w:adjustRightInd w:val="0"/>
        <w:ind w:left="284" w:hanging="284"/>
        <w:rPr>
          <w:rFonts w:ascii="Times New Roman"/>
          <w:sz w:val="24"/>
          <w:lang w:val="sk-SK"/>
        </w:rPr>
      </w:pPr>
      <w:r w:rsidRPr="00E656DF">
        <w:rPr>
          <w:rFonts w:ascii="Times New Roman"/>
          <w:sz w:val="24"/>
          <w:lang w:val="sk-SK"/>
        </w:rPr>
        <w:t>obsah a rozsah bezpečnostných opatrení prevádzkovateľa základnej služby,</w:t>
      </w:r>
    </w:p>
    <w:p w:rsidR="00013BBD" w:rsidRPr="00E656DF" w:rsidP="008C1473">
      <w:pPr>
        <w:widowControl/>
        <w:numPr>
          <w:numId w:val="14"/>
        </w:numPr>
        <w:wordWrap/>
        <w:bidi w:val="0"/>
        <w:adjustRightInd w:val="0"/>
        <w:ind w:left="284" w:hanging="284"/>
        <w:rPr>
          <w:rFonts w:ascii="Times New Roman"/>
          <w:sz w:val="24"/>
          <w:lang w:val="sk-SK"/>
        </w:rPr>
      </w:pPr>
      <w:r w:rsidRPr="00E656DF" w:rsidR="002A71FE">
        <w:rPr>
          <w:rFonts w:ascii="Times New Roman"/>
          <w:sz w:val="24"/>
          <w:lang w:val="sk-SK"/>
        </w:rPr>
        <w:t>obsah a štruktúra bezpečnostnej dokumentácie prevádzkovateľa základnej služby,</w:t>
      </w:r>
    </w:p>
    <w:p w:rsidR="00781AE0" w:rsidRPr="00E656DF" w:rsidP="008C1473">
      <w:pPr>
        <w:widowControl/>
        <w:numPr>
          <w:numId w:val="14"/>
        </w:numPr>
        <w:wordWrap/>
        <w:bidi w:val="0"/>
        <w:adjustRightInd w:val="0"/>
        <w:ind w:left="284" w:hanging="284"/>
        <w:rPr>
          <w:rFonts w:ascii="Times New Roman"/>
          <w:sz w:val="24"/>
          <w:lang w:val="sk-SK"/>
        </w:rPr>
      </w:pPr>
      <w:r w:rsidRPr="00E656DF">
        <w:rPr>
          <w:rFonts w:ascii="Times New Roman"/>
          <w:sz w:val="24"/>
          <w:lang w:val="sk-SK"/>
        </w:rPr>
        <w:t>rozsah všeobecných bezpečnostných opatrení</w:t>
      </w:r>
    </w:p>
    <w:p w:rsidR="007648F7" w:rsidRPr="00E656DF" w:rsidP="007648F7">
      <w:pPr>
        <w:widowControl/>
        <w:tabs>
          <w:tab w:val="left" w:pos="720"/>
        </w:tabs>
        <w:wordWrap/>
        <w:autoSpaceDE/>
        <w:autoSpaceDN/>
        <w:bidi w:val="0"/>
        <w:ind w:left="714"/>
        <w:rPr>
          <w:rFonts w:ascii="Times New Roman"/>
          <w:bCs/>
          <w:sz w:val="24"/>
          <w:lang w:val="sk-SK" w:eastAsia="sk-SK"/>
        </w:rPr>
      </w:pPr>
    </w:p>
    <w:p w:rsidR="00BC56D4" w:rsidRPr="00E656DF" w:rsidP="00FA7EEB">
      <w:pPr>
        <w:wordWrap/>
        <w:bidi w:val="0"/>
        <w:jc w:val="center"/>
        <w:rPr>
          <w:rFonts w:ascii="Times New Roman"/>
          <w:b/>
          <w:bCs/>
          <w:kern w:val="0"/>
          <w:sz w:val="24"/>
          <w:lang w:val="sk-SK" w:eastAsia="en-US"/>
        </w:rPr>
      </w:pPr>
      <w:r w:rsidRPr="00E656DF" w:rsidR="002750C6">
        <w:rPr>
          <w:rFonts w:ascii="Times New Roman"/>
          <w:b/>
          <w:bCs/>
          <w:sz w:val="24"/>
          <w:lang w:val="sk-SK"/>
        </w:rPr>
        <w:t>Rozsah</w:t>
      </w:r>
      <w:r w:rsidRPr="00E656DF">
        <w:rPr>
          <w:rFonts w:ascii="Times New Roman"/>
          <w:b/>
          <w:bCs/>
          <w:sz w:val="24"/>
          <w:lang w:val="sk-SK"/>
        </w:rPr>
        <w:t xml:space="preserve"> všeobecných bezpečnostných opatrení</w:t>
      </w:r>
    </w:p>
    <w:p w:rsidR="00BC56D4" w:rsidRPr="00E656DF" w:rsidP="00FA7EEB">
      <w:pPr>
        <w:wordWrap/>
        <w:bidi w:val="0"/>
        <w:rPr>
          <w:rFonts w:ascii="Times New Roman"/>
          <w:sz w:val="24"/>
          <w:lang w:val="sk-SK"/>
        </w:rPr>
      </w:pPr>
    </w:p>
    <w:p w:rsidR="00013BBD" w:rsidRPr="00E656DF" w:rsidP="00AC58F8">
      <w:pPr>
        <w:wordWrap/>
        <w:bidi w:val="0"/>
        <w:spacing w:after="120"/>
        <w:rPr>
          <w:rFonts w:ascii="Times New Roman"/>
          <w:sz w:val="24"/>
          <w:lang w:val="sk-SK"/>
        </w:rPr>
      </w:pPr>
      <w:r w:rsidRPr="00E656DF" w:rsidR="00BC56D4">
        <w:rPr>
          <w:rFonts w:ascii="Times New Roman"/>
          <w:sz w:val="24"/>
          <w:lang w:val="sk-SK"/>
        </w:rPr>
        <w:t>Všeobecné bezpečnostné opatrenia sa týkajú celej organizácie, t. j. sú to spoločné opatrenia pre všetky informačné systémy prevádzkovateľa základnej služby</w:t>
      </w:r>
    </w:p>
    <w:p w:rsidR="00BC56D4" w:rsidRPr="00E656DF" w:rsidP="00FA7EEB">
      <w:pPr>
        <w:widowControl/>
        <w:tabs>
          <w:tab w:val="left" w:pos="360"/>
        </w:tabs>
        <w:wordWrap/>
        <w:autoSpaceDE/>
        <w:autoSpaceDN/>
        <w:bidi w:val="0"/>
        <w:contextualSpacing/>
        <w:rPr>
          <w:rFonts w:ascii="Times New Roman"/>
          <w:b/>
          <w:sz w:val="24"/>
          <w:lang w:val="sk-SK"/>
        </w:rPr>
      </w:pPr>
      <w:r w:rsidRPr="00E656DF">
        <w:rPr>
          <w:rFonts w:ascii="Times New Roman"/>
          <w:b/>
          <w:sz w:val="24"/>
          <w:lang w:val="sk-SK"/>
        </w:rPr>
        <w:t>Fyzická bezpečnosť</w:t>
      </w:r>
    </w:p>
    <w:p w:rsidR="00BC56D4" w:rsidRPr="00E656DF" w:rsidP="008C1473">
      <w:pPr>
        <w:pStyle w:val="ListParagraph"/>
        <w:widowControl/>
        <w:numPr>
          <w:numId w:val="5"/>
        </w:numPr>
        <w:wordWrap/>
        <w:autoSpaceDE/>
        <w:bidi w:val="0"/>
        <w:spacing w:after="120"/>
        <w:ind w:left="284" w:hanging="284"/>
        <w:contextualSpacing/>
        <w:textAlignment w:val="baseline"/>
        <w:rPr>
          <w:rFonts w:ascii="Times New Roman"/>
          <w:sz w:val="24"/>
          <w:lang w:val="sk-SK"/>
        </w:rPr>
      </w:pPr>
      <w:r w:rsidRPr="00E656DF">
        <w:rPr>
          <w:rFonts w:ascii="Times New Roman"/>
          <w:sz w:val="24"/>
          <w:lang w:val="sk-SK"/>
        </w:rPr>
        <w:t>informačné systémy sú umiestnené v priestoroch, ktoré im poskytujú dostatočnú ochranu pred vplyvmi prostredia,</w:t>
      </w:r>
    </w:p>
    <w:p w:rsidR="00BC56D4" w:rsidRPr="00E656DF" w:rsidP="008C1473">
      <w:pPr>
        <w:pStyle w:val="ListParagraph"/>
        <w:widowControl/>
        <w:numPr>
          <w:numId w:val="5"/>
        </w:numPr>
        <w:wordWrap/>
        <w:autoSpaceDE/>
        <w:bidi w:val="0"/>
        <w:spacing w:after="120"/>
        <w:ind w:left="284" w:hanging="284"/>
        <w:contextualSpacing/>
        <w:textAlignment w:val="baseline"/>
        <w:rPr>
          <w:rFonts w:ascii="Times New Roman"/>
          <w:sz w:val="24"/>
          <w:lang w:val="sk-SK"/>
        </w:rPr>
      </w:pPr>
      <w:r w:rsidRPr="00E656DF">
        <w:rPr>
          <w:rFonts w:ascii="Times New Roman"/>
          <w:sz w:val="24"/>
          <w:lang w:val="sk-SK"/>
        </w:rPr>
        <w:t>informačné systémy sú chránené pred fyzickým prístupom nepovolaných osôb,</w:t>
      </w:r>
    </w:p>
    <w:p w:rsidR="00BC56D4" w:rsidRPr="00E656DF" w:rsidP="008C1473">
      <w:pPr>
        <w:pStyle w:val="ListParagraph"/>
        <w:widowControl/>
        <w:numPr>
          <w:numId w:val="5"/>
        </w:numPr>
        <w:wordWrap/>
        <w:autoSpaceDE/>
        <w:bidi w:val="0"/>
        <w:spacing w:after="120"/>
        <w:ind w:left="284" w:hanging="284"/>
        <w:contextualSpacing/>
        <w:textAlignment w:val="baseline"/>
        <w:rPr>
          <w:rFonts w:ascii="Times New Roman"/>
          <w:sz w:val="24"/>
          <w:lang w:val="sk-SK"/>
        </w:rPr>
      </w:pPr>
      <w:r w:rsidRPr="00E656DF">
        <w:rPr>
          <w:rFonts w:ascii="Times New Roman"/>
          <w:sz w:val="24"/>
          <w:lang w:val="sk-SK"/>
        </w:rPr>
        <w:t>technologická podporná infraštruktúra je chránená pred zásahom nepovolaných osôb,</w:t>
      </w:r>
    </w:p>
    <w:p w:rsidR="00BC56D4" w:rsidRPr="00E656DF" w:rsidP="008C1473">
      <w:pPr>
        <w:pStyle w:val="ListParagraph"/>
        <w:widowControl/>
        <w:numPr>
          <w:numId w:val="5"/>
        </w:numPr>
        <w:wordWrap/>
        <w:autoSpaceDE/>
        <w:bidi w:val="0"/>
        <w:spacing w:after="120"/>
        <w:ind w:left="284" w:hanging="284"/>
        <w:contextualSpacing/>
        <w:textAlignment w:val="baseline"/>
        <w:rPr>
          <w:rFonts w:ascii="Times New Roman"/>
          <w:sz w:val="24"/>
          <w:lang w:val="sk-SK"/>
        </w:rPr>
      </w:pPr>
      <w:r w:rsidRPr="00E656DF">
        <w:rPr>
          <w:rFonts w:ascii="Times New Roman"/>
          <w:sz w:val="24"/>
          <w:lang w:val="sk-SK"/>
        </w:rPr>
        <w:t>sieťová kabeláž je chránená pred zásahom nepovolaných osôb,</w:t>
      </w:r>
    </w:p>
    <w:p w:rsidR="00BC56D4" w:rsidRPr="00E656DF" w:rsidP="008C1473">
      <w:pPr>
        <w:pStyle w:val="ListParagraph"/>
        <w:widowControl/>
        <w:numPr>
          <w:numId w:val="5"/>
        </w:numPr>
        <w:wordWrap/>
        <w:autoSpaceDE/>
        <w:bidi w:val="0"/>
        <w:spacing w:after="120"/>
        <w:ind w:left="284" w:hanging="284"/>
        <w:contextualSpacing/>
        <w:textAlignment w:val="baseline"/>
        <w:rPr>
          <w:rFonts w:ascii="Times New Roman"/>
          <w:sz w:val="24"/>
          <w:lang w:val="sk-SK"/>
        </w:rPr>
      </w:pPr>
      <w:r w:rsidRPr="00E656DF">
        <w:rPr>
          <w:rFonts w:ascii="Times New Roman"/>
          <w:sz w:val="24"/>
          <w:lang w:val="sk-SK"/>
        </w:rPr>
        <w:t>protipožiarna ochrana,</w:t>
      </w:r>
    </w:p>
    <w:p w:rsidR="00BC56D4" w:rsidRPr="00E656DF" w:rsidP="008C1473">
      <w:pPr>
        <w:pStyle w:val="ListParagraph"/>
        <w:widowControl/>
        <w:numPr>
          <w:numId w:val="5"/>
        </w:numPr>
        <w:wordWrap/>
        <w:autoSpaceDE/>
        <w:bidi w:val="0"/>
        <w:spacing w:after="120"/>
        <w:ind w:left="284" w:hanging="284"/>
        <w:contextualSpacing/>
        <w:textAlignment w:val="baseline"/>
        <w:rPr>
          <w:rFonts w:ascii="Times New Roman"/>
          <w:sz w:val="24"/>
          <w:lang w:val="sk-SK"/>
        </w:rPr>
      </w:pPr>
      <w:r w:rsidRPr="00E656DF">
        <w:rPr>
          <w:rFonts w:ascii="Times New Roman"/>
          <w:sz w:val="24"/>
          <w:lang w:val="sk-SK"/>
        </w:rPr>
        <w:t>uzamykanie a kontrola technických vstupov do objektov,</w:t>
      </w:r>
    </w:p>
    <w:p w:rsidR="00BC56D4" w:rsidRPr="00E656DF" w:rsidP="008C1473">
      <w:pPr>
        <w:pStyle w:val="ListParagraph"/>
        <w:widowControl/>
        <w:numPr>
          <w:numId w:val="5"/>
        </w:numPr>
        <w:wordWrap/>
        <w:autoSpaceDE/>
        <w:bidi w:val="0"/>
        <w:spacing w:after="120"/>
        <w:ind w:left="284" w:hanging="284"/>
        <w:contextualSpacing/>
        <w:textAlignment w:val="baseline"/>
        <w:rPr>
          <w:rFonts w:ascii="Times New Roman"/>
          <w:i/>
          <w:sz w:val="24"/>
          <w:lang w:val="sk-SK"/>
        </w:rPr>
      </w:pPr>
      <w:r w:rsidRPr="00E656DF">
        <w:rPr>
          <w:rFonts w:ascii="Times New Roman"/>
          <w:sz w:val="24"/>
          <w:lang w:val="sk-SK"/>
        </w:rPr>
        <w:t xml:space="preserve">opravy a vyraďovanie zariadení sa musia robiť takým spôsobom, aby nedochádzalo k úniku informácií alebo porušovaniu licenčných práv </w:t>
      </w:r>
      <w:r w:rsidRPr="00E656DF">
        <w:rPr>
          <w:rFonts w:ascii="Times New Roman"/>
          <w:i/>
          <w:sz w:val="24"/>
          <w:lang w:val="sk-SK"/>
        </w:rPr>
        <w:t>( metodiku).</w:t>
      </w:r>
    </w:p>
    <w:p w:rsidR="00BC56D4" w:rsidRPr="00E656DF" w:rsidP="00FA7EEB">
      <w:pPr>
        <w:pStyle w:val="ListParagraph"/>
        <w:tabs>
          <w:tab w:val="left" w:pos="708"/>
        </w:tabs>
        <w:wordWrap/>
        <w:bidi w:val="0"/>
        <w:ind w:left="714"/>
        <w:textAlignment w:val="baseline"/>
        <w:rPr>
          <w:rFonts w:ascii="Times New Roman"/>
          <w:i/>
          <w:sz w:val="24"/>
          <w:lang w:val="sk-SK"/>
        </w:rPr>
      </w:pPr>
    </w:p>
    <w:p w:rsidR="00BC56D4" w:rsidRPr="00E656DF" w:rsidP="00FA7EEB">
      <w:pPr>
        <w:widowControl/>
        <w:tabs>
          <w:tab w:val="left" w:pos="360"/>
        </w:tabs>
        <w:wordWrap/>
        <w:autoSpaceDE/>
        <w:autoSpaceDN/>
        <w:bidi w:val="0"/>
        <w:contextualSpacing/>
        <w:rPr>
          <w:rFonts w:ascii="Times New Roman"/>
          <w:b/>
          <w:sz w:val="24"/>
          <w:lang w:val="sk-SK"/>
        </w:rPr>
      </w:pPr>
      <w:r w:rsidRPr="00E656DF">
        <w:rPr>
          <w:rFonts w:ascii="Times New Roman"/>
          <w:b/>
          <w:sz w:val="24"/>
          <w:lang w:val="sk-SK"/>
        </w:rPr>
        <w:t>Organizačná bezpečnosť</w:t>
      </w:r>
    </w:p>
    <w:p w:rsidR="00013BBD" w:rsidRPr="00E656DF" w:rsidP="008C1473">
      <w:pPr>
        <w:pStyle w:val="ListParagraph"/>
        <w:widowControl/>
        <w:numPr>
          <w:numId w:val="6"/>
        </w:numPr>
        <w:tabs>
          <w:tab w:val="left" w:pos="1276"/>
        </w:tabs>
        <w:wordWrap/>
        <w:autoSpaceDE/>
        <w:bidi w:val="0"/>
        <w:ind w:left="284" w:hanging="284"/>
        <w:contextualSpacing/>
        <w:textAlignment w:val="baseline"/>
        <w:rPr>
          <w:rFonts w:ascii="Times New Roman"/>
          <w:sz w:val="24"/>
          <w:lang w:val="sk-SK"/>
        </w:rPr>
      </w:pPr>
      <w:r w:rsidRPr="00E656DF" w:rsidR="00BC56D4">
        <w:rPr>
          <w:rFonts w:ascii="Times New Roman"/>
          <w:sz w:val="24"/>
          <w:lang w:val="sk-SK"/>
        </w:rPr>
        <w:t>každý prevádzkovateľ základnej služby a poskytovateľ digitálnej služby má osobu poverenú funkciou manažéra kybernetickej bezpečnosti organizácie; organizácia môže mať aj viacero manažérov kybernetickej bezpečnosti,</w:t>
      </w:r>
    </w:p>
    <w:p w:rsidR="00013BBD" w:rsidRPr="00E656DF" w:rsidP="008C1473">
      <w:pPr>
        <w:pStyle w:val="ListParagraph"/>
        <w:widowControl/>
        <w:numPr>
          <w:numId w:val="6"/>
        </w:numPr>
        <w:tabs>
          <w:tab w:val="left" w:pos="1276"/>
        </w:tabs>
        <w:wordWrap/>
        <w:autoSpaceDE/>
        <w:bidi w:val="0"/>
        <w:ind w:left="284" w:hanging="284"/>
        <w:contextualSpacing/>
        <w:textAlignment w:val="baseline"/>
        <w:rPr>
          <w:rFonts w:ascii="Times New Roman"/>
          <w:sz w:val="24"/>
          <w:lang w:val="sk-SK"/>
        </w:rPr>
      </w:pPr>
      <w:r w:rsidRPr="00E656DF" w:rsidR="00BC56D4">
        <w:rPr>
          <w:rFonts w:ascii="Times New Roman"/>
          <w:sz w:val="24"/>
          <w:lang w:val="sk-SK"/>
        </w:rPr>
        <w:t>bezpečnostná politika organizácie je prerokovaná a schválená vedením</w:t>
      </w:r>
      <w:r w:rsidRPr="00E656DF">
        <w:rPr>
          <w:rFonts w:ascii="Times New Roman"/>
          <w:sz w:val="24"/>
          <w:lang w:val="sk-SK"/>
        </w:rPr>
        <w:t xml:space="preserve"> </w:t>
      </w:r>
      <w:r w:rsidRPr="00E656DF" w:rsidR="00BC56D4">
        <w:rPr>
          <w:rFonts w:ascii="Times New Roman"/>
          <w:i/>
          <w:sz w:val="24"/>
          <w:lang w:val="sk-SK"/>
        </w:rPr>
        <w:t>(vzorová BP a k nej metodika),</w:t>
      </w:r>
    </w:p>
    <w:p w:rsidR="00BC56D4" w:rsidRPr="00E656DF" w:rsidP="008C1473">
      <w:pPr>
        <w:pStyle w:val="ListParagraph"/>
        <w:widowControl/>
        <w:numPr>
          <w:ilvl w:val="1"/>
          <w:numId w:val="7"/>
        </w:numPr>
        <w:wordWrap/>
        <w:autoSpaceDE/>
        <w:bidi w:val="0"/>
        <w:ind w:left="567" w:hanging="284"/>
        <w:contextualSpacing/>
        <w:textAlignment w:val="baseline"/>
        <w:rPr>
          <w:rFonts w:ascii="Times New Roman"/>
          <w:sz w:val="24"/>
          <w:lang w:val="sk-SK"/>
        </w:rPr>
      </w:pPr>
      <w:r w:rsidRPr="00E656DF">
        <w:rPr>
          <w:rFonts w:ascii="Times New Roman"/>
          <w:sz w:val="24"/>
          <w:lang w:val="sk-SK"/>
        </w:rPr>
        <w:t>informačné systémy sa môžu používať len na plnenie pracovných povinností,</w:t>
      </w:r>
    </w:p>
    <w:p w:rsidR="00BC56D4" w:rsidRPr="00E656DF" w:rsidP="008C1473">
      <w:pPr>
        <w:pStyle w:val="ListParagraph"/>
        <w:widowControl/>
        <w:numPr>
          <w:ilvl w:val="1"/>
          <w:numId w:val="7"/>
        </w:numPr>
        <w:tabs>
          <w:tab w:val="left" w:pos="1276"/>
        </w:tabs>
        <w:wordWrap/>
        <w:autoSpaceDE/>
        <w:bidi w:val="0"/>
        <w:ind w:left="567" w:hanging="284"/>
        <w:contextualSpacing/>
        <w:textAlignment w:val="baseline"/>
        <w:rPr>
          <w:rFonts w:ascii="Times New Roman"/>
          <w:sz w:val="24"/>
          <w:lang w:val="sk-SK"/>
        </w:rPr>
      </w:pPr>
      <w:r w:rsidRPr="00E656DF">
        <w:rPr>
          <w:rFonts w:ascii="Times New Roman"/>
          <w:sz w:val="24"/>
          <w:lang w:val="sk-SK"/>
        </w:rPr>
        <w:t>čo nie je povolené, je zakázané,</w:t>
      </w:r>
    </w:p>
    <w:p w:rsidR="00BC56D4" w:rsidRPr="00E656DF" w:rsidP="008C1473">
      <w:pPr>
        <w:pStyle w:val="ListParagraph"/>
        <w:widowControl/>
        <w:numPr>
          <w:ilvl w:val="1"/>
          <w:numId w:val="7"/>
        </w:numPr>
        <w:tabs>
          <w:tab w:val="left" w:pos="1276"/>
        </w:tabs>
        <w:wordWrap/>
        <w:autoSpaceDE/>
        <w:bidi w:val="0"/>
        <w:ind w:left="567" w:hanging="284"/>
        <w:contextualSpacing/>
        <w:textAlignment w:val="baseline"/>
        <w:rPr>
          <w:rFonts w:ascii="Times New Roman"/>
          <w:sz w:val="24"/>
          <w:lang w:val="sk-SK"/>
        </w:rPr>
      </w:pPr>
      <w:r w:rsidRPr="00E656DF">
        <w:rPr>
          <w:rFonts w:ascii="Times New Roman"/>
          <w:sz w:val="24"/>
          <w:lang w:val="sk-SK"/>
        </w:rPr>
        <w:t>okrem systémov, aplikácií s anonymným prístupom, zodpovednosť za činnosť v systéme,</w:t>
      </w:r>
    </w:p>
    <w:p w:rsidR="00BC56D4" w:rsidRPr="00E656DF" w:rsidP="008C1473">
      <w:pPr>
        <w:pStyle w:val="ListParagraph"/>
        <w:widowControl/>
        <w:numPr>
          <w:numId w:val="6"/>
        </w:numPr>
        <w:tabs>
          <w:tab w:val="left" w:pos="1276"/>
        </w:tabs>
        <w:wordWrap/>
        <w:autoSpaceDE/>
        <w:bidi w:val="0"/>
        <w:ind w:left="284" w:hanging="284"/>
        <w:contextualSpacing/>
        <w:textAlignment w:val="baseline"/>
        <w:rPr>
          <w:rFonts w:ascii="Times New Roman"/>
          <w:sz w:val="24"/>
          <w:lang w:val="sk-SK"/>
        </w:rPr>
      </w:pPr>
      <w:r w:rsidRPr="00E656DF">
        <w:rPr>
          <w:rFonts w:ascii="Times New Roman"/>
          <w:sz w:val="24"/>
          <w:lang w:val="sk-SK"/>
        </w:rPr>
        <w:t>pre jednotlivých pracovníkov/príslušníkov sú explicitne stanovené povinnosti v kybernetickej bezpečnosti uvedené aj v pracovnej náplni,</w:t>
      </w:r>
    </w:p>
    <w:p w:rsidR="00BC56D4" w:rsidRPr="00E656DF" w:rsidP="008C1473">
      <w:pPr>
        <w:pStyle w:val="ListParagraph"/>
        <w:widowControl/>
        <w:numPr>
          <w:numId w:val="6"/>
        </w:numPr>
        <w:tabs>
          <w:tab w:val="left" w:pos="1276"/>
        </w:tabs>
        <w:wordWrap/>
        <w:autoSpaceDE/>
        <w:bidi w:val="0"/>
        <w:ind w:left="284" w:hanging="284"/>
        <w:contextualSpacing/>
        <w:textAlignment w:val="baseline"/>
        <w:rPr>
          <w:rFonts w:ascii="Times New Roman"/>
          <w:sz w:val="24"/>
          <w:lang w:val="sk-SK"/>
        </w:rPr>
      </w:pPr>
      <w:r w:rsidRPr="00E656DF">
        <w:rPr>
          <w:rFonts w:ascii="Times New Roman"/>
          <w:sz w:val="24"/>
          <w:lang w:val="sk-SK"/>
        </w:rPr>
        <w:t>popísané postupy pri riešení kybernetických bezpečnostných incidentov,</w:t>
      </w:r>
    </w:p>
    <w:p w:rsidR="00BC56D4" w:rsidRPr="00E656DF" w:rsidP="008C1473">
      <w:pPr>
        <w:pStyle w:val="ListParagraph"/>
        <w:widowControl/>
        <w:numPr>
          <w:numId w:val="6"/>
        </w:numPr>
        <w:tabs>
          <w:tab w:val="left" w:pos="1276"/>
        </w:tabs>
        <w:wordWrap/>
        <w:autoSpaceDE/>
        <w:bidi w:val="0"/>
        <w:ind w:left="284" w:hanging="284"/>
        <w:contextualSpacing/>
        <w:textAlignment w:val="baseline"/>
        <w:rPr>
          <w:rFonts w:ascii="Times New Roman"/>
          <w:sz w:val="24"/>
          <w:lang w:val="sk-SK"/>
        </w:rPr>
      </w:pPr>
      <w:r w:rsidRPr="00E656DF">
        <w:rPr>
          <w:rFonts w:ascii="Times New Roman"/>
          <w:sz w:val="24"/>
          <w:lang w:val="sk-SK"/>
        </w:rPr>
        <w:t>popísané postupy pri haváriách,</w:t>
      </w:r>
    </w:p>
    <w:p w:rsidR="00BC56D4" w:rsidRPr="00E656DF" w:rsidP="008C1473">
      <w:pPr>
        <w:pStyle w:val="ListParagraph"/>
        <w:widowControl/>
        <w:numPr>
          <w:numId w:val="6"/>
        </w:numPr>
        <w:tabs>
          <w:tab w:val="left" w:pos="1276"/>
        </w:tabs>
        <w:wordWrap/>
        <w:autoSpaceDE/>
        <w:bidi w:val="0"/>
        <w:ind w:left="284" w:hanging="284"/>
        <w:contextualSpacing/>
        <w:textAlignment w:val="baseline"/>
        <w:rPr>
          <w:rFonts w:ascii="Times New Roman"/>
          <w:sz w:val="24"/>
          <w:lang w:val="sk-SK"/>
        </w:rPr>
      </w:pPr>
      <w:r w:rsidRPr="00E656DF">
        <w:rPr>
          <w:rFonts w:ascii="Times New Roman"/>
          <w:sz w:val="24"/>
          <w:lang w:val="sk-SK"/>
        </w:rPr>
        <w:t>pravidelné hodnotenie stavu kybernetickej bezpečnosti v organizácii (bezpečnostný manažér, nezávislý audítor - vedenie organizácie).</w:t>
      </w:r>
    </w:p>
    <w:p w:rsidR="004635F3" w:rsidRPr="00E656DF" w:rsidP="004635F3">
      <w:pPr>
        <w:pStyle w:val="ListParagraph"/>
        <w:widowControl/>
        <w:tabs>
          <w:tab w:val="left" w:pos="708"/>
        </w:tabs>
        <w:wordWrap/>
        <w:autoSpaceDE/>
        <w:bidi w:val="0"/>
        <w:ind w:left="714"/>
        <w:contextualSpacing/>
        <w:textAlignment w:val="baseline"/>
        <w:rPr>
          <w:rFonts w:ascii="Times New Roman"/>
          <w:sz w:val="24"/>
          <w:lang w:val="sk-SK"/>
        </w:rPr>
      </w:pPr>
    </w:p>
    <w:p w:rsidR="005975C8" w:rsidRPr="00E656DF" w:rsidP="00FA7EEB">
      <w:pPr>
        <w:widowControl/>
        <w:tabs>
          <w:tab w:val="left" w:pos="360"/>
        </w:tabs>
        <w:wordWrap/>
        <w:autoSpaceDE/>
        <w:autoSpaceDN/>
        <w:bidi w:val="0"/>
        <w:contextualSpacing/>
        <w:rPr>
          <w:rFonts w:ascii="Times New Roman"/>
          <w:b/>
          <w:sz w:val="24"/>
          <w:lang w:val="sk-SK"/>
        </w:rPr>
      </w:pPr>
    </w:p>
    <w:p w:rsidR="005975C8" w:rsidRPr="00E656DF" w:rsidP="00FA7EEB">
      <w:pPr>
        <w:widowControl/>
        <w:tabs>
          <w:tab w:val="left" w:pos="360"/>
        </w:tabs>
        <w:wordWrap/>
        <w:autoSpaceDE/>
        <w:autoSpaceDN/>
        <w:bidi w:val="0"/>
        <w:contextualSpacing/>
        <w:rPr>
          <w:rFonts w:ascii="Times New Roman"/>
          <w:b/>
          <w:sz w:val="24"/>
          <w:lang w:val="sk-SK"/>
        </w:rPr>
      </w:pPr>
    </w:p>
    <w:p w:rsidR="00BC56D4" w:rsidRPr="00E656DF" w:rsidP="00FA7EEB">
      <w:pPr>
        <w:widowControl/>
        <w:tabs>
          <w:tab w:val="left" w:pos="360"/>
        </w:tabs>
        <w:wordWrap/>
        <w:autoSpaceDE/>
        <w:autoSpaceDN/>
        <w:bidi w:val="0"/>
        <w:contextualSpacing/>
        <w:rPr>
          <w:rFonts w:ascii="Times New Roman"/>
          <w:b/>
          <w:sz w:val="24"/>
          <w:lang w:val="sk-SK"/>
        </w:rPr>
      </w:pPr>
      <w:r w:rsidRPr="00E656DF">
        <w:rPr>
          <w:rFonts w:ascii="Times New Roman"/>
          <w:b/>
          <w:sz w:val="24"/>
          <w:lang w:val="sk-SK"/>
        </w:rPr>
        <w:t>Personálna bezpečnosť</w:t>
      </w:r>
    </w:p>
    <w:p w:rsidR="00BC56D4" w:rsidRPr="00E656DF" w:rsidP="008C1473">
      <w:pPr>
        <w:pStyle w:val="ListParagraph"/>
        <w:widowControl/>
        <w:numPr>
          <w:numId w:val="8"/>
        </w:numPr>
        <w:tabs>
          <w:tab w:val="left" w:pos="284"/>
        </w:tabs>
        <w:wordWrap/>
        <w:autoSpaceDE/>
        <w:bidi w:val="0"/>
        <w:ind w:left="714" w:hanging="714"/>
        <w:contextualSpacing/>
        <w:textAlignment w:val="baseline"/>
        <w:rPr>
          <w:rFonts w:ascii="Times New Roman"/>
          <w:sz w:val="24"/>
          <w:lang w:val="sk-SK"/>
        </w:rPr>
      </w:pPr>
      <w:r w:rsidRPr="00E656DF">
        <w:rPr>
          <w:rFonts w:ascii="Times New Roman"/>
          <w:sz w:val="24"/>
          <w:lang w:val="sk-SK"/>
        </w:rPr>
        <w:t>úvodné školenie: základné povinnosti pracovníka pri práci s informačnými systémami organizácie,</w:t>
      </w:r>
    </w:p>
    <w:p w:rsidR="00BC56D4" w:rsidRPr="00E656DF" w:rsidP="008C1473">
      <w:pPr>
        <w:pStyle w:val="ListParagraph"/>
        <w:widowControl/>
        <w:numPr>
          <w:numId w:val="8"/>
        </w:numPr>
        <w:tabs>
          <w:tab w:val="left" w:pos="284"/>
        </w:tabs>
        <w:wordWrap/>
        <w:autoSpaceDE/>
        <w:bidi w:val="0"/>
        <w:ind w:left="714" w:hanging="714"/>
        <w:contextualSpacing/>
        <w:textAlignment w:val="baseline"/>
        <w:rPr>
          <w:rFonts w:ascii="Times New Roman"/>
          <w:sz w:val="24"/>
          <w:lang w:val="sk-SK"/>
        </w:rPr>
      </w:pPr>
      <w:r w:rsidRPr="00E656DF">
        <w:rPr>
          <w:rFonts w:ascii="Times New Roman"/>
          <w:sz w:val="24"/>
          <w:lang w:val="sk-SK"/>
        </w:rPr>
        <w:t>preškolenia zamestnancov,</w:t>
      </w:r>
    </w:p>
    <w:p w:rsidR="00BC56D4" w:rsidRPr="00E656DF" w:rsidP="008C1473">
      <w:pPr>
        <w:pStyle w:val="ListParagraph"/>
        <w:widowControl/>
        <w:numPr>
          <w:numId w:val="8"/>
        </w:numPr>
        <w:tabs>
          <w:tab w:val="left" w:pos="284"/>
        </w:tabs>
        <w:wordWrap/>
        <w:autoSpaceDE/>
        <w:bidi w:val="0"/>
        <w:ind w:left="714" w:hanging="714"/>
        <w:contextualSpacing/>
        <w:textAlignment w:val="baseline"/>
        <w:rPr>
          <w:rFonts w:ascii="Times New Roman"/>
          <w:sz w:val="24"/>
          <w:lang w:val="sk-SK"/>
        </w:rPr>
      </w:pPr>
      <w:r w:rsidRPr="00E656DF">
        <w:rPr>
          <w:rFonts w:ascii="Times New Roman"/>
          <w:sz w:val="24"/>
          <w:lang w:val="sk-SK"/>
        </w:rPr>
        <w:t>identifikovať činnosti s vymedzením ich kumulácie s ohľadom na konflikt záujmov,</w:t>
      </w:r>
    </w:p>
    <w:p w:rsidR="00BC56D4" w:rsidRPr="00E656DF" w:rsidP="008C1473">
      <w:pPr>
        <w:pStyle w:val="ListParagraph"/>
        <w:widowControl/>
        <w:numPr>
          <w:numId w:val="8"/>
        </w:numPr>
        <w:tabs>
          <w:tab w:val="left" w:pos="284"/>
        </w:tabs>
        <w:wordWrap/>
        <w:autoSpaceDE/>
        <w:bidi w:val="0"/>
        <w:ind w:left="714" w:hanging="714"/>
        <w:contextualSpacing/>
        <w:textAlignment w:val="baseline"/>
        <w:rPr>
          <w:rFonts w:ascii="Times New Roman"/>
          <w:sz w:val="24"/>
          <w:lang w:val="sk-SK"/>
        </w:rPr>
      </w:pPr>
      <w:r w:rsidRPr="00E656DF">
        <w:rPr>
          <w:rFonts w:ascii="Times New Roman"/>
          <w:sz w:val="24"/>
          <w:lang w:val="sk-SK"/>
        </w:rPr>
        <w:t>pravidlá pre zmenu pracovného zaradenia,</w:t>
      </w:r>
    </w:p>
    <w:p w:rsidR="00BC56D4" w:rsidRPr="00E656DF" w:rsidP="008C1473">
      <w:pPr>
        <w:pStyle w:val="ListParagraph"/>
        <w:widowControl/>
        <w:numPr>
          <w:numId w:val="8"/>
        </w:numPr>
        <w:tabs>
          <w:tab w:val="left" w:pos="284"/>
        </w:tabs>
        <w:wordWrap/>
        <w:autoSpaceDE/>
        <w:bidi w:val="0"/>
        <w:ind w:left="714" w:hanging="714"/>
        <w:contextualSpacing/>
        <w:textAlignment w:val="baseline"/>
        <w:rPr>
          <w:rFonts w:ascii="Times New Roman"/>
          <w:sz w:val="24"/>
          <w:lang w:val="sk-SK"/>
        </w:rPr>
      </w:pPr>
      <w:r w:rsidRPr="00E656DF">
        <w:rPr>
          <w:rFonts w:ascii="Times New Roman"/>
          <w:sz w:val="24"/>
          <w:lang w:val="sk-SK"/>
        </w:rPr>
        <w:t>pravidlá pri ukončení pracovného pomeru, funkčného zaradenia,</w:t>
      </w:r>
    </w:p>
    <w:p w:rsidR="00BC56D4" w:rsidRPr="00E656DF" w:rsidP="008C1473">
      <w:pPr>
        <w:pStyle w:val="ListParagraph"/>
        <w:widowControl/>
        <w:numPr>
          <w:numId w:val="8"/>
        </w:numPr>
        <w:tabs>
          <w:tab w:val="left" w:pos="284"/>
        </w:tabs>
        <w:wordWrap/>
        <w:autoSpaceDE/>
        <w:bidi w:val="0"/>
        <w:ind w:left="714" w:hanging="714"/>
        <w:contextualSpacing/>
        <w:textAlignment w:val="baseline"/>
        <w:rPr>
          <w:rFonts w:ascii="Times New Roman"/>
          <w:sz w:val="24"/>
          <w:lang w:val="sk-SK"/>
        </w:rPr>
      </w:pPr>
      <w:r w:rsidRPr="00E656DF">
        <w:rPr>
          <w:rFonts w:ascii="Times New Roman"/>
          <w:sz w:val="24"/>
          <w:lang w:val="sk-SK"/>
        </w:rPr>
        <w:t>poučenie a zmluva s externým pracovníkom vrátane vyhlásenia o mlčanlivosti.</w:t>
      </w:r>
    </w:p>
    <w:p w:rsidR="004635F3" w:rsidRPr="00E656DF" w:rsidP="000216E6">
      <w:pPr>
        <w:widowControl/>
        <w:tabs>
          <w:tab w:val="left" w:pos="284"/>
          <w:tab w:val="left" w:pos="360"/>
        </w:tabs>
        <w:wordWrap/>
        <w:autoSpaceDE/>
        <w:autoSpaceDN/>
        <w:bidi w:val="0"/>
        <w:ind w:hanging="714"/>
        <w:contextualSpacing/>
        <w:rPr>
          <w:rFonts w:ascii="Times New Roman"/>
          <w:b/>
          <w:sz w:val="24"/>
          <w:lang w:val="sk-SK"/>
        </w:rPr>
      </w:pPr>
    </w:p>
    <w:p w:rsidR="00BC56D4" w:rsidRPr="00E656DF" w:rsidP="00FA7EEB">
      <w:pPr>
        <w:widowControl/>
        <w:tabs>
          <w:tab w:val="left" w:pos="360"/>
        </w:tabs>
        <w:wordWrap/>
        <w:autoSpaceDE/>
        <w:autoSpaceDN/>
        <w:bidi w:val="0"/>
        <w:contextualSpacing/>
        <w:rPr>
          <w:rFonts w:ascii="Times New Roman"/>
          <w:b/>
          <w:sz w:val="24"/>
          <w:lang w:val="sk-SK"/>
        </w:rPr>
      </w:pPr>
      <w:r w:rsidRPr="00E656DF">
        <w:rPr>
          <w:rFonts w:ascii="Times New Roman"/>
          <w:b/>
          <w:sz w:val="24"/>
          <w:lang w:val="sk-SK"/>
        </w:rPr>
        <w:t>Bezpečnosť informačných systémov</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pre každý informačný systém, vrátane jeho programového vybavenia, vedie organizácia jeho technickú dokumentáciu,</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pre každú časť programového vybavenia, ktoré organizácia obstarala, uchováva organizácia originálne pamäťové médiá,</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ak si organizácia spravuje informačné systémy sama, tak sa nasledujúce opatrenia vzťahujú na jej zamestnancov; ak správu informačných systémov uskutočňuje externý dodávateľ, organizácia zabezpečí, aby uvedené zásady/opatrenia presadzovali ako externí, tak aj interní pracovníci,</w:t>
      </w:r>
    </w:p>
    <w:p w:rsidR="00013BBD"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sidR="00BC56D4">
        <w:rPr>
          <w:rFonts w:ascii="Times New Roman"/>
          <w:sz w:val="24"/>
          <w:lang w:val="sk-SK"/>
        </w:rPr>
        <w:t>každý informačný systém (HW, SW, OS, DB, AP) má explicitne stanoveného správcu informačného systému, ktorým mô</w:t>
      </w:r>
      <w:r w:rsidRPr="00E656DF" w:rsidR="00107ED5">
        <w:rPr>
          <w:rFonts w:ascii="Times New Roman"/>
          <w:sz w:val="24"/>
          <w:lang w:val="sk-SK"/>
        </w:rPr>
        <w:t>že byť len kvalifikovaná osoba</w:t>
      </w:r>
      <w:r w:rsidRPr="00E656DF" w:rsidR="00BC56D4">
        <w:rPr>
          <w:rFonts w:ascii="Times New Roman"/>
          <w:sz w:val="24"/>
          <w:lang w:val="sk-SK"/>
        </w:rPr>
        <w:t> vlastníka informačného systému (zamestnanca organizácie),</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pre každý informačný systém je stanovená a zdokumentovaná jeho HW a SW konfigurácia, ktorú môže meniť len správca informačného systému (databázy, aplikácie),</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v informačnom systéme je inštalovaný a používaný len legálny softvér,</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správca informačného systému aktualizuje operačný systém bezodkladne po vydaní záplat,</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záplaty, aktualizácie a nový softvér správca informačného systému inštaluje len z originálnych nosičov, alebo overených stránok dodávateľa (pred inštaláciou vykoná kontrolu autentickosti SW),</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organizácia pravidelne zálohuje údaje a médiá so zálohovanými údajmi, ktoré uchováva mimo priestorov, v rámci ktorých sú</w:t>
      </w:r>
      <w:r w:rsidRPr="00E656DF" w:rsidR="00013BBD">
        <w:rPr>
          <w:rFonts w:ascii="Times New Roman"/>
          <w:sz w:val="24"/>
          <w:lang w:val="sk-SK"/>
        </w:rPr>
        <w:t xml:space="preserve"> </w:t>
      </w:r>
      <w:r w:rsidRPr="00E656DF">
        <w:rPr>
          <w:rFonts w:ascii="Times New Roman"/>
          <w:sz w:val="24"/>
          <w:lang w:val="sk-SK"/>
        </w:rPr>
        <w:t>umiestnené informačné systémy organizácie a tieto chráni v súlade s bezpečnostnou klasifikáciou a bezpečnostnými požiadavkami na zálohované údaje,</w:t>
      </w:r>
    </w:p>
    <w:p w:rsidR="00013BBD"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sidR="00BC56D4">
        <w:rPr>
          <w:rFonts w:ascii="Times New Roman"/>
          <w:sz w:val="24"/>
          <w:lang w:val="sk-SK"/>
        </w:rPr>
        <w:t>organizácia zabezpečí systém vyhotovenia upozornení o pokus o prístup na interné schránky organizácie už pri prihlasovaní,</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organizácia zabezpečí implementáciu antivírových riešení na:</w:t>
      </w:r>
    </w:p>
    <w:p w:rsidR="00BC56D4" w:rsidRPr="00E656DF" w:rsidP="008C1473">
      <w:pPr>
        <w:pStyle w:val="ListParagraph"/>
        <w:widowControl/>
        <w:numPr>
          <w:ilvl w:val="1"/>
          <w:numId w:val="9"/>
        </w:numPr>
        <w:wordWrap/>
        <w:autoSpaceDE/>
        <w:bidi w:val="0"/>
        <w:ind w:left="568" w:hanging="284"/>
        <w:contextualSpacing/>
        <w:textAlignment w:val="baseline"/>
        <w:rPr>
          <w:rFonts w:ascii="Times New Roman"/>
          <w:sz w:val="24"/>
          <w:lang w:val="sk-SK"/>
        </w:rPr>
      </w:pPr>
      <w:r w:rsidRPr="00E656DF">
        <w:rPr>
          <w:rFonts w:ascii="Times New Roman"/>
          <w:sz w:val="24"/>
          <w:lang w:val="sk-SK"/>
        </w:rPr>
        <w:t>mailovom serveri,</w:t>
      </w:r>
    </w:p>
    <w:p w:rsidR="00013BBD" w:rsidRPr="00E656DF" w:rsidP="008C1473">
      <w:pPr>
        <w:pStyle w:val="ListParagraph"/>
        <w:widowControl/>
        <w:numPr>
          <w:ilvl w:val="1"/>
          <w:numId w:val="9"/>
        </w:numPr>
        <w:wordWrap/>
        <w:autoSpaceDE/>
        <w:bidi w:val="0"/>
        <w:ind w:left="568" w:hanging="284"/>
        <w:contextualSpacing/>
        <w:textAlignment w:val="baseline"/>
        <w:rPr>
          <w:rFonts w:ascii="Times New Roman"/>
          <w:sz w:val="24"/>
          <w:lang w:val="sk-SK"/>
        </w:rPr>
      </w:pPr>
      <w:r w:rsidRPr="00E656DF" w:rsidR="00BC56D4">
        <w:rPr>
          <w:rFonts w:ascii="Times New Roman"/>
          <w:sz w:val="24"/>
          <w:lang w:val="sk-SK"/>
        </w:rPr>
        <w:t>pracovných staniciach,</w:t>
      </w:r>
    </w:p>
    <w:p w:rsidR="00BC56D4" w:rsidRPr="00E656DF" w:rsidP="00AC58F8">
      <w:pPr>
        <w:wordWrap/>
        <w:bidi w:val="0"/>
        <w:ind w:left="568" w:hanging="284"/>
        <w:textAlignment w:val="baseline"/>
        <w:rPr>
          <w:rFonts w:ascii="Times New Roman"/>
          <w:sz w:val="24"/>
          <w:lang w:val="sk-SK"/>
        </w:rPr>
      </w:pPr>
      <w:r w:rsidRPr="00E656DF" w:rsidR="00013BBD">
        <w:rPr>
          <w:rFonts w:ascii="Times New Roman"/>
          <w:sz w:val="24"/>
          <w:lang w:val="sk-SK"/>
        </w:rPr>
        <w:t xml:space="preserve"> </w:t>
      </w:r>
      <w:r w:rsidRPr="00E656DF">
        <w:rPr>
          <w:rFonts w:ascii="Times New Roman"/>
          <w:sz w:val="24"/>
          <w:lang w:val="sk-SK"/>
        </w:rPr>
        <w:t>spolu s automatizovanou aktualizáciou databáz,</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organizácia zabezpečí, že vzdialený prístup do informačného systému je:</w:t>
      </w:r>
    </w:p>
    <w:p w:rsidR="00BC56D4" w:rsidRPr="00E656DF" w:rsidP="008C1473">
      <w:pPr>
        <w:pStyle w:val="ListParagraph"/>
        <w:widowControl/>
        <w:numPr>
          <w:ilvl w:val="1"/>
          <w:numId w:val="10"/>
        </w:numPr>
        <w:wordWrap/>
        <w:autoSpaceDE/>
        <w:bidi w:val="0"/>
        <w:ind w:left="568" w:hanging="284"/>
        <w:contextualSpacing/>
        <w:textAlignment w:val="baseline"/>
        <w:rPr>
          <w:rFonts w:ascii="Times New Roman"/>
          <w:sz w:val="24"/>
          <w:lang w:val="sk-SK"/>
        </w:rPr>
      </w:pPr>
      <w:r w:rsidRPr="00E656DF">
        <w:rPr>
          <w:rFonts w:ascii="Times New Roman"/>
          <w:sz w:val="24"/>
          <w:lang w:val="sk-SK"/>
        </w:rPr>
        <w:t>povolený len v odôvodnených prípadoch,</w:t>
      </w:r>
    </w:p>
    <w:p w:rsidR="00BC56D4" w:rsidRPr="00E656DF" w:rsidP="008C1473">
      <w:pPr>
        <w:pStyle w:val="ListParagraph"/>
        <w:widowControl/>
        <w:numPr>
          <w:ilvl w:val="1"/>
          <w:numId w:val="10"/>
        </w:numPr>
        <w:wordWrap/>
        <w:autoSpaceDE/>
        <w:bidi w:val="0"/>
        <w:ind w:left="568" w:hanging="284"/>
        <w:contextualSpacing/>
        <w:textAlignment w:val="baseline"/>
        <w:rPr>
          <w:rFonts w:ascii="Times New Roman"/>
          <w:sz w:val="24"/>
          <w:lang w:val="sk-SK"/>
        </w:rPr>
      </w:pPr>
      <w:r w:rsidRPr="00E656DF">
        <w:rPr>
          <w:rFonts w:ascii="Times New Roman"/>
          <w:sz w:val="24"/>
          <w:lang w:val="sk-SK"/>
        </w:rPr>
        <w:t>zavedená silná identifikácia a autentizácia,</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používateľ nemá v informačnom systéme správcovské právomoci, t.j. nemôže meniť konfiguráciu systému, inštalovať nové programy a iné,</w:t>
      </w:r>
    </w:p>
    <w:p w:rsidR="00BC56D4"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Pr>
          <w:rFonts w:ascii="Times New Roman"/>
          <w:sz w:val="24"/>
          <w:lang w:val="sk-SK"/>
        </w:rPr>
        <w:t>používateľ sa pred začiatkom práce s informačným systémom úspešne identifikovať a autentizovať,</w:t>
      </w:r>
    </w:p>
    <w:p w:rsidR="00013BBD" w:rsidRPr="00E656DF" w:rsidP="00A8099D">
      <w:pPr>
        <w:pStyle w:val="ListParagraph"/>
        <w:widowControl/>
        <w:numPr>
          <w:numId w:val="4"/>
        </w:numPr>
        <w:wordWrap/>
        <w:autoSpaceDE/>
        <w:bidi w:val="0"/>
        <w:ind w:left="284" w:hanging="284"/>
        <w:contextualSpacing/>
        <w:textAlignment w:val="baseline"/>
        <w:rPr>
          <w:rFonts w:ascii="Times New Roman"/>
          <w:sz w:val="24"/>
          <w:lang w:val="sk-SK"/>
        </w:rPr>
      </w:pPr>
      <w:r w:rsidRPr="00E656DF" w:rsidR="00BC56D4">
        <w:rPr>
          <w:rFonts w:ascii="Times New Roman"/>
          <w:sz w:val="24"/>
          <w:lang w:val="sk-SK"/>
        </w:rPr>
        <w:t>používateľ</w:t>
      </w:r>
    </w:p>
    <w:p w:rsidR="00013BBD" w:rsidRPr="00E656DF" w:rsidP="008C1473">
      <w:pPr>
        <w:pStyle w:val="ListParagraph"/>
        <w:widowControl/>
        <w:numPr>
          <w:ilvl w:val="1"/>
          <w:numId w:val="11"/>
        </w:numPr>
        <w:wordWrap/>
        <w:autoSpaceDE/>
        <w:bidi w:val="0"/>
        <w:ind w:left="568" w:hanging="284"/>
        <w:contextualSpacing/>
        <w:textAlignment w:val="baseline"/>
        <w:rPr>
          <w:rFonts w:ascii="Times New Roman"/>
          <w:sz w:val="24"/>
          <w:lang w:val="sk-SK"/>
        </w:rPr>
      </w:pPr>
      <w:r w:rsidRPr="00E656DF" w:rsidR="00BC56D4">
        <w:rPr>
          <w:rFonts w:ascii="Times New Roman"/>
          <w:sz w:val="24"/>
          <w:lang w:val="sk-SK"/>
        </w:rPr>
        <w:t>chráni svoje autentizačné prostriedky pred neoprávneným prístupom a manipuláciou a tieto pravidelne mení</w:t>
      </w:r>
    </w:p>
    <w:p w:rsidR="00BC56D4" w:rsidRPr="00E656DF" w:rsidP="008C1473">
      <w:pPr>
        <w:pStyle w:val="ListParagraph"/>
        <w:widowControl/>
        <w:numPr>
          <w:ilvl w:val="1"/>
          <w:numId w:val="11"/>
        </w:numPr>
        <w:wordWrap/>
        <w:autoSpaceDE/>
        <w:bidi w:val="0"/>
        <w:ind w:left="568" w:hanging="284"/>
        <w:contextualSpacing/>
        <w:textAlignment w:val="baseline"/>
        <w:rPr>
          <w:rFonts w:ascii="Times New Roman"/>
          <w:sz w:val="24"/>
          <w:lang w:val="sk-SK"/>
        </w:rPr>
      </w:pPr>
      <w:r w:rsidRPr="00E656DF">
        <w:rPr>
          <w:rFonts w:ascii="Times New Roman"/>
          <w:sz w:val="24"/>
          <w:lang w:val="sk-SK"/>
        </w:rPr>
        <w:t>vyberá dostatočne silné heslá,</w:t>
      </w:r>
    </w:p>
    <w:p w:rsidR="00BC56D4" w:rsidRPr="00E656DF" w:rsidP="000216E6">
      <w:pPr>
        <w:pStyle w:val="cislovanyzoznam1"/>
        <w:bidi w:val="0"/>
        <w:spacing w:after="0" w:line="240" w:lineRule="auto"/>
        <w:ind w:left="284" w:hanging="284"/>
        <w:rPr>
          <w:rFonts w:ascii="Times New Roman" w:hAnsi="Times New Roman"/>
        </w:rPr>
      </w:pPr>
      <w:r w:rsidRPr="00E656DF">
        <w:rPr>
          <w:rFonts w:ascii="Times New Roman" w:hAnsi="Times New Roman"/>
        </w:rPr>
        <w:t>organizácia zabezpečí poučenie používateľov v rozsahu najmä:</w:t>
      </w:r>
    </w:p>
    <w:p w:rsidR="00BC56D4" w:rsidRPr="00E656DF" w:rsidP="008C1473">
      <w:pPr>
        <w:pStyle w:val="ListParagraph"/>
        <w:widowControl/>
        <w:numPr>
          <w:ilvl w:val="1"/>
          <w:numId w:val="12"/>
        </w:numPr>
        <w:tabs>
          <w:tab w:val="left" w:pos="1134"/>
          <w:tab w:val="left" w:pos="1276"/>
        </w:tabs>
        <w:wordWrap/>
        <w:autoSpaceDE/>
        <w:bidi w:val="0"/>
        <w:ind w:left="568" w:hanging="284"/>
        <w:contextualSpacing/>
        <w:textAlignment w:val="baseline"/>
        <w:rPr>
          <w:rFonts w:ascii="Times New Roman"/>
          <w:sz w:val="24"/>
          <w:lang w:val="sk-SK"/>
        </w:rPr>
      </w:pPr>
      <w:r w:rsidRPr="00E656DF">
        <w:rPr>
          <w:rFonts w:ascii="Times New Roman"/>
          <w:sz w:val="24"/>
          <w:lang w:val="sk-SK"/>
        </w:rPr>
        <w:t>o prístupe k aktívnym prílohám elektronickej pošty,</w:t>
      </w:r>
    </w:p>
    <w:p w:rsidR="00BC56D4" w:rsidRPr="00E656DF" w:rsidP="008C1473">
      <w:pPr>
        <w:pStyle w:val="ListParagraph"/>
        <w:widowControl/>
        <w:numPr>
          <w:ilvl w:val="1"/>
          <w:numId w:val="12"/>
        </w:numPr>
        <w:wordWrap/>
        <w:autoSpaceDE/>
        <w:bidi w:val="0"/>
        <w:ind w:left="568" w:hanging="284"/>
        <w:contextualSpacing/>
        <w:textAlignment w:val="baseline"/>
        <w:rPr>
          <w:rFonts w:ascii="Times New Roman"/>
          <w:sz w:val="24"/>
          <w:lang w:val="sk-SK"/>
        </w:rPr>
      </w:pPr>
      <w:r w:rsidRPr="00E656DF">
        <w:rPr>
          <w:rFonts w:ascii="Times New Roman"/>
          <w:sz w:val="24"/>
          <w:lang w:val="sk-SK"/>
        </w:rPr>
        <w:t>o prístupe na neznáme stránky,</w:t>
      </w:r>
    </w:p>
    <w:p w:rsidR="00BC56D4" w:rsidRPr="00E656DF" w:rsidP="008C1473">
      <w:pPr>
        <w:pStyle w:val="ListParagraph"/>
        <w:widowControl/>
        <w:numPr>
          <w:ilvl w:val="1"/>
          <w:numId w:val="12"/>
        </w:numPr>
        <w:wordWrap/>
        <w:autoSpaceDE/>
        <w:bidi w:val="0"/>
        <w:ind w:left="568" w:hanging="284"/>
        <w:contextualSpacing/>
        <w:textAlignment w:val="baseline"/>
        <w:rPr>
          <w:rFonts w:ascii="Times New Roman"/>
          <w:sz w:val="24"/>
          <w:lang w:val="sk-SK"/>
        </w:rPr>
      </w:pPr>
      <w:r w:rsidRPr="00E656DF">
        <w:rPr>
          <w:rFonts w:ascii="Times New Roman"/>
          <w:sz w:val="24"/>
          <w:lang w:val="sk-SK"/>
        </w:rPr>
        <w:t>o zákaze sťahovania pochybného a neovereného obsahu,</w:t>
      </w:r>
    </w:p>
    <w:p w:rsidR="00BC56D4" w:rsidRPr="00E656DF" w:rsidP="008C1473">
      <w:pPr>
        <w:pStyle w:val="ListParagraph"/>
        <w:widowControl/>
        <w:numPr>
          <w:ilvl w:val="1"/>
          <w:numId w:val="12"/>
        </w:numPr>
        <w:wordWrap/>
        <w:autoSpaceDE/>
        <w:bidi w:val="0"/>
        <w:ind w:left="568" w:hanging="284"/>
        <w:contextualSpacing/>
        <w:textAlignment w:val="baseline"/>
        <w:rPr>
          <w:rFonts w:ascii="Times New Roman"/>
          <w:sz w:val="24"/>
          <w:lang w:val="sk-SK"/>
        </w:rPr>
      </w:pPr>
      <w:r w:rsidRPr="00E656DF">
        <w:rPr>
          <w:rFonts w:ascii="Times New Roman"/>
          <w:sz w:val="24"/>
          <w:lang w:val="sk-SK"/>
        </w:rPr>
        <w:t>o spame a možnostiach jeho šírenia,</w:t>
      </w:r>
    </w:p>
    <w:p w:rsidR="00BC56D4" w:rsidRPr="00E656DF" w:rsidP="008C1473">
      <w:pPr>
        <w:pStyle w:val="ListParagraph"/>
        <w:widowControl/>
        <w:numPr>
          <w:ilvl w:val="1"/>
          <w:numId w:val="12"/>
        </w:numPr>
        <w:wordWrap/>
        <w:autoSpaceDE/>
        <w:bidi w:val="0"/>
        <w:ind w:left="568" w:hanging="284"/>
        <w:contextualSpacing/>
        <w:textAlignment w:val="baseline"/>
        <w:rPr>
          <w:rFonts w:ascii="Times New Roman"/>
          <w:sz w:val="24"/>
          <w:lang w:val="sk-SK"/>
        </w:rPr>
      </w:pPr>
      <w:r w:rsidRPr="00E656DF">
        <w:rPr>
          <w:rFonts w:ascii="Times New Roman"/>
          <w:sz w:val="24"/>
          <w:lang w:val="sk-SK"/>
        </w:rPr>
        <w:t>o vytváraní kópie údajov a iné,</w:t>
      </w:r>
    </w:p>
    <w:p w:rsidR="00BC56D4" w:rsidRPr="00E656DF" w:rsidP="000216E6">
      <w:pPr>
        <w:pStyle w:val="cislovanyzoznam1"/>
        <w:bidi w:val="0"/>
        <w:spacing w:after="0" w:line="240" w:lineRule="auto"/>
        <w:ind w:left="284" w:hanging="284"/>
        <w:rPr>
          <w:rFonts w:ascii="Times New Roman" w:hAnsi="Times New Roman"/>
        </w:rPr>
      </w:pPr>
      <w:r w:rsidRPr="00E656DF">
        <w:rPr>
          <w:rFonts w:ascii="Times New Roman" w:hAnsi="Times New Roman"/>
        </w:rPr>
        <w:t>nepoužívať vlastné pamäťové médiá a zariadenia (USB, CD, notebook, tablet, mobil,...) na záznam a spracovanie údajov organizácie.</w:t>
      </w:r>
    </w:p>
    <w:p w:rsidR="005975C8" w:rsidRPr="00E656DF" w:rsidP="00FA7EEB">
      <w:pPr>
        <w:wordWrap/>
        <w:bidi w:val="0"/>
        <w:jc w:val="center"/>
        <w:rPr>
          <w:rFonts w:ascii="Times New Roman"/>
          <w:b/>
          <w:bCs/>
          <w:sz w:val="24"/>
          <w:lang w:val="sk-SK"/>
        </w:rPr>
      </w:pPr>
    </w:p>
    <w:p w:rsidR="00BC56D4" w:rsidRPr="00E656DF" w:rsidP="00FA7EEB">
      <w:pPr>
        <w:wordWrap/>
        <w:bidi w:val="0"/>
        <w:jc w:val="center"/>
        <w:rPr>
          <w:rFonts w:ascii="Times New Roman"/>
          <w:b/>
          <w:bCs/>
          <w:sz w:val="24"/>
          <w:lang w:val="sk-SK"/>
        </w:rPr>
      </w:pPr>
      <w:r w:rsidRPr="00E656DF" w:rsidR="00292CD0">
        <w:rPr>
          <w:rFonts w:ascii="Times New Roman"/>
          <w:b/>
          <w:bCs/>
          <w:sz w:val="24"/>
          <w:lang w:val="sk-SK"/>
        </w:rPr>
        <w:t>Všeobecné p</w:t>
      </w:r>
      <w:r w:rsidRPr="00E656DF">
        <w:rPr>
          <w:rFonts w:ascii="Times New Roman"/>
          <w:b/>
          <w:bCs/>
          <w:sz w:val="24"/>
          <w:lang w:val="sk-SK"/>
        </w:rPr>
        <w:t>ožiadavky na kybernetickú bezpečnosť</w:t>
      </w:r>
    </w:p>
    <w:p w:rsidR="00FA7EEB" w:rsidRPr="00E656DF" w:rsidP="00FA7EEB">
      <w:pPr>
        <w:wordWrap/>
        <w:bidi w:val="0"/>
        <w:ind w:left="357"/>
        <w:jc w:val="center"/>
        <w:rPr>
          <w:rFonts w:ascii="Times New Roman"/>
          <w:b/>
          <w:bCs/>
          <w:sz w:val="24"/>
          <w:lang w:val="sk-SK"/>
        </w:rPr>
      </w:pPr>
      <w:r w:rsidRPr="00E656DF" w:rsidR="00BC56D4">
        <w:rPr>
          <w:rFonts w:ascii="Times New Roman"/>
          <w:b/>
          <w:bCs/>
          <w:sz w:val="24"/>
          <w:lang w:val="sk-SK"/>
        </w:rPr>
        <w:t>informačných systémov pri ich vytváraní, implementácii, prevád</w:t>
      </w:r>
      <w:r w:rsidRPr="00E656DF">
        <w:rPr>
          <w:rFonts w:ascii="Times New Roman"/>
          <w:b/>
          <w:bCs/>
          <w:sz w:val="24"/>
          <w:lang w:val="sk-SK"/>
        </w:rPr>
        <w:t>zke a</w:t>
      </w:r>
      <w:r w:rsidRPr="00E656DF" w:rsidR="005975C8">
        <w:rPr>
          <w:rFonts w:ascii="Times New Roman"/>
          <w:b/>
          <w:bCs/>
          <w:sz w:val="24"/>
          <w:lang w:val="sk-SK"/>
        </w:rPr>
        <w:t> </w:t>
      </w:r>
      <w:r w:rsidRPr="00E656DF">
        <w:rPr>
          <w:rFonts w:ascii="Times New Roman"/>
          <w:b/>
          <w:bCs/>
          <w:sz w:val="24"/>
          <w:lang w:val="sk-SK"/>
        </w:rPr>
        <w:t>vyraďovaní</w:t>
      </w:r>
    </w:p>
    <w:p w:rsidR="005975C8" w:rsidRPr="00E656DF" w:rsidP="00FA7EEB">
      <w:pPr>
        <w:wordWrap/>
        <w:bidi w:val="0"/>
        <w:ind w:left="357"/>
        <w:jc w:val="center"/>
        <w:rPr>
          <w:rFonts w:ascii="Times New Roman"/>
          <w:b/>
          <w:bCs/>
          <w:sz w:val="24"/>
          <w:lang w:val="sk-SK"/>
        </w:rPr>
      </w:pPr>
    </w:p>
    <w:p w:rsidR="00BC56D4" w:rsidRPr="00E656DF" w:rsidP="008C1473">
      <w:pPr>
        <w:pStyle w:val="ListParagraph"/>
        <w:numPr>
          <w:numId w:val="13"/>
        </w:numPr>
        <w:wordWrap/>
        <w:bidi w:val="0"/>
        <w:ind w:left="360"/>
        <w:jc w:val="left"/>
        <w:rPr>
          <w:rFonts w:ascii="Times New Roman"/>
          <w:sz w:val="24"/>
          <w:lang w:val="sk-SK"/>
        </w:rPr>
      </w:pPr>
      <w:r w:rsidRPr="00E656DF">
        <w:rPr>
          <w:rFonts w:ascii="Times New Roman"/>
          <w:b/>
          <w:bCs/>
          <w:sz w:val="24"/>
          <w:lang w:val="sk-SK"/>
        </w:rPr>
        <w:t>Všeobecné bezpečnostné požiadavky na informačný systém sú</w:t>
      </w:r>
    </w:p>
    <w:p w:rsidR="0020032C"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sidR="00BC56D4">
        <w:rPr>
          <w:rFonts w:ascii="Times New Roman"/>
          <w:bCs/>
          <w:sz w:val="24"/>
          <w:lang w:val="sk-SK"/>
        </w:rPr>
        <w:t>Organizácia zaistenia informačnej a kybernetickej bezpečnosti a zásady bezpečného vytvárania, implementácie, prevádzky, vyraďovania a zálohovania.</w:t>
      </w:r>
    </w:p>
    <w:p w:rsidR="0020032C"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sidR="00BC56D4">
        <w:rPr>
          <w:rFonts w:ascii="Times New Roman"/>
          <w:bCs/>
          <w:sz w:val="24"/>
          <w:lang w:val="sk-SK"/>
        </w:rPr>
        <w:t>Limity a podmienky bezpečnej prevádzky alebo bezpečného vyraďovania.</w:t>
      </w:r>
    </w:p>
    <w:p w:rsidR="0020032C"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sidR="00BC56D4">
        <w:rPr>
          <w:rFonts w:ascii="Times New Roman"/>
          <w:bCs/>
          <w:sz w:val="24"/>
          <w:lang w:val="sk-SK"/>
        </w:rPr>
        <w:t>Zásady bezpečného vyraďovania.</w:t>
      </w:r>
    </w:p>
    <w:p w:rsidR="0020032C"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sidR="00BC56D4">
        <w:rPr>
          <w:rFonts w:ascii="Times New Roman"/>
          <w:bCs/>
          <w:sz w:val="24"/>
          <w:lang w:val="sk-SK"/>
        </w:rPr>
        <w:t>Dokumentovanie vykonávaných činností a zmien.</w:t>
      </w:r>
    </w:p>
    <w:p w:rsidR="0020032C"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sidR="00BC56D4">
        <w:rPr>
          <w:rFonts w:ascii="Times New Roman"/>
          <w:bCs/>
          <w:sz w:val="24"/>
          <w:lang w:val="sk-SK"/>
        </w:rPr>
        <w:t>Ochrana proti požiarom.</w:t>
      </w:r>
    </w:p>
    <w:p w:rsidR="0020032C"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sidR="00BC56D4">
        <w:rPr>
          <w:rFonts w:ascii="Times New Roman"/>
          <w:bCs/>
          <w:sz w:val="24"/>
          <w:lang w:val="sk-SK"/>
        </w:rPr>
        <w:t>Požiadavky na nakladanie s informáciami.</w:t>
      </w:r>
    </w:p>
    <w:p w:rsidR="0020032C"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sidR="00BC56D4">
        <w:rPr>
          <w:rFonts w:ascii="Times New Roman"/>
          <w:bCs/>
          <w:sz w:val="24"/>
          <w:lang w:val="sk-SK"/>
        </w:rPr>
        <w:t>Prevádzkové predpisy.</w:t>
      </w:r>
    </w:p>
    <w:p w:rsidR="0020032C"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sidR="00BC56D4">
        <w:rPr>
          <w:rFonts w:ascii="Times New Roman"/>
          <w:bCs/>
          <w:sz w:val="24"/>
          <w:lang w:val="sk-SK"/>
        </w:rPr>
        <w:t>Požiadavky na pravidelnú údržbu, kontrolu, audit a skúšky.</w:t>
      </w:r>
    </w:p>
    <w:p w:rsidR="0020032C"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sidR="00BC56D4">
        <w:rPr>
          <w:rFonts w:ascii="Times New Roman"/>
          <w:bCs/>
          <w:sz w:val="24"/>
          <w:lang w:val="sk-SK"/>
        </w:rPr>
        <w:t>Vedenie záznamov a prevádzkovej dokumentácie.</w:t>
      </w:r>
    </w:p>
    <w:p w:rsidR="00BC56D4" w:rsidRPr="00E656DF" w:rsidP="00A8099D">
      <w:pPr>
        <w:pStyle w:val="ListParagraph"/>
        <w:widowControl/>
        <w:numPr>
          <w:numId w:val="1"/>
        </w:numPr>
        <w:tabs>
          <w:tab w:val="left" w:pos="284"/>
          <w:tab w:val="left" w:pos="360"/>
        </w:tabs>
        <w:wordWrap/>
        <w:autoSpaceDE/>
        <w:autoSpaceDN/>
        <w:bidi w:val="0"/>
        <w:ind w:left="720"/>
        <w:contextualSpacing/>
        <w:rPr>
          <w:rFonts w:ascii="Times New Roman"/>
          <w:bCs/>
          <w:sz w:val="24"/>
          <w:lang w:val="sk-SK"/>
        </w:rPr>
      </w:pPr>
      <w:r w:rsidRPr="00E656DF">
        <w:rPr>
          <w:rFonts w:ascii="Times New Roman"/>
          <w:bCs/>
          <w:sz w:val="24"/>
          <w:lang w:val="sk-SK"/>
        </w:rPr>
        <w:t>Zabezpečenie pravidelnej údržby, kontroly, auditov a skúšok.</w:t>
      </w:r>
    </w:p>
    <w:p w:rsidR="00BC56D4" w:rsidRPr="00E656DF" w:rsidP="008C1473">
      <w:pPr>
        <w:pStyle w:val="ListParagraph"/>
        <w:numPr>
          <w:numId w:val="13"/>
        </w:numPr>
        <w:wordWrap/>
        <w:bidi w:val="0"/>
        <w:ind w:left="360"/>
        <w:jc w:val="left"/>
        <w:rPr>
          <w:rFonts w:ascii="Times New Roman"/>
          <w:b/>
          <w:bCs/>
          <w:sz w:val="24"/>
          <w:lang w:val="sk-SK"/>
        </w:rPr>
      </w:pPr>
      <w:r w:rsidRPr="00E656DF">
        <w:rPr>
          <w:rFonts w:ascii="Times New Roman"/>
          <w:b/>
          <w:bCs/>
          <w:sz w:val="24"/>
          <w:lang w:val="sk-SK"/>
        </w:rPr>
        <w:t>Opatrenia na zaistenie dôvernosti</w:t>
      </w:r>
    </w:p>
    <w:p w:rsidR="0020032C" w:rsidRPr="00E656DF" w:rsidP="008C1473">
      <w:pPr>
        <w:pStyle w:val="ListParagraph"/>
        <w:numPr>
          <w:numId w:val="13"/>
        </w:numPr>
        <w:wordWrap/>
        <w:bidi w:val="0"/>
        <w:ind w:left="360"/>
        <w:jc w:val="left"/>
        <w:rPr>
          <w:rFonts w:ascii="Times New Roman"/>
          <w:b/>
          <w:bCs/>
          <w:sz w:val="24"/>
          <w:lang w:val="sk-SK"/>
        </w:rPr>
      </w:pPr>
      <w:r w:rsidRPr="00E656DF" w:rsidR="00BC56D4">
        <w:rPr>
          <w:rFonts w:ascii="Times New Roman"/>
          <w:b/>
          <w:bCs/>
          <w:sz w:val="24"/>
          <w:lang w:val="sk-SK"/>
        </w:rPr>
        <w:t>Opatrenia pre zaistenie dostupnosti</w:t>
      </w:r>
    </w:p>
    <w:p w:rsidR="00BC56D4" w:rsidRPr="00E656DF" w:rsidP="008C1473">
      <w:pPr>
        <w:pStyle w:val="ListParagraph"/>
        <w:numPr>
          <w:numId w:val="13"/>
        </w:numPr>
        <w:wordWrap/>
        <w:bidi w:val="0"/>
        <w:ind w:left="360"/>
        <w:jc w:val="left"/>
        <w:rPr>
          <w:rFonts w:ascii="Times New Roman"/>
          <w:b/>
          <w:bCs/>
          <w:sz w:val="24"/>
          <w:lang w:val="sk-SK"/>
        </w:rPr>
      </w:pPr>
      <w:r w:rsidRPr="00E656DF">
        <w:rPr>
          <w:rFonts w:ascii="Times New Roman"/>
          <w:b/>
          <w:bCs/>
          <w:sz w:val="24"/>
          <w:lang w:val="sk-SK"/>
        </w:rPr>
        <w:t>Opatrenia pre zaistenie integrity</w:t>
      </w:r>
    </w:p>
    <w:p w:rsidR="00D91636" w:rsidRPr="00E656DF" w:rsidP="00FA7EEB">
      <w:pPr>
        <w:pStyle w:val="l17"/>
        <w:bidi w:val="0"/>
        <w:ind w:right="50"/>
        <w:rPr>
          <w:rFonts w:ascii="Times New Roman" w:hAnsi="Times New Roman"/>
          <w:i/>
        </w:rPr>
      </w:pPr>
      <w:r w:rsidRPr="00E656DF">
        <w:rPr>
          <w:rFonts w:ascii="Times New Roman" w:hAnsi="Times New Roman"/>
          <w:i/>
        </w:rPr>
        <w:t>Vykonávacím predpisom sa nebudú žiadnym subjektom ukladať práva, povinnosti ani kompetencie.</w:t>
      </w: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tbl>
      <w:tblPr>
        <w:tblStyle w:val="TableNormal"/>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000"/>
      </w:tblGrid>
      <w:tr>
        <w:tblPrEx>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12"/>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7648F7" w:rsidRPr="00E656DF" w:rsidP="007648F7">
            <w:pPr>
              <w:pStyle w:val="Heading2"/>
              <w:bidi w:val="0"/>
              <w:spacing w:after="0" w:line="240" w:lineRule="auto"/>
              <w:ind w:left="121"/>
              <w:jc w:val="both"/>
              <w:rPr>
                <w:rFonts w:ascii="Times New Roman" w:hAnsi="Times New Roman"/>
                <w:szCs w:val="24"/>
                <w:lang w:val="sk-SK"/>
              </w:rPr>
            </w:pPr>
          </w:p>
          <w:p w:rsidR="007648F7" w:rsidRPr="00E656DF" w:rsidP="008D12E6">
            <w:pPr>
              <w:pStyle w:val="Heading2"/>
              <w:bidi w:val="0"/>
              <w:spacing w:after="0" w:line="240" w:lineRule="auto"/>
              <w:ind w:left="121"/>
              <w:rPr>
                <w:rFonts w:ascii="Times New Roman" w:hAnsi="Times New Roman"/>
                <w:i/>
                <w:szCs w:val="24"/>
                <w:lang w:val="sk-SK"/>
              </w:rPr>
            </w:pPr>
            <w:r w:rsidRPr="00E656DF">
              <w:rPr>
                <w:rFonts w:ascii="Times New Roman" w:hAnsi="Times New Roman"/>
                <w:i/>
                <w:szCs w:val="24"/>
                <w:lang w:val="sk-SK"/>
              </w:rPr>
              <w:t>Vykonávací predpis podľa podľa § 32 ods. 1 písm. d), ktorým sa ustanovujú bezpečnostné štandardy a znalostné štandardy v oblasti kybernetickej bezpečnosti</w:t>
            </w:r>
            <w:r w:rsidRPr="00E656DF" w:rsidR="008D12E6">
              <w:rPr>
                <w:rFonts w:ascii="Times New Roman" w:hAnsi="Times New Roman"/>
                <w:i/>
                <w:szCs w:val="24"/>
                <w:lang w:val="sk-SK"/>
              </w:rPr>
              <w:br/>
            </w:r>
            <w:r w:rsidRPr="00E656DF">
              <w:rPr>
                <w:rFonts w:ascii="Times New Roman" w:hAnsi="Times New Roman"/>
                <w:i/>
                <w:szCs w:val="24"/>
                <w:lang w:val="sk-SK"/>
              </w:rPr>
              <w:t>[§ 5 ods. 1 písm. w),</w:t>
            </w:r>
            <w:r w:rsidRPr="00E656DF" w:rsidR="008D12E6">
              <w:rPr>
                <w:rFonts w:ascii="Times New Roman" w:hAnsi="Times New Roman"/>
                <w:i/>
                <w:szCs w:val="24"/>
                <w:lang w:val="sk-SK"/>
              </w:rPr>
              <w:t xml:space="preserve"> </w:t>
            </w:r>
            <w:r w:rsidRPr="00E656DF">
              <w:rPr>
                <w:rFonts w:ascii="Times New Roman" w:hAnsi="Times New Roman"/>
                <w:i/>
                <w:szCs w:val="24"/>
                <w:lang w:val="sk-SK"/>
              </w:rPr>
              <w:t>§ 20 ods. 1]</w:t>
            </w:r>
          </w:p>
          <w:p w:rsidR="007648F7" w:rsidRPr="00E656DF" w:rsidP="007648F7">
            <w:pPr>
              <w:bidi w:val="0"/>
              <w:spacing w:after="0" w:line="240" w:lineRule="auto"/>
              <w:rPr>
                <w:rFonts w:ascii="Times New Roman"/>
                <w:sz w:val="24"/>
                <w:lang w:val="sk-SK"/>
              </w:rPr>
            </w:pPr>
          </w:p>
        </w:tc>
      </w:tr>
    </w:tbl>
    <w:p w:rsidR="008D12E6" w:rsidRPr="00E656DF" w:rsidP="008D12E6">
      <w:pPr>
        <w:pStyle w:val="NormalWeb"/>
        <w:bidi w:val="0"/>
        <w:spacing w:before="0" w:beforeAutospacing="0" w:after="120" w:afterAutospacing="0"/>
        <w:jc w:val="both"/>
        <w:rPr>
          <w:rFonts w:ascii="Times New Roman" w:hAnsi="Times New Roman"/>
        </w:rPr>
      </w:pPr>
    </w:p>
    <w:p w:rsidR="00013BBD" w:rsidRPr="00E656DF" w:rsidP="008D12E6">
      <w:pPr>
        <w:pStyle w:val="NormalWeb"/>
        <w:bidi w:val="0"/>
        <w:spacing w:before="0" w:beforeAutospacing="0" w:after="120" w:afterAutospacing="0"/>
        <w:jc w:val="both"/>
        <w:rPr>
          <w:rFonts w:ascii="Times New Roman" w:hAnsi="Times New Roman"/>
        </w:rPr>
      </w:pPr>
      <w:r w:rsidRPr="00E656DF" w:rsidR="003708B7">
        <w:rPr>
          <w:rFonts w:ascii="Times New Roman" w:hAnsi="Times New Roman"/>
        </w:rPr>
        <w:t>Cieľom tohto vykonávacieho predpisu je stanovenie bezpečnostných štandardov v oblasti kybernetickej bezpečnosti, ktorých cieľom je dosiahnuť adekvátnu úroveň bezpečnosti pre všetky typy sietí a informačných systémov v organizácii. Prostredníctvom aplikácie technických, organizačných a personálnych opatrení je možné dosiahnuť úroveň bezpečnosti, ktorá je organizáciou požadovaná a vhodná na ich zabezpečenie. Tieto štandardy obsahujú odporúčania ohľadom metód, procesov, postupov a opatrení, ktoré súvisia s informačnou bezpečnosťou a je možné ich použiť pri implementácii bezpečnosti a prispôsobiť ich podľa potreby.</w:t>
      </w:r>
    </w:p>
    <w:p w:rsidR="003708B7" w:rsidRPr="00E656DF" w:rsidP="008D12E6">
      <w:pPr>
        <w:pStyle w:val="NormalWeb"/>
        <w:bidi w:val="0"/>
        <w:spacing w:before="0" w:beforeAutospacing="0" w:after="120" w:afterAutospacing="0"/>
        <w:jc w:val="both"/>
        <w:rPr>
          <w:rFonts w:ascii="Times New Roman" w:hAnsi="Times New Roman"/>
        </w:rPr>
      </w:pPr>
      <w:r w:rsidRPr="00E656DF">
        <w:rPr>
          <w:rFonts w:ascii="Times New Roman" w:hAnsi="Times New Roman"/>
        </w:rPr>
        <w:t xml:space="preserve">Úrad </w:t>
      </w:r>
      <w:r w:rsidRPr="00E656DF" w:rsidR="00086FF0">
        <w:rPr>
          <w:rFonts w:ascii="Times New Roman" w:hAnsi="Times New Roman"/>
        </w:rPr>
        <w:t xml:space="preserve">v spolupráci s ústredným orgánov </w:t>
      </w:r>
      <w:r w:rsidRPr="00E656DF">
        <w:rPr>
          <w:rFonts w:ascii="Times New Roman" w:hAnsi="Times New Roman"/>
        </w:rPr>
        <w:t>vypracuje minimálne bezpečnostné požiadavky vo</w:t>
      </w:r>
      <w:r w:rsidRPr="00E656DF" w:rsidR="00013BBD">
        <w:rPr>
          <w:rFonts w:ascii="Times New Roman" w:hAnsi="Times New Roman"/>
        </w:rPr>
        <w:t xml:space="preserve"> </w:t>
      </w:r>
      <w:r w:rsidRPr="00E656DF">
        <w:rPr>
          <w:rFonts w:ascii="Times New Roman" w:hAnsi="Times New Roman"/>
        </w:rPr>
        <w:t xml:space="preserve">forme </w:t>
      </w:r>
      <w:r w:rsidRPr="00E656DF" w:rsidR="00086FF0">
        <w:rPr>
          <w:rFonts w:ascii="Times New Roman" w:hAnsi="Times New Roman"/>
        </w:rPr>
        <w:t>mapovacích</w:t>
      </w:r>
      <w:r w:rsidRPr="00E656DF">
        <w:rPr>
          <w:rFonts w:ascii="Times New Roman" w:hAnsi="Times New Roman"/>
        </w:rPr>
        <w:t xml:space="preserve"> </w:t>
      </w:r>
      <w:r w:rsidRPr="00E656DF" w:rsidR="00086FF0">
        <w:rPr>
          <w:rFonts w:ascii="Times New Roman" w:hAnsi="Times New Roman"/>
        </w:rPr>
        <w:t xml:space="preserve">štandardov pre </w:t>
      </w:r>
      <w:r w:rsidRPr="00E656DF" w:rsidR="00A8099D">
        <w:rPr>
          <w:rFonts w:ascii="Times New Roman" w:hAnsi="Times New Roman"/>
        </w:rPr>
        <w:t>oblasť</w:t>
      </w:r>
      <w:r w:rsidRPr="00E656DF">
        <w:rPr>
          <w:rFonts w:ascii="Times New Roman" w:hAnsi="Times New Roman"/>
        </w:rPr>
        <w:t xml:space="preserve"> informačnej bezpečnosti</w:t>
      </w:r>
      <w:r w:rsidRPr="00E656DF" w:rsidR="00086FF0">
        <w:rPr>
          <w:rFonts w:ascii="Times New Roman" w:hAnsi="Times New Roman"/>
        </w:rPr>
        <w:t xml:space="preserve"> v rámci jednotlivých</w:t>
      </w:r>
      <w:r w:rsidRPr="00E656DF" w:rsidR="00013BBD">
        <w:rPr>
          <w:rFonts w:ascii="Times New Roman" w:hAnsi="Times New Roman"/>
        </w:rPr>
        <w:t xml:space="preserve"> </w:t>
      </w:r>
      <w:r w:rsidRPr="00E656DF" w:rsidR="00086FF0">
        <w:rPr>
          <w:rFonts w:ascii="Times New Roman" w:hAnsi="Times New Roman"/>
        </w:rPr>
        <w:t>sektorov</w:t>
      </w:r>
      <w:r w:rsidRPr="00E656DF">
        <w:rPr>
          <w:rFonts w:ascii="Times New Roman" w:hAnsi="Times New Roman"/>
        </w:rPr>
        <w:t>, ktoré:</w:t>
      </w:r>
    </w:p>
    <w:p w:rsidR="00013BB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sidR="003708B7">
        <w:rPr>
          <w:rFonts w:ascii="Times New Roman"/>
          <w:sz w:val="24"/>
        </w:rPr>
        <w:t>definujú všeobecné požiadavky na systém riadenia informačnej bezpečnosti (ISMS) v súlade so štandardom ISO 27002 s prihliadnutím na odporúčania ďalších štandardov z tejto rodiny.</w:t>
      </w:r>
    </w:p>
    <w:p w:rsidR="003708B7"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sidR="00086FF0">
        <w:rPr>
          <w:rFonts w:ascii="Times New Roman"/>
          <w:sz w:val="24"/>
        </w:rPr>
        <w:t>popíšu</w:t>
      </w:r>
      <w:r w:rsidRPr="00E656DF">
        <w:rPr>
          <w:rFonts w:ascii="Times New Roman"/>
          <w:sz w:val="24"/>
        </w:rPr>
        <w:t xml:space="preserve"> spôsob ako vytvoriť, implementovať a prevádzkovať ISMS v praxi. Poskytne detailný návod ako iniciovať proces bezpečnosti, zostaviť bezpečnostný koncept, implementovať ho, udržiavať ho funkčným a neustále ho zlepšovať. Tento štandard poskytne rozsiahle, detailné a prístupné návody na splnenie požiadaviek na ISMS spolu s mnohými poznámkami a príkladmi.</w:t>
      </w:r>
    </w:p>
    <w:p w:rsidR="003708B7"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zabezpečia vysoké bezpečnostné požiadavky na niektoré informačné systémy alebo prevádzka dôležitých komponentov.</w:t>
      </w:r>
    </w:p>
    <w:p w:rsidR="003708B7"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sú zamerané na vývoj, zavedenie a udržiavanie systému pre riadenie kontinuity činností, ktorého cieľom je zaistiť, aby dôležité procesy neboli prerušené, resp. aby boli prerušené len na krátky čas a to aj v kritických situáciách.</w:t>
      </w:r>
    </w:p>
    <w:p w:rsidR="00A8099D" w:rsidRPr="00E656DF" w:rsidP="00A8099D">
      <w:pPr>
        <w:widowControl/>
        <w:wordWrap/>
        <w:autoSpaceDE/>
        <w:autoSpaceDN/>
        <w:bidi w:val="0"/>
        <w:spacing w:after="160" w:line="259" w:lineRule="auto"/>
        <w:contextualSpacing/>
        <w:outlineLvl w:val="4"/>
        <w:rPr>
          <w:rFonts w:ascii="Times New Roman"/>
          <w:b/>
          <w:sz w:val="24"/>
        </w:rPr>
      </w:pPr>
      <w:r w:rsidRPr="00E656DF">
        <w:rPr>
          <w:rFonts w:ascii="Times New Roman"/>
          <w:b/>
          <w:sz w:val="24"/>
        </w:rPr>
        <w:t>Mapovací štandard bude vychádzať</w:t>
      </w:r>
      <w:r w:rsidRPr="00E656DF">
        <w:rPr>
          <w:rFonts w:ascii="Times New Roman"/>
          <w:sz w:val="24"/>
        </w:rPr>
        <w:t xml:space="preserve"> </w:t>
      </w:r>
      <w:r w:rsidRPr="00E656DF">
        <w:rPr>
          <w:rFonts w:ascii="Times New Roman"/>
          <w:b/>
          <w:sz w:val="24"/>
        </w:rPr>
        <w:t>s noriem rady 27000, ktoré predstavujú medzinárodné štandardy v oblasti riadenia informačnej bezpečnosti</w:t>
      </w:r>
      <w:r w:rsidRPr="00E656DF" w:rsidR="00086FF0">
        <w:rPr>
          <w:rFonts w:ascii="Times New Roman"/>
          <w:b/>
          <w:sz w:val="24"/>
        </w:rPr>
        <w:t>:</w:t>
      </w:r>
    </w:p>
    <w:p w:rsidR="00A8099D" w:rsidRPr="00E656DF" w:rsidP="00A8099D">
      <w:pPr>
        <w:widowControl/>
        <w:wordWrap/>
        <w:autoSpaceDE/>
        <w:autoSpaceDN/>
        <w:bidi w:val="0"/>
        <w:jc w:val="left"/>
        <w:rPr>
          <w:rFonts w:ascii="Times New Roman"/>
          <w:kern w:val="0"/>
          <w:sz w:val="24"/>
          <w:lang w:val="sk-SK" w:eastAsia="sk-SK"/>
        </w:rPr>
      </w:pPr>
    </w:p>
    <w:p w:rsidR="00A8099D" w:rsidRPr="00E656DF" w:rsidP="00A8099D">
      <w:pPr>
        <w:pStyle w:val="Heading3"/>
        <w:wordWrap/>
        <w:bidi w:val="0"/>
        <w:spacing w:before="0"/>
        <w:rPr>
          <w:rFonts w:ascii="Times New Roman" w:hAnsi="Times New Roman" w:cs="Times New Roman"/>
          <w:color w:val="auto"/>
        </w:rPr>
      </w:pPr>
      <w:r w:rsidRPr="00E656DF">
        <w:rPr>
          <w:rFonts w:ascii="Times New Roman" w:hAnsi="Times New Roman" w:cs="Times New Roman"/>
          <w:color w:val="auto"/>
        </w:rPr>
        <w:t>ISO/IEC 270</w:t>
      </w:r>
      <w:r w:rsidRPr="00E656DF">
        <w:rPr>
          <w:rFonts w:ascii="Times New Roman" w:hAnsi="Times New Roman" w:cs="Times New Roman"/>
          <w:color w:val="auto"/>
        </w:rPr>
        <w:t>00:2014</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management systems -- Overview and vocabulary</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27000:2014 poskytuje prehľad systémov manažárstva informačnej bezpečnosti (SMIB) a</w:t>
      </w:r>
      <w:r w:rsidRPr="00E656DF" w:rsidR="00013BBD">
        <w:rPr>
          <w:rFonts w:ascii="Times New Roman" w:hAnsi="Times New Roman"/>
        </w:rPr>
        <w:t xml:space="preserve"> </w:t>
      </w:r>
      <w:r w:rsidRPr="00E656DF">
        <w:rPr>
          <w:rFonts w:ascii="Times New Roman" w:hAnsi="Times New Roman"/>
        </w:rPr>
        <w:t>termíny a definície bežne používané v štandardoch radu 27000. Je aplikovateľný na všetky typy a veľkosti organizácií (vládne, komerčné, neziskové).</w:t>
      </w:r>
    </w:p>
    <w:p w:rsidR="00A8099D" w:rsidRPr="00E656DF" w:rsidP="00A8099D">
      <w:pPr>
        <w:pStyle w:val="Heading3"/>
        <w:wordWrap/>
        <w:bidi w:val="0"/>
        <w:spacing w:before="0"/>
        <w:rPr>
          <w:rFonts w:ascii="Times New Roman" w:hAnsi="Times New Roman" w:cs="Times New Roman"/>
          <w:color w:val="auto"/>
        </w:rPr>
      </w:pPr>
    </w:p>
    <w:p w:rsidR="00A8099D" w:rsidRPr="00E656DF" w:rsidP="00A8099D">
      <w:pPr>
        <w:pStyle w:val="Heading3"/>
        <w:wordWrap/>
        <w:bidi w:val="0"/>
        <w:spacing w:before="0"/>
        <w:rPr>
          <w:rFonts w:ascii="Times New Roman" w:hAnsi="Times New Roman" w:cs="Times New Roman"/>
          <w:color w:val="auto"/>
        </w:rPr>
      </w:pPr>
      <w:r w:rsidRPr="00E656DF">
        <w:rPr>
          <w:rFonts w:ascii="Times New Roman" w:hAnsi="Times New Roman" w:cs="Times New Roman"/>
          <w:color w:val="auto"/>
        </w:rPr>
        <w:t>ISO/IEC 27001:2013</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management systems – Requirements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27001:2013 špecifikuje požiadavky na vytvorenie, implementáciu, udržiavanie a zlepšovanie SMIB v kontexte organizácie. Tiež obsahuje požiadavky na posudzovanie a narábanie s rizikami informačnej bezpečnosti. Požiadavky tejto normy sú generické a aplikovateľné na všetky organizácie nezávisle na ich type, veľkosti a charaktere.</w:t>
      </w:r>
    </w:p>
    <w:p w:rsidR="00013BBD" w:rsidRPr="00E656DF" w:rsidP="00A8099D">
      <w:pPr>
        <w:pStyle w:val="Heading3"/>
        <w:wordWrap/>
        <w:bidi w:val="0"/>
        <w:spacing w:before="0"/>
        <w:rPr>
          <w:rFonts w:ascii="Times New Roman" w:hAnsi="Times New Roman" w:cs="Times New Roman"/>
          <w:color w:val="auto"/>
        </w:rPr>
      </w:pPr>
    </w:p>
    <w:p w:rsidR="00A8099D" w:rsidRPr="00E656DF" w:rsidP="00A8099D">
      <w:pPr>
        <w:pStyle w:val="Heading3"/>
        <w:wordWrap/>
        <w:bidi w:val="0"/>
        <w:spacing w:before="0"/>
        <w:rPr>
          <w:rFonts w:ascii="Times New Roman" w:hAnsi="Times New Roman" w:cs="Times New Roman"/>
          <w:color w:val="auto"/>
        </w:rPr>
      </w:pPr>
      <w:r w:rsidRPr="00E656DF">
        <w:rPr>
          <w:rFonts w:ascii="Times New Roman" w:hAnsi="Times New Roman" w:cs="Times New Roman"/>
          <w:color w:val="auto"/>
        </w:rPr>
        <w:t>ISO/IEC 27002:2013</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Code of practice for information security controls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27002:2013 poskytuje pokyny pre štandardy informačnej bezpečnosti organizácie a praktiky riadenia informačnej bezpečnosti vrátane výberu, implementácie a riadenie opatrení berúc do úvahy rizikové prostredia informačnej bezpečnosti organizácie. Je navrhnutý pre organizácie, ktoré zamýšľajú:</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výber opatrení v rámci procesu implementácie SMIB založeného na ISO/IEC 27001,</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implementáciu všeobecne akceptovaných opatrení informačnej bezpečnosti,</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vývoj vlastných smerníc pre informačnú bezpečnosť.</w:t>
      </w:r>
    </w:p>
    <w:p w:rsidR="00013BBD" w:rsidRPr="00E656DF" w:rsidP="00A8099D">
      <w:pPr>
        <w:pStyle w:val="Heading3"/>
        <w:wordWrap/>
        <w:bidi w:val="0"/>
        <w:spacing w:before="0"/>
        <w:rPr>
          <w:rFonts w:ascii="Times New Roman" w:hAnsi="Times New Roman" w:cs="Times New Roman"/>
          <w:color w:val="auto"/>
        </w:rPr>
      </w:pPr>
    </w:p>
    <w:p w:rsidR="00A8099D" w:rsidRPr="00E656DF" w:rsidP="00A8099D">
      <w:pPr>
        <w:pStyle w:val="Heading3"/>
        <w:wordWrap/>
        <w:bidi w:val="0"/>
        <w:spacing w:before="0"/>
        <w:rPr>
          <w:rFonts w:ascii="Times New Roman" w:hAnsi="Times New Roman" w:cs="Times New Roman"/>
          <w:color w:val="auto"/>
        </w:rPr>
      </w:pPr>
      <w:r w:rsidRPr="00E656DF">
        <w:rPr>
          <w:rStyle w:val="Strong"/>
          <w:rFonts w:ascii="Times New Roman" w:hAnsi="Times New Roman"/>
          <w:b w:val="0"/>
          <w:bCs w:val="0"/>
          <w:color w:val="auto"/>
        </w:rPr>
        <w:t>ISO/IEC 27003:2010</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management system implementation guidance</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27003:2010 sa zameriava na kritické aspekty úspešného návrhu a implementácie SMIB v súlade s ISO/IEC 27001:2005. Popisuje proces špecifikácie a návrhu SMIB od počiatku až po vytvorenie plánu implementácie.</w:t>
      </w:r>
    </w:p>
    <w:p w:rsidR="00013BBD" w:rsidRPr="00E656DF" w:rsidP="00A8099D">
      <w:pPr>
        <w:pStyle w:val="NormalWeb"/>
        <w:bidi w:val="0"/>
        <w:spacing w:before="0" w:beforeAutospacing="0" w:after="0" w:afterAutospacing="0"/>
        <w:jc w:val="both"/>
        <w:rPr>
          <w:rFonts w:ascii="Times New Roman" w:hAnsi="Times New Roman"/>
        </w:rPr>
      </w:pPr>
    </w:p>
    <w:p w:rsidR="00A8099D" w:rsidRPr="00E656DF" w:rsidP="00A8099D">
      <w:pPr>
        <w:pStyle w:val="Heading3"/>
        <w:wordWrap/>
        <w:bidi w:val="0"/>
        <w:spacing w:before="0"/>
        <w:rPr>
          <w:rFonts w:ascii="Times New Roman" w:hAnsi="Times New Roman" w:cs="Times New Roman"/>
          <w:color w:val="auto"/>
        </w:rPr>
      </w:pPr>
      <w:r w:rsidRPr="00E656DF">
        <w:rPr>
          <w:rStyle w:val="Strong"/>
          <w:rFonts w:ascii="Times New Roman" w:hAnsi="Times New Roman"/>
          <w:b w:val="0"/>
          <w:bCs w:val="0"/>
          <w:color w:val="auto"/>
        </w:rPr>
        <w:t>ISO/IEC 27004:2009</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management – Measurement</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27004:2009 poskytuje návod pre vývoj a používanie metrík a merania pre posúdenie efektivity implementovaného SMIB a opatrení špecifikovaných v ISO/IEC 27001.</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27005:2011</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risk management</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27005:2011 poskytuje návod pre riadenie rizík informačnej bezpečnosti. Podporuje všeobecné koncepty špecifikované v ISO/IEC 27001 a je navrhnutý tak, aby podporoval implementáciu informačnej bezpečnosti založenej na riadení rizík.</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27006:2011</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Requirements for bodies providing audit and certification of information security management systems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27006:2011 špecifikuje požiadavky a poskytuje návod pre organizácie poskytujúce audit a certifikácie SMIB.</w:t>
      </w:r>
      <w:r w:rsidRPr="00E656DF" w:rsidR="00013BBD">
        <w:rPr>
          <w:rFonts w:ascii="Times New Roman" w:hAnsi="Times New Roman"/>
        </w:rPr>
        <w:t xml:space="preserve"> </w:t>
      </w:r>
      <w:r w:rsidRPr="00E656DF">
        <w:rPr>
          <w:rFonts w:ascii="Times New Roman" w:hAnsi="Times New Roman"/>
        </w:rPr>
        <w:t>Štandard je primárne zameraný na podporu akreditácie organizácií poskytujúcich certifikáciu SMIB.</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27007:2011</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Guidelines for information security management systems auditing</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27007:2011 poskytuje návod a požiadavky pre riadenie programu auditov SMIB, vykonávanie auditov a kompetencie audítorov SMIB.</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TR 27008:2011</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Guidelines for auditors on information security controls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TR 27008:2011 poskytuje návod na preskúmavanie implementácie a prevádzky opatrení, vrátane technického súladu opatrení informačnej bezpečnosti.</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27010:2012</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management for inter-sector and inter-organizational communications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27010:2012 poskytuje návod pre implementáciu riadenia informačnej bezpečnosti v rámci organizácií zdieľajúcich informácie. Je aplikovateľný na všetky formy výmeny a zdieľania citlivých informácií (verejné, súkromné, národné, medzinárodné, v rámci odvetvia, alebo medzi jednotlivými sektormi).</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27011:</w:t>
      </w:r>
      <w:r w:rsidRPr="00E656DF" w:rsidR="00A8099D">
        <w:rPr>
          <w:rStyle w:val="Strong"/>
          <w:rFonts w:ascii="Times New Roman" w:hAnsi="Times New Roman"/>
          <w:b w:val="0"/>
          <w:bCs w:val="0"/>
          <w:color w:val="auto"/>
        </w:rPr>
        <w:t>2008</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management guidelines for telecommunications organizations based on ISO/IEC 27002</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Cieľom tohto návodu je podporiť implementáciu riadenia informačnej bezpečnosti v telekomunikačných organizáciach. Prijatie tohto štandardu umožní telekomunikačným organizáciam splniť základné požiadavky na dostupnosť, dôvernosť a integritu.</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27013:2012</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Guidance on the integrated implementation of ISO/IEC 27001 and ISO/IEC 20000-1</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27013:2012 poskytuje návod pre integrovanú implementáciu ISO 27001 a ISO 20000-1 pre organizácie, ktoré zamýšľajú:</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implementovať ISO 27001 po predchádzajúcej implementácií ISO 20000-1 alebo opačne,</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implementovať súčasne ISO 27001 a ISO 20000-1,</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integrovať existujúce ISO 27001 a ISO 20000-1 manažérske systémy.</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27014:2013</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Governance of information security</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27014:2013 poskytuje koncepty a princípy</w:t>
      </w:r>
      <w:r w:rsidRPr="00E656DF" w:rsidR="00013BBD">
        <w:rPr>
          <w:rFonts w:ascii="Times New Roman" w:hAnsi="Times New Roman"/>
        </w:rPr>
        <w:t xml:space="preserve"> </w:t>
      </w:r>
      <w:r w:rsidRPr="00E656DF">
        <w:rPr>
          <w:rFonts w:ascii="Times New Roman" w:hAnsi="Times New Roman"/>
        </w:rPr>
        <w:t>strategického riadenia informačnej bezpečnosti (Governance) pomocou ktorých môžu organizácie vyhodnocovať, koordinovať, monitorovať a komunikovať aktivity súvisiace s informačnou bezpečnosťou.</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TR 27015:2012</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management guidelines for financial services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TR 27015:2012 poskytuje návod pre spustenie, implementáciu, udržiavanie a zlepšovanie informačnej bezpečnosti a opatrení z ISO/IEC 27002 pre organizácie poskytujúce finančné služby.</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TR 27016:2014</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management -- Organizational economics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TR 27016:2014 poskytuje návod pre organizácie pre tvorbu rozhodnutí o ochrane informácií a pochopenie ekonomických dôsledkov týchto rozhodnutí v kontexte konkurenčných požiadaviek na zdroje.</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CD 27017</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Code of practice for information security controls for cloud computing services based on ISO/IEC 27002</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w:t>
      </w:r>
      <w:r w:rsidRPr="00E656DF" w:rsidR="00A8099D">
        <w:rPr>
          <w:rStyle w:val="Strong"/>
          <w:rFonts w:ascii="Times New Roman" w:hAnsi="Times New Roman"/>
          <w:b w:val="0"/>
          <w:bCs w:val="0"/>
          <w:color w:val="auto"/>
        </w:rPr>
        <w:t>EC 27018:2014</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Code of practice for protection of personally identifiable information (PII) in public clouds acting as PII processors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27018:2014 ustanovuje všeobecne prijaté ciele riadenia, opatrenia a návod pre implementáciu opatrení na ochranu osobných údajov (Personally Identifiable Information) v súlade s princípmi ochrany súkromia v ISO/IEC 29100 pre verejné cloudy.</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TR 27019:2013</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management guidelines based on ISO/IEC 27002 for process control systems specific to the energy utility industry</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TR 27019:2013 poskytuje návod založený na ISO/IEC 27002 na aplikáciu riadenia informačnej bezpečnosti na riadiace a kontrolné systémy používané v energetickom priemysle.</w:t>
      </w:r>
    </w:p>
    <w:p w:rsidR="00013BBD" w:rsidRPr="00E656DF" w:rsidP="00A8099D">
      <w:pPr>
        <w:pStyle w:val="NormalWeb"/>
        <w:bidi w:val="0"/>
        <w:spacing w:before="0" w:beforeAutospacing="0" w:after="0" w:afterAutospacing="0"/>
        <w:jc w:val="both"/>
        <w:rPr>
          <w:rFonts w:ascii="Times New Roman" w:hAnsi="Times New Roman"/>
        </w:rPr>
      </w:pPr>
    </w:p>
    <w:p w:rsidR="00A8099D" w:rsidRPr="00E656DF" w:rsidP="00A8099D">
      <w:pPr>
        <w:pStyle w:val="Heading3"/>
        <w:wordWrap/>
        <w:bidi w:val="0"/>
        <w:spacing w:before="0"/>
        <w:rPr>
          <w:rFonts w:ascii="Times New Roman" w:hAnsi="Times New Roman" w:cs="Times New Roman"/>
          <w:color w:val="auto"/>
        </w:rPr>
      </w:pPr>
      <w:r w:rsidRPr="00E656DF">
        <w:rPr>
          <w:rStyle w:val="Strong"/>
          <w:rFonts w:ascii="Times New Roman" w:hAnsi="Times New Roman"/>
          <w:b w:val="0"/>
          <w:bCs w:val="0"/>
          <w:color w:val="auto"/>
        </w:rPr>
        <w:t>ISO/IEC DTR 27023</w:t>
      </w:r>
    </w:p>
    <w:p w:rsidR="00A8099D" w:rsidRPr="00E656DF" w:rsidP="00A8099D">
      <w:pPr>
        <w:wordWrap/>
        <w:bidi w:val="0"/>
        <w:rPr>
          <w:rFonts w:ascii="Times New Roman"/>
          <w:sz w:val="24"/>
        </w:rPr>
      </w:pPr>
      <w:r w:rsidRPr="00E656DF">
        <w:rPr>
          <w:rStyle w:val="Emphasis"/>
          <w:rFonts w:ascii="Times New Roman"/>
          <w:b/>
          <w:bCs/>
          <w:sz w:val="24"/>
        </w:rPr>
        <w:t>Security techniques -- Mapping the revised editions of ISO/IEC 27001 and ISO/IEC 27002</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27031:2011</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Guidelines for information and communication technology readiness for business continuity</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27031:2011 popisuje koncepty a princípy pripravenosti IKT</w:t>
      </w:r>
      <w:r w:rsidRPr="00E656DF" w:rsidR="00013BBD">
        <w:rPr>
          <w:rFonts w:ascii="Times New Roman" w:hAnsi="Times New Roman"/>
        </w:rPr>
        <w:t xml:space="preserve"> </w:t>
      </w:r>
      <w:r w:rsidRPr="00E656DF">
        <w:rPr>
          <w:rFonts w:ascii="Times New Roman" w:hAnsi="Times New Roman"/>
        </w:rPr>
        <w:t>na kontinuitu činností a poskytuje rámec metód a procesov pre identifikáciu a špecifikáciu všetkých aspektov (kritérií výkonnosti, návrhu a implementácie) pre zlepšovanie pripravenosti IKT organizácie na zaistenie kontinuity činností.</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27032:2012</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Guidelines for cybersecurity</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27032:2012 poskytuje návod pre zlepšovanie stavu kybernetickej bezpečnosti popisujúc špecifické aspekty tejto aktivity a jej závislosti na ostatných oblastiach bezpečnosti, ako napr.:</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informačná bezpečnosť,</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sieťová bezpečnosť,</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bezpečnosť internetu,</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ochrana kritickej informačnej infraštruktúry (CIIP).</w:t>
      </w: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27033-1:2009</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Network security -- Part 1: Overview and concepts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27033-1:2009 poskytuje prehľad sieťovej bezpečnosti a súvisiacich definícií.</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27033-2:2012</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Network security -- Part 2: Guidelines for the design and implementation of network security</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27033-2:2012 poskytuje návod pre plánovanie, návrh, implementáciu a dokumentovanie sieťovej bezpečnosti v organizácii.</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w:t>
      </w:r>
      <w:r w:rsidRPr="00E656DF" w:rsidR="00A8099D">
        <w:rPr>
          <w:rStyle w:val="Strong"/>
          <w:rFonts w:ascii="Times New Roman" w:hAnsi="Times New Roman"/>
          <w:b w:val="0"/>
          <w:bCs w:val="0"/>
          <w:color w:val="auto"/>
        </w:rPr>
        <w:t>3-3:2010</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Network security -- Part 3: Reference networking scenarios -- Threats, design techniques and control issues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27033-3:2010 popisuje hrozby, techniky návrhu a problémy súvisiace s opatreniami súvisiacimi s referenčnými sieťovými scenármi. Pre každý scenár poskytuje detailný návod pre narábanie s bezpečnostnými hrozbami, technikami návrhu opatrení a opatreniami na minimalizáciu súvisiacich rizík.</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27033-4:2014</w:t>
      </w:r>
    </w:p>
    <w:p w:rsidR="00013BBD" w:rsidRPr="00E656DF" w:rsidP="00A8099D">
      <w:pPr>
        <w:wordWrap/>
        <w:bidi w:val="0"/>
        <w:rPr>
          <w:rStyle w:val="Emphasis"/>
          <w:rFonts w:ascii="Times New Roman"/>
          <w:b/>
          <w:bCs/>
          <w:sz w:val="24"/>
        </w:rPr>
      </w:pPr>
      <w:r w:rsidRPr="00E656DF" w:rsidR="00A8099D">
        <w:rPr>
          <w:rStyle w:val="Emphasis"/>
          <w:rFonts w:ascii="Times New Roman"/>
          <w:b/>
          <w:bCs/>
          <w:sz w:val="24"/>
        </w:rPr>
        <w:t>Information technology -- Security techniques -- Network security -- Part 4: Securing communications between networks using security gateways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27033-4:2014 poskytuje bávod pre zabezpečenie komunikácie medzi sieťami použitím bezpečnostných brán (firewall, aplikačný firewall, IPS) v súlade s dokumentovanou politikou informačnej bezpečnosti.</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27033-5:2013</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Network security -- Part 5: Securing communications across networks using Virtual Private Networks (VPNs)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27033-5:2013 poskytuje návod pre výber, implementáciu a monitorovanie technických opatrení potrebných na zaistenie sieťovej bezpečnosti využitím pripojení virtuálnej súkromnej siete (VPN) na prepojenie sietí a pripojenie vzdialených používateľov do týchto sietí.</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27034-1:2011</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Application security -- Part 1: Overview and concepts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27034 poskytuje organizáciám pomoc pri integrovaní bezpečnosti do procesov na riadenie aplikácií. Poskytuje prehľad aplikačnej bezpečnosti, oboznamuje s definíciami, konceptmi, princípmi a procesmi súvisiacimi s aplikačnou bezpečnosťou.</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27035:2011</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incident management</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27035:2011 poskytuje štruktúrovaný a plánovitý prístup k:</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detekcii, nahlasovaniu a posudzovaniu incidentov informačnej bezpečnosti,</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reakcii a riadeniu incidentov informačnej bezpečnosti,</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detekcii, posudzovaniu a riadeniu zraniteľností informačnej bezpečnosti,</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neustálemu zlepšovaniu informačnej bezpečnosti a správy incidentov ako výsledku riadenia incidentov a zraniteľností informačnej bezpečnosti.</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27036-1:2014</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for supplier relationships -- Part 1: Overview and concepts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27036-1:2014 poskytuje pomoc organizáciam pri zabezpečení</w:t>
      </w:r>
      <w:r w:rsidRPr="00E656DF" w:rsidR="00013BBD">
        <w:rPr>
          <w:rFonts w:ascii="Times New Roman" w:hAnsi="Times New Roman"/>
        </w:rPr>
        <w:t xml:space="preserve"> </w:t>
      </w:r>
      <w:r w:rsidRPr="00E656DF">
        <w:rPr>
          <w:rFonts w:ascii="Times New Roman" w:hAnsi="Times New Roman"/>
        </w:rPr>
        <w:t>ich informácií a informačných systémov v kontexte vzťahov s dodávateľmi.</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27036-2:2014</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for supplier relationships -- Part 2: Requirements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27036-2:2014 špecifikuje základné požiadavky informačnej bezpečnosti na definovanie, implementovanie, prevádzku, monitorovanie, preskúmavanie, udržiavanie a zlepšovanie vzťahov s dodávateľmi a nadobúdateľmi.</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27036-3:2013</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Information security for supplier relationships -- Part 3: Guidelines for information and communication technology supply chain security</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27036-3:2013 poskytuje návod pre dodávateľov a nadobúdateľov prostriedkov IKT na:</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získanie prehľadu a riadenie rizík informačnej bezpečnosti spôsobených fyzicky rozptýlenými a mnoho vrstvovými dodávateľkými reťazcami,</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reakciu na riziká vyplývajúce z globálneho dodávateľského reťazca prostriedkov IKT , ktoré môžu mať dopad na organizácie používajúcie tieto prostriedky IKT,</w:t>
      </w:r>
    </w:p>
    <w:p w:rsidR="00A8099D" w:rsidRPr="00E656DF" w:rsidP="008C1473">
      <w:pPr>
        <w:pStyle w:val="ListParagraph"/>
        <w:widowControl/>
        <w:numPr>
          <w:numId w:val="27"/>
        </w:numPr>
        <w:wordWrap/>
        <w:autoSpaceDE/>
        <w:autoSpaceDN/>
        <w:bidi w:val="0"/>
        <w:spacing w:after="160" w:line="259" w:lineRule="auto"/>
        <w:ind w:left="284" w:hanging="284"/>
        <w:contextualSpacing/>
        <w:outlineLvl w:val="4"/>
        <w:rPr>
          <w:rFonts w:ascii="Times New Roman"/>
          <w:sz w:val="24"/>
        </w:rPr>
      </w:pPr>
      <w:r w:rsidRPr="00E656DF">
        <w:rPr>
          <w:rFonts w:ascii="Times New Roman"/>
          <w:sz w:val="24"/>
        </w:rPr>
        <w:t>integráciu procesov informačnej bezpečnosti do životného cyklu informačných systémov a softvéru.</w:t>
      </w:r>
    </w:p>
    <w:p w:rsidR="00A8099D" w:rsidRPr="00E656DF" w:rsidP="00A8099D">
      <w:pPr>
        <w:pStyle w:val="Heading3"/>
        <w:wordWrap/>
        <w:bidi w:val="0"/>
        <w:spacing w:before="0"/>
        <w:rPr>
          <w:rFonts w:ascii="Times New Roman" w:hAnsi="Times New Roman" w:cs="Times New Roman"/>
          <w:color w:val="auto"/>
        </w:rPr>
      </w:pPr>
      <w:r w:rsidRPr="00E656DF">
        <w:rPr>
          <w:rStyle w:val="Strong"/>
          <w:rFonts w:ascii="Times New Roman" w:hAnsi="Times New Roman"/>
          <w:b w:val="0"/>
          <w:bCs w:val="0"/>
          <w:color w:val="auto"/>
        </w:rPr>
        <w:t>ISO/IEC WD 27036-4</w:t>
      </w:r>
    </w:p>
    <w:p w:rsidR="00A8099D" w:rsidRPr="00E656DF" w:rsidP="00A8099D">
      <w:pPr>
        <w:wordWrap/>
        <w:bidi w:val="0"/>
        <w:rPr>
          <w:rFonts w:ascii="Times New Roman"/>
          <w:sz w:val="24"/>
        </w:rPr>
      </w:pPr>
      <w:r w:rsidRPr="00E656DF">
        <w:rPr>
          <w:rStyle w:val="Emphasis"/>
          <w:rFonts w:ascii="Times New Roman"/>
          <w:b/>
          <w:bCs/>
          <w:sz w:val="24"/>
        </w:rPr>
        <w:t>Information technology -- Information security for supplier relationships -- Part 4: Guidelines for security of Cloud services</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V príprave.</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27037:2012</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Guidelines for identification, collection, acquisition and preservation of digital evidence</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27037:2012 poskytuje návod pre špecifické aktivity pri narábaní s digitálnymi dôkazmi, ktorými sú identifikácia, zber, získanie a uchovávanie potenciálnych digitálnych dôkazov, ktoré môžu mať dôkaznú hodnotu.</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27038:2014</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Specification for digital redaction</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ISO/IEC 27038:2014 špecifikuje techniky vykonávania digitálnej redakcie elektronických dokumentov. Tiež špecifikuje požiadavky na softvérové nástroje používané pri odstraňovaní citlivých informácií zo zverejňovaných elektronických dokumentov a metódy testovania bezpečného odstraňovania týchto informácií.</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FDIS 27039</w:t>
      </w:r>
    </w:p>
    <w:p w:rsidR="00013BBD" w:rsidRPr="00E656DF" w:rsidP="00A8099D">
      <w:pPr>
        <w:wordWrap/>
        <w:bidi w:val="0"/>
        <w:rPr>
          <w:rStyle w:val="Emphasis"/>
          <w:rFonts w:ascii="Times New Roman"/>
          <w:b/>
          <w:bCs/>
          <w:sz w:val="24"/>
        </w:rPr>
      </w:pPr>
      <w:r w:rsidRPr="00E656DF" w:rsidR="00A8099D">
        <w:rPr>
          <w:rStyle w:val="Emphasis"/>
          <w:rFonts w:ascii="Times New Roman"/>
          <w:b/>
          <w:bCs/>
          <w:sz w:val="24"/>
        </w:rPr>
        <w:t>Information technology -- Security techniques -- Selection, deployment and operations of intrusion detection systems (IDPS)</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FDIS 27040</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Storage security</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DIS 27041</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Guidance on assuring suitability and adequacy of incident investigative methods</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DIS 27042</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Guidelines for the analysis and interpretation of digital evidence</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FDIS 27043</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Incident investigation principles and processes</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WD 27044</w:t>
      </w:r>
    </w:p>
    <w:p w:rsidR="00A8099D" w:rsidRPr="00E656DF" w:rsidP="00A8099D">
      <w:pPr>
        <w:wordWrap/>
        <w:bidi w:val="0"/>
        <w:rPr>
          <w:rFonts w:ascii="Times New Roman"/>
          <w:sz w:val="24"/>
        </w:rPr>
      </w:pPr>
      <w:r w:rsidRPr="00E656DF">
        <w:rPr>
          <w:rStyle w:val="Emphasis"/>
          <w:rFonts w:ascii="Times New Roman"/>
          <w:b/>
          <w:bCs/>
          <w:sz w:val="24"/>
        </w:rPr>
        <w:t>Guidelines for Security Information and Event Management (SIEM)</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ISO/IEC 27050</w:t>
      </w:r>
    </w:p>
    <w:p w:rsidR="00A8099D" w:rsidRPr="00E656DF" w:rsidP="00A8099D">
      <w:pPr>
        <w:wordWrap/>
        <w:bidi w:val="0"/>
        <w:rPr>
          <w:rFonts w:ascii="Times New Roman"/>
          <w:sz w:val="24"/>
        </w:rPr>
      </w:pPr>
      <w:r w:rsidRPr="00E656DF">
        <w:rPr>
          <w:rStyle w:val="Emphasis"/>
          <w:rFonts w:ascii="Times New Roman"/>
          <w:b/>
          <w:bCs/>
          <w:sz w:val="24"/>
        </w:rPr>
        <w:t>Information technology -- Security techniques -- Electronic discovery</w:t>
      </w:r>
    </w:p>
    <w:p w:rsidR="00013BBD" w:rsidRPr="00E656DF" w:rsidP="00A8099D">
      <w:pPr>
        <w:pStyle w:val="NormalWeb"/>
        <w:bidi w:val="0"/>
        <w:spacing w:before="0" w:beforeAutospacing="0" w:after="0" w:afterAutospacing="0"/>
        <w:jc w:val="both"/>
        <w:rPr>
          <w:rFonts w:ascii="Times New Roman" w:hAnsi="Times New Roman"/>
        </w:rPr>
      </w:pPr>
    </w:p>
    <w:p w:rsidR="00013BBD" w:rsidRPr="00E656DF" w:rsidP="00A8099D">
      <w:pPr>
        <w:pStyle w:val="Heading3"/>
        <w:wordWrap/>
        <w:bidi w:val="0"/>
        <w:spacing w:before="0"/>
        <w:rPr>
          <w:rStyle w:val="Strong"/>
          <w:rFonts w:ascii="Times New Roman" w:hAnsi="Times New Roman"/>
          <w:b w:val="0"/>
          <w:bCs w:val="0"/>
          <w:color w:val="auto"/>
        </w:rPr>
      </w:pPr>
      <w:r w:rsidRPr="00E656DF" w:rsidR="00A8099D">
        <w:rPr>
          <w:rStyle w:val="Strong"/>
          <w:rFonts w:ascii="Times New Roman" w:hAnsi="Times New Roman"/>
          <w:b w:val="0"/>
          <w:bCs w:val="0"/>
          <w:color w:val="auto"/>
        </w:rPr>
        <w:t>ISO 27799:2008</w:t>
      </w:r>
    </w:p>
    <w:p w:rsidR="00A8099D" w:rsidRPr="00E656DF" w:rsidP="00A8099D">
      <w:pPr>
        <w:wordWrap/>
        <w:bidi w:val="0"/>
        <w:rPr>
          <w:rFonts w:ascii="Times New Roman"/>
          <w:sz w:val="24"/>
        </w:rPr>
      </w:pPr>
      <w:r w:rsidRPr="00E656DF">
        <w:rPr>
          <w:rStyle w:val="Emphasis"/>
          <w:rFonts w:ascii="Times New Roman"/>
          <w:b/>
          <w:bCs/>
          <w:sz w:val="24"/>
        </w:rPr>
        <w:t>Health informatics -- Information security management in health using ISO/IEC 27002</w:t>
      </w:r>
    </w:p>
    <w:p w:rsidR="00A8099D" w:rsidRPr="00E656DF" w:rsidP="00A8099D">
      <w:pPr>
        <w:pStyle w:val="NormalWeb"/>
        <w:bidi w:val="0"/>
        <w:spacing w:before="0" w:beforeAutospacing="0" w:after="0" w:afterAutospacing="0"/>
        <w:jc w:val="both"/>
        <w:rPr>
          <w:rFonts w:ascii="Times New Roman" w:hAnsi="Times New Roman"/>
        </w:rPr>
      </w:pPr>
      <w:r w:rsidRPr="00E656DF">
        <w:rPr>
          <w:rFonts w:ascii="Times New Roman" w:hAnsi="Times New Roman"/>
        </w:rPr>
        <w:t>ISO 27799:2008 poskytuje návod a podporu pri interpretácii a implementácii ISO 27002 do zdravotníckych organizácií.</w:t>
      </w:r>
    </w:p>
    <w:p w:rsidR="00A8099D" w:rsidRPr="00E656DF" w:rsidP="00A8099D">
      <w:pPr>
        <w:pStyle w:val="NormalWeb"/>
        <w:bidi w:val="0"/>
        <w:spacing w:before="0" w:beforeAutospacing="0" w:after="0" w:afterAutospacing="0"/>
        <w:jc w:val="both"/>
        <w:rPr>
          <w:rFonts w:ascii="Times New Roman" w:hAnsi="Times New Roman"/>
        </w:rPr>
      </w:pPr>
    </w:p>
    <w:p w:rsidR="004E13BD" w:rsidRPr="00E656DF" w:rsidP="008D12E6">
      <w:pPr>
        <w:widowControl/>
        <w:wordWrap/>
        <w:autoSpaceDE/>
        <w:autoSpaceDN/>
        <w:bidi w:val="0"/>
        <w:spacing w:after="120"/>
        <w:contextualSpacing/>
        <w:outlineLvl w:val="4"/>
        <w:rPr>
          <w:rFonts w:ascii="Times New Roman"/>
          <w:sz w:val="24"/>
          <w:lang w:val="sk-SK"/>
        </w:rPr>
      </w:pPr>
      <w:r w:rsidRPr="00E656DF" w:rsidR="00EE692E">
        <w:rPr>
          <w:rFonts w:ascii="Times New Roman"/>
          <w:sz w:val="24"/>
          <w:lang w:val="sk-SK"/>
        </w:rPr>
        <w:t xml:space="preserve">Cieľom tohto vykonávacieho predpisu je </w:t>
      </w:r>
      <w:r w:rsidRPr="00E656DF" w:rsidR="003708B7">
        <w:rPr>
          <w:rFonts w:ascii="Times New Roman"/>
          <w:sz w:val="24"/>
          <w:lang w:val="sk-SK"/>
        </w:rPr>
        <w:t xml:space="preserve">aj </w:t>
      </w:r>
      <w:r w:rsidRPr="00E656DF" w:rsidR="00EE692E">
        <w:rPr>
          <w:rFonts w:ascii="Times New Roman"/>
          <w:sz w:val="24"/>
          <w:lang w:val="sk-SK"/>
        </w:rPr>
        <w:t xml:space="preserve">stanovenie znalostných štandardov v oblasti kybernetickej bezpečnosti pre jednotlivé role kybernetickej bezpečnosti. </w:t>
      </w:r>
      <w:r w:rsidRPr="00E656DF">
        <w:rPr>
          <w:rFonts w:ascii="Times New Roman"/>
          <w:sz w:val="24"/>
          <w:lang w:val="sk-SK" w:eastAsia="sk-SK"/>
        </w:rPr>
        <w:t>Úrad vypracuje minimálne znalostné požiadavky vo forme štandardov pre oblasť informačnej bezpečnosti pre kategórie</w:t>
      </w:r>
    </w:p>
    <w:p w:rsidR="004E13BD" w:rsidRPr="00E656DF" w:rsidP="008C1473">
      <w:pPr>
        <w:widowControl/>
        <w:numPr>
          <w:ilvl w:val="1"/>
          <w:numId w:val="21"/>
        </w:numPr>
        <w:wordWrap/>
        <w:autoSpaceDE/>
        <w:autoSpaceDN/>
        <w:bidi w:val="0"/>
        <w:ind w:left="426" w:hanging="426"/>
        <w:contextualSpacing/>
        <w:outlineLvl w:val="4"/>
        <w:rPr>
          <w:rFonts w:ascii="Times New Roman"/>
          <w:sz w:val="24"/>
          <w:lang w:val="sk-SK" w:eastAsia="cs-CZ"/>
        </w:rPr>
      </w:pPr>
      <w:r w:rsidRPr="00E656DF">
        <w:rPr>
          <w:rFonts w:ascii="Times New Roman"/>
          <w:sz w:val="24"/>
          <w:lang w:val="sk-SK" w:eastAsia="cs-CZ"/>
        </w:rPr>
        <w:t>laických používateľov informačných systémov,</w:t>
      </w:r>
    </w:p>
    <w:p w:rsidR="004E13BD" w:rsidRPr="00E656DF" w:rsidP="008C1473">
      <w:pPr>
        <w:widowControl/>
        <w:numPr>
          <w:ilvl w:val="1"/>
          <w:numId w:val="21"/>
        </w:numPr>
        <w:wordWrap/>
        <w:autoSpaceDE/>
        <w:autoSpaceDN/>
        <w:bidi w:val="0"/>
        <w:ind w:left="426" w:hanging="426"/>
        <w:contextualSpacing/>
        <w:outlineLvl w:val="4"/>
        <w:rPr>
          <w:rFonts w:ascii="Times New Roman"/>
          <w:sz w:val="24"/>
          <w:lang w:val="sk-SK" w:eastAsia="cs-CZ"/>
        </w:rPr>
      </w:pPr>
      <w:r w:rsidRPr="00E656DF">
        <w:rPr>
          <w:rFonts w:ascii="Times New Roman"/>
          <w:sz w:val="24"/>
          <w:lang w:val="sk-SK" w:eastAsia="cs-CZ"/>
        </w:rPr>
        <w:t>riadiacich pracovníkov,</w:t>
      </w:r>
    </w:p>
    <w:p w:rsidR="004E13BD" w:rsidRPr="00E656DF" w:rsidP="008C1473">
      <w:pPr>
        <w:widowControl/>
        <w:numPr>
          <w:ilvl w:val="1"/>
          <w:numId w:val="21"/>
        </w:numPr>
        <w:wordWrap/>
        <w:autoSpaceDE/>
        <w:autoSpaceDN/>
        <w:bidi w:val="0"/>
        <w:ind w:left="426" w:hanging="426"/>
        <w:contextualSpacing/>
        <w:outlineLvl w:val="4"/>
        <w:rPr>
          <w:rFonts w:ascii="Times New Roman"/>
          <w:sz w:val="24"/>
          <w:lang w:val="sk-SK" w:eastAsia="cs-CZ"/>
        </w:rPr>
      </w:pPr>
      <w:r w:rsidRPr="00E656DF">
        <w:rPr>
          <w:rFonts w:ascii="Times New Roman"/>
          <w:sz w:val="24"/>
          <w:lang w:val="sk-SK" w:eastAsia="cs-CZ"/>
        </w:rPr>
        <w:t>pracovníkov zodpovedných za prevádzku informačných systémov,</w:t>
      </w:r>
    </w:p>
    <w:p w:rsidR="004E13BD" w:rsidRPr="00E656DF" w:rsidP="008C1473">
      <w:pPr>
        <w:widowControl/>
        <w:numPr>
          <w:ilvl w:val="1"/>
          <w:numId w:val="21"/>
        </w:numPr>
        <w:wordWrap/>
        <w:autoSpaceDE/>
        <w:autoSpaceDN/>
        <w:bidi w:val="0"/>
        <w:ind w:left="426" w:hanging="426"/>
        <w:contextualSpacing/>
        <w:outlineLvl w:val="4"/>
        <w:rPr>
          <w:rFonts w:ascii="Times New Roman"/>
          <w:sz w:val="24"/>
          <w:lang w:val="sk-SK" w:eastAsia="cs-CZ"/>
        </w:rPr>
      </w:pPr>
      <w:r w:rsidRPr="00E656DF">
        <w:rPr>
          <w:rFonts w:ascii="Times New Roman"/>
          <w:sz w:val="24"/>
          <w:lang w:val="sk-SK" w:eastAsia="cs-CZ"/>
        </w:rPr>
        <w:t>pracovníkov zodpovedných za ochranu informačných systémov,</w:t>
      </w:r>
    </w:p>
    <w:p w:rsidR="00EE692E" w:rsidRPr="00E656DF" w:rsidP="008C1473">
      <w:pPr>
        <w:widowControl/>
        <w:numPr>
          <w:ilvl w:val="1"/>
          <w:numId w:val="21"/>
        </w:numPr>
        <w:wordWrap/>
        <w:autoSpaceDE/>
        <w:autoSpaceDN/>
        <w:bidi w:val="0"/>
        <w:ind w:left="426" w:hanging="426"/>
        <w:contextualSpacing/>
        <w:outlineLvl w:val="4"/>
        <w:rPr>
          <w:rFonts w:ascii="Times New Roman"/>
          <w:sz w:val="24"/>
          <w:lang w:val="sk-SK" w:eastAsia="cs-CZ"/>
        </w:rPr>
      </w:pPr>
      <w:r w:rsidRPr="00E656DF" w:rsidR="004E13BD">
        <w:rPr>
          <w:rFonts w:ascii="Times New Roman"/>
          <w:sz w:val="24"/>
          <w:lang w:val="sk-SK" w:eastAsia="cs-CZ"/>
        </w:rPr>
        <w:t>audítorov informačnej bezpečnosti.</w:t>
      </w:r>
    </w:p>
    <w:p w:rsidR="00EE692E" w:rsidRPr="00E656DF" w:rsidP="00FA7EEB">
      <w:pPr>
        <w:widowControl/>
        <w:tabs>
          <w:tab w:val="left" w:pos="284"/>
          <w:tab w:val="left" w:pos="360"/>
        </w:tabs>
        <w:wordWrap/>
        <w:autoSpaceDE/>
        <w:autoSpaceDN/>
        <w:bidi w:val="0"/>
        <w:contextualSpacing/>
        <w:rPr>
          <w:rFonts w:ascii="Times New Roman"/>
          <w:sz w:val="24"/>
          <w:lang w:val="sk-SK" w:eastAsia="cs-CZ"/>
        </w:rPr>
      </w:pPr>
    </w:p>
    <w:p w:rsidR="00013BBD" w:rsidRPr="00E656DF" w:rsidP="008D12E6">
      <w:pPr>
        <w:widowControl/>
        <w:tabs>
          <w:tab w:val="left" w:pos="284"/>
          <w:tab w:val="left" w:pos="360"/>
        </w:tabs>
        <w:wordWrap/>
        <w:autoSpaceDE/>
        <w:autoSpaceDN/>
        <w:bidi w:val="0"/>
        <w:spacing w:after="120"/>
        <w:contextualSpacing/>
        <w:outlineLvl w:val="4"/>
        <w:rPr>
          <w:rFonts w:ascii="Times New Roman"/>
          <w:sz w:val="24"/>
          <w:lang w:val="sk-SK"/>
        </w:rPr>
      </w:pPr>
      <w:r w:rsidRPr="00E656DF" w:rsidR="00BC56D4">
        <w:rPr>
          <w:rFonts w:ascii="Times New Roman"/>
          <w:sz w:val="24"/>
          <w:lang w:val="sk-SK"/>
        </w:rPr>
        <w:t xml:space="preserve">Znalostné štandardy </w:t>
      </w:r>
      <w:r w:rsidRPr="00E656DF" w:rsidR="00EE692E">
        <w:rPr>
          <w:rFonts w:ascii="Times New Roman"/>
          <w:sz w:val="24"/>
          <w:lang w:val="sk-SK"/>
        </w:rPr>
        <w:t>budú vychádzať</w:t>
      </w:r>
      <w:r w:rsidRPr="00E656DF" w:rsidR="00BC56D4">
        <w:rPr>
          <w:rFonts w:ascii="Times New Roman"/>
          <w:sz w:val="24"/>
          <w:lang w:val="sk-SK"/>
        </w:rPr>
        <w:t xml:space="preserve"> zo špecifikácie jednotlivých rolí a</w:t>
      </w:r>
      <w:r w:rsidRPr="00E656DF" w:rsidR="00BC56D4">
        <w:rPr>
          <w:rFonts w:ascii="Times New Roman"/>
          <w:b/>
          <w:sz w:val="24"/>
          <w:lang w:val="sk-SK"/>
        </w:rPr>
        <w:t xml:space="preserve"> </w:t>
      </w:r>
      <w:r w:rsidRPr="00E656DF" w:rsidR="00BC56D4">
        <w:rPr>
          <w:rFonts w:ascii="Times New Roman"/>
          <w:sz w:val="24"/>
          <w:lang w:val="sk-SK"/>
        </w:rPr>
        <w:t xml:space="preserve">definujú záväzné znalostné požiadavky, ktorých naplnenie je nevyhnutné na to, aby mohol byť subjekt do danej roly zaradený. </w:t>
      </w:r>
    </w:p>
    <w:p w:rsidR="00FA7EEB" w:rsidRPr="00E656DF" w:rsidP="00FA7EEB">
      <w:pPr>
        <w:pStyle w:val="Heading2"/>
        <w:wordWrap/>
        <w:bidi w:val="0"/>
        <w:rPr>
          <w:rFonts w:ascii="Times New Roman" w:hAnsi="Times New Roman"/>
          <w:b w:val="0"/>
          <w:szCs w:val="24"/>
          <w:lang w:val="sk-SK"/>
        </w:rPr>
      </w:pPr>
      <w:bookmarkStart w:id="0" w:name="_Toc279744626"/>
      <w:bookmarkStart w:id="1" w:name="_Toc279743578"/>
      <w:bookmarkStart w:id="2" w:name="_Toc279742999"/>
      <w:bookmarkStart w:id="3" w:name="_Toc279742465"/>
      <w:bookmarkStart w:id="4" w:name="_Toc279742369"/>
    </w:p>
    <w:p w:rsidR="00D91636" w:rsidRPr="00E656DF" w:rsidP="00FA7EEB">
      <w:pPr>
        <w:pStyle w:val="l17"/>
        <w:bidi w:val="0"/>
        <w:ind w:right="50"/>
        <w:rPr>
          <w:rFonts w:ascii="Times New Roman" w:hAnsi="Times New Roman"/>
          <w:i/>
        </w:rPr>
      </w:pPr>
      <w:bookmarkEnd w:id="0"/>
      <w:bookmarkEnd w:id="1"/>
      <w:bookmarkEnd w:id="2"/>
      <w:bookmarkEnd w:id="3"/>
      <w:bookmarkEnd w:id="4"/>
      <w:r w:rsidRPr="00E656DF">
        <w:rPr>
          <w:rFonts w:ascii="Times New Roman" w:hAnsi="Times New Roman"/>
          <w:i/>
        </w:rPr>
        <w:t>Vykonávacím predpisom sa nebudú žiadnym subjektom ukladať práva, povinnosti ani kompetencie.</w:t>
      </w: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D91636" w:rsidRPr="00E656DF" w:rsidP="00FA7EEB">
      <w:pPr>
        <w:widowControl/>
        <w:wordWrap/>
        <w:bidi w:val="0"/>
        <w:rPr>
          <w:rFonts w:ascii="Times New Roman"/>
          <w:sz w:val="24"/>
          <w:lang w:val="sk-SK"/>
        </w:rPr>
      </w:pPr>
    </w:p>
    <w:tbl>
      <w:tblPr>
        <w:tblStyle w:val="TableNormal"/>
        <w:tblW w:w="945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456"/>
      </w:tblGrid>
      <w:tr>
        <w:tblPrEx>
          <w:tblW w:w="945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64"/>
        </w:trPr>
        <w:tc>
          <w:tcPr>
            <w:tcW w:w="9456" w:type="dxa"/>
            <w:tcBorders>
              <w:top w:val="single" w:sz="4" w:space="0" w:color="auto"/>
              <w:left w:val="single" w:sz="4" w:space="0" w:color="auto"/>
              <w:bottom w:val="single" w:sz="4" w:space="0" w:color="auto"/>
              <w:right w:val="single" w:sz="4" w:space="0" w:color="auto"/>
            </w:tcBorders>
            <w:textDirection w:val="lrTb"/>
            <w:vAlign w:val="top"/>
          </w:tcPr>
          <w:p w:rsidR="00D11FD8" w:rsidRPr="00E656DF" w:rsidP="00D11FD8">
            <w:pPr>
              <w:pStyle w:val="Heading2"/>
              <w:bidi w:val="0"/>
              <w:spacing w:after="0" w:line="240" w:lineRule="auto"/>
              <w:ind w:left="193"/>
              <w:jc w:val="both"/>
              <w:rPr>
                <w:rFonts w:ascii="Times New Roman" w:hAnsi="Times New Roman"/>
                <w:szCs w:val="24"/>
                <w:lang w:val="sk-SK"/>
              </w:rPr>
            </w:pPr>
          </w:p>
          <w:p w:rsidR="00D11FD8" w:rsidRPr="00E656DF" w:rsidP="008D12E6">
            <w:pPr>
              <w:pStyle w:val="Heading2"/>
              <w:bidi w:val="0"/>
              <w:spacing w:after="0" w:line="240" w:lineRule="auto"/>
              <w:ind w:left="193"/>
              <w:rPr>
                <w:rFonts w:ascii="Times New Roman" w:hAnsi="Times New Roman"/>
                <w:szCs w:val="24"/>
                <w:lang w:val="sk-SK"/>
              </w:rPr>
            </w:pPr>
            <w:r w:rsidRPr="00E656DF">
              <w:rPr>
                <w:rFonts w:ascii="Times New Roman" w:hAnsi="Times New Roman"/>
                <w:szCs w:val="24"/>
                <w:lang w:val="sk-SK"/>
              </w:rPr>
              <w:t>Vykonávací predpis podľa podľa § 32 ods. 1 písm. e), ktorým sa stanovujú identifikačné kritériá pre jednotlivé kategórie kybernetických bezpečnostných incidentov a podrobnosti hlásenia kybernetických bezpečnostných incidentov [§ 24 ods. 1 a 4],</w:t>
            </w:r>
          </w:p>
          <w:p w:rsidR="00D11FD8" w:rsidRPr="00E656DF" w:rsidP="00D11FD8">
            <w:pPr>
              <w:bidi w:val="0"/>
              <w:spacing w:after="0" w:line="240" w:lineRule="auto"/>
              <w:rPr>
                <w:rFonts w:ascii="Times New Roman"/>
                <w:sz w:val="24"/>
                <w:lang w:val="sk-SK"/>
              </w:rPr>
            </w:pPr>
          </w:p>
        </w:tc>
      </w:tr>
    </w:tbl>
    <w:p w:rsidR="00C51145" w:rsidRPr="00E656DF" w:rsidP="00FA7EEB">
      <w:pPr>
        <w:widowControl/>
        <w:wordWrap/>
        <w:bidi w:val="0"/>
        <w:rPr>
          <w:rFonts w:ascii="Times New Roman"/>
          <w:sz w:val="24"/>
          <w:lang w:val="sk-SK"/>
        </w:rPr>
      </w:pPr>
    </w:p>
    <w:p w:rsidR="002A71FE" w:rsidRPr="00E656DF" w:rsidP="00FA7EEB">
      <w:pPr>
        <w:wordWrap/>
        <w:bidi w:val="0"/>
        <w:jc w:val="center"/>
        <w:rPr>
          <w:rFonts w:ascii="Times New Roman"/>
          <w:b/>
          <w:kern w:val="0"/>
          <w:sz w:val="24"/>
          <w:lang w:val="sk-SK" w:eastAsia="en-US"/>
        </w:rPr>
      </w:pPr>
      <w:r w:rsidRPr="00E656DF">
        <w:rPr>
          <w:rFonts w:ascii="Times New Roman"/>
          <w:b/>
          <w:sz w:val="24"/>
          <w:lang w:val="sk-SK"/>
        </w:rPr>
        <w:t>Kategórie závažných kybernetických bezpečnostných incidentov</w:t>
      </w:r>
    </w:p>
    <w:p w:rsidR="002A71FE" w:rsidRPr="00E656DF" w:rsidP="00FA7EEB">
      <w:pPr>
        <w:wordWrap/>
        <w:bidi w:val="0"/>
        <w:rPr>
          <w:rFonts w:ascii="Times New Roman"/>
          <w:sz w:val="24"/>
          <w:lang w:val="sk-SK" w:eastAsia="sk-SK"/>
        </w:rPr>
      </w:pPr>
    </w:p>
    <w:p w:rsidR="002A71FE" w:rsidRPr="00E656DF" w:rsidP="008C1473">
      <w:pPr>
        <w:pStyle w:val="ListParagraph"/>
        <w:widowControl/>
        <w:numPr>
          <w:numId w:val="32"/>
        </w:numPr>
        <w:tabs>
          <w:tab w:val="left" w:pos="426"/>
        </w:tabs>
        <w:wordWrap/>
        <w:bidi w:val="0"/>
        <w:adjustRightInd w:val="0"/>
        <w:spacing w:after="120"/>
        <w:ind w:left="0" w:firstLine="0"/>
        <w:contextualSpacing/>
        <w:rPr>
          <w:rFonts w:ascii="Times New Roman"/>
          <w:sz w:val="24"/>
          <w:lang w:val="sk-SK"/>
        </w:rPr>
      </w:pPr>
      <w:r w:rsidRPr="00E656DF">
        <w:rPr>
          <w:rFonts w:ascii="Times New Roman"/>
          <w:sz w:val="24"/>
          <w:lang w:val="sk-SK"/>
        </w:rPr>
        <w:t>Závažným kybernetickým bezpečnostným incidentom je akákoľvek udalosť, ktorá má z dôvodu narušenia bezpečnosti siete a informačného systému, alebo porušenia bezpečnostnej politiky subjektu negatívny vplyv na kybernetickú bezpečnosť.</w:t>
      </w:r>
    </w:p>
    <w:p w:rsidR="002A71FE" w:rsidRPr="00E656DF" w:rsidP="00FA7EEB">
      <w:pPr>
        <w:wordWrap/>
        <w:bidi w:val="0"/>
        <w:rPr>
          <w:rFonts w:ascii="Times New Roman"/>
          <w:sz w:val="24"/>
          <w:lang w:val="sk-SK" w:eastAsia="sk-SK"/>
        </w:rPr>
      </w:pPr>
    </w:p>
    <w:p w:rsidR="002A71FE" w:rsidRPr="00E656DF" w:rsidP="008C1473">
      <w:pPr>
        <w:pStyle w:val="ListParagraph"/>
        <w:widowControl/>
        <w:numPr>
          <w:numId w:val="32"/>
        </w:numPr>
        <w:tabs>
          <w:tab w:val="left" w:pos="426"/>
        </w:tabs>
        <w:wordWrap/>
        <w:bidi w:val="0"/>
        <w:adjustRightInd w:val="0"/>
        <w:spacing w:after="120"/>
        <w:ind w:left="0" w:firstLine="0"/>
        <w:contextualSpacing/>
        <w:rPr>
          <w:rFonts w:ascii="Times New Roman"/>
          <w:sz w:val="24"/>
          <w:lang w:val="sk-SK"/>
        </w:rPr>
      </w:pPr>
      <w:r w:rsidRPr="00E656DF">
        <w:rPr>
          <w:rFonts w:ascii="Times New Roman"/>
          <w:sz w:val="24"/>
          <w:lang w:val="sk-SK"/>
        </w:rPr>
        <w:t>Podľa príčiny sa závažné kybernetické bezpečnostné incidenty delia na incidenty spôsobené:</w:t>
      </w:r>
    </w:p>
    <w:p w:rsidR="002A71FE" w:rsidRPr="00E656DF" w:rsidP="008C1473">
      <w:pPr>
        <w:widowControl/>
        <w:numPr>
          <w:ilvl w:val="1"/>
          <w:numId w:val="35"/>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kybernetickým útokom alebo inou udalosťou ktorá spôsobila prienik do systému alebo obmedzenie dostupnosti služieb,</w:t>
      </w:r>
    </w:p>
    <w:p w:rsidR="002A71FE" w:rsidRPr="00E656DF" w:rsidP="008C1473">
      <w:pPr>
        <w:widowControl/>
        <w:numPr>
          <w:ilvl w:val="1"/>
          <w:numId w:val="35"/>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škodlivým kódom,</w:t>
      </w:r>
    </w:p>
    <w:p w:rsidR="002A71FE" w:rsidRPr="00E656DF" w:rsidP="008C1473">
      <w:pPr>
        <w:widowControl/>
        <w:numPr>
          <w:ilvl w:val="1"/>
          <w:numId w:val="35"/>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porušením alebo prekonaním bezpečnostných opatrení,</w:t>
      </w:r>
    </w:p>
    <w:p w:rsidR="00013BBD" w:rsidRPr="00E656DF" w:rsidP="008C1473">
      <w:pPr>
        <w:widowControl/>
        <w:numPr>
          <w:ilvl w:val="1"/>
          <w:numId w:val="35"/>
        </w:numPr>
        <w:tabs>
          <w:tab w:val="left" w:pos="720"/>
        </w:tabs>
        <w:wordWrap/>
        <w:autoSpaceDE/>
        <w:autoSpaceDN/>
        <w:bidi w:val="0"/>
        <w:ind w:left="360"/>
        <w:rPr>
          <w:rFonts w:ascii="Times New Roman"/>
          <w:bCs/>
          <w:sz w:val="24"/>
          <w:lang w:val="sk-SK" w:eastAsia="sk-SK"/>
        </w:rPr>
      </w:pPr>
      <w:r w:rsidRPr="00E656DF" w:rsidR="002A71FE">
        <w:rPr>
          <w:rFonts w:ascii="Times New Roman"/>
          <w:bCs/>
          <w:sz w:val="24"/>
          <w:lang w:val="sk-SK" w:eastAsia="sk-SK"/>
        </w:rPr>
        <w:t>porušením záväzných metodík a politiky správania sa v kybernetickom priestore,</w:t>
      </w:r>
    </w:p>
    <w:p w:rsidR="002A71FE" w:rsidRPr="00E656DF" w:rsidP="008C1473">
      <w:pPr>
        <w:widowControl/>
        <w:numPr>
          <w:ilvl w:val="1"/>
          <w:numId w:val="35"/>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inými kybernetickými útokmi.</w:t>
      </w:r>
    </w:p>
    <w:p w:rsidR="002A71FE" w:rsidRPr="00E656DF" w:rsidP="00FA7EEB">
      <w:pPr>
        <w:tabs>
          <w:tab w:val="left" w:pos="567"/>
        </w:tabs>
        <w:wordWrap/>
        <w:bidi w:val="0"/>
        <w:rPr>
          <w:rFonts w:ascii="Times New Roman"/>
          <w:sz w:val="24"/>
          <w:lang w:val="sk-SK" w:eastAsia="sk-SK"/>
        </w:rPr>
      </w:pPr>
    </w:p>
    <w:p w:rsidR="00013BBD" w:rsidRPr="00E656DF" w:rsidP="008C1473">
      <w:pPr>
        <w:pStyle w:val="ListParagraph"/>
        <w:widowControl/>
        <w:numPr>
          <w:numId w:val="32"/>
        </w:numPr>
        <w:tabs>
          <w:tab w:val="left" w:pos="426"/>
        </w:tabs>
        <w:wordWrap/>
        <w:bidi w:val="0"/>
        <w:adjustRightInd w:val="0"/>
        <w:spacing w:after="120"/>
        <w:ind w:left="0" w:firstLine="0"/>
        <w:contextualSpacing/>
        <w:rPr>
          <w:rFonts w:ascii="Times New Roman"/>
          <w:sz w:val="24"/>
          <w:lang w:val="sk-SK"/>
        </w:rPr>
      </w:pPr>
      <w:r w:rsidRPr="00E656DF" w:rsidR="002A71FE">
        <w:rPr>
          <w:rFonts w:ascii="Times New Roman"/>
          <w:sz w:val="24"/>
          <w:lang w:val="sk-SK"/>
        </w:rPr>
        <w:t>Podľa dopadov sa závažné kybernetické bezpečnostné incidenty delia na incidenty, ktorých následkom je:</w:t>
      </w:r>
    </w:p>
    <w:p w:rsidR="00013BBD" w:rsidRPr="00E656DF" w:rsidP="008C1473">
      <w:pPr>
        <w:widowControl/>
        <w:numPr>
          <w:ilvl w:val="1"/>
          <w:numId w:val="36"/>
        </w:numPr>
        <w:tabs>
          <w:tab w:val="left" w:pos="720"/>
        </w:tabs>
        <w:wordWrap/>
        <w:autoSpaceDE/>
        <w:autoSpaceDN/>
        <w:bidi w:val="0"/>
        <w:ind w:left="360"/>
        <w:rPr>
          <w:rFonts w:ascii="Times New Roman"/>
          <w:bCs/>
          <w:sz w:val="24"/>
          <w:lang w:val="sk-SK" w:eastAsia="sk-SK"/>
        </w:rPr>
      </w:pPr>
      <w:r w:rsidRPr="00E656DF" w:rsidR="002A71FE">
        <w:rPr>
          <w:rFonts w:ascii="Times New Roman"/>
          <w:bCs/>
          <w:sz w:val="24"/>
          <w:lang w:val="sk-SK" w:eastAsia="sk-SK"/>
        </w:rPr>
        <w:t>strata dôvernosti dát, zničenie dát alebo narušenie integrity systému,</w:t>
      </w:r>
    </w:p>
    <w:p w:rsidR="002A71FE" w:rsidRPr="00E656DF" w:rsidP="008C1473">
      <w:pPr>
        <w:widowControl/>
        <w:numPr>
          <w:ilvl w:val="1"/>
          <w:numId w:val="36"/>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obmedzenie alebo odmietnutie dostupnosti základnej služby alebo digitálnej služby,</w:t>
      </w:r>
    </w:p>
    <w:p w:rsidR="00013BBD" w:rsidRPr="00E656DF" w:rsidP="008C1473">
      <w:pPr>
        <w:widowControl/>
        <w:numPr>
          <w:ilvl w:val="1"/>
          <w:numId w:val="36"/>
        </w:numPr>
        <w:tabs>
          <w:tab w:val="left" w:pos="720"/>
        </w:tabs>
        <w:wordWrap/>
        <w:autoSpaceDE/>
        <w:autoSpaceDN/>
        <w:bidi w:val="0"/>
        <w:ind w:left="360"/>
        <w:rPr>
          <w:rFonts w:ascii="Times New Roman"/>
          <w:bCs/>
          <w:sz w:val="24"/>
          <w:lang w:val="sk-SK" w:eastAsia="sk-SK"/>
        </w:rPr>
      </w:pPr>
      <w:r w:rsidRPr="00E656DF" w:rsidR="002A71FE">
        <w:rPr>
          <w:rFonts w:ascii="Times New Roman"/>
          <w:bCs/>
          <w:sz w:val="24"/>
          <w:lang w:val="sk-SK" w:eastAsia="sk-SK"/>
        </w:rPr>
        <w:t>vysoká pravdepodobnosť kompromitácie činností základnej služby alebo digitálnej</w:t>
      </w:r>
      <w:r w:rsidRPr="00E656DF">
        <w:rPr>
          <w:rFonts w:ascii="Times New Roman"/>
          <w:bCs/>
          <w:sz w:val="24"/>
          <w:lang w:val="sk-SK" w:eastAsia="sk-SK"/>
        </w:rPr>
        <w:t xml:space="preserve"> </w:t>
      </w:r>
      <w:r w:rsidRPr="00E656DF" w:rsidR="002A71FE">
        <w:rPr>
          <w:rFonts w:ascii="Times New Roman"/>
          <w:bCs/>
          <w:sz w:val="24"/>
          <w:lang w:val="sk-SK" w:eastAsia="sk-SK"/>
        </w:rPr>
        <w:t>služby,</w:t>
      </w:r>
    </w:p>
    <w:p w:rsidR="00013BBD" w:rsidRPr="00E656DF" w:rsidP="008C1473">
      <w:pPr>
        <w:widowControl/>
        <w:numPr>
          <w:ilvl w:val="1"/>
          <w:numId w:val="36"/>
        </w:numPr>
        <w:tabs>
          <w:tab w:val="left" w:pos="720"/>
        </w:tabs>
        <w:wordWrap/>
        <w:autoSpaceDE/>
        <w:autoSpaceDN/>
        <w:bidi w:val="0"/>
        <w:ind w:left="360"/>
        <w:rPr>
          <w:rFonts w:ascii="Times New Roman"/>
          <w:bCs/>
          <w:sz w:val="24"/>
          <w:lang w:val="sk-SK" w:eastAsia="sk-SK"/>
        </w:rPr>
      </w:pPr>
      <w:r w:rsidRPr="00E656DF" w:rsidR="002A71FE">
        <w:rPr>
          <w:rFonts w:ascii="Times New Roman"/>
          <w:bCs/>
          <w:sz w:val="24"/>
          <w:lang w:val="sk-SK" w:eastAsia="sk-SK"/>
        </w:rPr>
        <w:t>ohrozenie bezpečnosti informácií.</w:t>
      </w:r>
    </w:p>
    <w:p w:rsidR="002A71FE" w:rsidRPr="00E656DF" w:rsidP="00FA7EEB">
      <w:pPr>
        <w:tabs>
          <w:tab w:val="left" w:pos="567"/>
        </w:tabs>
        <w:wordWrap/>
        <w:bidi w:val="0"/>
        <w:rPr>
          <w:rFonts w:ascii="Times New Roman"/>
          <w:sz w:val="24"/>
          <w:lang w:val="sk-SK" w:eastAsia="sk-SK"/>
        </w:rPr>
      </w:pPr>
    </w:p>
    <w:p w:rsidR="002A71FE" w:rsidRPr="00E656DF" w:rsidP="00FA7EEB">
      <w:pPr>
        <w:pStyle w:val="Default"/>
        <w:tabs>
          <w:tab w:val="left" w:pos="567"/>
        </w:tabs>
        <w:bidi w:val="0"/>
        <w:jc w:val="center"/>
        <w:rPr>
          <w:rFonts w:ascii="Times New Roman" w:hAnsi="Times New Roman"/>
          <w:b/>
          <w:color w:val="auto"/>
        </w:rPr>
      </w:pPr>
      <w:r w:rsidRPr="00E656DF">
        <w:rPr>
          <w:rFonts w:ascii="Times New Roman" w:hAnsi="Times New Roman"/>
          <w:b/>
          <w:color w:val="auto"/>
        </w:rPr>
        <w:t>Stupne závažných kybernetických bezpečnostných incidentov</w:t>
      </w:r>
    </w:p>
    <w:p w:rsidR="002A71FE" w:rsidRPr="00E656DF" w:rsidP="00FA7EEB">
      <w:pPr>
        <w:pStyle w:val="Default"/>
        <w:tabs>
          <w:tab w:val="left" w:pos="567"/>
        </w:tabs>
        <w:bidi w:val="0"/>
        <w:jc w:val="both"/>
        <w:rPr>
          <w:rFonts w:ascii="Times New Roman" w:hAnsi="Times New Roman"/>
          <w:color w:val="auto"/>
        </w:rPr>
      </w:pPr>
    </w:p>
    <w:p w:rsidR="002A71FE" w:rsidRPr="00E656DF" w:rsidP="008C1473">
      <w:pPr>
        <w:pStyle w:val="ListParagraph"/>
        <w:widowControl/>
        <w:numPr>
          <w:numId w:val="33"/>
        </w:numPr>
        <w:tabs>
          <w:tab w:val="left" w:pos="426"/>
        </w:tabs>
        <w:wordWrap/>
        <w:bidi w:val="0"/>
        <w:adjustRightInd w:val="0"/>
        <w:spacing w:after="120"/>
        <w:ind w:left="0" w:firstLine="0"/>
        <w:contextualSpacing/>
        <w:rPr>
          <w:rFonts w:ascii="Times New Roman"/>
          <w:sz w:val="24"/>
          <w:lang w:val="sk-SK"/>
        </w:rPr>
      </w:pPr>
      <w:r w:rsidRPr="00E656DF">
        <w:rPr>
          <w:rFonts w:ascii="Times New Roman"/>
          <w:sz w:val="24"/>
          <w:lang w:val="sk-SK"/>
        </w:rPr>
        <w:t>Závažný kybernetický bezpečnostný incident sa podľa stupňa závažnosti člení podľa kategórie na:</w:t>
      </w:r>
    </w:p>
    <w:p w:rsidR="00013BBD" w:rsidRPr="00E656DF" w:rsidP="008C1473">
      <w:pPr>
        <w:pStyle w:val="Default"/>
        <w:numPr>
          <w:numId w:val="15"/>
        </w:numPr>
        <w:tabs>
          <w:tab w:val="left" w:pos="426"/>
        </w:tabs>
        <w:bidi w:val="0"/>
        <w:ind w:left="0" w:firstLine="0"/>
        <w:jc w:val="both"/>
        <w:rPr>
          <w:rFonts w:ascii="Times New Roman" w:hAnsi="Times New Roman"/>
          <w:color w:val="auto"/>
        </w:rPr>
      </w:pPr>
      <w:r w:rsidRPr="00E656DF" w:rsidR="002A71FE">
        <w:rPr>
          <w:rFonts w:ascii="Times New Roman" w:hAnsi="Times New Roman"/>
          <w:color w:val="auto"/>
        </w:rPr>
        <w:t>závažný kybernetický bezpečnostný incident (III) stupňa</w:t>
      </w:r>
    </w:p>
    <w:p w:rsidR="00266A17" w:rsidRPr="00E656DF" w:rsidP="008C1473">
      <w:pPr>
        <w:pStyle w:val="Default"/>
        <w:numPr>
          <w:numId w:val="15"/>
        </w:numPr>
        <w:tabs>
          <w:tab w:val="left" w:pos="426"/>
        </w:tabs>
        <w:bidi w:val="0"/>
        <w:ind w:left="0" w:firstLine="0"/>
        <w:jc w:val="both"/>
        <w:rPr>
          <w:rFonts w:ascii="Times New Roman" w:hAnsi="Times New Roman"/>
          <w:color w:val="auto"/>
        </w:rPr>
      </w:pPr>
      <w:r w:rsidRPr="00E656DF" w:rsidR="002A71FE">
        <w:rPr>
          <w:rFonts w:ascii="Times New Roman" w:hAnsi="Times New Roman"/>
          <w:color w:val="auto"/>
        </w:rPr>
        <w:t>závažný kybernetický bezpečnostný incident (II) stupňa</w:t>
      </w:r>
    </w:p>
    <w:p w:rsidR="00013BBD" w:rsidRPr="00E656DF" w:rsidP="008C1473">
      <w:pPr>
        <w:pStyle w:val="Default"/>
        <w:numPr>
          <w:numId w:val="15"/>
        </w:numPr>
        <w:tabs>
          <w:tab w:val="left" w:pos="426"/>
        </w:tabs>
        <w:bidi w:val="0"/>
        <w:ind w:left="0" w:firstLine="0"/>
        <w:jc w:val="both"/>
        <w:rPr>
          <w:rFonts w:ascii="Times New Roman" w:hAnsi="Times New Roman"/>
          <w:color w:val="auto"/>
        </w:rPr>
      </w:pPr>
      <w:r w:rsidRPr="00E656DF" w:rsidR="002A71FE">
        <w:rPr>
          <w:rFonts w:ascii="Times New Roman" w:hAnsi="Times New Roman"/>
          <w:color w:val="auto"/>
        </w:rPr>
        <w:t>závažný kybernetický bezpečnostný incident (I) stupňa</w:t>
      </w:r>
    </w:p>
    <w:p w:rsidR="00266A17" w:rsidRPr="00E656DF" w:rsidP="00266A17">
      <w:pPr>
        <w:pStyle w:val="Default"/>
        <w:tabs>
          <w:tab w:val="left" w:pos="426"/>
        </w:tabs>
        <w:bidi w:val="0"/>
        <w:rPr>
          <w:rFonts w:ascii="Times New Roman" w:hAnsi="Times New Roman"/>
          <w:b/>
          <w:color w:val="auto"/>
        </w:rPr>
      </w:pPr>
    </w:p>
    <w:p w:rsidR="002A71FE" w:rsidRPr="00E656DF" w:rsidP="00266A17">
      <w:pPr>
        <w:pStyle w:val="Default"/>
        <w:tabs>
          <w:tab w:val="left" w:pos="426"/>
        </w:tabs>
        <w:bidi w:val="0"/>
        <w:jc w:val="center"/>
        <w:rPr>
          <w:rFonts w:ascii="Times New Roman" w:hAnsi="Times New Roman"/>
          <w:b/>
          <w:color w:val="auto"/>
        </w:rPr>
      </w:pPr>
      <w:r w:rsidRPr="00E656DF">
        <w:rPr>
          <w:rFonts w:ascii="Times New Roman" w:hAnsi="Times New Roman"/>
          <w:b/>
          <w:color w:val="auto"/>
        </w:rPr>
        <w:t>Kritériá závažných kybernetických bezpečnostných incidentov</w:t>
      </w:r>
    </w:p>
    <w:p w:rsidR="002A71FE" w:rsidRPr="00E656DF" w:rsidP="00FA7EEB">
      <w:pPr>
        <w:pStyle w:val="Default"/>
        <w:tabs>
          <w:tab w:val="left" w:pos="567"/>
        </w:tabs>
        <w:bidi w:val="0"/>
        <w:jc w:val="both"/>
        <w:rPr>
          <w:rFonts w:ascii="Times New Roman" w:hAnsi="Times New Roman"/>
          <w:color w:val="auto"/>
        </w:rPr>
      </w:pPr>
    </w:p>
    <w:p w:rsidR="002A71FE" w:rsidRPr="00E656DF" w:rsidP="008C1473">
      <w:pPr>
        <w:pStyle w:val="ListParagraph"/>
        <w:widowControl/>
        <w:numPr>
          <w:numId w:val="34"/>
        </w:numPr>
        <w:tabs>
          <w:tab w:val="left" w:pos="426"/>
        </w:tabs>
        <w:wordWrap/>
        <w:bidi w:val="0"/>
        <w:adjustRightInd w:val="0"/>
        <w:spacing w:after="120"/>
        <w:ind w:left="0" w:firstLine="0"/>
        <w:contextualSpacing/>
        <w:rPr>
          <w:rFonts w:ascii="Times New Roman"/>
          <w:sz w:val="24"/>
          <w:lang w:val="sk-SK"/>
        </w:rPr>
      </w:pPr>
      <w:r w:rsidRPr="00E656DF">
        <w:rPr>
          <w:rFonts w:ascii="Times New Roman"/>
          <w:sz w:val="24"/>
          <w:lang w:val="sk-SK"/>
        </w:rPr>
        <w:t>Prevádzkovateľ základnej služby a poskytovateľ digitálnej služby pri kategorizácii jednotlivých závažných kybernetických bezpečnostných incidentov podľa § 3 zohľadní možné dôsledky kybernetického bezpečnostného incidentu na sieť alebo informačný systém najmä:</w:t>
      </w:r>
    </w:p>
    <w:p w:rsidR="002A71FE" w:rsidRPr="00E656DF" w:rsidP="008C1473">
      <w:pPr>
        <w:widowControl/>
        <w:numPr>
          <w:ilvl w:val="1"/>
          <w:numId w:val="37"/>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dôležitosť siete alebo informačného systému,</w:t>
      </w:r>
    </w:p>
    <w:p w:rsidR="002A71FE" w:rsidRPr="00E656DF" w:rsidP="008C1473">
      <w:pPr>
        <w:widowControl/>
        <w:numPr>
          <w:ilvl w:val="1"/>
          <w:numId w:val="37"/>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dopad incidentu na inú základnú alebo digitálnu službu,</w:t>
      </w:r>
    </w:p>
    <w:p w:rsidR="002A71FE" w:rsidRPr="00E656DF" w:rsidP="008C1473">
      <w:pPr>
        <w:widowControl/>
        <w:numPr>
          <w:ilvl w:val="1"/>
          <w:numId w:val="37"/>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predpokladané škody a iné dopady,</w:t>
      </w:r>
    </w:p>
    <w:p w:rsidR="002A71FE" w:rsidRPr="00E656DF" w:rsidP="008C1473">
      <w:pPr>
        <w:widowControl/>
        <w:numPr>
          <w:ilvl w:val="1"/>
          <w:numId w:val="37"/>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kritériá podľa odseku 2</w:t>
      </w:r>
      <w:r w:rsidRPr="00E656DF" w:rsidR="008D12E6">
        <w:rPr>
          <w:rFonts w:ascii="Times New Roman"/>
          <w:bCs/>
          <w:sz w:val="24"/>
          <w:lang w:val="sk-SK" w:eastAsia="sk-SK"/>
        </w:rPr>
        <w:t>.</w:t>
      </w:r>
    </w:p>
    <w:p w:rsidR="002A71FE" w:rsidRPr="00E656DF" w:rsidP="00FA7EEB">
      <w:pPr>
        <w:tabs>
          <w:tab w:val="left" w:pos="426"/>
        </w:tabs>
        <w:wordWrap/>
        <w:bidi w:val="0"/>
        <w:rPr>
          <w:rFonts w:ascii="Times New Roman"/>
          <w:sz w:val="24"/>
          <w:lang w:val="sk-SK" w:eastAsia="sk-SK"/>
        </w:rPr>
      </w:pPr>
    </w:p>
    <w:p w:rsidR="002A71FE" w:rsidRPr="00E656DF" w:rsidP="008C1473">
      <w:pPr>
        <w:pStyle w:val="ListParagraph"/>
        <w:widowControl/>
        <w:numPr>
          <w:numId w:val="34"/>
        </w:numPr>
        <w:tabs>
          <w:tab w:val="left" w:pos="426"/>
        </w:tabs>
        <w:wordWrap/>
        <w:bidi w:val="0"/>
        <w:adjustRightInd w:val="0"/>
        <w:spacing w:after="120"/>
        <w:ind w:left="0" w:firstLine="0"/>
        <w:contextualSpacing/>
        <w:rPr>
          <w:rFonts w:ascii="Times New Roman"/>
          <w:sz w:val="24"/>
          <w:lang w:val="sk-SK"/>
        </w:rPr>
      </w:pPr>
      <w:r w:rsidRPr="00E656DF">
        <w:rPr>
          <w:rFonts w:ascii="Times New Roman"/>
          <w:sz w:val="24"/>
          <w:lang w:val="sk-SK"/>
        </w:rPr>
        <w:t>Kritériá na identifikáciu závažných kybernetických bezpečnostných incidentov prevádzkovateľmi základných služieb a poskytovateľov digitálnych služieb sa určujú v závislosti od:</w:t>
      </w:r>
    </w:p>
    <w:p w:rsidR="00013BBD" w:rsidRPr="00E656DF" w:rsidP="008C1473">
      <w:pPr>
        <w:widowControl/>
        <w:numPr>
          <w:ilvl w:val="1"/>
          <w:numId w:val="38"/>
        </w:numPr>
        <w:tabs>
          <w:tab w:val="left" w:pos="720"/>
        </w:tabs>
        <w:wordWrap/>
        <w:autoSpaceDE/>
        <w:autoSpaceDN/>
        <w:bidi w:val="0"/>
        <w:ind w:left="360"/>
        <w:rPr>
          <w:rFonts w:ascii="Times New Roman"/>
          <w:bCs/>
          <w:sz w:val="24"/>
          <w:lang w:val="sk-SK" w:eastAsia="sk-SK"/>
        </w:rPr>
      </w:pPr>
      <w:r w:rsidRPr="00E656DF" w:rsidR="002A71FE">
        <w:rPr>
          <w:rFonts w:ascii="Times New Roman"/>
          <w:bCs/>
          <w:sz w:val="24"/>
          <w:lang w:val="sk-SK" w:eastAsia="sk-SK"/>
        </w:rPr>
        <w:t>počtu používateľov základnej služby alebo digitálnej služby, postihnutých kybernetickým bezpečnostným incidentom,</w:t>
      </w:r>
    </w:p>
    <w:p w:rsidR="00013BBD" w:rsidRPr="00E656DF" w:rsidP="008C1473">
      <w:pPr>
        <w:widowControl/>
        <w:numPr>
          <w:ilvl w:val="1"/>
          <w:numId w:val="38"/>
        </w:numPr>
        <w:tabs>
          <w:tab w:val="left" w:pos="720"/>
        </w:tabs>
        <w:wordWrap/>
        <w:autoSpaceDE/>
        <w:autoSpaceDN/>
        <w:bidi w:val="0"/>
        <w:ind w:left="360"/>
        <w:rPr>
          <w:rFonts w:ascii="Times New Roman"/>
          <w:bCs/>
          <w:sz w:val="24"/>
          <w:lang w:val="sk-SK" w:eastAsia="sk-SK"/>
        </w:rPr>
      </w:pPr>
      <w:r w:rsidRPr="00E656DF" w:rsidR="002A71FE">
        <w:rPr>
          <w:rFonts w:ascii="Times New Roman"/>
          <w:bCs/>
          <w:sz w:val="24"/>
          <w:lang w:val="sk-SK" w:eastAsia="sk-SK"/>
        </w:rPr>
        <w:t>dĺžky trvania kybernetického bezpečnostného incidentu,</w:t>
      </w:r>
    </w:p>
    <w:p w:rsidR="00013BBD" w:rsidRPr="00E656DF" w:rsidP="008C1473">
      <w:pPr>
        <w:widowControl/>
        <w:numPr>
          <w:ilvl w:val="1"/>
          <w:numId w:val="38"/>
        </w:numPr>
        <w:tabs>
          <w:tab w:val="left" w:pos="720"/>
        </w:tabs>
        <w:wordWrap/>
        <w:autoSpaceDE/>
        <w:autoSpaceDN/>
        <w:bidi w:val="0"/>
        <w:ind w:left="360"/>
        <w:rPr>
          <w:rFonts w:ascii="Times New Roman"/>
          <w:bCs/>
          <w:sz w:val="24"/>
          <w:lang w:val="sk-SK" w:eastAsia="sk-SK"/>
        </w:rPr>
      </w:pPr>
      <w:r w:rsidRPr="00E656DF" w:rsidR="002A71FE">
        <w:rPr>
          <w:rFonts w:ascii="Times New Roman"/>
          <w:bCs/>
          <w:sz w:val="24"/>
          <w:lang w:val="sk-SK" w:eastAsia="sk-SK"/>
        </w:rPr>
        <w:t>geografického rozšírenia kybernetického bezpečnostného incidentu,</w:t>
      </w:r>
    </w:p>
    <w:p w:rsidR="00013BBD" w:rsidRPr="00E656DF" w:rsidP="008C1473">
      <w:pPr>
        <w:widowControl/>
        <w:numPr>
          <w:ilvl w:val="1"/>
          <w:numId w:val="38"/>
        </w:numPr>
        <w:tabs>
          <w:tab w:val="left" w:pos="720"/>
        </w:tabs>
        <w:wordWrap/>
        <w:autoSpaceDE/>
        <w:autoSpaceDN/>
        <w:bidi w:val="0"/>
        <w:ind w:left="360"/>
        <w:rPr>
          <w:rFonts w:ascii="Times New Roman"/>
          <w:sz w:val="24"/>
        </w:rPr>
      </w:pPr>
      <w:r w:rsidRPr="00E656DF" w:rsidR="002A71FE">
        <w:rPr>
          <w:rFonts w:ascii="Times New Roman"/>
          <w:bCs/>
          <w:sz w:val="24"/>
          <w:lang w:val="sk-SK" w:eastAsia="sk-SK"/>
        </w:rPr>
        <w:t>stupňa narušenia fungovania základnej služby alebo digitálnej služby, rozsahu vplyvu kybe</w:t>
      </w:r>
      <w:r w:rsidRPr="00E656DF" w:rsidR="002A71FE">
        <w:rPr>
          <w:rFonts w:ascii="Times New Roman"/>
          <w:sz w:val="24"/>
        </w:rPr>
        <w:t>rnetického bezpečnostného incidentu na hospodárske alebo spoločenské činnosti štátu,</w:t>
      </w:r>
    </w:p>
    <w:p w:rsidR="002A71FE" w:rsidRPr="00E656DF" w:rsidP="00FA7EEB">
      <w:pPr>
        <w:widowControl/>
        <w:wordWrap/>
        <w:bidi w:val="0"/>
        <w:rPr>
          <w:rFonts w:ascii="Times New Roman"/>
          <w:sz w:val="24"/>
          <w:lang w:val="sk-SK"/>
        </w:rPr>
      </w:pPr>
    </w:p>
    <w:p w:rsidR="002A71FE" w:rsidRPr="00E656DF" w:rsidP="0020032C">
      <w:pPr>
        <w:wordWrap/>
        <w:bidi w:val="0"/>
        <w:jc w:val="left"/>
        <w:rPr>
          <w:rFonts w:ascii="Times New Roman"/>
          <w:b/>
          <w:kern w:val="0"/>
          <w:sz w:val="24"/>
          <w:lang w:val="sk-SK" w:eastAsia="sk-SK"/>
        </w:rPr>
      </w:pPr>
      <w:r w:rsidRPr="00E656DF">
        <w:rPr>
          <w:rFonts w:ascii="Times New Roman"/>
          <w:b/>
          <w:sz w:val="24"/>
          <w:lang w:val="sk-SK" w:eastAsia="sk-SK"/>
        </w:rPr>
        <w:t>Pri hlásení incidentu platia nasledujúce pravidlá:</w:t>
      </w:r>
    </w:p>
    <w:p w:rsidR="002A71FE" w:rsidRPr="00E656DF" w:rsidP="008C1473">
      <w:pPr>
        <w:pStyle w:val="ListParagraph"/>
        <w:widowControl/>
        <w:numPr>
          <w:numId w:val="16"/>
        </w:numPr>
        <w:tabs>
          <w:tab w:val="num" w:pos="360"/>
          <w:tab w:val="clear" w:pos="720"/>
        </w:tabs>
        <w:wordWrap/>
        <w:autoSpaceDE/>
        <w:autoSpaceDN/>
        <w:bidi w:val="0"/>
        <w:ind w:left="360"/>
        <w:contextualSpacing/>
        <w:jc w:val="left"/>
        <w:rPr>
          <w:rFonts w:ascii="Times New Roman"/>
          <w:sz w:val="24"/>
          <w:lang w:val="sk-SK" w:eastAsia="sk-SK"/>
        </w:rPr>
      </w:pPr>
      <w:r w:rsidRPr="00E656DF">
        <w:rPr>
          <w:rFonts w:ascii="Times New Roman"/>
          <w:sz w:val="24"/>
          <w:lang w:val="sk-SK" w:eastAsia="sk-SK"/>
        </w:rPr>
        <w:t>Je nutné uvádzať korektnú e-mailovú adresu, ktorá je primárnym kontaktom.</w:t>
      </w:r>
    </w:p>
    <w:p w:rsidR="002A71FE" w:rsidRPr="00E656DF" w:rsidP="008C1473">
      <w:pPr>
        <w:widowControl/>
        <w:numPr>
          <w:numId w:val="16"/>
        </w:numPr>
        <w:tabs>
          <w:tab w:val="num" w:pos="360"/>
          <w:tab w:val="clear" w:pos="720"/>
        </w:tabs>
        <w:wordWrap/>
        <w:autoSpaceDE/>
        <w:autoSpaceDN/>
        <w:bidi w:val="0"/>
        <w:ind w:left="360"/>
        <w:jc w:val="left"/>
        <w:rPr>
          <w:rFonts w:ascii="Times New Roman"/>
          <w:sz w:val="24"/>
          <w:lang w:val="sk-SK" w:eastAsia="sk-SK"/>
        </w:rPr>
      </w:pPr>
      <w:r w:rsidRPr="00E656DF">
        <w:rPr>
          <w:rFonts w:ascii="Times New Roman"/>
          <w:sz w:val="24"/>
          <w:lang w:val="sk-SK" w:eastAsia="sk-SK"/>
        </w:rPr>
        <w:t>Je nutné uviesť jednoznačný popis incidentu.</w:t>
      </w:r>
    </w:p>
    <w:p w:rsidR="002A71FE" w:rsidRPr="00E656DF" w:rsidP="008C1473">
      <w:pPr>
        <w:widowControl/>
        <w:numPr>
          <w:numId w:val="16"/>
        </w:numPr>
        <w:tabs>
          <w:tab w:val="num" w:pos="360"/>
          <w:tab w:val="clear" w:pos="720"/>
        </w:tabs>
        <w:wordWrap/>
        <w:autoSpaceDE/>
        <w:autoSpaceDN/>
        <w:bidi w:val="0"/>
        <w:ind w:left="360"/>
        <w:jc w:val="left"/>
        <w:rPr>
          <w:rFonts w:ascii="Times New Roman"/>
          <w:sz w:val="24"/>
          <w:lang w:val="sk-SK" w:eastAsia="sk-SK"/>
        </w:rPr>
      </w:pPr>
      <w:r w:rsidRPr="00E656DF">
        <w:rPr>
          <w:rFonts w:ascii="Times New Roman"/>
          <w:sz w:val="24"/>
          <w:lang w:val="sk-SK" w:eastAsia="sk-SK"/>
        </w:rPr>
        <w:t>Pri popise incidentu uveďte čo najviac informácií, ktoré by mohli pomôcť pri jeho analýze a následnom spracovaní. Každá, aj zdanlivo na prvý pohľad neužitočná informácia, môže byť veľmi užitočná.</w:t>
      </w:r>
    </w:p>
    <w:p w:rsidR="002A71FE" w:rsidRPr="00E656DF" w:rsidP="0020032C">
      <w:pPr>
        <w:tabs>
          <w:tab w:val="num" w:pos="426"/>
        </w:tabs>
        <w:wordWrap/>
        <w:bidi w:val="0"/>
        <w:ind w:left="426"/>
        <w:rPr>
          <w:rFonts w:ascii="Times New Roman"/>
          <w:sz w:val="24"/>
          <w:lang w:val="sk-SK" w:eastAsia="sk-SK"/>
        </w:rPr>
      </w:pPr>
    </w:p>
    <w:p w:rsidR="002A71FE" w:rsidRPr="00E656DF" w:rsidP="0020032C">
      <w:pPr>
        <w:tabs>
          <w:tab w:val="num" w:pos="426"/>
        </w:tabs>
        <w:wordWrap/>
        <w:bidi w:val="0"/>
        <w:rPr>
          <w:rFonts w:ascii="Times New Roman"/>
          <w:b/>
          <w:sz w:val="24"/>
          <w:lang w:val="sk-SK" w:eastAsia="sk-SK"/>
        </w:rPr>
      </w:pPr>
      <w:r w:rsidRPr="00E656DF">
        <w:rPr>
          <w:rFonts w:ascii="Times New Roman"/>
          <w:b/>
          <w:sz w:val="24"/>
          <w:lang w:val="sk-SK" w:eastAsia="sk-SK"/>
        </w:rPr>
        <w:t>Popis incidentu by mal obsahovať tieto údaje:</w:t>
      </w:r>
    </w:p>
    <w:p w:rsidR="00013BBD" w:rsidRPr="00E656DF" w:rsidP="008C1473">
      <w:pPr>
        <w:pStyle w:val="ListParagraph"/>
        <w:widowControl/>
        <w:numPr>
          <w:numId w:val="17"/>
        </w:numPr>
        <w:tabs>
          <w:tab w:val="num" w:pos="360"/>
          <w:tab w:val="clear" w:pos="720"/>
        </w:tabs>
        <w:wordWrap/>
        <w:autoSpaceDE/>
        <w:autoSpaceDN/>
        <w:bidi w:val="0"/>
        <w:ind w:left="360"/>
        <w:contextualSpacing/>
        <w:jc w:val="left"/>
        <w:rPr>
          <w:rFonts w:ascii="Times New Roman"/>
          <w:b/>
          <w:sz w:val="24"/>
          <w:lang w:val="sk-SK" w:eastAsia="sk-SK"/>
        </w:rPr>
      </w:pPr>
      <w:r w:rsidRPr="00E656DF" w:rsidR="002A71FE">
        <w:rPr>
          <w:rFonts w:ascii="Times New Roman"/>
          <w:b/>
          <w:sz w:val="24"/>
          <w:lang w:val="sk-SK" w:eastAsia="sk-SK"/>
        </w:rPr>
        <w:t>Informácie o osobe v organizácii, ktorá hlási incident:</w:t>
      </w:r>
    </w:p>
    <w:p w:rsidR="002A71FE" w:rsidRPr="00E656DF" w:rsidP="008C1473">
      <w:pPr>
        <w:widowControl/>
        <w:numPr>
          <w:ilvl w:val="1"/>
          <w:numId w:val="39"/>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funkcia/pracovné zaradenie</w:t>
      </w:r>
    </w:p>
    <w:p w:rsidR="002A71FE" w:rsidRPr="00E656DF" w:rsidP="008C1473">
      <w:pPr>
        <w:widowControl/>
        <w:numPr>
          <w:ilvl w:val="1"/>
          <w:numId w:val="39"/>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názov organizácie, typ organizácie</w:t>
      </w:r>
    </w:p>
    <w:p w:rsidR="002A71FE" w:rsidRPr="00E656DF" w:rsidP="008C1473">
      <w:pPr>
        <w:widowControl/>
        <w:numPr>
          <w:ilvl w:val="1"/>
          <w:numId w:val="39"/>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ďalšie dotknuté organizácie</w:t>
      </w:r>
    </w:p>
    <w:p w:rsidR="002A71FE" w:rsidRPr="00E656DF" w:rsidP="0020032C">
      <w:pPr>
        <w:tabs>
          <w:tab w:val="num" w:pos="426"/>
        </w:tabs>
        <w:wordWrap/>
        <w:bidi w:val="0"/>
        <w:ind w:left="426"/>
        <w:rPr>
          <w:rFonts w:ascii="Times New Roman"/>
          <w:sz w:val="24"/>
          <w:lang w:val="sk-SK" w:eastAsia="sk-SK"/>
        </w:rPr>
      </w:pPr>
    </w:p>
    <w:p w:rsidR="00013BBD" w:rsidRPr="00E656DF" w:rsidP="008C1473">
      <w:pPr>
        <w:widowControl/>
        <w:numPr>
          <w:numId w:val="17"/>
        </w:numPr>
        <w:tabs>
          <w:tab w:val="num" w:pos="360"/>
          <w:tab w:val="clear" w:pos="720"/>
        </w:tabs>
        <w:wordWrap/>
        <w:autoSpaceDE/>
        <w:autoSpaceDN/>
        <w:bidi w:val="0"/>
        <w:ind w:left="360"/>
        <w:jc w:val="left"/>
        <w:rPr>
          <w:rFonts w:ascii="Times New Roman"/>
          <w:b/>
          <w:sz w:val="24"/>
          <w:lang w:val="sk-SK" w:eastAsia="sk-SK"/>
        </w:rPr>
      </w:pPr>
      <w:r w:rsidRPr="00E656DF" w:rsidR="002A71FE">
        <w:rPr>
          <w:rFonts w:ascii="Times New Roman"/>
          <w:b/>
          <w:sz w:val="24"/>
          <w:lang w:val="sk-SK" w:eastAsia="sk-SK"/>
        </w:rPr>
        <w:t>Informácie o incidente:</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čas začiatku incidentu (ak je známy)</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čas a spôsob zistenia</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typ incidentu</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kategória incidentu</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ide o prebiehajúci incident</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boli</w:t>
      </w:r>
      <w:r w:rsidRPr="00E656DF" w:rsidR="00013BBD">
        <w:rPr>
          <w:rFonts w:ascii="Times New Roman"/>
          <w:bCs/>
          <w:sz w:val="24"/>
          <w:lang w:val="sk-SK" w:eastAsia="sk-SK"/>
        </w:rPr>
        <w:t xml:space="preserve"> </w:t>
      </w:r>
      <w:r w:rsidRPr="00E656DF">
        <w:rPr>
          <w:rFonts w:ascii="Times New Roman"/>
          <w:bCs/>
          <w:sz w:val="24"/>
          <w:lang w:val="sk-SK" w:eastAsia="sk-SK"/>
        </w:rPr>
        <w:t>zneužité nejaké známe zraniteľnosti</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aké protiopatrenia boli vykonané</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detailný popis – popis priebehu incidentu, aké typy útokov boli použité, odkiaľ útok smeroval, aké boli bezpečnostné opatrenia, či boli prekonané, súčasný stav zvládania kybernetického bezpečnostného incidentu, rozsah škôd a prijaté opatrenia, počet zasiahnutých služieb, odhad dopadu incidentu na užívateľov apod.</w:t>
      </w:r>
    </w:p>
    <w:p w:rsidR="00013BBD"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sidR="002A71FE">
        <w:rPr>
          <w:rFonts w:ascii="Times New Roman"/>
          <w:bCs/>
          <w:sz w:val="24"/>
          <w:lang w:val="sk-SK" w:eastAsia="sk-SK"/>
        </w:rPr>
        <w:t>ak ide o spam pripojte úplnú hlavičku a telo e-mailovej správy</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ak ide o vírus, tak dotknutý súbor zabalený vo formáte ZIP zabezpečený heslom: „incident“</w:t>
      </w:r>
    </w:p>
    <w:p w:rsidR="002A71FE" w:rsidRPr="00E656DF" w:rsidP="008C1473">
      <w:pPr>
        <w:widowControl/>
        <w:numPr>
          <w:ilvl w:val="1"/>
          <w:numId w:val="40"/>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ak ide o phishing alebo pharming, pripojte prosím aj úplnú adresu URL.</w:t>
      </w:r>
    </w:p>
    <w:p w:rsidR="00013BBD" w:rsidRPr="00E656DF" w:rsidP="008C1473">
      <w:pPr>
        <w:widowControl/>
        <w:numPr>
          <w:ilvl w:val="1"/>
          <w:numId w:val="40"/>
        </w:numPr>
        <w:tabs>
          <w:tab w:val="left" w:pos="720"/>
        </w:tabs>
        <w:wordWrap/>
        <w:autoSpaceDE/>
        <w:autoSpaceDN/>
        <w:bidi w:val="0"/>
        <w:ind w:left="360"/>
        <w:rPr>
          <w:rFonts w:ascii="Times New Roman"/>
          <w:sz w:val="24"/>
          <w:lang w:val="sk-SK" w:eastAsia="sk-SK"/>
        </w:rPr>
      </w:pPr>
      <w:r w:rsidRPr="00E656DF" w:rsidR="002A71FE">
        <w:rPr>
          <w:rFonts w:ascii="Times New Roman"/>
          <w:bCs/>
          <w:sz w:val="24"/>
          <w:lang w:val="sk-SK" w:eastAsia="sk-SK"/>
        </w:rPr>
        <w:t>ak ide o sieťové skenovanie alebo útok typu odopretia služieb (DoS), pripojte prosím časové známky, časovú zónu, zdrojové a cieľové IP (prípadne MAC)</w:t>
      </w:r>
      <w:r w:rsidRPr="00E656DF">
        <w:rPr>
          <w:rFonts w:ascii="Times New Roman"/>
          <w:bCs/>
          <w:sz w:val="24"/>
          <w:lang w:val="sk-SK" w:eastAsia="sk-SK"/>
        </w:rPr>
        <w:t xml:space="preserve"> </w:t>
      </w:r>
      <w:r w:rsidRPr="00E656DF" w:rsidR="002A71FE">
        <w:rPr>
          <w:rFonts w:ascii="Times New Roman"/>
          <w:bCs/>
          <w:sz w:val="24"/>
          <w:lang w:val="sk-SK" w:eastAsia="sk-SK"/>
        </w:rPr>
        <w:t>adresy a porty, typ protokolu (TCP, UDP, ICMP</w:t>
      </w:r>
      <w:r w:rsidRPr="00E656DF" w:rsidR="002A71FE">
        <w:rPr>
          <w:rFonts w:ascii="Times New Roman"/>
          <w:sz w:val="24"/>
          <w:lang w:val="sk-SK" w:eastAsia="sk-SK"/>
        </w:rPr>
        <w:t xml:space="preserve">,…) – ak je </w:t>
      </w:r>
      <w:r w:rsidRPr="00E656DF" w:rsidR="00F5083B">
        <w:rPr>
          <w:rFonts w:ascii="Times New Roman"/>
          <w:sz w:val="24"/>
          <w:lang w:val="sk-SK" w:eastAsia="sk-SK"/>
        </w:rPr>
        <w:t>možné vzorku zachytených paketov.</w:t>
      </w:r>
    </w:p>
    <w:p w:rsidR="002A71FE" w:rsidRPr="00E656DF" w:rsidP="0020032C">
      <w:pPr>
        <w:tabs>
          <w:tab w:val="num" w:pos="426"/>
        </w:tabs>
        <w:wordWrap/>
        <w:bidi w:val="0"/>
        <w:ind w:left="426"/>
        <w:rPr>
          <w:rFonts w:ascii="Times New Roman"/>
          <w:sz w:val="24"/>
          <w:lang w:val="sk-SK" w:eastAsia="sk-SK"/>
        </w:rPr>
      </w:pPr>
    </w:p>
    <w:p w:rsidR="00013BBD" w:rsidRPr="00E656DF" w:rsidP="008C1473">
      <w:pPr>
        <w:widowControl/>
        <w:numPr>
          <w:numId w:val="17"/>
        </w:numPr>
        <w:tabs>
          <w:tab w:val="num" w:pos="360"/>
          <w:tab w:val="clear" w:pos="720"/>
        </w:tabs>
        <w:wordWrap/>
        <w:autoSpaceDE/>
        <w:autoSpaceDN/>
        <w:bidi w:val="0"/>
        <w:ind w:left="360"/>
        <w:jc w:val="left"/>
        <w:rPr>
          <w:rFonts w:ascii="Times New Roman"/>
          <w:b/>
          <w:sz w:val="24"/>
          <w:lang w:val="sk-SK" w:eastAsia="sk-SK"/>
        </w:rPr>
      </w:pPr>
      <w:r w:rsidRPr="00E656DF" w:rsidR="002A71FE">
        <w:rPr>
          <w:rFonts w:ascii="Times New Roman"/>
          <w:b/>
          <w:sz w:val="24"/>
          <w:lang w:val="sk-SK" w:eastAsia="sk-SK"/>
        </w:rPr>
        <w:t>Informácie o zasiahnutých zariadeniach a dopadoch:</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typ a funkcia zariadenia</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IP adresa, hostname,</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protokol a porty na ktoré útok smeroval,</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popis hardwaru zariadenia,</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operačný systém (typ, verzia)</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zasiahnutý software alebo súbory</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informácia či ide o kritické zariadenie z pohľadu pokračovania v činnosti</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informácia či je zariadenie v prevádzke</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kontaktná osoba pre získanie prístupu k zariadeniu</w:t>
      </w:r>
    </w:p>
    <w:p w:rsidR="002A71FE" w:rsidRPr="00E656DF" w:rsidP="008C1473">
      <w:pPr>
        <w:widowControl/>
        <w:numPr>
          <w:ilvl w:val="1"/>
          <w:numId w:val="41"/>
        </w:numPr>
        <w:tabs>
          <w:tab w:val="left" w:pos="720"/>
        </w:tabs>
        <w:wordWrap/>
        <w:autoSpaceDE/>
        <w:autoSpaceDN/>
        <w:bidi w:val="0"/>
        <w:ind w:left="360"/>
        <w:rPr>
          <w:rFonts w:ascii="Times New Roman"/>
          <w:bCs/>
          <w:sz w:val="24"/>
          <w:lang w:val="sk-SK" w:eastAsia="sk-SK"/>
        </w:rPr>
      </w:pPr>
      <w:r w:rsidRPr="00E656DF">
        <w:rPr>
          <w:rFonts w:ascii="Times New Roman"/>
          <w:bCs/>
          <w:sz w:val="24"/>
          <w:lang w:val="sk-SK" w:eastAsia="sk-SK"/>
        </w:rPr>
        <w:t>obsahuje neverejné informácie</w:t>
      </w:r>
      <w:r w:rsidRPr="00E656DF" w:rsidR="00F5083B">
        <w:rPr>
          <w:rFonts w:ascii="Times New Roman"/>
          <w:bCs/>
          <w:sz w:val="24"/>
          <w:lang w:val="sk-SK" w:eastAsia="sk-SK"/>
        </w:rPr>
        <w:t>.</w:t>
      </w:r>
    </w:p>
    <w:p w:rsidR="00F5083B" w:rsidRPr="00E656DF" w:rsidP="00F5083B">
      <w:pPr>
        <w:widowControl/>
        <w:tabs>
          <w:tab w:val="left" w:pos="720"/>
          <w:tab w:val="num" w:pos="1440"/>
        </w:tabs>
        <w:wordWrap/>
        <w:autoSpaceDE/>
        <w:autoSpaceDN/>
        <w:bidi w:val="0"/>
        <w:ind w:left="360"/>
        <w:rPr>
          <w:rFonts w:ascii="Times New Roman"/>
          <w:bCs/>
          <w:sz w:val="24"/>
          <w:lang w:val="sk-SK" w:eastAsia="sk-SK"/>
        </w:rPr>
      </w:pPr>
    </w:p>
    <w:p w:rsidR="008B0972" w:rsidRPr="00E656DF" w:rsidP="00F5083B">
      <w:pPr>
        <w:widowControl/>
        <w:tabs>
          <w:tab w:val="left" w:pos="720"/>
          <w:tab w:val="num" w:pos="1440"/>
        </w:tabs>
        <w:wordWrap/>
        <w:autoSpaceDE/>
        <w:autoSpaceDN/>
        <w:bidi w:val="0"/>
        <w:ind w:left="360"/>
        <w:rPr>
          <w:rFonts w:ascii="Times New Roman"/>
          <w:bCs/>
          <w:sz w:val="24"/>
          <w:lang w:val="sk-SK" w:eastAsia="sk-SK"/>
        </w:rPr>
      </w:pPr>
    </w:p>
    <w:tbl>
      <w:tblPr>
        <w:tblStyle w:val="TableNormal"/>
        <w:tblW w:w="90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
      <w:tblGrid>
        <w:gridCol w:w="2265"/>
        <w:gridCol w:w="2412"/>
        <w:gridCol w:w="4325"/>
      </w:tblGrid>
      <w:tr>
        <w:tblPrEx>
          <w:tblW w:w="90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5083B">
            <w:pPr>
              <w:pStyle w:val="ListParagraph"/>
              <w:wordWrap/>
              <w:bidi w:val="0"/>
              <w:spacing w:after="0" w:line="240" w:lineRule="auto"/>
              <w:ind w:left="720"/>
              <w:rPr>
                <w:rFonts w:ascii="Times New Roman"/>
                <w:b/>
                <w:bCs/>
                <w:kern w:val="0"/>
                <w:sz w:val="24"/>
                <w:lang w:val="sk-SK" w:eastAsia="sk-SK"/>
              </w:rPr>
            </w:pPr>
            <w:r w:rsidRPr="00E656DF">
              <w:rPr>
                <w:rFonts w:ascii="Times New Roman"/>
                <w:b/>
                <w:bCs/>
                <w:sz w:val="24"/>
                <w:lang w:val="sk-SK" w:eastAsia="sk-SK"/>
              </w:rPr>
              <w:t>Typ</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center"/>
              <w:rPr>
                <w:rFonts w:ascii="Times New Roman"/>
                <w:b/>
                <w:bCs/>
                <w:sz w:val="24"/>
                <w:lang w:val="sk-SK" w:eastAsia="sk-SK"/>
              </w:rPr>
            </w:pPr>
            <w:r w:rsidRPr="00E656DF">
              <w:rPr>
                <w:rFonts w:ascii="Times New Roman"/>
                <w:b/>
                <w:bCs/>
                <w:sz w:val="24"/>
                <w:lang w:val="sk-SK" w:eastAsia="sk-SK"/>
              </w:rPr>
              <w:t>druh</w:t>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center"/>
              <w:rPr>
                <w:rFonts w:ascii="Times New Roman"/>
                <w:b/>
                <w:bCs/>
                <w:sz w:val="24"/>
                <w:lang w:val="sk-SK" w:eastAsia="sk-SK"/>
              </w:rPr>
            </w:pPr>
            <w:r w:rsidRPr="00E656DF">
              <w:rPr>
                <w:rFonts w:ascii="Times New Roman"/>
                <w:b/>
                <w:bCs/>
                <w:sz w:val="24"/>
                <w:lang w:val="sk-SK" w:eastAsia="sk-SK"/>
              </w:rPr>
              <w:t>Popis</w:t>
            </w:r>
          </w:p>
        </w:tc>
      </w:tr>
      <w:tr>
        <w:tblPrEx>
          <w:tblW w:w="9002" w:type="dxa"/>
          <w:tblCellSpacing w:w="0" w:type="dxa"/>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Nežiaduci obsah</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Spam</w:t>
              <w:br/>
              <w:t>Obťažovanie</w:t>
              <w:br/>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Spam - nevyžiadaný hromadný e-mail - znamená, že používateľ nedal povolenie na jeho poslanie a správa je súčasťou väčšieho súboru správ s rovnakým obsahom. Ďalej do tejto skupiny patria e-maily alebo webové stránky s diskriminačným alebo diskreditačným obsahom, s obsahom pornografie, propagácie násilia a podobne.</w:t>
            </w:r>
          </w:p>
        </w:tc>
      </w:tr>
      <w:tr>
        <w:tblPrEx>
          <w:tblW w:w="9002" w:type="dxa"/>
          <w:tblCellSpacing w:w="0" w:type="dxa"/>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Škodlivý kód</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Vírus</w:t>
              <w:br/>
              <w:t>Červ</w:t>
              <w:br/>
              <w:t>Trójsky kôň</w:t>
              <w:br/>
              <w:t>Spyware</w:t>
              <w:br/>
              <w:t>Dialler</w:t>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Softvér, ktorý je zámerne obsiahnutý alebo vložený do systému so škodlivým zámerom. Na aktiváciu kódu je väčšinou potrebná súčinnosť používateľa.</w:t>
            </w:r>
          </w:p>
        </w:tc>
      </w:tr>
      <w:tr>
        <w:tblPrEx>
          <w:tblW w:w="9002" w:type="dxa"/>
          <w:tblCellSpacing w:w="0" w:type="dxa"/>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Získavanie informácií</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Skenovanie</w:t>
              <w:br/>
              <w:t>Odpočúvanie</w:t>
              <w:br/>
              <w:t>Sociálne inžinierstvo</w:t>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Skenovanie znamená posielanie požiadaviek na systém s cieľom odhalenia jeho slabín. To zahŕňa niektoré testovacie procesy na zistenie informácií o zariadeniach, službách a účtoch, napr. fingerd, DNS požiadavky, ICMP, SMTP (EXPN, RCPT,...) apod. Odpočúvanie zahŕňa sledovanie a zaznamenávanie sieťovej prevádzky za týmto účelom. Sociálne inžinierstvo znamená získavanie informácií od ľudí netechnickým spôsobom (lži, triky, hrozby).</w:t>
            </w:r>
          </w:p>
        </w:tc>
      </w:tr>
      <w:tr>
        <w:tblPrEx>
          <w:tblW w:w="9002" w:type="dxa"/>
          <w:tblCellSpacing w:w="0" w:type="dxa"/>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Pokus o prienik</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Využitie známej zraniteľnosti</w:t>
              <w:br/>
              <w:t>Opakované pokusy o prihlásenie</w:t>
              <w:br/>
              <w:t>Útok s neznámymi znakmi</w:t>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Pokus skompromitovať systém alebo narušiť službu využitím zraniteľnosti so štandardizovaným identifikátorom (napr. CVE), ako napr. pretečenie pamäte, zadné dvierka, XSS (cross side scripting) apod. Patria sem aj opakované neúspešné pokusy o prihlásenie (hádanie, útok hrubou silou), ako aj pokusy o prienik doposiaľ neznámym spôsobom.</w:t>
            </w:r>
          </w:p>
        </w:tc>
      </w:tr>
      <w:tr>
        <w:tblPrEx>
          <w:tblW w:w="9002" w:type="dxa"/>
          <w:tblCellSpacing w:w="0" w:type="dxa"/>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Prienik</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Skompromitovanie privilegovaného účtu</w:t>
              <w:br/>
              <w:t>Skompromitovanie obmedzeného účtu</w:t>
              <w:br/>
              <w:t>Skompromitovanie aplikácie</w:t>
              <w:br/>
              <w:t>Botnet</w:t>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Úspešné skompromitovanie systému alebo aplikácie (služby). Môže k nemu dôjsť na diaľku využitím známej alebo novej zraniteľnosti, ale aj neautorizovaným lokálnym prístupom.</w:t>
            </w:r>
          </w:p>
        </w:tc>
      </w:tr>
      <w:tr>
        <w:tblPrEx>
          <w:tblW w:w="9002" w:type="dxa"/>
          <w:tblCellSpacing w:w="0" w:type="dxa"/>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Nedostupnosť</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DoS</w:t>
              <w:br/>
              <w:t>DDoS</w:t>
              <w:br/>
              <w:t>Sabotáž</w:t>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Pri tomto type útokov je systém bombardovaný takým množstvom paketov, že operácie sú oneskorené, alebo systém skolabuje. Príklady vzdialeného útoku typu DoS sú SYN flooding, ping-flooding, E-mail bombing (DDoS: TFN, Trinity,...). Dostupnosť však môže byť obmedzená aj lokálnymi činnosťami (deštrukcia, prerušenie napájania,...).</w:t>
            </w:r>
          </w:p>
        </w:tc>
      </w:tr>
      <w:tr>
        <w:tblPrEx>
          <w:tblW w:w="9002" w:type="dxa"/>
          <w:tblCellSpacing w:w="0" w:type="dxa"/>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sidR="008B0972">
              <w:rPr>
                <w:rFonts w:ascii="Times New Roman"/>
                <w:sz w:val="24"/>
              </w:rPr>
              <w:br w:type="page"/>
            </w:r>
            <w:r w:rsidRPr="00E656DF" w:rsidR="00F5083B">
              <w:rPr>
                <w:rFonts w:ascii="Times New Roman"/>
                <w:sz w:val="24"/>
              </w:rPr>
              <w:br w:type="page"/>
            </w:r>
            <w:r w:rsidRPr="00E656DF">
              <w:rPr>
                <w:rFonts w:ascii="Times New Roman"/>
                <w:sz w:val="24"/>
                <w:lang w:val="sk-SK" w:eastAsia="sk-SK"/>
              </w:rPr>
              <w:t>Ohrozenie bezpečnosti informácií</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Neoprávnený prístup k informáciám</w:t>
              <w:br/>
              <w:t>Neoprávnená zmena informácií</w:t>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Okrem lokálneho zneužitia dát a systémov, bezpečnosť informácií môže byť ohrozená aj úspešným skompromitovaním aplikácie alebo účtu. Patria sem aj útoky, pri ktorých dochádza k zachytávaniu a pristupovaniu k informáciám počas prenosu.</w:t>
            </w:r>
          </w:p>
        </w:tc>
      </w:tr>
      <w:tr>
        <w:tblPrEx>
          <w:tblW w:w="9002" w:type="dxa"/>
          <w:tblCellSpacing w:w="0" w:type="dxa"/>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Podvod, sprenevera</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Neoprávnené využívanie zdrojov</w:t>
              <w:br/>
              <w:t>Porušenie autorských práv</w:t>
              <w:br/>
              <w:t>Prevzatie identity</w:t>
              <w:br/>
              <w:t>Phishing</w:t>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Patrí sem využívanie zdrojov na neoprávnené účely vrátane neoprávneného zisku (napr.</w:t>
            </w:r>
            <w:r w:rsidRPr="00E656DF" w:rsidR="00013BBD">
              <w:rPr>
                <w:rFonts w:ascii="Times New Roman"/>
                <w:sz w:val="24"/>
                <w:lang w:val="sk-SK" w:eastAsia="sk-SK"/>
              </w:rPr>
              <w:t xml:space="preserve"> </w:t>
            </w:r>
            <w:r w:rsidRPr="00E656DF">
              <w:rPr>
                <w:rFonts w:ascii="Times New Roman"/>
                <w:sz w:val="24"/>
                <w:lang w:val="sk-SK" w:eastAsia="sk-SK"/>
              </w:rPr>
              <w:t>účasť na ilegálnych reťazových e-mailoch pre dosiahnutie zisku alebo pyramídové schémy). Patrí sem aj predaj a inštalácia nelicencovaných kópií komerčného softvéru alebo iných materiálov chránených autorskými právami. Ďalej sem patria útoky, pri ktorých jedna entita nelegitímne predstiera identitu druhej, aby z toho mala úžitok, ako aj phishing.</w:t>
            </w:r>
          </w:p>
        </w:tc>
      </w:tr>
      <w:tr>
        <w:tblPrEx>
          <w:tblW w:w="9002" w:type="dxa"/>
          <w:tblCellSpacing w:w="0" w:type="dxa"/>
          <w:tblCellMar>
            <w:top w:w="24" w:type="dxa"/>
            <w:left w:w="24" w:type="dxa"/>
            <w:bottom w:w="24" w:type="dxa"/>
            <w:right w:w="24" w:type="dxa"/>
          </w:tblCellMar>
          <w:tblLook w:val="04A0"/>
        </w:tblPrEx>
        <w:trPr>
          <w:tblCellSpacing w:w="0" w:type="dxa"/>
        </w:trPr>
        <w:tc>
          <w:tcPr>
            <w:tcW w:w="2265"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Iné</w:t>
            </w:r>
          </w:p>
        </w:tc>
        <w:tc>
          <w:tcPr>
            <w:tcW w:w="2412"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left"/>
              <w:rPr>
                <w:rFonts w:ascii="Times New Roman"/>
                <w:sz w:val="24"/>
                <w:lang w:val="sk-SK" w:eastAsia="sk-SK"/>
              </w:rPr>
            </w:pPr>
            <w:r w:rsidRPr="00E656DF">
              <w:rPr>
                <w:rFonts w:ascii="Times New Roman"/>
                <w:sz w:val="24"/>
                <w:lang w:val="sk-SK" w:eastAsia="sk-SK"/>
              </w:rPr>
              <w:t> </w:t>
            </w:r>
          </w:p>
        </w:tc>
        <w:tc>
          <w:tcPr>
            <w:tcW w:w="4325" w:type="dxa"/>
            <w:tcBorders>
              <w:top w:val="single" w:sz="4" w:space="0" w:color="auto"/>
              <w:left w:val="single" w:sz="4" w:space="0" w:color="auto"/>
              <w:bottom w:val="single" w:sz="4" w:space="0" w:color="auto"/>
              <w:right w:val="single" w:sz="4" w:space="0" w:color="auto"/>
            </w:tcBorders>
            <w:textDirection w:val="lrTb"/>
            <w:vAlign w:val="center"/>
            <w:hideMark/>
          </w:tcPr>
          <w:p w:rsidR="002A71FE" w:rsidRPr="00E656DF" w:rsidP="00FA7EEB">
            <w:pPr>
              <w:wordWrap/>
              <w:bidi w:val="0"/>
              <w:spacing w:after="0" w:line="240" w:lineRule="auto"/>
              <w:jc w:val="left"/>
              <w:rPr>
                <w:rFonts w:ascii="Times New Roman"/>
                <w:sz w:val="24"/>
                <w:lang w:val="sk-SK" w:eastAsia="sk-SK"/>
              </w:rPr>
            </w:pPr>
          </w:p>
        </w:tc>
      </w:tr>
    </w:tbl>
    <w:p w:rsidR="002A71FE" w:rsidRPr="00E656DF" w:rsidP="00FA7EEB">
      <w:pPr>
        <w:wordWrap/>
        <w:bidi w:val="0"/>
        <w:jc w:val="center"/>
        <w:rPr>
          <w:rFonts w:ascii="Times New Roman"/>
          <w:sz w:val="24"/>
          <w:lang w:val="sk-SK" w:eastAsia="en-US"/>
        </w:rPr>
      </w:pPr>
    </w:p>
    <w:p w:rsidR="00F5083B" w:rsidRPr="00E656DF">
      <w:pPr>
        <w:widowControl/>
        <w:wordWrap/>
        <w:autoSpaceDE/>
        <w:autoSpaceDN/>
        <w:bidi w:val="0"/>
        <w:spacing w:after="160" w:line="259" w:lineRule="auto"/>
        <w:jc w:val="left"/>
        <w:rPr>
          <w:rFonts w:ascii="Times New Roman"/>
          <w:b/>
          <w:bCs/>
          <w:sz w:val="24"/>
          <w:lang w:val="sk-SK" w:eastAsia="sk-SK"/>
        </w:rPr>
      </w:pPr>
      <w:r w:rsidRPr="00E656DF">
        <w:rPr>
          <w:rFonts w:ascii="Times New Roman"/>
          <w:b/>
          <w:bCs/>
          <w:sz w:val="24"/>
          <w:lang w:val="sk-SK" w:eastAsia="sk-SK"/>
        </w:rPr>
        <w:br w:type="page"/>
      </w:r>
    </w:p>
    <w:p w:rsidR="005F77DF" w:rsidRPr="00E656DF" w:rsidP="00FA7EEB">
      <w:pPr>
        <w:wordWrap/>
        <w:bidi w:val="0"/>
        <w:jc w:val="center"/>
        <w:rPr>
          <w:rFonts w:ascii="Times New Roman"/>
          <w:b/>
          <w:bCs/>
          <w:sz w:val="24"/>
          <w:lang w:val="sk-SK" w:eastAsia="sk-SK"/>
        </w:rPr>
      </w:pPr>
      <w:r w:rsidRPr="00E656DF">
        <w:rPr>
          <w:rFonts w:ascii="Times New Roman"/>
          <w:b/>
          <w:bCs/>
          <w:sz w:val="24"/>
          <w:lang w:val="sk-SK" w:eastAsia="sk-SK"/>
        </w:rPr>
        <w:t>Kritériá na identifikáciu závažných kybernetických bezpečnostných incidentov prevádzkovateľmi základných služieb a poskytovateľov digitálnych služieb</w:t>
      </w:r>
    </w:p>
    <w:p w:rsidR="005975C8" w:rsidRPr="00E656DF" w:rsidP="00FA7EEB">
      <w:pPr>
        <w:wordWrap/>
        <w:bidi w:val="0"/>
        <w:jc w:val="center"/>
        <w:rPr>
          <w:rFonts w:ascii="Times New Roman"/>
          <w:sz w:val="24"/>
          <w:lang w:val="sk-SK" w:eastAsia="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1749"/>
        <w:gridCol w:w="2738"/>
        <w:gridCol w:w="413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5"/>
        </w:trPr>
        <w:tc>
          <w:tcPr>
            <w:tcW w:w="2145" w:type="dxa"/>
            <w:gridSpan w:val="2"/>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2A71FE" w:rsidRPr="00E656DF" w:rsidP="00FA7EEB">
            <w:pPr>
              <w:wordWrap/>
              <w:bidi w:val="0"/>
              <w:spacing w:after="0" w:line="240" w:lineRule="auto"/>
              <w:jc w:val="center"/>
              <w:rPr>
                <w:rFonts w:ascii="Times New Roman"/>
                <w:b/>
                <w:bCs/>
                <w:sz w:val="24"/>
                <w:lang w:val="sk-SK" w:eastAsia="sk-SK"/>
              </w:rPr>
            </w:pPr>
            <w:r w:rsidRPr="00E656DF">
              <w:rPr>
                <w:rFonts w:ascii="Times New Roman"/>
                <w:b/>
                <w:bCs/>
                <w:sz w:val="24"/>
                <w:lang w:val="sk-SK" w:eastAsia="sk-SK"/>
              </w:rPr>
              <w:t>Parameter</w:t>
            </w:r>
          </w:p>
        </w:tc>
        <w:tc>
          <w:tcPr>
            <w:tcW w:w="6872" w:type="dxa"/>
            <w:gridSpan w:val="2"/>
            <w:tcBorders>
              <w:top w:val="single" w:sz="4" w:space="0" w:color="auto"/>
              <w:left w:val="single" w:sz="4" w:space="0" w:color="auto"/>
              <w:bottom w:val="single" w:sz="4" w:space="0" w:color="auto"/>
              <w:right w:val="single" w:sz="4" w:space="0" w:color="auto"/>
            </w:tcBorders>
            <w:noWrap/>
            <w:textDirection w:val="lrTb"/>
            <w:vAlign w:val="top"/>
            <w:hideMark/>
          </w:tcPr>
          <w:p w:rsidR="002A71FE" w:rsidRPr="00E656DF" w:rsidP="00FA7EEB">
            <w:pPr>
              <w:wordWrap/>
              <w:bidi w:val="0"/>
              <w:spacing w:after="0" w:line="240" w:lineRule="auto"/>
              <w:jc w:val="center"/>
              <w:rPr>
                <w:rFonts w:ascii="Times New Roman"/>
                <w:b/>
                <w:bCs/>
                <w:sz w:val="24"/>
                <w:lang w:val="sk-SK" w:eastAsia="sk-SK"/>
              </w:rPr>
            </w:pPr>
            <w:r w:rsidRPr="00E656DF">
              <w:rPr>
                <w:rFonts w:ascii="Times New Roman"/>
                <w:b/>
                <w:bCs/>
                <w:sz w:val="24"/>
                <w:lang w:val="sk-SK" w:eastAsia="sk-SK"/>
              </w:rPr>
              <w:t>Kritériá na identifikáciu závažných kybernetických bezpečnostných incidentov prevádzkovateľmi základných služieb a poskytovateľov digitálnych služieb</w:t>
            </w:r>
          </w:p>
        </w:tc>
      </w:tr>
      <w:tr>
        <w:tblPrEx>
          <w:tblW w:w="0" w:type="auto"/>
          <w:tblLook w:val="04A0"/>
        </w:tblPrEx>
        <w:trPr>
          <w:trHeight w:val="300"/>
        </w:trPr>
        <w:tc>
          <w:tcPr>
            <w:tcW w:w="0" w:type="auto"/>
            <w:gridSpan w:val="2"/>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b/>
                <w:bCs/>
                <w:sz w:val="24"/>
                <w:lang w:val="sk-SK" w:eastAsia="sk-SK"/>
              </w:rPr>
            </w:pPr>
          </w:p>
        </w:tc>
        <w:tc>
          <w:tcPr>
            <w:tcW w:w="2738" w:type="dxa"/>
            <w:tcBorders>
              <w:top w:val="single" w:sz="4" w:space="0" w:color="auto"/>
              <w:left w:val="single" w:sz="4" w:space="0" w:color="auto"/>
              <w:bottom w:val="single" w:sz="4" w:space="0" w:color="auto"/>
              <w:right w:val="single" w:sz="4" w:space="0" w:color="auto"/>
            </w:tcBorders>
            <w:noWrap/>
            <w:textDirection w:val="lrTb"/>
            <w:vAlign w:val="top"/>
            <w:hideMark/>
          </w:tcPr>
          <w:p w:rsidR="002A71FE" w:rsidRPr="00E656DF" w:rsidP="00FA7EEB">
            <w:pPr>
              <w:wordWrap/>
              <w:bidi w:val="0"/>
              <w:spacing w:after="0" w:line="240" w:lineRule="auto"/>
              <w:jc w:val="center"/>
              <w:rPr>
                <w:rFonts w:ascii="Times New Roman"/>
                <w:b/>
                <w:bCs/>
                <w:sz w:val="24"/>
                <w:lang w:val="sk-SK" w:eastAsia="sk-SK"/>
              </w:rPr>
            </w:pPr>
            <w:r w:rsidRPr="00E656DF">
              <w:rPr>
                <w:rFonts w:ascii="Times New Roman"/>
                <w:b/>
                <w:bCs/>
                <w:sz w:val="24"/>
                <w:lang w:val="sk-SK" w:eastAsia="sk-SK"/>
              </w:rPr>
              <w:t>Metrika</w:t>
            </w:r>
          </w:p>
        </w:tc>
        <w:tc>
          <w:tcPr>
            <w:tcW w:w="4134" w:type="dxa"/>
            <w:tcBorders>
              <w:top w:val="single" w:sz="4" w:space="0" w:color="auto"/>
              <w:left w:val="single" w:sz="4" w:space="0" w:color="auto"/>
              <w:bottom w:val="single" w:sz="4" w:space="0" w:color="auto"/>
              <w:right w:val="single" w:sz="4" w:space="0" w:color="auto"/>
            </w:tcBorders>
            <w:noWrap/>
            <w:textDirection w:val="lrTb"/>
            <w:vAlign w:val="top"/>
            <w:hideMark/>
          </w:tcPr>
          <w:p w:rsidR="002A71FE" w:rsidRPr="00E656DF" w:rsidP="00FA7EEB">
            <w:pPr>
              <w:wordWrap/>
              <w:bidi w:val="0"/>
              <w:spacing w:after="0" w:line="240" w:lineRule="auto"/>
              <w:jc w:val="center"/>
              <w:rPr>
                <w:rFonts w:ascii="Times New Roman"/>
                <w:b/>
                <w:bCs/>
                <w:sz w:val="24"/>
                <w:lang w:val="sk-SK" w:eastAsia="sk-SK"/>
              </w:rPr>
            </w:pPr>
            <w:r w:rsidRPr="00E656DF">
              <w:rPr>
                <w:rFonts w:ascii="Times New Roman"/>
                <w:b/>
                <w:bCs/>
                <w:sz w:val="24"/>
                <w:lang w:val="sk-SK" w:eastAsia="sk-SK"/>
              </w:rPr>
              <w:t>Závažnosť vplyvu incidentu</w:t>
            </w:r>
          </w:p>
        </w:tc>
      </w:tr>
      <w:tr>
        <w:tblPrEx>
          <w:tblW w:w="0" w:type="auto"/>
          <w:tblLook w:val="04A0"/>
        </w:tblPrEx>
        <w:trPr>
          <w:trHeight w:val="345"/>
        </w:trPr>
        <w:tc>
          <w:tcPr>
            <w:tcW w:w="39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1.</w:t>
            </w:r>
          </w:p>
        </w:tc>
        <w:tc>
          <w:tcPr>
            <w:tcW w:w="1749" w:type="dxa"/>
            <w:vMerge w:val="restart"/>
            <w:tcBorders>
              <w:top w:val="single" w:sz="4" w:space="0" w:color="auto"/>
              <w:left w:val="single" w:sz="4" w:space="0" w:color="auto"/>
              <w:bottom w:val="single" w:sz="4" w:space="0" w:color="auto"/>
              <w:right w:val="single" w:sz="4" w:space="0" w:color="auto"/>
            </w:tcBorders>
            <w:textDirection w:val="lrTb"/>
            <w:vAlign w:val="top"/>
          </w:tcPr>
          <w:p w:rsidR="002A71FE" w:rsidRPr="00E656DF" w:rsidP="00FA7EEB">
            <w:pPr>
              <w:pStyle w:val="Default"/>
              <w:bidi w:val="0"/>
              <w:spacing w:after="0" w:line="240" w:lineRule="auto"/>
              <w:jc w:val="center"/>
              <w:rPr>
                <w:rFonts w:ascii="Times New Roman" w:hAnsi="Times New Roman"/>
                <w:color w:val="auto"/>
              </w:rPr>
            </w:pPr>
            <w:r w:rsidRPr="00E656DF">
              <w:rPr>
                <w:rFonts w:ascii="Times New Roman" w:hAnsi="Times New Roman"/>
                <w:color w:val="auto"/>
              </w:rPr>
              <w:t>Geografické rozšírenie kybernetického bezpečnostného incidentu,</w:t>
            </w:r>
          </w:p>
        </w:tc>
        <w:tc>
          <w:tcPr>
            <w:tcW w:w="2738"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Kybernetický bezpečnostný incident má rušivý vplyv na kontinuitu základnej služby v rámci celého územia SR, v rámci celého kraja SR alebo celého okresu SR</w:t>
            </w:r>
          </w:p>
        </w:tc>
        <w:tc>
          <w:tcPr>
            <w:tcW w:w="4134"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3. stupňa</w:t>
            </w:r>
            <w:r w:rsidRPr="00E656DF" w:rsidR="00F5083B">
              <w:rPr>
                <w:rFonts w:ascii="Times New Roman"/>
                <w:sz w:val="24"/>
                <w:lang w:val="sk-SK" w:eastAsia="sk-SK"/>
              </w:rPr>
              <w:t>:</w:t>
            </w:r>
            <w:r w:rsidRPr="00E656DF">
              <w:rPr>
                <w:rFonts w:ascii="Times New Roman"/>
                <w:sz w:val="24"/>
                <w:lang w:val="sk-SK" w:eastAsia="sk-SK"/>
              </w:rPr>
              <w:t xml:space="preserve"> celé územie SR</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2. stupňa</w:t>
            </w:r>
            <w:r w:rsidRPr="00E656DF" w:rsidR="00F5083B">
              <w:rPr>
                <w:rFonts w:ascii="Times New Roman"/>
                <w:sz w:val="24"/>
                <w:lang w:val="sk-SK" w:eastAsia="sk-SK"/>
              </w:rPr>
              <w:t>:</w:t>
            </w:r>
            <w:r w:rsidRPr="00E656DF">
              <w:rPr>
                <w:rFonts w:ascii="Times New Roman"/>
                <w:sz w:val="24"/>
                <w:lang w:val="sk-SK" w:eastAsia="sk-SK"/>
              </w:rPr>
              <w:t xml:space="preserve"> celý kraj SR</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1. stupňa: celý okres SR</w:t>
            </w:r>
          </w:p>
        </w:tc>
      </w:tr>
      <w:tr>
        <w:tblPrEx>
          <w:tblW w:w="0" w:type="auto"/>
          <w:tblLook w:val="04A0"/>
        </w:tblPrEx>
        <w:trPr>
          <w:trHeight w:val="509"/>
        </w:trPr>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4134" w:type="dxa"/>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r>
      <w:tr>
        <w:tblPrEx>
          <w:tblW w:w="0" w:type="auto"/>
          <w:tblLook w:val="04A0"/>
        </w:tblPrEx>
        <w:trPr>
          <w:trHeight w:val="983"/>
        </w:trPr>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4134" w:type="dxa"/>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r>
      <w:tr>
        <w:tblPrEx>
          <w:tblW w:w="0" w:type="auto"/>
          <w:tblLook w:val="04A0"/>
        </w:tblPrEx>
        <w:trPr>
          <w:trHeight w:val="315"/>
        </w:trPr>
        <w:tc>
          <w:tcPr>
            <w:tcW w:w="39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2.</w:t>
            </w:r>
          </w:p>
        </w:tc>
        <w:tc>
          <w:tcPr>
            <w:tcW w:w="1749" w:type="dxa"/>
            <w:vMerge w:val="restart"/>
            <w:tcBorders>
              <w:top w:val="single" w:sz="4" w:space="0" w:color="auto"/>
              <w:left w:val="single" w:sz="4" w:space="0" w:color="auto"/>
              <w:bottom w:val="single" w:sz="4" w:space="0" w:color="auto"/>
              <w:right w:val="single" w:sz="4" w:space="0" w:color="auto"/>
            </w:tcBorders>
            <w:textDirection w:val="lrTb"/>
            <w:vAlign w:val="top"/>
          </w:tcPr>
          <w:p w:rsidR="002A71FE" w:rsidRPr="00E656DF" w:rsidP="00F5083B">
            <w:pPr>
              <w:pStyle w:val="Default"/>
              <w:bidi w:val="0"/>
              <w:spacing w:after="0" w:line="240" w:lineRule="auto"/>
              <w:jc w:val="center"/>
              <w:rPr>
                <w:rFonts w:ascii="Times New Roman" w:hAnsi="Times New Roman"/>
                <w:color w:val="auto"/>
                <w:lang w:eastAsia="sk-SK"/>
              </w:rPr>
            </w:pPr>
            <w:r w:rsidRPr="00E656DF">
              <w:rPr>
                <w:rFonts w:ascii="Times New Roman" w:hAnsi="Times New Roman"/>
                <w:color w:val="auto"/>
              </w:rPr>
              <w:t>Stupeň narušenia fungovania základnej služby alebo digitálnej služby</w:t>
            </w:r>
          </w:p>
        </w:tc>
        <w:tc>
          <w:tcPr>
            <w:tcW w:w="2738"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Kybernetický bezpečnostný incident má rušivý vplyv na kontinuitu základnej služby z pohľadu narušenia jej integrity, dôvernosti, dostupnosti a autentickosti</w:t>
            </w:r>
          </w:p>
        </w:tc>
        <w:tc>
          <w:tcPr>
            <w:tcW w:w="4134"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3. stupňa</w:t>
            </w:r>
            <w:r w:rsidRPr="00E656DF" w:rsidR="00F5083B">
              <w:rPr>
                <w:rFonts w:ascii="Times New Roman"/>
                <w:sz w:val="24"/>
                <w:lang w:val="sk-SK" w:eastAsia="sk-SK"/>
              </w:rPr>
              <w:t>:</w:t>
            </w:r>
            <w:r w:rsidRPr="00E656DF">
              <w:rPr>
                <w:rFonts w:ascii="Times New Roman"/>
                <w:sz w:val="24"/>
                <w:lang w:val="sk-SK" w:eastAsia="sk-SK"/>
              </w:rPr>
              <w:t xml:space="preserve"> narušenie aspoň troch bezpečnostných požiadaviek</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2. stupňa</w:t>
            </w:r>
            <w:r w:rsidRPr="00E656DF" w:rsidR="00F5083B">
              <w:rPr>
                <w:rFonts w:ascii="Times New Roman"/>
                <w:sz w:val="24"/>
                <w:lang w:val="sk-SK" w:eastAsia="sk-SK"/>
              </w:rPr>
              <w:t>:</w:t>
            </w:r>
            <w:r w:rsidRPr="00E656DF">
              <w:rPr>
                <w:rFonts w:ascii="Times New Roman"/>
                <w:sz w:val="24"/>
                <w:lang w:val="sk-SK" w:eastAsia="sk-SK"/>
              </w:rPr>
              <w:t xml:space="preserve"> narušenie aspoň dvoch bezpečnostných požiadaviek</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1. stupňa</w:t>
            </w:r>
            <w:r w:rsidRPr="00E656DF" w:rsidR="00F5083B">
              <w:rPr>
                <w:rFonts w:ascii="Times New Roman"/>
                <w:sz w:val="24"/>
                <w:lang w:val="sk-SK" w:eastAsia="sk-SK"/>
              </w:rPr>
              <w:t>:</w:t>
            </w:r>
            <w:r w:rsidRPr="00E656DF">
              <w:rPr>
                <w:rFonts w:ascii="Times New Roman"/>
                <w:sz w:val="24"/>
                <w:lang w:val="sk-SK" w:eastAsia="sk-SK"/>
              </w:rPr>
              <w:t xml:space="preserve"> narušenie aspoň jednej bezpečnostnej požiadavky</w:t>
            </w:r>
          </w:p>
        </w:tc>
      </w:tr>
      <w:tr>
        <w:tblPrEx>
          <w:tblW w:w="0" w:type="auto"/>
          <w:tblLook w:val="04A0"/>
        </w:tblPrEx>
        <w:trPr>
          <w:trHeight w:val="509"/>
        </w:trPr>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4134" w:type="dxa"/>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r>
      <w:tr>
        <w:tblPrEx>
          <w:tblW w:w="0" w:type="auto"/>
          <w:tblLook w:val="04A0"/>
        </w:tblPrEx>
        <w:trPr>
          <w:trHeight w:val="951"/>
        </w:trPr>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4134" w:type="dxa"/>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r>
      <w:tr>
        <w:tblPrEx>
          <w:tblW w:w="0" w:type="auto"/>
          <w:tblLook w:val="04A0"/>
        </w:tblPrEx>
        <w:trPr>
          <w:trHeight w:val="315"/>
        </w:trPr>
        <w:tc>
          <w:tcPr>
            <w:tcW w:w="396"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3.</w:t>
            </w:r>
          </w:p>
        </w:tc>
        <w:tc>
          <w:tcPr>
            <w:tcW w:w="1749" w:type="dxa"/>
            <w:vMerge w:val="restart"/>
            <w:tcBorders>
              <w:top w:val="single" w:sz="4" w:space="0" w:color="auto"/>
              <w:left w:val="single" w:sz="4" w:space="0" w:color="auto"/>
              <w:bottom w:val="single" w:sz="4" w:space="0" w:color="auto"/>
              <w:right w:val="single" w:sz="4" w:space="0" w:color="auto"/>
            </w:tcBorders>
            <w:textDirection w:val="lrTb"/>
            <w:vAlign w:val="top"/>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Počet používateľov základnej služby alebo digitálnej služby postihnutých kybernetickým bezpečnostným incidentom</w:t>
            </w:r>
            <w:r w:rsidRPr="00E656DF" w:rsidR="00013BBD">
              <w:rPr>
                <w:rFonts w:ascii="Times New Roman"/>
                <w:sz w:val="24"/>
                <w:lang w:val="sk-SK" w:eastAsia="sk-SK"/>
              </w:rPr>
              <w:t xml:space="preserve"> </w:t>
            </w:r>
            <w:r w:rsidRPr="00E656DF">
              <w:rPr>
                <w:rFonts w:ascii="Times New Roman"/>
                <w:sz w:val="24"/>
                <w:lang w:val="sk-SK" w:eastAsia="sk-SK"/>
              </w:rPr>
              <w:t>+</w:t>
            </w:r>
            <w:r w:rsidRPr="00E656DF" w:rsidR="00013BBD">
              <w:rPr>
                <w:rFonts w:ascii="Times New Roman"/>
                <w:sz w:val="24"/>
                <w:lang w:val="sk-SK" w:eastAsia="sk-SK"/>
              </w:rPr>
              <w:t xml:space="preserve"> </w:t>
            </w:r>
            <w:r w:rsidRPr="00E656DF">
              <w:rPr>
                <w:rFonts w:ascii="Times New Roman"/>
                <w:sz w:val="24"/>
                <w:lang w:val="sk-SK" w:eastAsia="sk-SK"/>
              </w:rPr>
              <w:t>dĺžka trvania kybernetického bezpečnostného incidentu</w:t>
            </w:r>
          </w:p>
        </w:tc>
        <w:tc>
          <w:tcPr>
            <w:tcW w:w="2738"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Kybernetický bezpečnostný incident má rušivý vplyv na kontinuitu základnej služby, pričom dosiahol intencií absolútnej hranice (A) vyjadrenej ako súčin počtu postihnutých používateľov (B) a dĺžky trvania incidentu v hodinách (C)</w:t>
            </w:r>
          </w:p>
        </w:tc>
        <w:tc>
          <w:tcPr>
            <w:tcW w:w="4134"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A= 10 tisíc používateľov/hodín</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B=</w:t>
            </w:r>
            <w:r w:rsidRPr="00E656DF" w:rsidR="00013BBD">
              <w:rPr>
                <w:rFonts w:ascii="Times New Roman"/>
                <w:sz w:val="24"/>
                <w:lang w:val="sk-SK" w:eastAsia="sk-SK"/>
              </w:rPr>
              <w:t xml:space="preserve"> </w:t>
            </w:r>
            <w:r w:rsidRPr="00E656DF">
              <w:rPr>
                <w:rFonts w:ascii="Times New Roman"/>
                <w:sz w:val="24"/>
                <w:lang w:val="sk-SK" w:eastAsia="sk-SK"/>
              </w:rPr>
              <w:t>1000 používateľov</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C= 1 hodina</w:t>
            </w:r>
          </w:p>
        </w:tc>
      </w:tr>
      <w:tr>
        <w:tblPrEx>
          <w:tblW w:w="0" w:type="auto"/>
          <w:tblLook w:val="04A0"/>
        </w:tblPrEx>
        <w:trPr>
          <w:trHeight w:val="509"/>
        </w:trPr>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4134" w:type="dxa"/>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r>
      <w:tr>
        <w:tblPrEx>
          <w:tblW w:w="0" w:type="auto"/>
          <w:tblLook w:val="04A0"/>
        </w:tblPrEx>
        <w:trPr>
          <w:trHeight w:val="3298"/>
        </w:trPr>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4134" w:type="dxa"/>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r>
      <w:tr>
        <w:tblPrEx>
          <w:tblW w:w="0" w:type="auto"/>
          <w:tblLook w:val="04A0"/>
        </w:tblPrEx>
        <w:trPr>
          <w:trHeight w:val="433"/>
        </w:trPr>
        <w:tc>
          <w:tcPr>
            <w:tcW w:w="396"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4.</w:t>
            </w:r>
          </w:p>
        </w:tc>
        <w:tc>
          <w:tcPr>
            <w:tcW w:w="1749" w:type="dxa"/>
            <w:tcBorders>
              <w:top w:val="single" w:sz="4" w:space="0" w:color="auto"/>
              <w:left w:val="single" w:sz="4" w:space="0" w:color="auto"/>
              <w:bottom w:val="nil"/>
              <w:right w:val="single" w:sz="4" w:space="0" w:color="auto"/>
            </w:tcBorders>
            <w:textDirection w:val="lrTb"/>
            <w:vAlign w:val="top"/>
            <w:hideMark/>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Rozsah rušivého vplyvu incidentu na sociálne a ekonomické aktivity používateľov</w:t>
            </w:r>
          </w:p>
        </w:tc>
        <w:tc>
          <w:tcPr>
            <w:tcW w:w="2738" w:type="dxa"/>
            <w:tcBorders>
              <w:top w:val="single" w:sz="4" w:space="0" w:color="auto"/>
              <w:left w:val="single" w:sz="4" w:space="0" w:color="auto"/>
              <w:bottom w:val="nil"/>
              <w:right w:val="single" w:sz="4" w:space="0" w:color="auto"/>
            </w:tcBorders>
            <w:textDirection w:val="lrTb"/>
            <w:vAlign w:val="top"/>
            <w:hideMark/>
          </w:tcPr>
          <w:p w:rsidR="002A71FE" w:rsidRPr="00E656DF" w:rsidP="00FA7EEB">
            <w:pPr>
              <w:wordWrap/>
              <w:bidi w:val="0"/>
              <w:spacing w:after="0" w:line="240" w:lineRule="auto"/>
              <w:jc w:val="center"/>
              <w:rPr>
                <w:rFonts w:ascii="Times New Roman"/>
                <w:sz w:val="24"/>
                <w:lang w:val="sk-SK" w:eastAsia="sk-SK"/>
              </w:rPr>
            </w:pPr>
            <w:r w:rsidRPr="00E656DF">
              <w:rPr>
                <w:rFonts w:ascii="Times New Roman"/>
                <w:sz w:val="24"/>
                <w:lang w:val="sk-SK" w:eastAsia="sk-SK"/>
              </w:rPr>
              <w:t>Počet používateľov postihnutých kybernetickým bezpečnostným incidentom</w:t>
            </w:r>
          </w:p>
        </w:tc>
        <w:tc>
          <w:tcPr>
            <w:tcW w:w="4134" w:type="dxa"/>
            <w:tcBorders>
              <w:top w:val="single" w:sz="4" w:space="0" w:color="auto"/>
              <w:left w:val="single" w:sz="4" w:space="0" w:color="auto"/>
              <w:bottom w:val="nil"/>
              <w:right w:val="single" w:sz="4" w:space="0" w:color="auto"/>
            </w:tcBorders>
            <w:textDirection w:val="lrTb"/>
            <w:vAlign w:val="top"/>
            <w:hideMark/>
          </w:tcPr>
          <w:p w:rsidR="00013BBD" w:rsidRPr="00E656DF" w:rsidP="00FA7EEB">
            <w:pPr>
              <w:wordWrap/>
              <w:bidi w:val="0"/>
              <w:spacing w:after="0" w:line="240" w:lineRule="auto"/>
              <w:rPr>
                <w:rFonts w:ascii="Times New Roman"/>
                <w:sz w:val="24"/>
                <w:lang w:val="sk-SK" w:eastAsia="sk-SK"/>
              </w:rPr>
            </w:pPr>
            <w:r w:rsidRPr="00E656DF" w:rsidR="002A71FE">
              <w:rPr>
                <w:rFonts w:ascii="Times New Roman"/>
                <w:sz w:val="24"/>
                <w:lang w:val="sk-SK" w:eastAsia="sk-SK"/>
              </w:rPr>
              <w:t>3. stupňa</w:t>
            </w:r>
            <w:r w:rsidRPr="00E656DF" w:rsidR="00F5083B">
              <w:rPr>
                <w:rFonts w:ascii="Times New Roman"/>
                <w:sz w:val="24"/>
                <w:lang w:val="sk-SK" w:eastAsia="sk-SK"/>
              </w:rPr>
              <w:t>:</w:t>
            </w:r>
            <w:r w:rsidRPr="00E656DF">
              <w:rPr>
                <w:rFonts w:ascii="Times New Roman"/>
                <w:sz w:val="24"/>
                <w:lang w:val="sk-SK" w:eastAsia="sk-SK"/>
              </w:rPr>
              <w:t xml:space="preserve"> </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A: 30 tisíc používateľov/hodín</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B: 2000 používateľov</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C: 3 hodiny</w:t>
            </w:r>
          </w:p>
          <w:p w:rsidR="00013BBD" w:rsidRPr="00E656DF" w:rsidP="00FA7EEB">
            <w:pPr>
              <w:wordWrap/>
              <w:bidi w:val="0"/>
              <w:spacing w:after="0" w:line="240" w:lineRule="auto"/>
              <w:rPr>
                <w:rFonts w:ascii="Times New Roman"/>
                <w:sz w:val="24"/>
                <w:lang w:val="sk-SK" w:eastAsia="sk-SK"/>
              </w:rPr>
            </w:pPr>
            <w:r w:rsidRPr="00E656DF" w:rsidR="002A71FE">
              <w:rPr>
                <w:rFonts w:ascii="Times New Roman"/>
                <w:sz w:val="24"/>
                <w:lang w:val="sk-SK" w:eastAsia="sk-SK"/>
              </w:rPr>
              <w:t>2. stupňa</w:t>
            </w:r>
            <w:r w:rsidRPr="00E656DF" w:rsidR="00F5083B">
              <w:rPr>
                <w:rFonts w:ascii="Times New Roman"/>
                <w:sz w:val="24"/>
                <w:lang w:val="sk-SK" w:eastAsia="sk-SK"/>
              </w:rPr>
              <w:t>:</w:t>
            </w:r>
            <w:r w:rsidRPr="00E656DF">
              <w:rPr>
                <w:rFonts w:ascii="Times New Roman"/>
                <w:sz w:val="24"/>
                <w:lang w:val="sk-SK" w:eastAsia="sk-SK"/>
              </w:rPr>
              <w:t xml:space="preserve"> </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A: 20 tisíc používateľov/hodín</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B: 1500 používateľov</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C: 2 hodiny</w:t>
            </w:r>
          </w:p>
          <w:p w:rsidR="00013BBD" w:rsidRPr="00E656DF" w:rsidP="00FA7EEB">
            <w:pPr>
              <w:wordWrap/>
              <w:bidi w:val="0"/>
              <w:spacing w:after="0" w:line="240" w:lineRule="auto"/>
              <w:rPr>
                <w:rFonts w:ascii="Times New Roman"/>
                <w:sz w:val="24"/>
                <w:lang w:val="sk-SK" w:eastAsia="sk-SK"/>
              </w:rPr>
            </w:pPr>
            <w:r w:rsidRPr="00E656DF" w:rsidR="002A71FE">
              <w:rPr>
                <w:rFonts w:ascii="Times New Roman"/>
                <w:sz w:val="24"/>
                <w:lang w:val="sk-SK" w:eastAsia="sk-SK"/>
              </w:rPr>
              <w:t>1. stupňa</w:t>
            </w:r>
            <w:r w:rsidRPr="00E656DF" w:rsidR="00F5083B">
              <w:rPr>
                <w:rFonts w:ascii="Times New Roman"/>
                <w:sz w:val="24"/>
                <w:lang w:val="sk-SK" w:eastAsia="sk-SK"/>
              </w:rPr>
              <w:t>:</w:t>
            </w:r>
            <w:r w:rsidRPr="00E656DF">
              <w:rPr>
                <w:rFonts w:ascii="Times New Roman"/>
                <w:sz w:val="24"/>
                <w:lang w:val="sk-SK" w:eastAsia="sk-SK"/>
              </w:rPr>
              <w:t xml:space="preserve"> </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A: 10 tisíc používateľov/hodín</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B: 1000 používateľov</w:t>
            </w:r>
          </w:p>
          <w:p w:rsidR="002A71FE" w:rsidRPr="00E656DF" w:rsidP="00FA7EEB">
            <w:pPr>
              <w:wordWrap/>
              <w:bidi w:val="0"/>
              <w:spacing w:after="0" w:line="240" w:lineRule="auto"/>
              <w:rPr>
                <w:rFonts w:ascii="Times New Roman"/>
                <w:sz w:val="24"/>
                <w:lang w:val="sk-SK" w:eastAsia="sk-SK"/>
              </w:rPr>
            </w:pPr>
            <w:r w:rsidRPr="00E656DF">
              <w:rPr>
                <w:rFonts w:ascii="Times New Roman"/>
                <w:sz w:val="24"/>
                <w:lang w:val="sk-SK" w:eastAsia="sk-SK"/>
              </w:rPr>
              <w:t>C: 1 hodina</w:t>
            </w:r>
          </w:p>
        </w:tc>
      </w:tr>
      <w:tr>
        <w:tblPrEx>
          <w:tblW w:w="0" w:type="auto"/>
          <w:tblLook w:val="04A0"/>
        </w:tblPrEx>
        <w:tc>
          <w:tcPr>
            <w:tcW w:w="0" w:type="auto"/>
            <w:vMerge/>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c>
          <w:tcPr>
            <w:tcW w:w="4134" w:type="dxa"/>
            <w:tcBorders>
              <w:top w:val="single" w:sz="4" w:space="0" w:color="auto"/>
              <w:left w:val="single" w:sz="4" w:space="0" w:color="auto"/>
              <w:bottom w:val="single" w:sz="4" w:space="0" w:color="auto"/>
              <w:right w:val="single" w:sz="4" w:space="0" w:color="auto"/>
            </w:tcBorders>
            <w:textDirection w:val="lrTb"/>
            <w:vAlign w:val="top"/>
            <w:hideMark/>
          </w:tcPr>
          <w:p w:rsidR="002A71FE" w:rsidRPr="00E656DF" w:rsidP="00FA7EEB">
            <w:pPr>
              <w:wordWrap/>
              <w:bidi w:val="0"/>
              <w:spacing w:after="0" w:line="240" w:lineRule="auto"/>
              <w:rPr>
                <w:rFonts w:ascii="Times New Roman"/>
                <w:sz w:val="24"/>
                <w:lang w:val="sk-SK" w:eastAsia="sk-SK"/>
              </w:rPr>
            </w:pPr>
          </w:p>
        </w:tc>
      </w:tr>
    </w:tbl>
    <w:p w:rsidR="00D91636" w:rsidRPr="00E656DF" w:rsidP="00FA7EEB">
      <w:pPr>
        <w:pStyle w:val="l17"/>
        <w:bidi w:val="0"/>
        <w:ind w:right="50"/>
        <w:rPr>
          <w:rFonts w:ascii="Times New Roman" w:hAnsi="Times New Roman"/>
          <w:i/>
        </w:rPr>
      </w:pPr>
      <w:r w:rsidRPr="00E656DF">
        <w:rPr>
          <w:rFonts w:ascii="Times New Roman" w:hAnsi="Times New Roman"/>
          <w:i/>
        </w:rPr>
        <w:t>Vykonávacím predpisom sa nebudú žiadnym subjektom ukladať práva, povinnosti ani kompetencie.</w:t>
      </w: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P="00FA7EEB">
      <w:pPr>
        <w:pStyle w:val="l17"/>
        <w:bidi w:val="0"/>
        <w:ind w:right="50"/>
        <w:rPr>
          <w:rFonts w:ascii="Times New Roman" w:hAnsi="Times New Roman"/>
          <w:i/>
        </w:rPr>
      </w:pPr>
    </w:p>
    <w:p w:rsidR="005653ED"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5975C8" w:rsidRPr="00E656DF" w:rsidP="00FA7EEB">
      <w:pPr>
        <w:pStyle w:val="l17"/>
        <w:bidi w:val="0"/>
        <w:ind w:right="50"/>
        <w:rPr>
          <w:rFonts w:ascii="Times New Roman" w:hAnsi="Times New Roman"/>
          <w:i/>
        </w:rPr>
      </w:pPr>
    </w:p>
    <w:p w:rsidR="00D91636" w:rsidRPr="00E656DF" w:rsidP="00FA7EEB">
      <w:pPr>
        <w:wordWrap/>
        <w:bidi w:val="0"/>
        <w:rPr>
          <w:rFonts w:ascii="Times New Roman"/>
          <w:sz w:val="24"/>
          <w:lang w:val="sk-SK"/>
        </w:rPr>
      </w:pPr>
    </w:p>
    <w:tbl>
      <w:tblPr>
        <w:tblStyle w:val="TableNormal"/>
        <w:tblW w:w="904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049"/>
      </w:tblGrid>
      <w:tr>
        <w:tblPrEx>
          <w:tblW w:w="904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84"/>
        </w:trPr>
        <w:tc>
          <w:tcPr>
            <w:tcW w:w="9049" w:type="dxa"/>
            <w:tcBorders>
              <w:top w:val="single" w:sz="4" w:space="0" w:color="auto"/>
              <w:left w:val="single" w:sz="4" w:space="0" w:color="auto"/>
              <w:bottom w:val="single" w:sz="4" w:space="0" w:color="auto"/>
              <w:right w:val="single" w:sz="4" w:space="0" w:color="auto"/>
            </w:tcBorders>
            <w:textDirection w:val="lrTb"/>
            <w:vAlign w:val="top"/>
          </w:tcPr>
          <w:p w:rsidR="007648F7" w:rsidRPr="00E656DF" w:rsidP="007648F7">
            <w:pPr>
              <w:pStyle w:val="Heading2"/>
              <w:bidi w:val="0"/>
              <w:spacing w:after="0" w:line="240" w:lineRule="auto"/>
              <w:ind w:left="49"/>
              <w:jc w:val="both"/>
              <w:rPr>
                <w:rFonts w:ascii="Times New Roman" w:hAnsi="Times New Roman"/>
                <w:i/>
                <w:szCs w:val="24"/>
                <w:lang w:val="sk-SK"/>
              </w:rPr>
            </w:pPr>
          </w:p>
          <w:p w:rsidR="007648F7" w:rsidRPr="00E656DF" w:rsidP="00F5083B">
            <w:pPr>
              <w:pStyle w:val="Heading2"/>
              <w:bidi w:val="0"/>
              <w:spacing w:after="0" w:line="240" w:lineRule="auto"/>
              <w:ind w:left="49"/>
              <w:rPr>
                <w:rFonts w:ascii="Times New Roman" w:hAnsi="Times New Roman"/>
                <w:i/>
                <w:szCs w:val="24"/>
                <w:lang w:val="sk-SK"/>
              </w:rPr>
            </w:pPr>
            <w:r w:rsidRPr="00E656DF">
              <w:rPr>
                <w:rFonts w:ascii="Times New Roman" w:hAnsi="Times New Roman"/>
                <w:i/>
                <w:szCs w:val="24"/>
                <w:lang w:val="sk-SK"/>
              </w:rPr>
              <w:t>Vykonávací predpis podľa podľa § 32 ods. 1 písm. f), ktorým sa ustanovujú pravidlá a rozsah auditu kybernetickej bezpečnosti a podrobnosti o akreditácii orgánov posudzovania zhody a o obsahu záverečnej správy o výsledkoch auditu kybernetickej bezpečnosti podľa [§ 29 ods. 1 až 4].</w:t>
            </w:r>
          </w:p>
          <w:p w:rsidR="007648F7" w:rsidRPr="00E656DF" w:rsidP="007648F7">
            <w:pPr>
              <w:bidi w:val="0"/>
              <w:spacing w:after="0" w:line="240" w:lineRule="auto"/>
              <w:rPr>
                <w:rFonts w:ascii="Times New Roman"/>
                <w:sz w:val="24"/>
                <w:lang w:val="sk-SK"/>
              </w:rPr>
            </w:pPr>
          </w:p>
        </w:tc>
      </w:tr>
    </w:tbl>
    <w:p w:rsidR="00EE692E" w:rsidRPr="00E656DF" w:rsidP="00FA7EEB">
      <w:pPr>
        <w:wordWrap/>
        <w:bidi w:val="0"/>
        <w:rPr>
          <w:rFonts w:ascii="Times New Roman"/>
          <w:sz w:val="24"/>
          <w:lang w:val="sk-SK"/>
        </w:rPr>
      </w:pPr>
    </w:p>
    <w:p w:rsidR="00013BBD" w:rsidRPr="00E656DF" w:rsidP="00F5083B">
      <w:pPr>
        <w:widowControl/>
        <w:wordWrap/>
        <w:autoSpaceDE/>
        <w:autoSpaceDN/>
        <w:bidi w:val="0"/>
        <w:spacing w:after="120"/>
        <w:contextualSpacing/>
        <w:outlineLvl w:val="4"/>
        <w:rPr>
          <w:rFonts w:ascii="Times New Roman"/>
          <w:sz w:val="24"/>
          <w:lang w:val="sk-SK"/>
        </w:rPr>
      </w:pPr>
      <w:r w:rsidRPr="00E656DF" w:rsidR="00EE692E">
        <w:rPr>
          <w:rFonts w:ascii="Times New Roman"/>
          <w:sz w:val="24"/>
          <w:lang w:val="sk-SK"/>
        </w:rPr>
        <w:t>Cieľom tohto vykonávacieho predpisu je stanovenie podrobnosti o požiadavkách na audit a rozsah auditu, na základe ktorého sa overuje a hodnotí kybernetická bezpečnosť sietí a informačných systémov prevádzkovateľa základnej služby, a to najmä v rozsahu súladu prijatých a implementovaných bezpečnostných opatrení a bezpečnostnej dokumentácie s požiadavkami podľa zákona.</w:t>
      </w:r>
      <w:r w:rsidRPr="00E656DF">
        <w:rPr>
          <w:rFonts w:ascii="Times New Roman"/>
          <w:sz w:val="24"/>
          <w:lang w:val="sk-SK"/>
        </w:rPr>
        <w:t xml:space="preserve"> </w:t>
      </w:r>
    </w:p>
    <w:p w:rsidR="000D78C0" w:rsidRPr="00E656DF" w:rsidP="00FA7EEB">
      <w:pPr>
        <w:widowControl/>
        <w:wordWrap/>
        <w:autoSpaceDE/>
        <w:autoSpaceDN/>
        <w:bidi w:val="0"/>
        <w:contextualSpacing/>
        <w:outlineLvl w:val="4"/>
        <w:rPr>
          <w:rFonts w:ascii="Times New Roman"/>
          <w:b/>
          <w:sz w:val="24"/>
          <w:lang w:val="sk-SK"/>
        </w:rPr>
      </w:pPr>
    </w:p>
    <w:p w:rsidR="000D78C0" w:rsidRPr="00E656DF" w:rsidP="00FA7EEB">
      <w:pPr>
        <w:widowControl/>
        <w:wordWrap/>
        <w:autoSpaceDE/>
        <w:autoSpaceDN/>
        <w:bidi w:val="0"/>
        <w:contextualSpacing/>
        <w:outlineLvl w:val="4"/>
        <w:rPr>
          <w:rFonts w:ascii="Times New Roman"/>
          <w:sz w:val="24"/>
          <w:lang w:val="sk-SK"/>
        </w:rPr>
      </w:pPr>
      <w:r w:rsidRPr="00E656DF">
        <w:rPr>
          <w:rFonts w:ascii="Times New Roman"/>
          <w:b/>
          <w:sz w:val="24"/>
          <w:lang w:val="sk-SK"/>
        </w:rPr>
        <w:t>Vykonávaci predpis</w:t>
      </w:r>
      <w:r w:rsidRPr="00E656DF">
        <w:rPr>
          <w:rFonts w:ascii="Times New Roman"/>
          <w:sz w:val="24"/>
          <w:lang w:val="sk-SK"/>
        </w:rPr>
        <w:t xml:space="preserve"> </w:t>
      </w:r>
      <w:r w:rsidRPr="00E656DF" w:rsidR="00DA6D2D">
        <w:rPr>
          <w:rFonts w:ascii="Times New Roman"/>
          <w:b/>
          <w:sz w:val="24"/>
        </w:rPr>
        <w:t>bude vychádzať</w:t>
      </w:r>
      <w:r w:rsidRPr="00E656DF" w:rsidR="00DA6D2D">
        <w:rPr>
          <w:rFonts w:ascii="Times New Roman"/>
          <w:sz w:val="24"/>
        </w:rPr>
        <w:t xml:space="preserve"> </w:t>
      </w:r>
      <w:r w:rsidRPr="00E656DF" w:rsidR="00DA6D2D">
        <w:rPr>
          <w:rFonts w:ascii="Times New Roman"/>
          <w:b/>
          <w:sz w:val="24"/>
        </w:rPr>
        <w:t>s noriem rady 27000, ktoré predstavujú medzinárodné štandardy v oblasti riadenia informačnej bezpečnosti</w:t>
      </w:r>
      <w:r w:rsidRPr="00E656DF">
        <w:rPr>
          <w:rFonts w:ascii="Times New Roman"/>
          <w:sz w:val="24"/>
          <w:lang w:val="sk-SK"/>
        </w:rPr>
        <w:t>:</w:t>
      </w:r>
    </w:p>
    <w:p w:rsidR="000D78C0" w:rsidRPr="00E656DF" w:rsidP="00FA7EEB">
      <w:pPr>
        <w:widowControl/>
        <w:wordWrap/>
        <w:autoSpaceDE/>
        <w:autoSpaceDN/>
        <w:bidi w:val="0"/>
        <w:contextualSpacing/>
        <w:outlineLvl w:val="4"/>
        <w:rPr>
          <w:rFonts w:ascii="Times New Roman"/>
          <w:kern w:val="0"/>
          <w:sz w:val="24"/>
          <w:lang w:val="sk-SK" w:eastAsia="en-US"/>
        </w:rPr>
      </w:pPr>
    </w:p>
    <w:p w:rsidR="00013BBD" w:rsidRPr="00E656DF" w:rsidP="000D78C0">
      <w:pPr>
        <w:pStyle w:val="Heading3"/>
        <w:wordWrap/>
        <w:bidi w:val="0"/>
        <w:spacing w:before="0"/>
        <w:rPr>
          <w:rStyle w:val="Strong"/>
          <w:rFonts w:ascii="Times New Roman" w:hAnsi="Times New Roman"/>
          <w:b w:val="0"/>
          <w:bCs w:val="0"/>
          <w:color w:val="auto"/>
        </w:rPr>
      </w:pPr>
      <w:r w:rsidRPr="00E656DF" w:rsidR="000D78C0">
        <w:rPr>
          <w:rStyle w:val="Strong"/>
          <w:rFonts w:ascii="Times New Roman" w:hAnsi="Times New Roman"/>
          <w:b w:val="0"/>
          <w:bCs w:val="0"/>
          <w:color w:val="auto"/>
        </w:rPr>
        <w:t>ISO/IEC 27006:2011</w:t>
      </w:r>
    </w:p>
    <w:p w:rsidR="000D78C0" w:rsidRPr="00E656DF" w:rsidP="000D78C0">
      <w:pPr>
        <w:wordWrap/>
        <w:bidi w:val="0"/>
        <w:rPr>
          <w:rFonts w:ascii="Times New Roman"/>
          <w:sz w:val="24"/>
        </w:rPr>
      </w:pPr>
      <w:r w:rsidRPr="00E656DF">
        <w:rPr>
          <w:rStyle w:val="Emphasis"/>
          <w:rFonts w:ascii="Times New Roman"/>
          <w:b/>
          <w:bCs/>
          <w:sz w:val="24"/>
        </w:rPr>
        <w:t>Information technology -- Security techniques -- Requirements for bodies providing audit and certification of information security management systems</w:t>
      </w:r>
    </w:p>
    <w:p w:rsidR="000D78C0" w:rsidRPr="00E656DF" w:rsidP="000D78C0">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27006:2011 špecifikuje požiadavky a poskytuje návod pre organizácie poskytujúce audit a certifikácie SMIB.</w:t>
      </w:r>
      <w:r w:rsidRPr="00E656DF" w:rsidR="00013BBD">
        <w:rPr>
          <w:rFonts w:ascii="Times New Roman" w:hAnsi="Times New Roman"/>
        </w:rPr>
        <w:t xml:space="preserve"> </w:t>
      </w:r>
      <w:r w:rsidRPr="00E656DF">
        <w:rPr>
          <w:rFonts w:ascii="Times New Roman" w:hAnsi="Times New Roman"/>
        </w:rPr>
        <w:t>Štandard je primárne zameraný na podporu akreditácie organizácií poskytujúcich certifikáciu SMIB.</w:t>
      </w:r>
    </w:p>
    <w:p w:rsidR="00013BBD" w:rsidRPr="00E656DF" w:rsidP="000D78C0">
      <w:pPr>
        <w:pStyle w:val="NormalWeb"/>
        <w:bidi w:val="0"/>
        <w:spacing w:before="0" w:beforeAutospacing="0" w:after="0" w:afterAutospacing="0"/>
        <w:jc w:val="both"/>
        <w:rPr>
          <w:rFonts w:ascii="Times New Roman" w:hAnsi="Times New Roman"/>
        </w:rPr>
      </w:pPr>
    </w:p>
    <w:p w:rsidR="00013BBD" w:rsidRPr="00E656DF" w:rsidP="000D78C0">
      <w:pPr>
        <w:pStyle w:val="Heading3"/>
        <w:wordWrap/>
        <w:bidi w:val="0"/>
        <w:spacing w:before="0"/>
        <w:rPr>
          <w:rStyle w:val="Strong"/>
          <w:rFonts w:ascii="Times New Roman" w:hAnsi="Times New Roman"/>
          <w:b w:val="0"/>
          <w:bCs w:val="0"/>
          <w:color w:val="auto"/>
        </w:rPr>
      </w:pPr>
      <w:r w:rsidRPr="00E656DF" w:rsidR="000D78C0">
        <w:rPr>
          <w:rStyle w:val="Strong"/>
          <w:rFonts w:ascii="Times New Roman" w:hAnsi="Times New Roman"/>
          <w:b w:val="0"/>
          <w:bCs w:val="0"/>
          <w:color w:val="auto"/>
        </w:rPr>
        <w:t>ISO/IEC 27007:2011</w:t>
      </w:r>
    </w:p>
    <w:p w:rsidR="000D78C0" w:rsidRPr="00E656DF" w:rsidP="000D78C0">
      <w:pPr>
        <w:wordWrap/>
        <w:bidi w:val="0"/>
        <w:rPr>
          <w:rFonts w:ascii="Times New Roman"/>
          <w:sz w:val="24"/>
        </w:rPr>
      </w:pPr>
      <w:r w:rsidRPr="00E656DF">
        <w:rPr>
          <w:rStyle w:val="Emphasis"/>
          <w:rFonts w:ascii="Times New Roman"/>
          <w:b/>
          <w:bCs/>
          <w:sz w:val="24"/>
        </w:rPr>
        <w:t>Information technology -- Security techniques -- Guidelines for information security management systems auditing</w:t>
      </w:r>
    </w:p>
    <w:p w:rsidR="000D78C0" w:rsidRPr="00E656DF" w:rsidP="000D78C0">
      <w:pPr>
        <w:pStyle w:val="NormalWeb"/>
        <w:bidi w:val="0"/>
        <w:spacing w:before="0" w:beforeAutospacing="0" w:after="0" w:afterAutospacing="0"/>
        <w:jc w:val="both"/>
        <w:rPr>
          <w:rFonts w:ascii="Times New Roman" w:hAnsi="Times New Roman"/>
        </w:rPr>
      </w:pPr>
      <w:r w:rsidRPr="00E656DF">
        <w:rPr>
          <w:rFonts w:ascii="Times New Roman" w:hAnsi="Times New Roman"/>
        </w:rPr>
        <w:t>ISO/IEC 27007:2011 poskytuje návod a požiadavky pre riadenie programu auditov SMIB, vykonávanie auditov a kompetencie audítorov SMIB.</w:t>
      </w:r>
    </w:p>
    <w:p w:rsidR="00013BBD" w:rsidRPr="00E656DF" w:rsidP="000D78C0">
      <w:pPr>
        <w:pStyle w:val="NormalWeb"/>
        <w:bidi w:val="0"/>
        <w:spacing w:before="0" w:beforeAutospacing="0" w:after="0" w:afterAutospacing="0"/>
        <w:jc w:val="both"/>
        <w:rPr>
          <w:rFonts w:ascii="Times New Roman" w:hAnsi="Times New Roman"/>
        </w:rPr>
      </w:pPr>
    </w:p>
    <w:p w:rsidR="00013BBD" w:rsidRPr="00E656DF" w:rsidP="000D78C0">
      <w:pPr>
        <w:pStyle w:val="Heading3"/>
        <w:wordWrap/>
        <w:bidi w:val="0"/>
        <w:spacing w:before="0"/>
        <w:rPr>
          <w:rStyle w:val="Strong"/>
          <w:rFonts w:ascii="Times New Roman" w:hAnsi="Times New Roman"/>
          <w:b w:val="0"/>
          <w:bCs w:val="0"/>
          <w:color w:val="auto"/>
        </w:rPr>
      </w:pPr>
      <w:r w:rsidRPr="00E656DF" w:rsidR="000D78C0">
        <w:rPr>
          <w:rStyle w:val="Strong"/>
          <w:rFonts w:ascii="Times New Roman" w:hAnsi="Times New Roman"/>
          <w:b w:val="0"/>
          <w:bCs w:val="0"/>
          <w:color w:val="auto"/>
        </w:rPr>
        <w:t>ISO/IEC TR 27008:2011</w:t>
      </w:r>
    </w:p>
    <w:p w:rsidR="000D78C0" w:rsidRPr="00E656DF" w:rsidP="000D78C0">
      <w:pPr>
        <w:wordWrap/>
        <w:bidi w:val="0"/>
        <w:rPr>
          <w:rFonts w:ascii="Times New Roman"/>
          <w:sz w:val="24"/>
        </w:rPr>
      </w:pPr>
      <w:r w:rsidRPr="00E656DF">
        <w:rPr>
          <w:rStyle w:val="Emphasis"/>
          <w:rFonts w:ascii="Times New Roman"/>
          <w:b/>
          <w:bCs/>
          <w:sz w:val="24"/>
        </w:rPr>
        <w:t>Information technology -- Security techniques -- Guidelines for auditors on information security controls</w:t>
      </w:r>
    </w:p>
    <w:p w:rsidR="000D78C0" w:rsidRPr="00E656DF" w:rsidP="000D78C0">
      <w:pPr>
        <w:pStyle w:val="NormalWeb"/>
        <w:bidi w:val="0"/>
        <w:spacing w:before="0" w:beforeAutospacing="0" w:after="0" w:afterAutospacing="0"/>
        <w:jc w:val="both"/>
        <w:rPr>
          <w:rFonts w:ascii="Times New Roman" w:hAnsi="Times New Roman"/>
        </w:rPr>
      </w:pPr>
      <w:r w:rsidRPr="00E656DF">
        <w:rPr>
          <w:rFonts w:ascii="Times New Roman" w:hAnsi="Times New Roman"/>
        </w:rPr>
        <w:t>ISO/IEC TR 27008:2011 poskytuje návod na preskúmavanie implementácie a prevádzky opatrení, vrátane technického súladu opatrení informačnej bezpečnosti.</w:t>
      </w:r>
    </w:p>
    <w:p w:rsidR="00013BBD" w:rsidRPr="00E656DF" w:rsidP="000D78C0">
      <w:pPr>
        <w:pStyle w:val="NormalWeb"/>
        <w:bidi w:val="0"/>
        <w:spacing w:before="0" w:beforeAutospacing="0" w:after="0" w:afterAutospacing="0"/>
        <w:jc w:val="both"/>
        <w:rPr>
          <w:rFonts w:ascii="Times New Roman" w:hAnsi="Times New Roman"/>
        </w:rPr>
      </w:pPr>
    </w:p>
    <w:p w:rsidR="00782BD2" w:rsidRPr="00E656DF" w:rsidP="00FA7EEB">
      <w:pPr>
        <w:pStyle w:val="l17"/>
        <w:bidi w:val="0"/>
        <w:ind w:right="50"/>
        <w:rPr>
          <w:rFonts w:ascii="Times New Roman" w:hAnsi="Times New Roman"/>
          <w:i/>
        </w:rPr>
      </w:pPr>
      <w:r w:rsidRPr="00E656DF" w:rsidR="00EE692E">
        <w:rPr>
          <w:rFonts w:ascii="Times New Roman" w:hAnsi="Times New Roman"/>
          <w:i/>
        </w:rPr>
        <w:t>Vykonávacím predpisom sa nebudú žiadnym subjektom ukladať práva, povinnosti ani kompetencie.</w:t>
      </w:r>
    </w:p>
    <w:p w:rsidR="00782BD2" w:rsidRPr="00E656DF">
      <w:pPr>
        <w:widowControl/>
        <w:wordWrap/>
        <w:autoSpaceDE/>
        <w:autoSpaceDN/>
        <w:bidi w:val="0"/>
        <w:spacing w:after="160" w:line="259" w:lineRule="auto"/>
        <w:jc w:val="left"/>
        <w:rPr>
          <w:rFonts w:ascii="Times New Roman"/>
          <w:i/>
          <w:kern w:val="0"/>
          <w:sz w:val="24"/>
          <w:lang w:val="sk-SK" w:eastAsia="sk-SK"/>
        </w:rPr>
      </w:pPr>
      <w:r w:rsidRPr="00E656DF">
        <w:rPr>
          <w:rFonts w:ascii="Times New Roman"/>
          <w:i/>
          <w:sz w:val="24"/>
        </w:rPr>
        <w:br w:type="page"/>
      </w:r>
    </w:p>
    <w:tbl>
      <w:tblPr>
        <w:tblStyle w:val="TableNormal"/>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000"/>
      </w:tblGrid>
      <w:tr>
        <w:tblPrEx>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4"/>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7648F7" w:rsidRPr="00E656DF" w:rsidP="007648F7">
            <w:pPr>
              <w:pStyle w:val="Heading2"/>
              <w:bidi w:val="0"/>
              <w:spacing w:after="0" w:line="240" w:lineRule="auto"/>
              <w:ind w:left="97"/>
              <w:jc w:val="both"/>
              <w:rPr>
                <w:rFonts w:ascii="Times New Roman" w:hAnsi="Times New Roman"/>
                <w:i/>
                <w:szCs w:val="24"/>
                <w:lang w:val="sk-SK"/>
              </w:rPr>
            </w:pPr>
          </w:p>
          <w:p w:rsidR="007648F7" w:rsidRPr="00E656DF" w:rsidP="00782BD2">
            <w:pPr>
              <w:pStyle w:val="Heading2"/>
              <w:bidi w:val="0"/>
              <w:spacing w:after="0" w:line="240" w:lineRule="auto"/>
              <w:ind w:left="97"/>
              <w:rPr>
                <w:rFonts w:ascii="Times New Roman" w:hAnsi="Times New Roman"/>
                <w:i/>
                <w:szCs w:val="24"/>
                <w:lang w:val="sk-SK"/>
              </w:rPr>
            </w:pPr>
            <w:r w:rsidRPr="00E656DF">
              <w:rPr>
                <w:rFonts w:ascii="Times New Roman" w:hAnsi="Times New Roman"/>
                <w:i/>
                <w:szCs w:val="24"/>
                <w:lang w:val="sk-SK"/>
              </w:rPr>
              <w:t>Vykonávací predpis podľa podľa § 32 ods. 2</w:t>
            </w:r>
          </w:p>
          <w:p w:rsidR="007648F7" w:rsidRPr="00E656DF" w:rsidP="007648F7">
            <w:pPr>
              <w:bidi w:val="0"/>
              <w:spacing w:after="0" w:line="240" w:lineRule="auto"/>
              <w:rPr>
                <w:rFonts w:ascii="Times New Roman"/>
                <w:sz w:val="24"/>
                <w:lang w:val="sk-SK"/>
              </w:rPr>
            </w:pPr>
          </w:p>
        </w:tc>
      </w:tr>
    </w:tbl>
    <w:p w:rsidR="00C51145" w:rsidRPr="00E656DF" w:rsidP="00FA7EEB">
      <w:pPr>
        <w:widowControl/>
        <w:wordWrap/>
        <w:bidi w:val="0"/>
        <w:rPr>
          <w:rFonts w:ascii="Times New Roman"/>
          <w:sz w:val="24"/>
          <w:lang w:val="sk-SK"/>
        </w:rPr>
      </w:pPr>
    </w:p>
    <w:p w:rsidR="00C51145" w:rsidRPr="00E656DF" w:rsidP="00FA7EEB">
      <w:pPr>
        <w:widowControl/>
        <w:tabs>
          <w:tab w:val="left" w:pos="1134"/>
        </w:tabs>
        <w:suppressAutoHyphens/>
        <w:wordWrap/>
        <w:autoSpaceDE/>
        <w:bidi w:val="0"/>
        <w:textAlignment w:val="baseline"/>
        <w:rPr>
          <w:rFonts w:ascii="Times New Roman"/>
          <w:bCs/>
          <w:sz w:val="24"/>
          <w:lang w:val="sk-SK" w:eastAsia="sk-SK"/>
        </w:rPr>
      </w:pPr>
      <w:r w:rsidRPr="00E656DF">
        <w:rPr>
          <w:rFonts w:ascii="Times New Roman"/>
          <w:sz w:val="24"/>
          <w:lang w:val="sk-SK"/>
        </w:rPr>
        <w:t xml:space="preserve">Ústredný orgán sa v spolupráci s úradom splnomocňuje na vydanie všeobecne záväzného právneho predpisu, ktorým ustanovia sektorové bezpečnostné opatrenia </w:t>
      </w:r>
      <w:r w:rsidRPr="00E656DF">
        <w:rPr>
          <w:rFonts w:ascii="Times New Roman"/>
          <w:bCs/>
          <w:sz w:val="24"/>
          <w:lang w:val="sk-SK" w:eastAsia="sk-SK"/>
        </w:rPr>
        <w:t>v rozsahu svojej pôsobnosti podľa prílohy č. 1 a v súlade s bezpečnostnými štandardami v oblasti kybernetickej bezpečnosti.</w:t>
      </w:r>
    </w:p>
    <w:p w:rsidR="00A36CF2" w:rsidRPr="00E656DF" w:rsidP="00FA7EEB">
      <w:pPr>
        <w:wordWrap/>
        <w:bidi w:val="0"/>
        <w:rPr>
          <w:rFonts w:ascii="Times New Roman"/>
          <w:sz w:val="24"/>
          <w:lang w:val="sk-SK"/>
        </w:rPr>
      </w:pPr>
    </w:p>
    <w:p w:rsidR="00D91636" w:rsidRPr="00E656DF" w:rsidP="00C333DE">
      <w:pPr>
        <w:pStyle w:val="l17"/>
        <w:bidi w:val="0"/>
        <w:ind w:right="50"/>
        <w:rPr>
          <w:rFonts w:ascii="Times New Roman" w:hAnsi="Times New Roman"/>
        </w:rPr>
      </w:pPr>
      <w:r w:rsidRPr="00E656DF">
        <w:rPr>
          <w:rFonts w:ascii="Times New Roman" w:hAnsi="Times New Roman"/>
          <w:i/>
        </w:rPr>
        <w:t>Vykonávacím predpisom sa nebudú žiadnym subjektom ukladať práva, povinnosti ani kompetencie.</w:t>
      </w:r>
    </w:p>
    <w:sectPr w:rsidSect="00782BD2">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IKPJKA+TimesNewRomanPS">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A4" w:rsidP="007C0F67">
      <w:pPr>
        <w:bidi w:val="0"/>
      </w:pPr>
      <w:r>
        <w:separator/>
      </w:r>
    </w:p>
  </w:footnote>
  <w:footnote w:type="continuationSeparator" w:id="1">
    <w:p w:rsidR="009379A4" w:rsidP="007C0F67">
      <w:pPr>
        <w:bidi w:val="0"/>
      </w:pPr>
      <w:r>
        <w:continuationSeparator/>
      </w:r>
    </w:p>
  </w:footnote>
  <w:footnote w:id="2">
    <w:p w:rsidP="00AC58F8">
      <w:pPr>
        <w:pStyle w:val="FootnoteText"/>
        <w:bidi w:val="0"/>
        <w:ind w:left="196" w:hanging="196"/>
      </w:pPr>
      <w:r w:rsidRPr="00E656DF" w:rsidR="00013BBD">
        <w:rPr>
          <w:rStyle w:val="FootnoteReference"/>
          <w:rFonts w:ascii="Times New Roman" w:hAnsi="Times New Roman"/>
        </w:rPr>
        <w:footnoteRef/>
      </w:r>
      <w:r w:rsidRPr="00E656DF" w:rsidR="00AC58F8">
        <w:rPr>
          <w:rFonts w:ascii="Times New Roman" w:hAnsi="Times New Roman" w:cs="Times New Roman"/>
        </w:rPr>
        <w:t>)</w:t>
      </w:r>
      <w:r w:rsidRPr="00E656DF" w:rsidR="00013BBD">
        <w:rPr>
          <w:rFonts w:ascii="Times New Roman" w:hAnsi="Times New Roman" w:cs="Times New Roman"/>
        </w:rPr>
        <w:t xml:space="preserve"> Príloha č. 1 </w:t>
      </w:r>
      <w:r w:rsidRPr="00E656DF" w:rsidR="00013BBD">
        <w:rPr>
          <w:rFonts w:ascii="Times New Roman" w:hAnsi="Times New Roman" w:cs="Times New Roman"/>
          <w:lang w:eastAsia="sk-SK"/>
        </w:rPr>
        <w:t>zákona č. xx/2017 Z. z. o kybernetickej bezpečnosti a o zmene a doplnení niektorých zákonov v</w:t>
      </w:r>
      <w:r w:rsidRPr="00E656DF" w:rsidR="00AC58F8">
        <w:rPr>
          <w:rFonts w:ascii="Times New Roman" w:hAnsi="Times New Roman" w:cs="Times New Roman"/>
          <w:lang w:eastAsia="sk-SK"/>
        </w:rPr>
        <w:t> </w:t>
      </w:r>
      <w:r w:rsidRPr="00E656DF" w:rsidR="00013BBD">
        <w:rPr>
          <w:rFonts w:ascii="Times New Roman" w:hAnsi="Times New Roman" w:cs="Times New Roman"/>
          <w:lang w:eastAsia="sk-SK"/>
        </w:rPr>
        <w:t>znení neskorších predpisov</w:t>
      </w:r>
      <w:r w:rsidR="00E656DF">
        <w:rPr>
          <w:rFonts w:ascii="Times New Roman" w:hAnsi="Times New Roman" w:cs="Times New Roman"/>
          <w:lang w:eastAsia="sk-SK"/>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0000019"/>
    <w:multiLevelType w:val="multilevel"/>
    <w:tmpl w:val="00000019"/>
    <w:name w:val="WWNum40"/>
    <w:lvl w:ilvl="0">
      <w:start w:val="1"/>
      <w:numFmt w:val="decimal"/>
      <w:lvlText w:val="%1."/>
      <w:lvlJc w:val="left"/>
      <w:pPr>
        <w:tabs>
          <w:tab w:val="num" w:pos="0"/>
        </w:tabs>
        <w:ind w:left="1080" w:hanging="360"/>
      </w:pPr>
      <w:rPr>
        <w:rFonts w:cs="Times New Roman"/>
        <w:rtl w:val="0"/>
        <w:cs w:val="0"/>
      </w:rPr>
    </w:lvl>
    <w:lvl w:ilvl="1">
      <w:start w:val="1"/>
      <w:numFmt w:val="lowerLetter"/>
      <w:lvlText w:val="%2."/>
      <w:lvlJc w:val="left"/>
      <w:pPr>
        <w:tabs>
          <w:tab w:val="num" w:pos="0"/>
        </w:tabs>
        <w:ind w:left="1800" w:hanging="360"/>
      </w:pPr>
      <w:rPr>
        <w:rFonts w:cs="Times New Roman"/>
        <w:rtl w:val="0"/>
        <w:cs w:val="0"/>
      </w:rPr>
    </w:lvl>
    <w:lvl w:ilvl="2">
      <w:start w:val="1"/>
      <w:numFmt w:val="lowerRoman"/>
      <w:lvlText w:val="%2.%3."/>
      <w:lvlJc w:val="left"/>
      <w:pPr>
        <w:tabs>
          <w:tab w:val="num" w:pos="0"/>
        </w:tabs>
        <w:ind w:left="2520" w:hanging="180"/>
      </w:pPr>
      <w:rPr>
        <w:rFonts w:cs="Times New Roman"/>
        <w:rtl w:val="0"/>
        <w:cs w:val="0"/>
      </w:rPr>
    </w:lvl>
    <w:lvl w:ilvl="3">
      <w:start w:val="1"/>
      <w:numFmt w:val="decimal"/>
      <w:lvlText w:val="%2.%3.%4."/>
      <w:lvlJc w:val="left"/>
      <w:pPr>
        <w:tabs>
          <w:tab w:val="num" w:pos="0"/>
        </w:tabs>
        <w:ind w:left="3240" w:hanging="360"/>
      </w:pPr>
      <w:rPr>
        <w:rFonts w:cs="Times New Roman"/>
        <w:rtl w:val="0"/>
        <w:cs w:val="0"/>
      </w:rPr>
    </w:lvl>
    <w:lvl w:ilvl="4">
      <w:start w:val="1"/>
      <w:numFmt w:val="lowerLetter"/>
      <w:lvlText w:val="%2.%3.%4.%5."/>
      <w:lvlJc w:val="left"/>
      <w:pPr>
        <w:tabs>
          <w:tab w:val="num" w:pos="0"/>
        </w:tabs>
        <w:ind w:left="3960" w:hanging="360"/>
      </w:pPr>
      <w:rPr>
        <w:rFonts w:cs="Times New Roman"/>
        <w:rtl w:val="0"/>
        <w:cs w:val="0"/>
      </w:rPr>
    </w:lvl>
    <w:lvl w:ilvl="5">
      <w:start w:val="1"/>
      <w:numFmt w:val="lowerRoman"/>
      <w:lvlText w:val="%2.%3.%4.%5.%6."/>
      <w:lvlJc w:val="left"/>
      <w:pPr>
        <w:tabs>
          <w:tab w:val="num" w:pos="0"/>
        </w:tabs>
        <w:ind w:left="4680" w:hanging="180"/>
      </w:pPr>
      <w:rPr>
        <w:rFonts w:cs="Times New Roman"/>
        <w:rtl w:val="0"/>
        <w:cs w:val="0"/>
      </w:rPr>
    </w:lvl>
    <w:lvl w:ilvl="6">
      <w:start w:val="1"/>
      <w:numFmt w:val="decimal"/>
      <w:lvlText w:val="%2.%3.%4.%5.%6.%7."/>
      <w:lvlJc w:val="left"/>
      <w:pPr>
        <w:tabs>
          <w:tab w:val="num" w:pos="0"/>
        </w:tabs>
        <w:ind w:left="5400" w:hanging="360"/>
      </w:pPr>
      <w:rPr>
        <w:rFonts w:cs="Times New Roman"/>
        <w:rtl w:val="0"/>
        <w:cs w:val="0"/>
      </w:rPr>
    </w:lvl>
    <w:lvl w:ilvl="7">
      <w:start w:val="1"/>
      <w:numFmt w:val="lowerLetter"/>
      <w:lvlText w:val="%2.%3.%4.%5.%6.%7.%8."/>
      <w:lvlJc w:val="left"/>
      <w:pPr>
        <w:tabs>
          <w:tab w:val="num" w:pos="0"/>
        </w:tabs>
        <w:ind w:left="6120" w:hanging="360"/>
      </w:pPr>
      <w:rPr>
        <w:rFonts w:cs="Times New Roman"/>
        <w:rtl w:val="0"/>
        <w:cs w:val="0"/>
      </w:rPr>
    </w:lvl>
    <w:lvl w:ilvl="8">
      <w:start w:val="1"/>
      <w:numFmt w:val="lowerRoman"/>
      <w:lvlText w:val="%2.%3.%4.%5.%6.%7.%8.%9."/>
      <w:lvlJc w:val="left"/>
      <w:pPr>
        <w:tabs>
          <w:tab w:val="num" w:pos="0"/>
        </w:tabs>
        <w:ind w:left="6840" w:hanging="180"/>
      </w:pPr>
      <w:rPr>
        <w:rFonts w:cs="Times New Roman"/>
        <w:rtl w:val="0"/>
        <w:cs w:val="0"/>
      </w:rPr>
    </w:lvl>
  </w:abstractNum>
  <w:abstractNum w:abstractNumId="3">
    <w:nsid w:val="02AD6666"/>
    <w:multiLevelType w:val="hybridMultilevel"/>
    <w:tmpl w:val="E672414E"/>
    <w:lvl w:ilvl="0">
      <w:start w:val="1"/>
      <w:numFmt w:val="bullet"/>
      <w:pStyle w:val="ListBullet"/>
      <w:lvlText w:val=""/>
      <w:lvlJc w:val="left"/>
      <w:pPr>
        <w:tabs>
          <w:tab w:val="num" w:pos="680"/>
        </w:tabs>
        <w:ind w:left="680" w:hanging="340"/>
      </w:pPr>
      <w:rPr>
        <w:rFonts w:ascii="Symbol" w:hAnsi="Symbol" w:hint="default"/>
        <w:color w:val="auto"/>
        <w:sz w:val="22"/>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4">
    <w:nsid w:val="050F462D"/>
    <w:multiLevelType w:val="multilevel"/>
    <w:tmpl w:val="3AA6564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5">
    <w:nsid w:val="07A879A8"/>
    <w:multiLevelType w:val="multilevel"/>
    <w:tmpl w:val="49B8A22C"/>
    <w:lvl w:ilvl="0">
      <w:start w:val="1"/>
      <w:numFmt w:val="lowerLetter"/>
      <w:pStyle w:val="cislovanyzoznam1"/>
      <w:lvlText w:val="%1)"/>
      <w:lvlJc w:val="left"/>
      <w:pPr>
        <w:ind w:left="720" w:hanging="360"/>
      </w:pPr>
      <w:rPr>
        <w:rFonts w:cs="Times New Roman"/>
        <w:rtl w:val="0"/>
        <w:cs w:val="0"/>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6">
    <w:nsid w:val="08862087"/>
    <w:multiLevelType w:val="hybridMultilevel"/>
    <w:tmpl w:val="D5467CD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097913A0"/>
    <w:multiLevelType w:val="hybridMultilevel"/>
    <w:tmpl w:val="492EB95A"/>
    <w:lvl w:ilvl="0">
      <w:start w:val="1"/>
      <w:numFmt w:val="lowerLetter"/>
      <w:lvlText w:val="%1)"/>
      <w:lvlJc w:val="left"/>
      <w:pPr>
        <w:ind w:left="1083" w:hanging="360"/>
      </w:pPr>
      <w:rPr>
        <w:rFonts w:cs="Times New Roman"/>
        <w:sz w:val="24"/>
        <w:szCs w:val="24"/>
        <w:rtl w:val="0"/>
        <w:cs w:val="0"/>
      </w:rPr>
    </w:lvl>
    <w:lvl w:ilvl="1">
      <w:start w:val="1"/>
      <w:numFmt w:val="lowerLetter"/>
      <w:lvlText w:val="%2)"/>
      <w:lvlJc w:val="left"/>
      <w:pPr>
        <w:ind w:left="1803" w:hanging="360"/>
      </w:pPr>
      <w:rPr>
        <w:rFonts w:cs="Times New Roman"/>
        <w:rtl w:val="0"/>
        <w:cs w:val="0"/>
      </w:rPr>
    </w:lvl>
    <w:lvl w:ilvl="2">
      <w:start w:val="1"/>
      <w:numFmt w:val="lowerRoman"/>
      <w:lvlText w:val="%3."/>
      <w:lvlJc w:val="right"/>
      <w:pPr>
        <w:ind w:left="2523" w:hanging="180"/>
      </w:pPr>
      <w:rPr>
        <w:rFonts w:cs="Times New Roman"/>
        <w:rtl w:val="0"/>
        <w:cs w:val="0"/>
      </w:rPr>
    </w:lvl>
    <w:lvl w:ilvl="3">
      <w:start w:val="1"/>
      <w:numFmt w:val="decimal"/>
      <w:lvlText w:val="%4."/>
      <w:lvlJc w:val="left"/>
      <w:pPr>
        <w:ind w:left="3243" w:hanging="360"/>
      </w:pPr>
      <w:rPr>
        <w:rFonts w:cs="Times New Roman"/>
        <w:rtl w:val="0"/>
        <w:cs w:val="0"/>
      </w:rPr>
    </w:lvl>
    <w:lvl w:ilvl="4">
      <w:start w:val="1"/>
      <w:numFmt w:val="lowerLetter"/>
      <w:lvlText w:val="%5."/>
      <w:lvlJc w:val="left"/>
      <w:pPr>
        <w:ind w:left="3963" w:hanging="360"/>
      </w:pPr>
      <w:rPr>
        <w:rFonts w:cs="Times New Roman"/>
        <w:rtl w:val="0"/>
        <w:cs w:val="0"/>
      </w:rPr>
    </w:lvl>
    <w:lvl w:ilvl="5">
      <w:start w:val="1"/>
      <w:numFmt w:val="lowerRoman"/>
      <w:lvlText w:val="%6."/>
      <w:lvlJc w:val="right"/>
      <w:pPr>
        <w:ind w:left="4683" w:hanging="180"/>
      </w:pPr>
      <w:rPr>
        <w:rFonts w:cs="Times New Roman"/>
        <w:rtl w:val="0"/>
        <w:cs w:val="0"/>
      </w:rPr>
    </w:lvl>
    <w:lvl w:ilvl="6">
      <w:start w:val="1"/>
      <w:numFmt w:val="decimal"/>
      <w:lvlText w:val="%7."/>
      <w:lvlJc w:val="left"/>
      <w:pPr>
        <w:ind w:left="5403" w:hanging="360"/>
      </w:pPr>
      <w:rPr>
        <w:rFonts w:cs="Times New Roman"/>
        <w:rtl w:val="0"/>
        <w:cs w:val="0"/>
      </w:rPr>
    </w:lvl>
    <w:lvl w:ilvl="7">
      <w:start w:val="1"/>
      <w:numFmt w:val="lowerLetter"/>
      <w:lvlText w:val="%8."/>
      <w:lvlJc w:val="left"/>
      <w:pPr>
        <w:ind w:left="6123" w:hanging="360"/>
      </w:pPr>
      <w:rPr>
        <w:rFonts w:cs="Times New Roman"/>
        <w:rtl w:val="0"/>
        <w:cs w:val="0"/>
      </w:rPr>
    </w:lvl>
    <w:lvl w:ilvl="8">
      <w:start w:val="1"/>
      <w:numFmt w:val="lowerRoman"/>
      <w:lvlText w:val="%9."/>
      <w:lvlJc w:val="right"/>
      <w:pPr>
        <w:ind w:left="6843" w:hanging="180"/>
      </w:pPr>
      <w:rPr>
        <w:rFonts w:cs="Times New Roman"/>
        <w:rtl w:val="0"/>
        <w:cs w:val="0"/>
      </w:rPr>
    </w:lvl>
  </w:abstractNum>
  <w:abstractNum w:abstractNumId="8">
    <w:nsid w:val="0FED28B5"/>
    <w:multiLevelType w:val="multilevel"/>
    <w:tmpl w:val="C606508A"/>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9">
    <w:nsid w:val="11435D87"/>
    <w:multiLevelType w:val="hybridMultilevel"/>
    <w:tmpl w:val="F788B060"/>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30A18B9"/>
    <w:multiLevelType w:val="multilevel"/>
    <w:tmpl w:val="6310CDA2"/>
    <w:lvl w:ilvl="0">
      <w:start w:val="1"/>
      <w:numFmt w:val="lowerLetter"/>
      <w:lvlText w:val="%1)"/>
      <w:lvlJc w:val="left"/>
      <w:pPr>
        <w:ind w:left="720" w:hanging="360"/>
      </w:pPr>
      <w:rPr>
        <w:rFonts w:cs="Times New Roman"/>
        <w:rtl w:val="0"/>
        <w:cs w:val="0"/>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1">
    <w:nsid w:val="14BC284F"/>
    <w:multiLevelType w:val="hybridMultilevel"/>
    <w:tmpl w:val="6E869404"/>
    <w:lvl w:ilvl="0">
      <w:start w:val="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5BE5BAC"/>
    <w:multiLevelType w:val="multilevel"/>
    <w:tmpl w:val="2B6AD4D0"/>
    <w:lvl w:ilvl="0">
      <w:start w:val="1"/>
      <w:numFmt w:val="lowerLetter"/>
      <w:lvlText w:val="%1)"/>
      <w:lvlJc w:val="left"/>
      <w:pPr>
        <w:ind w:left="720" w:hanging="360"/>
      </w:pPr>
      <w:rPr>
        <w:rFonts w:cs="Times New Roman"/>
        <w:rtl w:val="0"/>
        <w:cs w:val="0"/>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3">
    <w:nsid w:val="16892CFE"/>
    <w:multiLevelType w:val="multilevel"/>
    <w:tmpl w:val="3AA6564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4">
    <w:nsid w:val="1A7A7937"/>
    <w:multiLevelType w:val="hybridMultilevel"/>
    <w:tmpl w:val="8D16EA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BF532D4"/>
    <w:multiLevelType w:val="multilevel"/>
    <w:tmpl w:val="7A2C662E"/>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6">
    <w:nsid w:val="1D992B61"/>
    <w:multiLevelType w:val="hybridMultilevel"/>
    <w:tmpl w:val="8D16EA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23B6190"/>
    <w:multiLevelType w:val="hybridMultilevel"/>
    <w:tmpl w:val="DDF4813E"/>
    <w:lvl w:ilvl="0">
      <w:start w:val="7"/>
      <w:numFmt w:val="bullet"/>
      <w:lvlText w:val="-"/>
      <w:lvlJc w:val="left"/>
      <w:pPr>
        <w:ind w:left="1069" w:hanging="360"/>
      </w:pPr>
      <w:rPr>
        <w:rFonts w:ascii="Times New Roman" w:eastAsia="Calibri"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8">
    <w:nsid w:val="29B70292"/>
    <w:multiLevelType w:val="multilevel"/>
    <w:tmpl w:val="A8D6BDC0"/>
    <w:lvl w:ilvl="0">
      <w:start w:val="1"/>
      <w:numFmt w:val="lowerLetter"/>
      <w:lvlText w:val="%1)"/>
      <w:lvlJc w:val="left"/>
      <w:pPr>
        <w:ind w:left="720" w:hanging="360"/>
      </w:pPr>
      <w:rPr>
        <w:rFonts w:cs="Times New Roman"/>
        <w:rtl w:val="0"/>
        <w:cs w:val="0"/>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19">
    <w:nsid w:val="29C222EB"/>
    <w:multiLevelType w:val="multilevel"/>
    <w:tmpl w:val="7DB4D296"/>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20">
    <w:nsid w:val="2B406E15"/>
    <w:multiLevelType w:val="multilevel"/>
    <w:tmpl w:val="160668E2"/>
    <w:lvl w:ilvl="0">
      <w:start w:val="1"/>
      <w:numFmt w:val="decimal"/>
      <w:lvlText w:val="%1)"/>
      <w:lvlJc w:val="left"/>
      <w:pPr>
        <w:ind w:left="360" w:hanging="360"/>
      </w:pPr>
      <w:rPr>
        <w:rFonts w:cs="Times New Roman"/>
        <w:rtl w:val="0"/>
        <w:cs w:val="0"/>
      </w:rPr>
    </w:lvl>
    <w:lvl w:ilvl="1">
      <w:start w:val="1"/>
      <w:numFmt w:val="lowerLetter"/>
      <w:lvlText w:val="%2)"/>
      <w:lvlJc w:val="left"/>
      <w:pPr>
        <w:ind w:left="1211" w:hanging="360"/>
      </w:pPr>
      <w:rPr>
        <w:rFonts w:cs="Times New Roman"/>
        <w:rtl w:val="0"/>
        <w:cs w:val="0"/>
      </w:rPr>
    </w:lvl>
    <w:lvl w:ilvl="2">
      <w:start w:val="1"/>
      <w:numFmt w:val="lowerLetter"/>
      <w:lvlText w:val="%3)"/>
      <w:lvlJc w:val="left"/>
      <w:pPr>
        <w:ind w:left="1080" w:hanging="360"/>
      </w:pPr>
      <w:rPr>
        <w:rFonts w:ascii="Times New Roman" w:eastAsia="Times New Roman" w:hAnsi="Times New Roman"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nsid w:val="2B953C7C"/>
    <w:multiLevelType w:val="hybridMultilevel"/>
    <w:tmpl w:val="84B20DF4"/>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BAA47EA"/>
    <w:multiLevelType w:val="hybridMultilevel"/>
    <w:tmpl w:val="3A02BD2A"/>
    <w:lvl w:ilvl="0">
      <w:start w:val="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3336DCA"/>
    <w:multiLevelType w:val="multilevel"/>
    <w:tmpl w:val="3AA6564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4">
    <w:nsid w:val="36842963"/>
    <w:multiLevelType w:val="hybridMultilevel"/>
    <w:tmpl w:val="8A2671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F7B1BB3"/>
    <w:multiLevelType w:val="hybridMultilevel"/>
    <w:tmpl w:val="8D16EA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1E94482"/>
    <w:multiLevelType w:val="multilevel"/>
    <w:tmpl w:val="C49419AC"/>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27">
    <w:nsid w:val="48256F47"/>
    <w:multiLevelType w:val="multilevel"/>
    <w:tmpl w:val="9C46A262"/>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28">
    <w:nsid w:val="48941CF2"/>
    <w:multiLevelType w:val="hybridMultilevel"/>
    <w:tmpl w:val="8D16EA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B595038"/>
    <w:multiLevelType w:val="multilevel"/>
    <w:tmpl w:val="00000019"/>
    <w:name w:val="WWNum4022"/>
    <w:lvl w:ilvl="0">
      <w:start w:val="1"/>
      <w:numFmt w:val="decimal"/>
      <w:lvlText w:val="%1."/>
      <w:lvlJc w:val="left"/>
      <w:pPr>
        <w:tabs>
          <w:tab w:val="num" w:pos="0"/>
        </w:tabs>
        <w:ind w:left="1080" w:hanging="360"/>
      </w:pPr>
      <w:rPr>
        <w:rFonts w:cs="Times New Roman"/>
        <w:rtl w:val="0"/>
        <w:cs w:val="0"/>
      </w:rPr>
    </w:lvl>
    <w:lvl w:ilvl="1">
      <w:start w:val="1"/>
      <w:numFmt w:val="lowerLetter"/>
      <w:lvlText w:val="%2."/>
      <w:lvlJc w:val="left"/>
      <w:pPr>
        <w:tabs>
          <w:tab w:val="num" w:pos="0"/>
        </w:tabs>
        <w:ind w:left="1800" w:hanging="360"/>
      </w:pPr>
      <w:rPr>
        <w:rFonts w:cs="Times New Roman"/>
        <w:rtl w:val="0"/>
        <w:cs w:val="0"/>
      </w:rPr>
    </w:lvl>
    <w:lvl w:ilvl="2">
      <w:start w:val="1"/>
      <w:numFmt w:val="lowerRoman"/>
      <w:lvlText w:val="%2.%3."/>
      <w:lvlJc w:val="left"/>
      <w:pPr>
        <w:tabs>
          <w:tab w:val="num" w:pos="0"/>
        </w:tabs>
        <w:ind w:left="2520" w:hanging="180"/>
      </w:pPr>
      <w:rPr>
        <w:rFonts w:cs="Times New Roman"/>
        <w:rtl w:val="0"/>
        <w:cs w:val="0"/>
      </w:rPr>
    </w:lvl>
    <w:lvl w:ilvl="3">
      <w:start w:val="1"/>
      <w:numFmt w:val="decimal"/>
      <w:lvlText w:val="%2.%3.%4."/>
      <w:lvlJc w:val="left"/>
      <w:pPr>
        <w:tabs>
          <w:tab w:val="num" w:pos="0"/>
        </w:tabs>
        <w:ind w:left="3240" w:hanging="360"/>
      </w:pPr>
      <w:rPr>
        <w:rFonts w:cs="Times New Roman"/>
        <w:rtl w:val="0"/>
        <w:cs w:val="0"/>
      </w:rPr>
    </w:lvl>
    <w:lvl w:ilvl="4">
      <w:start w:val="1"/>
      <w:numFmt w:val="lowerLetter"/>
      <w:lvlText w:val="%2.%3.%4.%5."/>
      <w:lvlJc w:val="left"/>
      <w:pPr>
        <w:tabs>
          <w:tab w:val="num" w:pos="0"/>
        </w:tabs>
        <w:ind w:left="3960" w:hanging="360"/>
      </w:pPr>
      <w:rPr>
        <w:rFonts w:cs="Times New Roman"/>
        <w:rtl w:val="0"/>
        <w:cs w:val="0"/>
      </w:rPr>
    </w:lvl>
    <w:lvl w:ilvl="5">
      <w:start w:val="1"/>
      <w:numFmt w:val="lowerRoman"/>
      <w:lvlText w:val="%2.%3.%4.%5.%6."/>
      <w:lvlJc w:val="left"/>
      <w:pPr>
        <w:tabs>
          <w:tab w:val="num" w:pos="0"/>
        </w:tabs>
        <w:ind w:left="4680" w:hanging="180"/>
      </w:pPr>
      <w:rPr>
        <w:rFonts w:cs="Times New Roman"/>
        <w:rtl w:val="0"/>
        <w:cs w:val="0"/>
      </w:rPr>
    </w:lvl>
    <w:lvl w:ilvl="6">
      <w:start w:val="1"/>
      <w:numFmt w:val="decimal"/>
      <w:lvlText w:val="%2.%3.%4.%5.%6.%7."/>
      <w:lvlJc w:val="left"/>
      <w:pPr>
        <w:tabs>
          <w:tab w:val="num" w:pos="0"/>
        </w:tabs>
        <w:ind w:left="5400" w:hanging="360"/>
      </w:pPr>
      <w:rPr>
        <w:rFonts w:cs="Times New Roman"/>
        <w:rtl w:val="0"/>
        <w:cs w:val="0"/>
      </w:rPr>
    </w:lvl>
    <w:lvl w:ilvl="7">
      <w:start w:val="1"/>
      <w:numFmt w:val="lowerLetter"/>
      <w:lvlText w:val="%2.%3.%4.%5.%6.%7.%8."/>
      <w:lvlJc w:val="left"/>
      <w:pPr>
        <w:tabs>
          <w:tab w:val="num" w:pos="0"/>
        </w:tabs>
        <w:ind w:left="6120" w:hanging="360"/>
      </w:pPr>
      <w:rPr>
        <w:rFonts w:cs="Times New Roman"/>
        <w:rtl w:val="0"/>
        <w:cs w:val="0"/>
      </w:rPr>
    </w:lvl>
    <w:lvl w:ilvl="8">
      <w:start w:val="1"/>
      <w:numFmt w:val="lowerRoman"/>
      <w:lvlText w:val="%2.%3.%4.%5.%6.%7.%8.%9."/>
      <w:lvlJc w:val="left"/>
      <w:pPr>
        <w:tabs>
          <w:tab w:val="num" w:pos="0"/>
        </w:tabs>
        <w:ind w:left="6840" w:hanging="180"/>
      </w:pPr>
      <w:rPr>
        <w:rFonts w:cs="Times New Roman"/>
        <w:rtl w:val="0"/>
        <w:cs w:val="0"/>
      </w:rPr>
    </w:lvl>
  </w:abstractNum>
  <w:abstractNum w:abstractNumId="30">
    <w:nsid w:val="4C7E3C4A"/>
    <w:multiLevelType w:val="multilevel"/>
    <w:tmpl w:val="3AA6564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1">
    <w:nsid w:val="4FAF3F63"/>
    <w:multiLevelType w:val="multilevel"/>
    <w:tmpl w:val="CC9E61FE"/>
    <w:lvl w:ilvl="0">
      <w:start w:val="1"/>
      <w:numFmt w:val="decimal"/>
      <w:lvlText w:val="%1."/>
      <w:lvlJc w:val="left"/>
      <w:pPr>
        <w:tabs>
          <w:tab w:val="num" w:pos="720"/>
        </w:tabs>
        <w:ind w:left="720" w:hanging="360"/>
      </w:pPr>
      <w:rPr>
        <w:rFonts w:eastAsia="Times New Roman" w:asciiTheme="minorHAnsi" w:hAnsiTheme="minorHAnsi" w:cstheme="minorHAnsi"/>
        <w:sz w:val="22"/>
        <w:szCs w:val="22"/>
        <w:rtl w:val="0"/>
        <w: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2137551"/>
    <w:multiLevelType w:val="hybridMultilevel"/>
    <w:tmpl w:val="1440328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3EB1B1C"/>
    <w:multiLevelType w:val="multilevel"/>
    <w:tmpl w:val="D2D025B8"/>
    <w:lvl w:ilvl="0">
      <w:start w:val="1"/>
      <w:numFmt w:val="decimal"/>
      <w:lvlText w:val="%1."/>
      <w:lvlJc w:val="left"/>
      <w:pPr>
        <w:tabs>
          <w:tab w:val="num" w:pos="720"/>
        </w:tabs>
        <w:ind w:left="720" w:hanging="360"/>
      </w:pPr>
      <w:rPr>
        <w:rFonts w:eastAsia="Times New Roman" w:asciiTheme="minorHAnsi" w:hAnsiTheme="minorHAnsi" w:cstheme="minorHAnsi"/>
        <w:sz w:val="22"/>
        <w:szCs w:val="22"/>
        <w:rtl w:val="0"/>
        <w:cs w:val="0"/>
      </w:rPr>
    </w:lvl>
    <w:lvl w:ilvl="1">
      <w:start w:val="1"/>
      <w:numFmt w:val="lowerLetter"/>
      <w:lvlText w:val="%2)"/>
      <w:lvlJc w:val="left"/>
      <w:pPr>
        <w:tabs>
          <w:tab w:val="num" w:pos="1440"/>
        </w:tabs>
        <w:ind w:left="1440" w:hanging="360"/>
      </w:pPr>
      <w:rPr>
        <w:rFonts w:eastAsia="Times New Roman" w:asciiTheme="minorHAnsi" w:hAnsiTheme="minorHAnsi" w:cstheme="minorHAnsi"/>
        <w:sz w:val="20"/>
        <w:rtl w:val="0"/>
        <w:cs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7EC485A"/>
    <w:multiLevelType w:val="multilevel"/>
    <w:tmpl w:val="3AA6564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5">
    <w:nsid w:val="59862320"/>
    <w:multiLevelType w:val="multilevel"/>
    <w:tmpl w:val="3AA6564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6">
    <w:nsid w:val="5FFC1A0A"/>
    <w:multiLevelType w:val="hybridMultilevel"/>
    <w:tmpl w:val="E81C215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08758B7"/>
    <w:multiLevelType w:val="hybridMultilevel"/>
    <w:tmpl w:val="8D16EA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5372C9B"/>
    <w:multiLevelType w:val="multilevel"/>
    <w:tmpl w:val="3AA6564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9">
    <w:nsid w:val="658E51D8"/>
    <w:multiLevelType w:val="hybridMultilevel"/>
    <w:tmpl w:val="8D16EA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7126DD7"/>
    <w:multiLevelType w:val="hybridMultilevel"/>
    <w:tmpl w:val="8D16EA6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BC41D20"/>
    <w:multiLevelType w:val="multilevel"/>
    <w:tmpl w:val="3AA6564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42">
    <w:nsid w:val="6E1C7CD0"/>
    <w:multiLevelType w:val="hybridMultilevel"/>
    <w:tmpl w:val="5956B922"/>
    <w:lvl w:ilvl="0">
      <w:start w:val="1"/>
      <w:numFmt w:val="low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0971975"/>
    <w:multiLevelType w:val="multilevel"/>
    <w:tmpl w:val="3AA6564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44">
    <w:nsid w:val="78B205CB"/>
    <w:multiLevelType w:val="multilevel"/>
    <w:tmpl w:val="00000019"/>
    <w:name w:val="WWNum402"/>
    <w:lvl w:ilvl="0">
      <w:start w:val="1"/>
      <w:numFmt w:val="decimal"/>
      <w:lvlText w:val="%1."/>
      <w:lvlJc w:val="left"/>
      <w:pPr>
        <w:tabs>
          <w:tab w:val="num" w:pos="0"/>
        </w:tabs>
        <w:ind w:left="1080" w:hanging="360"/>
      </w:pPr>
      <w:rPr>
        <w:rFonts w:cs="Times New Roman"/>
        <w:rtl w:val="0"/>
        <w:cs w:val="0"/>
      </w:rPr>
    </w:lvl>
    <w:lvl w:ilvl="1">
      <w:start w:val="1"/>
      <w:numFmt w:val="lowerLetter"/>
      <w:lvlText w:val="%2."/>
      <w:lvlJc w:val="left"/>
      <w:pPr>
        <w:tabs>
          <w:tab w:val="num" w:pos="0"/>
        </w:tabs>
        <w:ind w:left="1800" w:hanging="360"/>
      </w:pPr>
      <w:rPr>
        <w:rFonts w:cs="Times New Roman"/>
        <w:rtl w:val="0"/>
        <w:cs w:val="0"/>
      </w:rPr>
    </w:lvl>
    <w:lvl w:ilvl="2">
      <w:start w:val="1"/>
      <w:numFmt w:val="lowerRoman"/>
      <w:lvlText w:val="%2.%3."/>
      <w:lvlJc w:val="left"/>
      <w:pPr>
        <w:tabs>
          <w:tab w:val="num" w:pos="0"/>
        </w:tabs>
        <w:ind w:left="2520" w:hanging="180"/>
      </w:pPr>
      <w:rPr>
        <w:rFonts w:cs="Times New Roman"/>
        <w:rtl w:val="0"/>
        <w:cs w:val="0"/>
      </w:rPr>
    </w:lvl>
    <w:lvl w:ilvl="3">
      <w:start w:val="1"/>
      <w:numFmt w:val="decimal"/>
      <w:lvlText w:val="%2.%3.%4."/>
      <w:lvlJc w:val="left"/>
      <w:pPr>
        <w:tabs>
          <w:tab w:val="num" w:pos="0"/>
        </w:tabs>
        <w:ind w:left="3240" w:hanging="360"/>
      </w:pPr>
      <w:rPr>
        <w:rFonts w:cs="Times New Roman"/>
        <w:rtl w:val="0"/>
        <w:cs w:val="0"/>
      </w:rPr>
    </w:lvl>
    <w:lvl w:ilvl="4">
      <w:start w:val="1"/>
      <w:numFmt w:val="lowerLetter"/>
      <w:lvlText w:val="%2.%3.%4.%5."/>
      <w:lvlJc w:val="left"/>
      <w:pPr>
        <w:tabs>
          <w:tab w:val="num" w:pos="0"/>
        </w:tabs>
        <w:ind w:left="3960" w:hanging="360"/>
      </w:pPr>
      <w:rPr>
        <w:rFonts w:cs="Times New Roman"/>
        <w:rtl w:val="0"/>
        <w:cs w:val="0"/>
      </w:rPr>
    </w:lvl>
    <w:lvl w:ilvl="5">
      <w:start w:val="1"/>
      <w:numFmt w:val="lowerRoman"/>
      <w:lvlText w:val="%2.%3.%4.%5.%6."/>
      <w:lvlJc w:val="left"/>
      <w:pPr>
        <w:tabs>
          <w:tab w:val="num" w:pos="0"/>
        </w:tabs>
        <w:ind w:left="4680" w:hanging="180"/>
      </w:pPr>
      <w:rPr>
        <w:rFonts w:cs="Times New Roman"/>
        <w:rtl w:val="0"/>
        <w:cs w:val="0"/>
      </w:rPr>
    </w:lvl>
    <w:lvl w:ilvl="6">
      <w:start w:val="1"/>
      <w:numFmt w:val="decimal"/>
      <w:lvlText w:val="%2.%3.%4.%5.%6.%7."/>
      <w:lvlJc w:val="left"/>
      <w:pPr>
        <w:tabs>
          <w:tab w:val="num" w:pos="0"/>
        </w:tabs>
        <w:ind w:left="5400" w:hanging="360"/>
      </w:pPr>
      <w:rPr>
        <w:rFonts w:cs="Times New Roman"/>
        <w:rtl w:val="0"/>
        <w:cs w:val="0"/>
      </w:rPr>
    </w:lvl>
    <w:lvl w:ilvl="7">
      <w:start w:val="1"/>
      <w:numFmt w:val="lowerLetter"/>
      <w:lvlText w:val="%2.%3.%4.%5.%6.%7.%8."/>
      <w:lvlJc w:val="left"/>
      <w:pPr>
        <w:tabs>
          <w:tab w:val="num" w:pos="0"/>
        </w:tabs>
        <w:ind w:left="6120" w:hanging="360"/>
      </w:pPr>
      <w:rPr>
        <w:rFonts w:cs="Times New Roman"/>
        <w:rtl w:val="0"/>
        <w:cs w:val="0"/>
      </w:rPr>
    </w:lvl>
    <w:lvl w:ilvl="8">
      <w:start w:val="1"/>
      <w:numFmt w:val="lowerRoman"/>
      <w:lvlText w:val="%2.%3.%4.%5.%6.%7.%8.%9."/>
      <w:lvlJc w:val="left"/>
      <w:pPr>
        <w:tabs>
          <w:tab w:val="num" w:pos="0"/>
        </w:tabs>
        <w:ind w:left="6840" w:hanging="180"/>
      </w:pPr>
      <w:rPr>
        <w:rFonts w:cs="Times New Roman"/>
        <w:rtl w:val="0"/>
        <w:cs w:val="0"/>
      </w:rPr>
    </w:lvl>
  </w:abstractNum>
  <w:abstractNum w:abstractNumId="45">
    <w:nsid w:val="793C4888"/>
    <w:multiLevelType w:val="hybridMultilevel"/>
    <w:tmpl w:val="0C06B694"/>
    <w:lvl w:ilvl="0">
      <w:start w:val="1"/>
      <w:numFmt w:val="lowerLetter"/>
      <w:lvlText w:val="%1)"/>
      <w:lvlJc w:val="left"/>
      <w:pPr>
        <w:ind w:left="720" w:hanging="360"/>
      </w:pPr>
      <w:rPr>
        <w:rFonts w:eastAsia="Times New Roman" w:asciiTheme="minorHAnsi" w:hAnsiTheme="minorHAnsi" w:cstheme="minorHAnsi"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9"/>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2"/>
  </w:num>
  <w:num w:numId="29">
    <w:abstractNumId w:val="28"/>
  </w:num>
  <w:num w:numId="30">
    <w:abstractNumId w:val="40"/>
  </w:num>
  <w:num w:numId="31">
    <w:abstractNumId w:val="25"/>
  </w:num>
  <w:num w:numId="32">
    <w:abstractNumId w:val="16"/>
  </w:num>
  <w:num w:numId="33">
    <w:abstractNumId w:val="37"/>
  </w:num>
  <w:num w:numId="34">
    <w:abstractNumId w:val="14"/>
  </w:num>
  <w:num w:numId="35">
    <w:abstractNumId w:val="23"/>
  </w:num>
  <w:num w:numId="36">
    <w:abstractNumId w:val="4"/>
  </w:num>
  <w:num w:numId="37">
    <w:abstractNumId w:val="43"/>
  </w:num>
  <w:num w:numId="38">
    <w:abstractNumId w:val="34"/>
  </w:num>
  <w:num w:numId="39">
    <w:abstractNumId w:val="35"/>
  </w:num>
  <w:num w:numId="40">
    <w:abstractNumId w:val="3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C51145"/>
    <w:rsid w:val="00013BBD"/>
    <w:rsid w:val="000216E6"/>
    <w:rsid w:val="000766D0"/>
    <w:rsid w:val="00086FF0"/>
    <w:rsid w:val="00096E41"/>
    <w:rsid w:val="000A16AC"/>
    <w:rsid w:val="000D78C0"/>
    <w:rsid w:val="00107ED5"/>
    <w:rsid w:val="00182F5B"/>
    <w:rsid w:val="0020032C"/>
    <w:rsid w:val="00213D28"/>
    <w:rsid w:val="0025251D"/>
    <w:rsid w:val="00266A17"/>
    <w:rsid w:val="002750C6"/>
    <w:rsid w:val="00287E3C"/>
    <w:rsid w:val="00292CD0"/>
    <w:rsid w:val="002A71FE"/>
    <w:rsid w:val="003242B4"/>
    <w:rsid w:val="003708B7"/>
    <w:rsid w:val="003C19AA"/>
    <w:rsid w:val="004635F3"/>
    <w:rsid w:val="004B395B"/>
    <w:rsid w:val="004E13BD"/>
    <w:rsid w:val="005653ED"/>
    <w:rsid w:val="00571F5F"/>
    <w:rsid w:val="005975C8"/>
    <w:rsid w:val="005F77DF"/>
    <w:rsid w:val="00645334"/>
    <w:rsid w:val="006653EE"/>
    <w:rsid w:val="007320E9"/>
    <w:rsid w:val="00740051"/>
    <w:rsid w:val="007543F0"/>
    <w:rsid w:val="007648F7"/>
    <w:rsid w:val="00781AE0"/>
    <w:rsid w:val="00782BD2"/>
    <w:rsid w:val="007C0F67"/>
    <w:rsid w:val="007C1259"/>
    <w:rsid w:val="007F37BE"/>
    <w:rsid w:val="00816741"/>
    <w:rsid w:val="0088167C"/>
    <w:rsid w:val="00894287"/>
    <w:rsid w:val="008B0972"/>
    <w:rsid w:val="008C1473"/>
    <w:rsid w:val="008D12E6"/>
    <w:rsid w:val="009379A4"/>
    <w:rsid w:val="00992FC4"/>
    <w:rsid w:val="00A36CF2"/>
    <w:rsid w:val="00A8099D"/>
    <w:rsid w:val="00AC58F8"/>
    <w:rsid w:val="00AD6163"/>
    <w:rsid w:val="00B47843"/>
    <w:rsid w:val="00B540F1"/>
    <w:rsid w:val="00B612DD"/>
    <w:rsid w:val="00BC56D4"/>
    <w:rsid w:val="00BD7004"/>
    <w:rsid w:val="00C16914"/>
    <w:rsid w:val="00C333DE"/>
    <w:rsid w:val="00C51145"/>
    <w:rsid w:val="00C71872"/>
    <w:rsid w:val="00D11FD8"/>
    <w:rsid w:val="00D91636"/>
    <w:rsid w:val="00DA6D2D"/>
    <w:rsid w:val="00E041C7"/>
    <w:rsid w:val="00E656DF"/>
    <w:rsid w:val="00EE692E"/>
    <w:rsid w:val="00F5083B"/>
    <w:rsid w:val="00FA7EEB"/>
    <w:rsid w:val="00FD3EE6"/>
    <w:rsid w:val="00FE77E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45"/>
    <w:pPr>
      <w:framePr w:wrap="auto"/>
      <w:widowControl w:val="0"/>
      <w:wordWrap w:val="0"/>
      <w:autoSpaceDE w:val="0"/>
      <w:autoSpaceDN w:val="0"/>
      <w:adjustRightInd/>
      <w:ind w:left="0" w:right="0"/>
      <w:jc w:val="both"/>
      <w:textAlignment w:val="auto"/>
    </w:pPr>
    <w:rPr>
      <w:rFonts w:ascii="Calibri" w:eastAsia="Times New Roman" w:hAnsi="Times New Roman" w:cs="Times New Roman"/>
      <w:kern w:val="2"/>
      <w:sz w:val="20"/>
      <w:szCs w:val="24"/>
      <w:rtl w:val="0"/>
      <w:cs w:val="0"/>
      <w:lang w:val="en-US" w:eastAsia="ko-KR" w:bidi="ar-SA"/>
    </w:rPr>
  </w:style>
  <w:style w:type="paragraph" w:styleId="Heading1">
    <w:name w:val="heading 1"/>
    <w:basedOn w:val="Normal"/>
    <w:next w:val="Normal"/>
    <w:link w:val="Nadpis1Char"/>
    <w:uiPriority w:val="9"/>
    <w:qFormat/>
    <w:rsid w:val="00BC56D4"/>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Nadpis2Char"/>
    <w:uiPriority w:val="9"/>
    <w:unhideWhenUsed/>
    <w:qFormat/>
    <w:rsid w:val="00C51145"/>
    <w:pPr>
      <w:keepNext/>
      <w:jc w:val="center"/>
      <w:outlineLvl w:val="1"/>
    </w:pPr>
    <w:rPr>
      <w:rFonts w:ascii="Times New Roman" w:eastAsia="Times New Roman" w:hAnsi="Times New Roman"/>
      <w:b/>
      <w:bCs/>
      <w:iCs/>
      <w:sz w:val="24"/>
      <w:szCs w:val="28"/>
    </w:rPr>
  </w:style>
  <w:style w:type="paragraph" w:styleId="Heading3">
    <w:name w:val="heading 3"/>
    <w:basedOn w:val="Normal"/>
    <w:next w:val="Normal"/>
    <w:link w:val="Nadpis3Char"/>
    <w:uiPriority w:val="9"/>
    <w:semiHidden/>
    <w:unhideWhenUsed/>
    <w:qFormat/>
    <w:rsid w:val="00BC56D4"/>
    <w:pPr>
      <w:keepNext/>
      <w:keepLines/>
      <w:spacing w:before="40"/>
      <w:jc w:val="both"/>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Nadpis5Char"/>
    <w:uiPriority w:val="9"/>
    <w:semiHidden/>
    <w:unhideWhenUsed/>
    <w:qFormat/>
    <w:rsid w:val="00BC56D4"/>
    <w:pPr>
      <w:keepNext/>
      <w:keepLines/>
      <w:spacing w:before="40"/>
      <w:jc w:val="both"/>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C51145"/>
    <w:rPr>
      <w:rFonts w:ascii="Times New Roman" w:hAnsi="Times New Roman" w:cs="Times New Roman"/>
      <w:b/>
      <w:bCs/>
      <w:iCs/>
      <w:kern w:val="2"/>
      <w:sz w:val="28"/>
      <w:szCs w:val="28"/>
      <w:rtl w:val="0"/>
      <w:cs w:val="0"/>
      <w:lang w:val="x-none" w:eastAsia="ko-KR"/>
    </w:rPr>
  </w:style>
  <w:style w:type="paragraph" w:styleId="ListParagraph">
    <w:name w:val="List Paragraph"/>
    <w:basedOn w:val="Normal"/>
    <w:uiPriority w:val="34"/>
    <w:qFormat/>
    <w:rsid w:val="00C51145"/>
    <w:pPr>
      <w:ind w:left="708"/>
      <w:jc w:val="both"/>
    </w:pPr>
  </w:style>
  <w:style w:type="paragraph" w:customStyle="1" w:styleId="p1">
    <w:name w:val="p1"/>
    <w:basedOn w:val="Normal"/>
    <w:rsid w:val="00C51145"/>
    <w:pPr>
      <w:widowControl/>
      <w:wordWrap/>
      <w:autoSpaceDE/>
      <w:autoSpaceDN/>
      <w:jc w:val="left"/>
    </w:pPr>
    <w:rPr>
      <w:rFonts w:ascii="Times New Roman" w:eastAsia="Times New Roman" w:hAnsi="Times New Roman"/>
      <w:kern w:val="0"/>
      <w:sz w:val="17"/>
      <w:szCs w:val="17"/>
      <w:lang w:eastAsia="en-US"/>
    </w:rPr>
  </w:style>
  <w:style w:type="paragraph" w:customStyle="1" w:styleId="p2">
    <w:name w:val="p2"/>
    <w:basedOn w:val="Normal"/>
    <w:rsid w:val="00C51145"/>
    <w:pPr>
      <w:widowControl/>
      <w:wordWrap/>
      <w:autoSpaceDE/>
      <w:autoSpaceDN/>
      <w:jc w:val="center"/>
    </w:pPr>
    <w:rPr>
      <w:rFonts w:ascii="Cambria" w:eastAsia="Times New Roman" w:hAnsi="Cambria"/>
      <w:kern w:val="0"/>
      <w:sz w:val="18"/>
      <w:szCs w:val="18"/>
      <w:lang w:eastAsia="en-US"/>
    </w:rPr>
  </w:style>
  <w:style w:type="paragraph" w:customStyle="1" w:styleId="l17">
    <w:name w:val="l17"/>
    <w:basedOn w:val="Normal"/>
    <w:rsid w:val="00D91636"/>
    <w:pPr>
      <w:widowControl/>
      <w:wordWrap/>
      <w:autoSpaceDE/>
      <w:autoSpaceDN/>
      <w:jc w:val="both"/>
    </w:pPr>
    <w:rPr>
      <w:rFonts w:ascii="Times New Roman" w:eastAsia="Times New Roman" w:hAnsi="Times New Roman"/>
      <w:kern w:val="0"/>
      <w:sz w:val="24"/>
      <w:lang w:val="sk-SK" w:eastAsia="sk-SK"/>
    </w:rPr>
  </w:style>
  <w:style w:type="paragraph" w:styleId="FootnoteText">
    <w:name w:val="footnote text"/>
    <w:aliases w:val="Char,Char1,Char2,Text poznámky pod eiarou 007,Text poznámky pod èiarou 007,Text poznámky pod čiarou 007,_Poznámka pod èiarou Char,_Poznámka pod èiarou Char Char,_Poznámka pod čiarou"/>
    <w:basedOn w:val="Normal"/>
    <w:link w:val="TextpoznmkypodiarouChar"/>
    <w:uiPriority w:val="99"/>
    <w:semiHidden/>
    <w:unhideWhenUsed/>
    <w:rsid w:val="007C0F67"/>
    <w:pPr>
      <w:widowControl/>
      <w:wordWrap/>
      <w:autoSpaceDE/>
      <w:autoSpaceDN/>
      <w:jc w:val="left"/>
    </w:pPr>
    <w:rPr>
      <w:rFonts w:eastAsia="Times New Roman" w:asciiTheme="minorHAnsi" w:hAnsiTheme="minorHAnsi" w:cstheme="minorBidi"/>
      <w:kern w:val="0"/>
      <w:szCs w:val="20"/>
      <w:lang w:val="sk-SK" w:eastAsia="en-US"/>
    </w:rPr>
  </w:style>
  <w:style w:type="character" w:customStyle="1" w:styleId="TextpoznmkypodiarouChar">
    <w:name w:val="Text poznámky pod čiarou Char"/>
    <w:aliases w:val="Char Char,Char1 Char,Char2 Char,Text poznámky pod èiarou 007 Char,Text poznámky pod čiarou 007 Char,_Poznámka pod èiarou Char Char Char,_Poznámka pod èiarou Char Char1,_Poznámka pod čiarou Char"/>
    <w:basedOn w:val="DefaultParagraphFont"/>
    <w:link w:val="FootnoteText"/>
    <w:uiPriority w:val="99"/>
    <w:semiHidden/>
    <w:locked/>
    <w:rsid w:val="007C0F67"/>
    <w:rPr>
      <w:rFonts w:cs="Times New Roman"/>
      <w:sz w:val="20"/>
      <w:szCs w:val="20"/>
      <w:rtl w:val="0"/>
      <w:cs w:val="0"/>
    </w:rPr>
  </w:style>
  <w:style w:type="character" w:styleId="FootnoteReference">
    <w:name w:val="footnote reference"/>
    <w:basedOn w:val="DefaultParagraphFont"/>
    <w:uiPriority w:val="99"/>
    <w:semiHidden/>
    <w:unhideWhenUsed/>
    <w:rsid w:val="007C0F67"/>
    <w:rPr>
      <w:rFonts w:cs="Times New Roman"/>
      <w:vertAlign w:val="superscript"/>
      <w:rtl w:val="0"/>
      <w:cs w:val="0"/>
    </w:rPr>
  </w:style>
  <w:style w:type="character" w:customStyle="1" w:styleId="Nadpis1Char">
    <w:name w:val="Nadpis 1 Char"/>
    <w:basedOn w:val="DefaultParagraphFont"/>
    <w:link w:val="Heading1"/>
    <w:uiPriority w:val="9"/>
    <w:locked/>
    <w:rsid w:val="00BC56D4"/>
    <w:rPr>
      <w:rFonts w:asciiTheme="majorHAnsi" w:eastAsiaTheme="majorEastAsia" w:hAnsiTheme="majorHAnsi" w:cstheme="majorBidi"/>
      <w:color w:val="2F5496" w:themeColor="accent1" w:themeShade="BF"/>
      <w:kern w:val="2"/>
      <w:sz w:val="32"/>
      <w:szCs w:val="32"/>
      <w:rtl w:val="0"/>
      <w:cs w:val="0"/>
      <w:lang w:val="en-US" w:eastAsia="ko-KR"/>
    </w:rPr>
  </w:style>
  <w:style w:type="character" w:customStyle="1" w:styleId="Nadpis3Char">
    <w:name w:val="Nadpis 3 Char"/>
    <w:basedOn w:val="DefaultParagraphFont"/>
    <w:link w:val="Heading3"/>
    <w:uiPriority w:val="9"/>
    <w:semiHidden/>
    <w:locked/>
    <w:rsid w:val="00BC56D4"/>
    <w:rPr>
      <w:rFonts w:asciiTheme="majorHAnsi" w:eastAsiaTheme="majorEastAsia" w:hAnsiTheme="majorHAnsi" w:cstheme="majorBidi"/>
      <w:color w:val="1F3763" w:themeColor="accent1" w:themeShade="7F"/>
      <w:kern w:val="2"/>
      <w:sz w:val="24"/>
      <w:szCs w:val="24"/>
      <w:rtl w:val="0"/>
      <w:cs w:val="0"/>
      <w:lang w:val="en-US" w:eastAsia="ko-KR"/>
    </w:rPr>
  </w:style>
  <w:style w:type="character" w:customStyle="1" w:styleId="Nadpis5Char">
    <w:name w:val="Nadpis 5 Char"/>
    <w:basedOn w:val="DefaultParagraphFont"/>
    <w:link w:val="Heading5"/>
    <w:uiPriority w:val="9"/>
    <w:semiHidden/>
    <w:locked/>
    <w:rsid w:val="00BC56D4"/>
    <w:rPr>
      <w:rFonts w:asciiTheme="majorHAnsi" w:eastAsiaTheme="majorEastAsia" w:hAnsiTheme="majorHAnsi" w:cstheme="majorBidi"/>
      <w:color w:val="2F5496" w:themeColor="accent1" w:themeShade="BF"/>
      <w:kern w:val="2"/>
      <w:sz w:val="24"/>
      <w:szCs w:val="24"/>
      <w:rtl w:val="0"/>
      <w:cs w:val="0"/>
      <w:lang w:val="en-US" w:eastAsia="ko-KR"/>
    </w:rPr>
  </w:style>
  <w:style w:type="paragraph" w:styleId="ListBullet">
    <w:name w:val="List Bullet"/>
    <w:basedOn w:val="Normal"/>
    <w:semiHidden/>
    <w:unhideWhenUsed/>
    <w:rsid w:val="00BC56D4"/>
    <w:pPr>
      <w:widowControl/>
      <w:numPr>
        <w:numId w:val="3"/>
      </w:numPr>
      <w:tabs>
        <w:tab w:val="left" w:pos="360"/>
        <w:tab w:val="num" w:pos="680"/>
      </w:tabs>
      <w:wordWrap/>
      <w:autoSpaceDE/>
      <w:autoSpaceDN/>
      <w:spacing w:before="130" w:after="130"/>
      <w:ind w:left="680" w:hanging="340"/>
      <w:jc w:val="both"/>
    </w:pPr>
    <w:rPr>
      <w:rFonts w:ascii="Times New Roman" w:eastAsia="Times New Roman" w:hAnsi="Times New Roman"/>
      <w:color w:val="000000"/>
      <w:kern w:val="0"/>
      <w:sz w:val="24"/>
      <w:szCs w:val="20"/>
      <w:lang w:eastAsia="en-US"/>
    </w:rPr>
  </w:style>
  <w:style w:type="paragraph" w:styleId="BodyText">
    <w:name w:val="Body Text"/>
    <w:basedOn w:val="Normal"/>
    <w:link w:val="ZkladntextChar"/>
    <w:uiPriority w:val="99"/>
    <w:semiHidden/>
    <w:unhideWhenUsed/>
    <w:rsid w:val="00BC56D4"/>
    <w:pPr>
      <w:widowControl/>
      <w:tabs>
        <w:tab w:val="left" w:pos="360"/>
      </w:tabs>
      <w:wordWrap/>
      <w:autoSpaceDE/>
      <w:autoSpaceDN/>
      <w:spacing w:after="120"/>
      <w:ind w:left="360"/>
      <w:jc w:val="both"/>
    </w:pPr>
    <w:rPr>
      <w:rFonts w:ascii="Times New Roman" w:eastAsia="Calibri" w:cs="IKPJKA+TimesNewRomanPS"/>
      <w:color w:val="000000"/>
      <w:kern w:val="0"/>
      <w:sz w:val="24"/>
      <w:szCs w:val="22"/>
      <w:lang w:val="sk-SK" w:eastAsia="en-US"/>
    </w:rPr>
  </w:style>
  <w:style w:type="character" w:customStyle="1" w:styleId="ZkladntextChar">
    <w:name w:val="Základný text Char"/>
    <w:basedOn w:val="DefaultParagraphFont"/>
    <w:link w:val="BodyText"/>
    <w:uiPriority w:val="99"/>
    <w:semiHidden/>
    <w:locked/>
    <w:rsid w:val="00BC56D4"/>
    <w:rPr>
      <w:rFonts w:ascii="Times New Roman" w:eastAsia="Calibri" w:hAnsi="Times New Roman" w:cs="IKPJKA+TimesNewRomanPS"/>
      <w:color w:val="000000"/>
      <w:sz w:val="24"/>
      <w:rtl w:val="0"/>
      <w:cs w:val="0"/>
    </w:rPr>
  </w:style>
  <w:style w:type="paragraph" w:customStyle="1" w:styleId="cislovanyzoznam1">
    <w:name w:val="cislovany zoznam 1)"/>
    <w:basedOn w:val="NormalIndent"/>
    <w:autoRedefine/>
    <w:rsid w:val="00BC56D4"/>
    <w:pPr>
      <w:widowControl/>
      <w:numPr>
        <w:numId w:val="4"/>
      </w:numPr>
      <w:suppressAutoHyphens/>
      <w:wordWrap/>
      <w:autoSpaceDE/>
      <w:spacing w:after="100" w:line="0" w:lineRule="atLeast"/>
      <w:jc w:val="both"/>
    </w:pPr>
    <w:rPr>
      <w:rFonts w:ascii="Times New Roman" w:eastAsia="Times New Roman" w:hAnsi="Times New Roman"/>
      <w:kern w:val="0"/>
      <w:sz w:val="24"/>
      <w:lang w:val="sk-SK" w:eastAsia="en-US"/>
    </w:rPr>
  </w:style>
  <w:style w:type="paragraph" w:styleId="NormalIndent">
    <w:name w:val="Normal Indent"/>
    <w:basedOn w:val="Normal"/>
    <w:uiPriority w:val="99"/>
    <w:semiHidden/>
    <w:unhideWhenUsed/>
    <w:rsid w:val="00BC56D4"/>
    <w:pPr>
      <w:ind w:left="708"/>
      <w:jc w:val="both"/>
    </w:pPr>
  </w:style>
  <w:style w:type="paragraph" w:customStyle="1" w:styleId="Default">
    <w:name w:val="Default"/>
    <w:rsid w:val="002A71FE"/>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NormalWeb">
    <w:name w:val="Normal (Web)"/>
    <w:basedOn w:val="Normal"/>
    <w:uiPriority w:val="99"/>
    <w:semiHidden/>
    <w:unhideWhenUsed/>
    <w:rsid w:val="003708B7"/>
    <w:pPr>
      <w:widowControl/>
      <w:wordWrap/>
      <w:autoSpaceDE/>
      <w:autoSpaceDN/>
      <w:spacing w:before="100" w:beforeAutospacing="1" w:after="100" w:afterAutospacing="1"/>
      <w:jc w:val="left"/>
    </w:pPr>
    <w:rPr>
      <w:rFonts w:ascii="Times New Roman" w:eastAsia="Times New Roman" w:hAnsi="Times New Roman"/>
      <w:kern w:val="0"/>
      <w:sz w:val="24"/>
      <w:lang w:val="sk-SK" w:eastAsia="sk-SK"/>
    </w:rPr>
  </w:style>
  <w:style w:type="character" w:styleId="Strong">
    <w:name w:val="Strong"/>
    <w:basedOn w:val="DefaultParagraphFont"/>
    <w:uiPriority w:val="22"/>
    <w:qFormat/>
    <w:rsid w:val="00A8099D"/>
    <w:rPr>
      <w:rFonts w:cs="Times New Roman"/>
      <w:b/>
      <w:bCs/>
      <w:rtl w:val="0"/>
      <w:cs w:val="0"/>
    </w:rPr>
  </w:style>
  <w:style w:type="character" w:styleId="Emphasis">
    <w:name w:val="Emphasis"/>
    <w:basedOn w:val="DefaultParagraphFont"/>
    <w:uiPriority w:val="20"/>
    <w:qFormat/>
    <w:rsid w:val="00A8099D"/>
    <w:rPr>
      <w:rFonts w:cs="Times New Roman"/>
      <w:i/>
      <w:iCs/>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DD73-0B95-447F-A8D5-DD0D967E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21</Pages>
  <Words>6157</Words>
  <Characters>35097</Characters>
  <Application>Microsoft Office Word</Application>
  <DocSecurity>0</DocSecurity>
  <Lines>0</Lines>
  <Paragraphs>0</Paragraphs>
  <ScaleCrop>false</ScaleCrop>
  <Company/>
  <LinksUpToDate>false</LinksUpToDate>
  <CharactersWithSpaces>41172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Černá Zuzana</cp:lastModifiedBy>
  <cp:revision>2</cp:revision>
  <dcterms:created xsi:type="dcterms:W3CDTF">2017-11-08T11:40:00Z</dcterms:created>
  <dcterms:modified xsi:type="dcterms:W3CDTF">2017-11-08T11:40:00Z</dcterms:modified>
</cp:coreProperties>
</file>